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2AD77" w14:textId="4823CC81" w:rsidR="7ED2D4CF" w:rsidRPr="001611B8" w:rsidRDefault="7ED2D4CF" w:rsidP="229C3D9F">
      <w:pPr>
        <w:jc w:val="center"/>
        <w:rPr>
          <w:rFonts w:ascii="Times New Roman" w:eastAsia="Times New Roman" w:hAnsi="Times New Roman" w:cs="Times New Roman"/>
          <w:b/>
          <w:bCs/>
          <w:sz w:val="32"/>
          <w:szCs w:val="32"/>
        </w:rPr>
      </w:pPr>
      <w:r w:rsidRPr="001611B8">
        <w:rPr>
          <w:rFonts w:ascii="Times New Roman" w:eastAsia="Times New Roman" w:hAnsi="Times New Roman" w:cs="Times New Roman"/>
          <w:b/>
          <w:bCs/>
          <w:sz w:val="32"/>
          <w:szCs w:val="32"/>
        </w:rPr>
        <w:t>Supplementary information</w:t>
      </w:r>
    </w:p>
    <w:p w14:paraId="7C5C26F1" w14:textId="77777777" w:rsidR="00643EE3" w:rsidRDefault="00643EE3" w:rsidP="229C3D9F">
      <w:pPr>
        <w:jc w:val="center"/>
        <w:rPr>
          <w:rFonts w:ascii="Times New Roman" w:eastAsia="Times New Roman" w:hAnsi="Times New Roman" w:cs="Times New Roman"/>
          <w:b/>
          <w:bCs/>
        </w:rPr>
      </w:pPr>
    </w:p>
    <w:p w14:paraId="35918859" w14:textId="6DCBB5FE" w:rsidR="00643EE3" w:rsidRPr="00643EE3" w:rsidRDefault="00643EE3" w:rsidP="00643EE3">
      <w:pPr>
        <w:jc w:val="center"/>
        <w:rPr>
          <w:rFonts w:ascii="Times New Roman" w:eastAsia="Times New Roman" w:hAnsi="Times New Roman" w:cs="Times New Roman"/>
          <w:b/>
          <w:bCs/>
          <w:sz w:val="28"/>
          <w:szCs w:val="28"/>
        </w:rPr>
      </w:pPr>
      <w:r w:rsidRPr="229C3D9F">
        <w:rPr>
          <w:rFonts w:ascii="Times New Roman" w:eastAsia="Times New Roman" w:hAnsi="Times New Roman" w:cs="Times New Roman"/>
          <w:b/>
          <w:bCs/>
          <w:sz w:val="28"/>
          <w:szCs w:val="28"/>
        </w:rPr>
        <w:t xml:space="preserve">Supplementary </w:t>
      </w:r>
      <w:r>
        <w:rPr>
          <w:rFonts w:ascii="Times New Roman" w:eastAsia="Times New Roman" w:hAnsi="Times New Roman" w:cs="Times New Roman"/>
          <w:b/>
          <w:bCs/>
          <w:sz w:val="28"/>
          <w:szCs w:val="28"/>
        </w:rPr>
        <w:t>tables</w:t>
      </w:r>
    </w:p>
    <w:p w14:paraId="1014C792" w14:textId="7B0AE8D7" w:rsidR="7ED2D4CF" w:rsidRDefault="7ED2D4CF" w:rsidP="229C3D9F">
      <w:pPr>
        <w:rPr>
          <w:rFonts w:ascii="Times New Roman" w:eastAsia="Times New Roman" w:hAnsi="Times New Roman" w:cs="Times New Roman"/>
        </w:rPr>
      </w:pPr>
      <w:r w:rsidRPr="229C3D9F">
        <w:rPr>
          <w:rFonts w:ascii="Times New Roman" w:eastAsia="Times New Roman" w:hAnsi="Times New Roman" w:cs="Times New Roman"/>
          <w:b/>
          <w:bCs/>
        </w:rPr>
        <w:t xml:space="preserve">Table S1. </w:t>
      </w:r>
      <w:r w:rsidRPr="229C3D9F">
        <w:rPr>
          <w:rFonts w:ascii="Times New Roman" w:eastAsia="Times New Roman" w:hAnsi="Times New Roman" w:cs="Times New Roman"/>
        </w:rPr>
        <w:t>Sequences</w:t>
      </w:r>
      <w:r w:rsidR="009A0AFB">
        <w:rPr>
          <w:rFonts w:ascii="Times New Roman" w:eastAsia="Times New Roman" w:hAnsi="Times New Roman" w:cs="Times New Roman"/>
        </w:rPr>
        <w:t xml:space="preserve"> of IDPs</w:t>
      </w:r>
      <w:r w:rsidR="006E1DEE">
        <w:rPr>
          <w:rFonts w:ascii="Times New Roman" w:eastAsia="Times New Roman" w:hAnsi="Times New Roman" w:cs="Times New Roman"/>
        </w:rPr>
        <w:t xml:space="preserve"> in simulations</w:t>
      </w:r>
      <w:r w:rsidR="00350403">
        <w:rPr>
          <w:rFonts w:ascii="Times New Roman" w:eastAsia="Times New Roman" w:hAnsi="Times New Roman" w:cs="Times New Roman"/>
        </w:rPr>
        <w:t>.</w:t>
      </w:r>
    </w:p>
    <w:tbl>
      <w:tblPr>
        <w:tblStyle w:val="TableGrid"/>
        <w:tblW w:w="0" w:type="auto"/>
        <w:tblLook w:val="04A0" w:firstRow="1" w:lastRow="0" w:firstColumn="1" w:lastColumn="0" w:noHBand="0" w:noVBand="1"/>
      </w:tblPr>
      <w:tblGrid>
        <w:gridCol w:w="1589"/>
        <w:gridCol w:w="656"/>
        <w:gridCol w:w="6120"/>
        <w:gridCol w:w="1705"/>
      </w:tblGrid>
      <w:tr w:rsidR="005F0F24" w14:paraId="680E6F79" w14:textId="77777777" w:rsidTr="007E403B">
        <w:tc>
          <w:tcPr>
            <w:tcW w:w="1589" w:type="dxa"/>
          </w:tcPr>
          <w:p w14:paraId="12D541DB" w14:textId="651781C2" w:rsidR="005F0F24" w:rsidRPr="00AA2C4A" w:rsidRDefault="005F0F24" w:rsidP="000F27BD">
            <w:pPr>
              <w:jc w:val="center"/>
              <w:rPr>
                <w:rFonts w:ascii="Times New Roman" w:eastAsia="Times New Roman" w:hAnsi="Times New Roman" w:cs="Times New Roman"/>
                <w:sz w:val="28"/>
                <w:szCs w:val="28"/>
              </w:rPr>
            </w:pPr>
            <w:r w:rsidRPr="00AA2C4A">
              <w:rPr>
                <w:rFonts w:ascii="Times New Roman" w:eastAsia="Times New Roman" w:hAnsi="Times New Roman" w:cs="Times New Roman"/>
                <w:sz w:val="22"/>
                <w:szCs w:val="22"/>
              </w:rPr>
              <w:t>Protein</w:t>
            </w:r>
          </w:p>
        </w:tc>
        <w:tc>
          <w:tcPr>
            <w:tcW w:w="656" w:type="dxa"/>
          </w:tcPr>
          <w:p w14:paraId="1A4C22A3" w14:textId="0B8C793B" w:rsidR="005F0F24" w:rsidRPr="00AA2C4A" w:rsidRDefault="007E403B"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w:t>
            </w:r>
          </w:p>
        </w:tc>
        <w:tc>
          <w:tcPr>
            <w:tcW w:w="6120" w:type="dxa"/>
          </w:tcPr>
          <w:p w14:paraId="75D983E7" w14:textId="56E9C2F0" w:rsidR="005F0F24" w:rsidRPr="00AA2C4A" w:rsidRDefault="00BD616A"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Sequence</w:t>
            </w:r>
          </w:p>
        </w:tc>
        <w:tc>
          <w:tcPr>
            <w:tcW w:w="1705" w:type="dxa"/>
          </w:tcPr>
          <w:p w14:paraId="34A63A11" w14:textId="703CC4ED" w:rsidR="005F0F24" w:rsidRPr="00BD616A" w:rsidRDefault="00BD616A"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Box length</w:t>
            </w:r>
            <w:r w:rsidR="007E403B">
              <w:rPr>
                <w:rFonts w:ascii="Times New Roman" w:eastAsia="Times New Roman" w:hAnsi="Times New Roman" w:cs="Times New Roman"/>
                <w:sz w:val="22"/>
                <w:szCs w:val="22"/>
              </w:rPr>
              <w:t xml:space="preserve"> (nm)</w:t>
            </w:r>
          </w:p>
        </w:tc>
      </w:tr>
      <w:tr w:rsidR="00284FB0" w14:paraId="295A46A6" w14:textId="77777777" w:rsidTr="007E403B">
        <w:tc>
          <w:tcPr>
            <w:tcW w:w="1589" w:type="dxa"/>
          </w:tcPr>
          <w:p w14:paraId="6E079698" w14:textId="6A98035A" w:rsidR="00284FB0" w:rsidRPr="00AA2C4A" w:rsidRDefault="00284FB0" w:rsidP="229C3D9F">
            <w:pPr>
              <w:rPr>
                <w:rFonts w:ascii="Times New Roman" w:eastAsia="Times New Roman" w:hAnsi="Times New Roman" w:cs="Times New Roman"/>
                <w:sz w:val="22"/>
                <w:szCs w:val="22"/>
              </w:rPr>
            </w:pPr>
            <w:r>
              <w:rPr>
                <w:rFonts w:ascii="Times New Roman" w:eastAsia="Times New Roman" w:hAnsi="Times New Roman" w:cs="Times New Roman"/>
                <w:sz w:val="22"/>
                <w:szCs w:val="22"/>
              </w:rPr>
              <w:t>CspM34</w:t>
            </w:r>
          </w:p>
        </w:tc>
        <w:tc>
          <w:tcPr>
            <w:tcW w:w="656" w:type="dxa"/>
          </w:tcPr>
          <w:p w14:paraId="34293BD5" w14:textId="2EB2998E" w:rsidR="00284FB0" w:rsidRDefault="00D95D42"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34</w:t>
            </w:r>
          </w:p>
        </w:tc>
        <w:tc>
          <w:tcPr>
            <w:tcW w:w="6120" w:type="dxa"/>
          </w:tcPr>
          <w:p w14:paraId="2CE92289" w14:textId="689A3349" w:rsidR="00284FB0" w:rsidRPr="00273320" w:rsidRDefault="00D22F54" w:rsidP="229C3D9F">
            <w:pPr>
              <w:rPr>
                <w:rFonts w:ascii="Courier New" w:eastAsia="Times New Roman" w:hAnsi="Courier New" w:cs="Courier New"/>
                <w:sz w:val="22"/>
                <w:szCs w:val="22"/>
              </w:rPr>
            </w:pPr>
            <w:r w:rsidRPr="00273320">
              <w:rPr>
                <w:rFonts w:ascii="Courier New" w:eastAsia="Times New Roman" w:hAnsi="Courier New" w:cs="Courier New"/>
                <w:sz w:val="22"/>
                <w:szCs w:val="22"/>
              </w:rPr>
              <w:t>CEGFKTLKEGQVVEFEIQEGKKGGQAAHVKVVEC</w:t>
            </w:r>
          </w:p>
        </w:tc>
        <w:tc>
          <w:tcPr>
            <w:tcW w:w="1705" w:type="dxa"/>
          </w:tcPr>
          <w:p w14:paraId="06DEB88A" w14:textId="1EC9BC8B" w:rsidR="00284FB0" w:rsidRDefault="00960ACE"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r>
      <w:tr w:rsidR="00D9290F" w14:paraId="04A25FFD" w14:textId="77777777" w:rsidTr="007E403B">
        <w:tc>
          <w:tcPr>
            <w:tcW w:w="1589" w:type="dxa"/>
          </w:tcPr>
          <w:p w14:paraId="2C01B0A9" w14:textId="028FD89E" w:rsidR="00D9290F" w:rsidRDefault="00D9290F" w:rsidP="229C3D9F">
            <w:pPr>
              <w:rPr>
                <w:rFonts w:ascii="Times New Roman" w:eastAsia="Times New Roman" w:hAnsi="Times New Roman" w:cs="Times New Roman"/>
                <w:sz w:val="22"/>
                <w:szCs w:val="22"/>
              </w:rPr>
            </w:pPr>
            <w:r>
              <w:rPr>
                <w:rFonts w:ascii="Times New Roman" w:eastAsia="Times New Roman" w:hAnsi="Times New Roman" w:cs="Times New Roman"/>
                <w:sz w:val="22"/>
                <w:szCs w:val="22"/>
              </w:rPr>
              <w:t>(AAQAA)</w:t>
            </w:r>
            <w:r w:rsidRPr="00D9290F">
              <w:rPr>
                <w:rFonts w:ascii="Times New Roman" w:eastAsia="Times New Roman" w:hAnsi="Times New Roman" w:cs="Times New Roman"/>
                <w:sz w:val="22"/>
                <w:szCs w:val="22"/>
                <w:vertAlign w:val="subscript"/>
              </w:rPr>
              <w:t>3</w:t>
            </w:r>
          </w:p>
        </w:tc>
        <w:tc>
          <w:tcPr>
            <w:tcW w:w="656" w:type="dxa"/>
          </w:tcPr>
          <w:p w14:paraId="57E31823" w14:textId="0AF872E7" w:rsidR="00D9290F" w:rsidRDefault="00A47576"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6120" w:type="dxa"/>
          </w:tcPr>
          <w:p w14:paraId="3E21E143" w14:textId="6A8DCDF5" w:rsidR="00D9290F" w:rsidRPr="00273320" w:rsidRDefault="00A47576" w:rsidP="229C3D9F">
            <w:pPr>
              <w:rPr>
                <w:rFonts w:ascii="Courier New" w:eastAsia="Times New Roman" w:hAnsi="Courier New" w:cs="Courier New"/>
                <w:sz w:val="22"/>
                <w:szCs w:val="22"/>
              </w:rPr>
            </w:pPr>
            <w:r>
              <w:rPr>
                <w:rFonts w:ascii="Courier New" w:eastAsia="Times New Roman" w:hAnsi="Courier New" w:cs="Courier New"/>
                <w:sz w:val="22"/>
                <w:szCs w:val="22"/>
              </w:rPr>
              <w:t>Ace-AAQAAAAQAAAAQAA-</w:t>
            </w:r>
            <w:r w:rsidR="006D2A79">
              <w:rPr>
                <w:rFonts w:ascii="Courier New" w:eastAsia="Times New Roman" w:hAnsi="Courier New" w:cs="Courier New"/>
                <w:sz w:val="22"/>
                <w:szCs w:val="22"/>
              </w:rPr>
              <w:t>NH</w:t>
            </w:r>
            <w:r w:rsidR="006D2A79" w:rsidRPr="006D2A79">
              <w:rPr>
                <w:rFonts w:ascii="Courier New" w:eastAsia="Times New Roman" w:hAnsi="Courier New" w:cs="Courier New"/>
                <w:sz w:val="22"/>
                <w:szCs w:val="22"/>
                <w:vertAlign w:val="subscript"/>
              </w:rPr>
              <w:t>2</w:t>
            </w:r>
          </w:p>
        </w:tc>
        <w:tc>
          <w:tcPr>
            <w:tcW w:w="1705" w:type="dxa"/>
          </w:tcPr>
          <w:p w14:paraId="34CBAC6B" w14:textId="3C52D1F3" w:rsidR="00D9290F" w:rsidRDefault="00B15D67"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r>
      <w:tr w:rsidR="00F76982" w14:paraId="425CDBDB" w14:textId="77777777" w:rsidTr="007E403B">
        <w:tc>
          <w:tcPr>
            <w:tcW w:w="1589" w:type="dxa"/>
          </w:tcPr>
          <w:p w14:paraId="46C440A8" w14:textId="49848834" w:rsidR="00F76982" w:rsidRDefault="00F76982" w:rsidP="229C3D9F">
            <w:pPr>
              <w:rPr>
                <w:rFonts w:ascii="Times New Roman" w:eastAsia="Times New Roman" w:hAnsi="Times New Roman" w:cs="Times New Roman"/>
                <w:sz w:val="22"/>
                <w:szCs w:val="22"/>
              </w:rPr>
            </w:pPr>
            <w:r>
              <w:rPr>
                <w:rFonts w:ascii="Times New Roman" w:eastAsia="Times New Roman" w:hAnsi="Times New Roman" w:cs="Times New Roman"/>
                <w:sz w:val="22"/>
                <w:szCs w:val="22"/>
              </w:rPr>
              <w:t>Histatin5</w:t>
            </w:r>
          </w:p>
        </w:tc>
        <w:tc>
          <w:tcPr>
            <w:tcW w:w="656" w:type="dxa"/>
          </w:tcPr>
          <w:p w14:paraId="71F1375B" w14:textId="0C7CC7D7" w:rsidR="00F76982" w:rsidRDefault="00F76982"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24</w:t>
            </w:r>
          </w:p>
        </w:tc>
        <w:tc>
          <w:tcPr>
            <w:tcW w:w="6120" w:type="dxa"/>
          </w:tcPr>
          <w:p w14:paraId="4DE5A574" w14:textId="0C60EDC4" w:rsidR="00F76982" w:rsidRDefault="002E741B" w:rsidP="229C3D9F">
            <w:pPr>
              <w:rPr>
                <w:rFonts w:ascii="Courier New" w:eastAsia="Times New Roman" w:hAnsi="Courier New" w:cs="Courier New"/>
                <w:sz w:val="22"/>
                <w:szCs w:val="22"/>
              </w:rPr>
            </w:pPr>
            <w:r w:rsidRPr="002E741B">
              <w:rPr>
                <w:rFonts w:ascii="Courier New" w:eastAsia="Times New Roman" w:hAnsi="Courier New" w:cs="Courier New"/>
                <w:sz w:val="22"/>
                <w:szCs w:val="22"/>
              </w:rPr>
              <w:t>DSHAKRHHGYKRKFHEKHHSHRGY</w:t>
            </w:r>
          </w:p>
        </w:tc>
        <w:tc>
          <w:tcPr>
            <w:tcW w:w="1705" w:type="dxa"/>
          </w:tcPr>
          <w:p w14:paraId="7E0935AB" w14:textId="504D2C9F" w:rsidR="00F76982" w:rsidRDefault="002E741B"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r>
      <w:tr w:rsidR="00F76982" w14:paraId="554CBBD1" w14:textId="77777777" w:rsidTr="007E403B">
        <w:tc>
          <w:tcPr>
            <w:tcW w:w="1589" w:type="dxa"/>
          </w:tcPr>
          <w:p w14:paraId="00E0F133" w14:textId="3B994FBA" w:rsidR="00F76982" w:rsidRDefault="00F76982" w:rsidP="229C3D9F">
            <w:pPr>
              <w:rPr>
                <w:rFonts w:ascii="Times New Roman" w:eastAsia="Times New Roman" w:hAnsi="Times New Roman" w:cs="Times New Roman"/>
                <w:sz w:val="22"/>
                <w:szCs w:val="22"/>
              </w:rPr>
            </w:pPr>
            <w:r>
              <w:rPr>
                <w:rFonts w:ascii="Times New Roman" w:eastAsia="Times New Roman" w:hAnsi="Times New Roman" w:cs="Times New Roman"/>
                <w:sz w:val="22"/>
                <w:szCs w:val="22"/>
              </w:rPr>
              <w:t>RS-peptide</w:t>
            </w:r>
          </w:p>
        </w:tc>
        <w:tc>
          <w:tcPr>
            <w:tcW w:w="656" w:type="dxa"/>
          </w:tcPr>
          <w:p w14:paraId="5091D45E" w14:textId="6D8BE6C8" w:rsidR="00F76982" w:rsidRDefault="00F76982"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24</w:t>
            </w:r>
          </w:p>
        </w:tc>
        <w:tc>
          <w:tcPr>
            <w:tcW w:w="6120" w:type="dxa"/>
          </w:tcPr>
          <w:p w14:paraId="058D05C0" w14:textId="17C100D2" w:rsidR="00F76982" w:rsidRDefault="00B9658D" w:rsidP="229C3D9F">
            <w:pPr>
              <w:rPr>
                <w:rFonts w:ascii="Courier New" w:eastAsia="Times New Roman" w:hAnsi="Courier New" w:cs="Courier New"/>
                <w:sz w:val="22"/>
                <w:szCs w:val="22"/>
              </w:rPr>
            </w:pPr>
            <w:r w:rsidRPr="00B9658D">
              <w:rPr>
                <w:rFonts w:ascii="Courier New" w:eastAsia="Times New Roman" w:hAnsi="Courier New" w:cs="Courier New"/>
                <w:sz w:val="22"/>
                <w:szCs w:val="22"/>
              </w:rPr>
              <w:t>GAMGPSYGRSRSRSRSRSRSRSRS</w:t>
            </w:r>
          </w:p>
        </w:tc>
        <w:tc>
          <w:tcPr>
            <w:tcW w:w="1705" w:type="dxa"/>
          </w:tcPr>
          <w:p w14:paraId="0E224F66" w14:textId="3BB5A555" w:rsidR="00F76982" w:rsidRDefault="0012320B"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r>
      <w:tr w:rsidR="00F76982" w14:paraId="112BA258" w14:textId="77777777" w:rsidTr="007E403B">
        <w:tc>
          <w:tcPr>
            <w:tcW w:w="1589" w:type="dxa"/>
          </w:tcPr>
          <w:p w14:paraId="6D181C1A" w14:textId="0ED8D14E" w:rsidR="00F76982" w:rsidRDefault="00F76982" w:rsidP="229C3D9F">
            <w:pPr>
              <w:rPr>
                <w:rFonts w:ascii="Times New Roman" w:eastAsia="Times New Roman" w:hAnsi="Times New Roman" w:cs="Times New Roman"/>
                <w:sz w:val="22"/>
                <w:szCs w:val="22"/>
              </w:rPr>
            </w:pPr>
            <w:r>
              <w:rPr>
                <w:rFonts w:ascii="Times New Roman" w:eastAsia="Times New Roman" w:hAnsi="Times New Roman" w:cs="Times New Roman"/>
                <w:sz w:val="22"/>
                <w:szCs w:val="22"/>
              </w:rPr>
              <w:t>S(124-14</w:t>
            </w:r>
            <w:r w:rsidR="0012320B">
              <w:rPr>
                <w:rFonts w:ascii="Times New Roman" w:eastAsia="Times New Roman" w:hAnsi="Times New Roman" w:cs="Times New Roman"/>
                <w:sz w:val="22"/>
                <w:szCs w:val="22"/>
              </w:rPr>
              <w:t>6</w:t>
            </w:r>
            <w:r>
              <w:rPr>
                <w:rFonts w:ascii="Times New Roman" w:eastAsia="Times New Roman" w:hAnsi="Times New Roman" w:cs="Times New Roman"/>
                <w:sz w:val="22"/>
                <w:szCs w:val="22"/>
              </w:rPr>
              <w:t>)</w:t>
            </w:r>
          </w:p>
        </w:tc>
        <w:tc>
          <w:tcPr>
            <w:tcW w:w="656" w:type="dxa"/>
          </w:tcPr>
          <w:p w14:paraId="50FB019D" w14:textId="2EC7385F" w:rsidR="00F76982" w:rsidRDefault="00F76982"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r w:rsidR="0012320B">
              <w:rPr>
                <w:rFonts w:ascii="Times New Roman" w:eastAsia="Times New Roman" w:hAnsi="Times New Roman" w:cs="Times New Roman"/>
                <w:sz w:val="22"/>
                <w:szCs w:val="22"/>
              </w:rPr>
              <w:t>1</w:t>
            </w:r>
          </w:p>
        </w:tc>
        <w:tc>
          <w:tcPr>
            <w:tcW w:w="6120" w:type="dxa"/>
          </w:tcPr>
          <w:p w14:paraId="4879BABA" w14:textId="2215876E" w:rsidR="00F76982" w:rsidRPr="0012320B" w:rsidRDefault="008B13D8" w:rsidP="229C3D9F">
            <w:pPr>
              <w:rPr>
                <w:rFonts w:ascii="Courier New" w:eastAsia="Times New Roman" w:hAnsi="Courier New" w:cs="Courier New"/>
                <w:sz w:val="22"/>
                <w:szCs w:val="22"/>
              </w:rPr>
            </w:pPr>
            <w:r w:rsidRPr="0012320B">
              <w:rPr>
                <w:rFonts w:ascii="Courier New" w:eastAsia="Times New Roman" w:hAnsi="Courier New" w:cs="Courier New"/>
                <w:sz w:val="22"/>
                <w:szCs w:val="22"/>
              </w:rPr>
              <w:t>SEEEEKKEESAGEEQVAKKKD</w:t>
            </w:r>
          </w:p>
        </w:tc>
        <w:tc>
          <w:tcPr>
            <w:tcW w:w="1705" w:type="dxa"/>
          </w:tcPr>
          <w:p w14:paraId="00FD517C" w14:textId="429471FD" w:rsidR="00F76982" w:rsidRDefault="0012320B"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r>
      <w:tr w:rsidR="00987E6A" w14:paraId="57029A3A" w14:textId="77777777" w:rsidTr="007E403B">
        <w:tc>
          <w:tcPr>
            <w:tcW w:w="1589" w:type="dxa"/>
          </w:tcPr>
          <w:p w14:paraId="0241251E" w14:textId="5B853089" w:rsidR="00987E6A" w:rsidRDefault="00987E6A" w:rsidP="229C3D9F">
            <w:pPr>
              <w:rPr>
                <w:rFonts w:ascii="Times New Roman" w:eastAsia="Times New Roman" w:hAnsi="Times New Roman" w:cs="Times New Roman"/>
                <w:sz w:val="22"/>
                <w:szCs w:val="22"/>
              </w:rPr>
            </w:pPr>
            <w:r>
              <w:rPr>
                <w:rFonts w:ascii="Times New Roman" w:eastAsia="Times New Roman" w:hAnsi="Times New Roman" w:cs="Times New Roman"/>
                <w:sz w:val="22"/>
                <w:szCs w:val="22"/>
              </w:rPr>
              <w:t>TDP43</w:t>
            </w:r>
            <w:r w:rsidRPr="003E2425">
              <w:rPr>
                <w:rFonts w:ascii="Times New Roman" w:eastAsia="Times New Roman" w:hAnsi="Times New Roman" w:cs="Times New Roman"/>
                <w:sz w:val="22"/>
                <w:szCs w:val="22"/>
                <w:vertAlign w:val="subscript"/>
              </w:rPr>
              <w:t>310</w:t>
            </w:r>
            <w:r w:rsidR="003E2425" w:rsidRPr="003E2425">
              <w:rPr>
                <w:rFonts w:ascii="Times New Roman" w:eastAsia="Times New Roman" w:hAnsi="Times New Roman" w:cs="Times New Roman"/>
                <w:sz w:val="22"/>
                <w:szCs w:val="22"/>
                <w:vertAlign w:val="subscript"/>
              </w:rPr>
              <w:t>-</w:t>
            </w:r>
            <w:r w:rsidRPr="003E2425">
              <w:rPr>
                <w:rFonts w:ascii="Times New Roman" w:eastAsia="Times New Roman" w:hAnsi="Times New Roman" w:cs="Times New Roman"/>
                <w:sz w:val="22"/>
                <w:szCs w:val="22"/>
                <w:vertAlign w:val="subscript"/>
              </w:rPr>
              <w:t>350</w:t>
            </w:r>
          </w:p>
        </w:tc>
        <w:tc>
          <w:tcPr>
            <w:tcW w:w="656" w:type="dxa"/>
          </w:tcPr>
          <w:p w14:paraId="18399F7B" w14:textId="40011530" w:rsidR="00987E6A" w:rsidRDefault="00987E6A"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41</w:t>
            </w:r>
          </w:p>
        </w:tc>
        <w:tc>
          <w:tcPr>
            <w:tcW w:w="6120" w:type="dxa"/>
          </w:tcPr>
          <w:p w14:paraId="75A7F245" w14:textId="43DA414B" w:rsidR="00987E6A" w:rsidRDefault="003E5F66" w:rsidP="229C3D9F">
            <w:pPr>
              <w:rPr>
                <w:rFonts w:ascii="Courier New" w:eastAsia="Times New Roman" w:hAnsi="Courier New" w:cs="Courier New"/>
                <w:sz w:val="22"/>
                <w:szCs w:val="22"/>
              </w:rPr>
            </w:pPr>
            <w:r w:rsidRPr="003E5F66">
              <w:rPr>
                <w:rFonts w:ascii="Courier New" w:eastAsia="Times New Roman" w:hAnsi="Courier New" w:cs="Courier New"/>
                <w:sz w:val="22"/>
                <w:szCs w:val="22"/>
              </w:rPr>
              <w:t>GMNFGAFSINPAMMAAAQAALQSSWGMMGMLASQQNQSGPS</w:t>
            </w:r>
          </w:p>
        </w:tc>
        <w:tc>
          <w:tcPr>
            <w:tcW w:w="1705" w:type="dxa"/>
          </w:tcPr>
          <w:p w14:paraId="470647F0" w14:textId="53E5D505" w:rsidR="00987E6A" w:rsidRDefault="004A1131"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r w:rsidR="00DD2BF8">
              <w:rPr>
                <w:rFonts w:ascii="Times New Roman" w:eastAsia="Times New Roman" w:hAnsi="Times New Roman" w:cs="Times New Roman"/>
                <w:sz w:val="22"/>
                <w:szCs w:val="22"/>
              </w:rPr>
              <w:t>.</w:t>
            </w:r>
            <w:r>
              <w:rPr>
                <w:rFonts w:ascii="Times New Roman" w:eastAsia="Times New Roman" w:hAnsi="Times New Roman" w:cs="Times New Roman"/>
                <w:sz w:val="22"/>
                <w:szCs w:val="22"/>
              </w:rPr>
              <w:t>5</w:t>
            </w:r>
          </w:p>
        </w:tc>
      </w:tr>
      <w:tr w:rsidR="00E541E7" w14:paraId="5631095B" w14:textId="77777777" w:rsidTr="007E403B">
        <w:tc>
          <w:tcPr>
            <w:tcW w:w="1589" w:type="dxa"/>
          </w:tcPr>
          <w:p w14:paraId="048AE407" w14:textId="262E84AF" w:rsidR="00E541E7" w:rsidRDefault="00B52FE2" w:rsidP="229C3D9F">
            <w:pPr>
              <w:rPr>
                <w:rFonts w:ascii="Times New Roman" w:eastAsia="Times New Roman" w:hAnsi="Times New Roman" w:cs="Times New Roman"/>
                <w:sz w:val="22"/>
                <w:szCs w:val="22"/>
              </w:rPr>
            </w:pPr>
            <w:r>
              <w:rPr>
                <w:rFonts w:ascii="Times New Roman" w:eastAsia="Times New Roman" w:hAnsi="Times New Roman" w:cs="Times New Roman"/>
                <w:sz w:val="22"/>
                <w:szCs w:val="22"/>
              </w:rPr>
              <w:t>FUS</w:t>
            </w:r>
            <w:r w:rsidRPr="00FF52D7">
              <w:rPr>
                <w:rFonts w:ascii="Times New Roman" w:eastAsia="Times New Roman" w:hAnsi="Times New Roman" w:cs="Times New Roman"/>
                <w:sz w:val="22"/>
                <w:szCs w:val="22"/>
                <w:vertAlign w:val="subscript"/>
              </w:rPr>
              <w:t>0-43</w:t>
            </w:r>
            <w:r>
              <w:rPr>
                <w:rFonts w:ascii="Times New Roman" w:eastAsia="Times New Roman" w:hAnsi="Times New Roman" w:cs="Times New Roman"/>
                <w:sz w:val="22"/>
                <w:szCs w:val="22"/>
              </w:rPr>
              <w:t>*</w:t>
            </w:r>
          </w:p>
        </w:tc>
        <w:tc>
          <w:tcPr>
            <w:tcW w:w="656" w:type="dxa"/>
          </w:tcPr>
          <w:p w14:paraId="5F5AA075" w14:textId="0ED31075" w:rsidR="00E541E7" w:rsidRDefault="00B52FE2"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44</w:t>
            </w:r>
          </w:p>
        </w:tc>
        <w:tc>
          <w:tcPr>
            <w:tcW w:w="6120" w:type="dxa"/>
          </w:tcPr>
          <w:p w14:paraId="32CA8005" w14:textId="72EA7AA6" w:rsidR="00E541E7" w:rsidRPr="003E5F66" w:rsidRDefault="00B52FE2" w:rsidP="229C3D9F">
            <w:pPr>
              <w:rPr>
                <w:rFonts w:ascii="Courier New" w:eastAsia="Times New Roman" w:hAnsi="Courier New" w:cs="Courier New"/>
                <w:sz w:val="22"/>
                <w:szCs w:val="22"/>
              </w:rPr>
            </w:pPr>
            <w:r w:rsidRPr="00B52FE2">
              <w:rPr>
                <w:rFonts w:ascii="Courier New" w:eastAsia="Times New Roman" w:hAnsi="Courier New" w:cs="Courier New"/>
                <w:sz w:val="22"/>
                <w:szCs w:val="22"/>
              </w:rPr>
              <w:t>GMASNDYTQQATQSYGAYPTQPGQGYSQQSSQPYGQQSYSGYSQ</w:t>
            </w:r>
          </w:p>
        </w:tc>
        <w:tc>
          <w:tcPr>
            <w:tcW w:w="1705" w:type="dxa"/>
          </w:tcPr>
          <w:p w14:paraId="1D9E1FA7" w14:textId="723754D6" w:rsidR="00E541E7" w:rsidRDefault="009B5915"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6.5</w:t>
            </w:r>
          </w:p>
        </w:tc>
      </w:tr>
      <w:tr w:rsidR="007E403B" w14:paraId="56805FF6" w14:textId="77777777" w:rsidTr="007E403B">
        <w:tc>
          <w:tcPr>
            <w:tcW w:w="1589" w:type="dxa"/>
          </w:tcPr>
          <w:p w14:paraId="191F14A6" w14:textId="765005A2" w:rsidR="007E403B" w:rsidRDefault="006F3C93" w:rsidP="229C3D9F">
            <w:pPr>
              <w:rPr>
                <w:rFonts w:ascii="Times New Roman" w:eastAsia="Times New Roman" w:hAnsi="Times New Roman" w:cs="Times New Roman"/>
                <w:sz w:val="22"/>
                <w:szCs w:val="22"/>
              </w:rPr>
            </w:pPr>
            <w:r>
              <w:rPr>
                <w:rFonts w:ascii="Times New Roman" w:eastAsia="Times New Roman" w:hAnsi="Times New Roman" w:cs="Times New Roman"/>
                <w:sz w:val="22"/>
                <w:szCs w:val="22"/>
              </w:rPr>
              <w:t>FUS</w:t>
            </w:r>
            <w:r w:rsidRPr="00FF52D7">
              <w:rPr>
                <w:rFonts w:ascii="Times New Roman" w:eastAsia="Times New Roman" w:hAnsi="Times New Roman" w:cs="Times New Roman"/>
                <w:sz w:val="22"/>
                <w:szCs w:val="22"/>
                <w:vertAlign w:val="subscript"/>
              </w:rPr>
              <w:t>120-126</w:t>
            </w:r>
          </w:p>
        </w:tc>
        <w:tc>
          <w:tcPr>
            <w:tcW w:w="656" w:type="dxa"/>
          </w:tcPr>
          <w:p w14:paraId="5867F467" w14:textId="3397639C" w:rsidR="007E403B" w:rsidRDefault="006F3C93"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44</w:t>
            </w:r>
          </w:p>
        </w:tc>
        <w:tc>
          <w:tcPr>
            <w:tcW w:w="6120" w:type="dxa"/>
          </w:tcPr>
          <w:p w14:paraId="2717F3ED" w14:textId="417DDC08" w:rsidR="007E403B" w:rsidRPr="00B52FE2" w:rsidRDefault="008F34BD" w:rsidP="229C3D9F">
            <w:pPr>
              <w:rPr>
                <w:rFonts w:ascii="Courier New" w:eastAsia="Times New Roman" w:hAnsi="Courier New" w:cs="Courier New"/>
                <w:sz w:val="22"/>
                <w:szCs w:val="22"/>
              </w:rPr>
            </w:pPr>
            <w:r w:rsidRPr="008F34BD">
              <w:rPr>
                <w:rFonts w:ascii="Courier New" w:eastAsia="Times New Roman" w:hAnsi="Courier New" w:cs="Courier New"/>
                <w:sz w:val="22"/>
                <w:szCs w:val="22"/>
              </w:rPr>
              <w:t>SSYGQPQSGSYSQQPSYGGQQQSYGQQQSYNPPQGYGQQNQYNS</w:t>
            </w:r>
          </w:p>
        </w:tc>
        <w:tc>
          <w:tcPr>
            <w:tcW w:w="1705" w:type="dxa"/>
          </w:tcPr>
          <w:p w14:paraId="5CF5A323" w14:textId="66AF93B2" w:rsidR="007E403B" w:rsidRDefault="009B5915"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6.5</w:t>
            </w:r>
          </w:p>
        </w:tc>
      </w:tr>
      <w:tr w:rsidR="006F3C93" w14:paraId="3918B50C" w14:textId="77777777" w:rsidTr="007E403B">
        <w:tc>
          <w:tcPr>
            <w:tcW w:w="1589" w:type="dxa"/>
          </w:tcPr>
          <w:p w14:paraId="01213AE9" w14:textId="7A5A6001" w:rsidR="006F3C93" w:rsidRDefault="006F3C93" w:rsidP="229C3D9F">
            <w:pPr>
              <w:rPr>
                <w:rFonts w:ascii="Times New Roman" w:eastAsia="Times New Roman" w:hAnsi="Times New Roman" w:cs="Times New Roman"/>
                <w:sz w:val="22"/>
                <w:szCs w:val="22"/>
              </w:rPr>
            </w:pPr>
            <w:r>
              <w:rPr>
                <w:rFonts w:ascii="Times New Roman" w:eastAsia="Times New Roman" w:hAnsi="Times New Roman" w:cs="Times New Roman"/>
                <w:sz w:val="22"/>
                <w:szCs w:val="22"/>
              </w:rPr>
              <w:t>RNAPII</w:t>
            </w:r>
            <w:r w:rsidRPr="00FF52D7">
              <w:rPr>
                <w:rFonts w:ascii="Times New Roman" w:eastAsia="Times New Roman" w:hAnsi="Times New Roman" w:cs="Times New Roman"/>
                <w:sz w:val="22"/>
                <w:szCs w:val="22"/>
                <w:vertAlign w:val="subscript"/>
              </w:rPr>
              <w:t>1</w:t>
            </w:r>
            <w:r w:rsidR="00FF52D7" w:rsidRPr="00FF52D7">
              <w:rPr>
                <w:rFonts w:ascii="Times New Roman" w:eastAsia="Times New Roman" w:hAnsi="Times New Roman" w:cs="Times New Roman"/>
                <w:sz w:val="22"/>
                <w:szCs w:val="22"/>
                <w:vertAlign w:val="subscript"/>
              </w:rPr>
              <w:t>927-1970</w:t>
            </w:r>
          </w:p>
        </w:tc>
        <w:tc>
          <w:tcPr>
            <w:tcW w:w="656" w:type="dxa"/>
          </w:tcPr>
          <w:p w14:paraId="72DDB7D6" w14:textId="6CA70894" w:rsidR="006F3C93" w:rsidRDefault="003E2425"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44</w:t>
            </w:r>
          </w:p>
        </w:tc>
        <w:tc>
          <w:tcPr>
            <w:tcW w:w="6120" w:type="dxa"/>
          </w:tcPr>
          <w:p w14:paraId="3EE2799D" w14:textId="7A75A1AC" w:rsidR="006F3C93" w:rsidRPr="00B52FE2" w:rsidRDefault="008F34BD" w:rsidP="229C3D9F">
            <w:pPr>
              <w:rPr>
                <w:rFonts w:ascii="Courier New" w:eastAsia="Times New Roman" w:hAnsi="Courier New" w:cs="Courier New"/>
                <w:sz w:val="22"/>
                <w:szCs w:val="22"/>
              </w:rPr>
            </w:pPr>
            <w:r w:rsidRPr="008F34BD">
              <w:rPr>
                <w:rFonts w:ascii="Courier New" w:eastAsia="Times New Roman" w:hAnsi="Courier New" w:cs="Courier New"/>
                <w:sz w:val="22"/>
                <w:szCs w:val="22"/>
              </w:rPr>
              <w:t>SPTYSPTSPKGSTYSPTSPGYSPTSPTYSLTSPAISPDDSDEEN</w:t>
            </w:r>
          </w:p>
        </w:tc>
        <w:tc>
          <w:tcPr>
            <w:tcW w:w="1705" w:type="dxa"/>
          </w:tcPr>
          <w:p w14:paraId="11605E92" w14:textId="37287045" w:rsidR="006F3C93" w:rsidRDefault="009B5915"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6.5</w:t>
            </w:r>
          </w:p>
        </w:tc>
      </w:tr>
      <w:tr w:rsidR="009D0819" w14:paraId="6C28DCF4" w14:textId="77777777" w:rsidTr="007E403B">
        <w:tc>
          <w:tcPr>
            <w:tcW w:w="1589" w:type="dxa"/>
          </w:tcPr>
          <w:p w14:paraId="0D053B0C" w14:textId="0979C39E" w:rsidR="009D0819" w:rsidRDefault="009D0819" w:rsidP="229C3D9F">
            <w:pPr>
              <w:rPr>
                <w:rFonts w:ascii="Times New Roman" w:eastAsia="Times New Roman" w:hAnsi="Times New Roman" w:cs="Times New Roman"/>
                <w:sz w:val="22"/>
                <w:szCs w:val="22"/>
              </w:rPr>
            </w:pPr>
            <w:r>
              <w:rPr>
                <w:rFonts w:ascii="Times New Roman" w:eastAsia="Times New Roman" w:hAnsi="Times New Roman" w:cs="Times New Roman"/>
                <w:sz w:val="22"/>
                <w:szCs w:val="22"/>
              </w:rPr>
              <w:t>H16</w:t>
            </w:r>
          </w:p>
        </w:tc>
        <w:tc>
          <w:tcPr>
            <w:tcW w:w="656" w:type="dxa"/>
          </w:tcPr>
          <w:p w14:paraId="1CB6FDF9" w14:textId="2F2B0A13" w:rsidR="009D0819" w:rsidRDefault="009D0819"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38</w:t>
            </w:r>
          </w:p>
        </w:tc>
        <w:tc>
          <w:tcPr>
            <w:tcW w:w="6120" w:type="dxa"/>
          </w:tcPr>
          <w:p w14:paraId="333A0ACB" w14:textId="09F970D7" w:rsidR="009D0819" w:rsidRPr="008F34BD" w:rsidRDefault="0096164E" w:rsidP="229C3D9F">
            <w:pPr>
              <w:rPr>
                <w:rFonts w:ascii="Courier New" w:eastAsia="Times New Roman" w:hAnsi="Courier New" w:cs="Courier New"/>
                <w:sz w:val="22"/>
                <w:szCs w:val="22"/>
              </w:rPr>
            </w:pPr>
            <w:r w:rsidRPr="0096164E">
              <w:rPr>
                <w:rFonts w:ascii="Courier New" w:eastAsia="Times New Roman" w:hAnsi="Courier New" w:cs="Courier New"/>
                <w:sz w:val="22"/>
                <w:szCs w:val="22"/>
              </w:rPr>
              <w:t>MATLEKLMKAFESLKSFQQQQQQQQQQQQQQQQPPPPP</w:t>
            </w:r>
          </w:p>
        </w:tc>
        <w:tc>
          <w:tcPr>
            <w:tcW w:w="1705" w:type="dxa"/>
          </w:tcPr>
          <w:p w14:paraId="54BCDAF5" w14:textId="4614504F" w:rsidR="009D0819" w:rsidRDefault="00417074" w:rsidP="000F27B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6.5</w:t>
            </w:r>
          </w:p>
        </w:tc>
      </w:tr>
    </w:tbl>
    <w:p w14:paraId="2A317F47" w14:textId="001A41E3" w:rsidR="00A10587" w:rsidRDefault="009830D4" w:rsidP="229C3D9F">
      <w:pPr>
        <w:rPr>
          <w:rFonts w:ascii="Times New Roman" w:eastAsia="Times New Roman" w:hAnsi="Times New Roman" w:cs="Times New Roman"/>
          <w:b/>
          <w:bCs/>
          <w:sz w:val="28"/>
          <w:szCs w:val="28"/>
        </w:rPr>
      </w:pPr>
      <w:r w:rsidRPr="00845CEE">
        <w:rPr>
          <w:rFonts w:ascii="Times New Roman" w:eastAsia="Times New Roman" w:hAnsi="Times New Roman" w:cs="Times New Roman"/>
          <w:b/>
          <w:bCs/>
          <w:sz w:val="22"/>
          <w:szCs w:val="22"/>
        </w:rPr>
        <w:t>*</w:t>
      </w:r>
      <w:r w:rsidRPr="009830D4">
        <w:rPr>
          <w:rFonts w:ascii="Times New Roman" w:eastAsia="Times New Roman" w:hAnsi="Times New Roman" w:cs="Times New Roman"/>
          <w:sz w:val="22"/>
          <w:szCs w:val="22"/>
        </w:rPr>
        <w:t>a glycine</w:t>
      </w:r>
      <w:r>
        <w:rPr>
          <w:rFonts w:ascii="Times New Roman" w:eastAsia="Times New Roman" w:hAnsi="Times New Roman" w:cs="Times New Roman"/>
          <w:sz w:val="22"/>
          <w:szCs w:val="22"/>
        </w:rPr>
        <w:t xml:space="preserve"> residue</w:t>
      </w:r>
      <w:r w:rsidRPr="009830D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wa</w:t>
      </w:r>
      <w:r w:rsidRPr="009830D4">
        <w:rPr>
          <w:rFonts w:ascii="Times New Roman" w:eastAsia="Times New Roman" w:hAnsi="Times New Roman" w:cs="Times New Roman"/>
          <w:sz w:val="22"/>
          <w:szCs w:val="22"/>
        </w:rPr>
        <w:t>s included in FUS</w:t>
      </w:r>
      <w:r w:rsidRPr="00586A0B">
        <w:rPr>
          <w:rFonts w:ascii="Times New Roman" w:eastAsia="Times New Roman" w:hAnsi="Times New Roman" w:cs="Times New Roman"/>
          <w:sz w:val="22"/>
          <w:szCs w:val="22"/>
          <w:vertAlign w:val="subscript"/>
        </w:rPr>
        <w:t>0−43</w:t>
      </w:r>
      <w:r w:rsidRPr="009830D4">
        <w:rPr>
          <w:rFonts w:ascii="Times New Roman" w:eastAsia="Times New Roman" w:hAnsi="Times New Roman" w:cs="Times New Roman"/>
          <w:sz w:val="22"/>
          <w:szCs w:val="22"/>
        </w:rPr>
        <w:t xml:space="preserve"> as residue 0</w:t>
      </w:r>
      <w:r w:rsidR="00586A0B">
        <w:rPr>
          <w:rFonts w:ascii="Times New Roman" w:eastAsia="Times New Roman" w:hAnsi="Times New Roman" w:cs="Times New Roman"/>
          <w:sz w:val="22"/>
          <w:szCs w:val="22"/>
        </w:rPr>
        <w:t>.</w:t>
      </w:r>
    </w:p>
    <w:p w14:paraId="5C9EB1D7" w14:textId="6C7F54CD" w:rsidR="7ED2D4CF" w:rsidRDefault="7ED2D4CF" w:rsidP="229C3D9F">
      <w:pPr>
        <w:rPr>
          <w:rFonts w:ascii="Times New Roman" w:eastAsia="Times New Roman" w:hAnsi="Times New Roman" w:cs="Times New Roman"/>
        </w:rPr>
      </w:pPr>
      <w:r w:rsidRPr="229C3D9F">
        <w:rPr>
          <w:rFonts w:ascii="Times New Roman" w:eastAsia="Times New Roman" w:hAnsi="Times New Roman" w:cs="Times New Roman"/>
          <w:b/>
          <w:bCs/>
        </w:rPr>
        <w:t>Table S2.</w:t>
      </w:r>
      <w:r w:rsidRPr="229C3D9F">
        <w:rPr>
          <w:rFonts w:ascii="Times New Roman" w:eastAsia="Times New Roman" w:hAnsi="Times New Roman" w:cs="Times New Roman"/>
        </w:rPr>
        <w:t xml:space="preserve"> </w:t>
      </w:r>
      <w:r w:rsidR="00E04A7C">
        <w:rPr>
          <w:rFonts w:ascii="Times New Roman" w:eastAsia="Times New Roman" w:hAnsi="Times New Roman" w:cs="Times New Roman"/>
        </w:rPr>
        <w:t>Helix fraction RMSD</w:t>
      </w:r>
      <w:r w:rsidR="00D9477B">
        <w:rPr>
          <w:rFonts w:ascii="Times New Roman" w:eastAsia="Times New Roman" w:hAnsi="Times New Roman" w:cs="Times New Roman"/>
        </w:rPr>
        <w:t xml:space="preserve"> between </w:t>
      </w:r>
      <w:r w:rsidR="001B22A4">
        <w:rPr>
          <w:rFonts w:ascii="Times New Roman" w:eastAsia="Times New Roman" w:hAnsi="Times New Roman" w:cs="Times New Roman"/>
        </w:rPr>
        <w:t xml:space="preserve">the </w:t>
      </w:r>
      <w:r w:rsidR="00D9477B">
        <w:rPr>
          <w:rFonts w:ascii="Times New Roman" w:eastAsia="Times New Roman" w:hAnsi="Times New Roman" w:cs="Times New Roman"/>
        </w:rPr>
        <w:t xml:space="preserve">simulation and </w:t>
      </w:r>
      <w:r w:rsidR="001B22A4">
        <w:rPr>
          <w:rFonts w:ascii="Times New Roman" w:eastAsia="Times New Roman" w:hAnsi="Times New Roman" w:cs="Times New Roman"/>
        </w:rPr>
        <w:t xml:space="preserve">the </w:t>
      </w:r>
      <w:r w:rsidR="00D9477B">
        <w:rPr>
          <w:rFonts w:ascii="Times New Roman" w:eastAsia="Times New Roman" w:hAnsi="Times New Roman" w:cs="Times New Roman"/>
        </w:rPr>
        <w:t>experiment</w:t>
      </w:r>
      <w:r w:rsidR="008400FF">
        <w:rPr>
          <w:rFonts w:ascii="Times New Roman" w:eastAsia="Times New Roman" w:hAnsi="Times New Roman" w:cs="Times New Roman"/>
        </w:rPr>
        <w:t xml:space="preserve"> of H16</w:t>
      </w:r>
      <w:r w:rsidRPr="229C3D9F">
        <w:rPr>
          <w:rFonts w:ascii="Times New Roman" w:eastAsia="Times New Roman" w:hAnsi="Times New Roman" w:cs="Times New Roman"/>
        </w:rPr>
        <w:t>.</w:t>
      </w:r>
    </w:p>
    <w:tbl>
      <w:tblPr>
        <w:tblStyle w:val="TableGrid"/>
        <w:tblW w:w="0" w:type="auto"/>
        <w:tblLayout w:type="fixed"/>
        <w:tblLook w:val="06A0" w:firstRow="1" w:lastRow="0" w:firstColumn="1" w:lastColumn="0" w:noHBand="1" w:noVBand="1"/>
      </w:tblPr>
      <w:tblGrid>
        <w:gridCol w:w="3055"/>
        <w:gridCol w:w="1407"/>
      </w:tblGrid>
      <w:tr w:rsidR="00724305" w14:paraId="351B8E6D" w14:textId="77777777" w:rsidTr="00191AB3">
        <w:trPr>
          <w:trHeight w:val="300"/>
        </w:trPr>
        <w:tc>
          <w:tcPr>
            <w:tcW w:w="3055" w:type="dxa"/>
            <w:vAlign w:val="center"/>
          </w:tcPr>
          <w:p w14:paraId="6A3E18A0" w14:textId="199FDC31" w:rsidR="00724305" w:rsidRDefault="00724305" w:rsidP="72C863F4">
            <w:pPr>
              <w:jc w:val="center"/>
              <w:rPr>
                <w:rFonts w:ascii="Times New Roman" w:eastAsia="Times New Roman" w:hAnsi="Times New Roman" w:cs="Times New Roman"/>
              </w:rPr>
            </w:pPr>
            <w:r>
              <w:rPr>
                <w:rFonts w:ascii="Times New Roman" w:eastAsia="Times New Roman" w:hAnsi="Times New Roman" w:cs="Times New Roman"/>
              </w:rPr>
              <w:t>Force field</w:t>
            </w:r>
          </w:p>
        </w:tc>
        <w:tc>
          <w:tcPr>
            <w:tcW w:w="1407" w:type="dxa"/>
            <w:vAlign w:val="center"/>
          </w:tcPr>
          <w:p w14:paraId="0A08CBD6" w14:textId="3FB8DEC7" w:rsidR="00724305" w:rsidRDefault="00724305" w:rsidP="72C863F4">
            <w:pPr>
              <w:jc w:val="center"/>
              <w:rPr>
                <w:rFonts w:ascii="Times New Roman" w:eastAsia="Times New Roman" w:hAnsi="Times New Roman" w:cs="Times New Roman"/>
              </w:rPr>
            </w:pPr>
            <w:r>
              <w:rPr>
                <w:rFonts w:ascii="Times New Roman" w:eastAsia="Times New Roman" w:hAnsi="Times New Roman" w:cs="Times New Roman"/>
              </w:rPr>
              <w:t>RMSD (%)</w:t>
            </w:r>
          </w:p>
        </w:tc>
      </w:tr>
      <w:tr w:rsidR="009E25BA" w14:paraId="34FECBE9" w14:textId="77777777" w:rsidTr="00191AB3">
        <w:trPr>
          <w:trHeight w:val="300"/>
        </w:trPr>
        <w:tc>
          <w:tcPr>
            <w:tcW w:w="3055" w:type="dxa"/>
          </w:tcPr>
          <w:p w14:paraId="72EB5DC3" w14:textId="464FCE75" w:rsidR="009E25BA" w:rsidRPr="009E25BA" w:rsidRDefault="009E25BA" w:rsidP="009E25BA">
            <w:pP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ff99SBws</w:t>
            </w:r>
            <w:r w:rsidRPr="009E25BA">
              <w:rPr>
                <w:rStyle w:val="eop"/>
                <w:rFonts w:ascii="Times New Roman" w:hAnsi="Times New Roman" w:cs="Times New Roman"/>
                <w:color w:val="000000"/>
                <w:sz w:val="22"/>
                <w:szCs w:val="22"/>
              </w:rPr>
              <w:t>​</w:t>
            </w:r>
          </w:p>
        </w:tc>
        <w:tc>
          <w:tcPr>
            <w:tcW w:w="1407" w:type="dxa"/>
          </w:tcPr>
          <w:p w14:paraId="5D9F5370" w14:textId="7EB027A1" w:rsidR="009E25BA" w:rsidRPr="009E25BA" w:rsidRDefault="009E25BA" w:rsidP="000F27BD">
            <w:pPr>
              <w:jc w:val="cente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8.9</w:t>
            </w:r>
            <w:r w:rsidRPr="009E25BA">
              <w:rPr>
                <w:rStyle w:val="eop"/>
                <w:rFonts w:ascii="Times New Roman" w:hAnsi="Times New Roman" w:cs="Times New Roman"/>
                <w:color w:val="000000"/>
                <w:sz w:val="22"/>
                <w:szCs w:val="22"/>
              </w:rPr>
              <w:t>​</w:t>
            </w:r>
          </w:p>
        </w:tc>
      </w:tr>
      <w:tr w:rsidR="009E25BA" w14:paraId="016599EF" w14:textId="77777777" w:rsidTr="00191AB3">
        <w:trPr>
          <w:trHeight w:val="300"/>
        </w:trPr>
        <w:tc>
          <w:tcPr>
            <w:tcW w:w="3055" w:type="dxa"/>
          </w:tcPr>
          <w:p w14:paraId="6356716B" w14:textId="46ED567B" w:rsidR="009E25BA" w:rsidRPr="009E25BA" w:rsidRDefault="009E25BA" w:rsidP="009E25BA">
            <w:pP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ff99SB-disp</w:t>
            </w:r>
            <w:r w:rsidRPr="009E25BA">
              <w:rPr>
                <w:rStyle w:val="eop"/>
                <w:rFonts w:ascii="Times New Roman" w:hAnsi="Times New Roman" w:cs="Times New Roman"/>
                <w:color w:val="000000"/>
                <w:sz w:val="22"/>
                <w:szCs w:val="22"/>
              </w:rPr>
              <w:t>​</w:t>
            </w:r>
          </w:p>
        </w:tc>
        <w:tc>
          <w:tcPr>
            <w:tcW w:w="1407" w:type="dxa"/>
          </w:tcPr>
          <w:p w14:paraId="719B7046" w14:textId="1A1B846D" w:rsidR="009E25BA" w:rsidRPr="009E25BA" w:rsidRDefault="009E25BA" w:rsidP="000F27BD">
            <w:pPr>
              <w:jc w:val="cente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10.4</w:t>
            </w:r>
            <w:r w:rsidRPr="009E25BA">
              <w:rPr>
                <w:rStyle w:val="eop"/>
                <w:rFonts w:ascii="Times New Roman" w:hAnsi="Times New Roman" w:cs="Times New Roman"/>
                <w:color w:val="000000"/>
                <w:sz w:val="22"/>
                <w:szCs w:val="22"/>
              </w:rPr>
              <w:t>​</w:t>
            </w:r>
          </w:p>
        </w:tc>
      </w:tr>
      <w:tr w:rsidR="009E25BA" w14:paraId="564DB711" w14:textId="77777777" w:rsidTr="00191AB3">
        <w:trPr>
          <w:trHeight w:val="300"/>
        </w:trPr>
        <w:tc>
          <w:tcPr>
            <w:tcW w:w="3055" w:type="dxa"/>
          </w:tcPr>
          <w:p w14:paraId="04A37FC5" w14:textId="1CDA1DD8" w:rsidR="009E25BA" w:rsidRPr="009E25BA" w:rsidRDefault="009E25BA" w:rsidP="009E25BA">
            <w:pP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ff99SBws-STQ k</w:t>
            </w:r>
            <w:r w:rsidR="00191AB3" w:rsidRPr="0037426A">
              <w:rPr>
                <w:rStyle w:val="normaltextrun"/>
                <w:rFonts w:ascii="Times New Roman" w:hAnsi="Times New Roman" w:cs="Times New Roman"/>
                <w:color w:val="000000"/>
                <w:position w:val="1"/>
                <w:sz w:val="22"/>
                <w:szCs w:val="22"/>
                <w:vertAlign w:val="subscript"/>
              </w:rPr>
              <w:sym w:font="Symbol" w:char="F079"/>
            </w:r>
            <w:r w:rsidRPr="009E25BA">
              <w:rPr>
                <w:rStyle w:val="normaltextrun"/>
                <w:rFonts w:ascii="Times New Roman" w:hAnsi="Times New Roman" w:cs="Times New Roman"/>
                <w:color w:val="000000"/>
                <w:position w:val="1"/>
                <w:sz w:val="22"/>
                <w:szCs w:val="22"/>
                <w:lang w:val="az-Cyrl-AZ"/>
              </w:rPr>
              <w:t>(</w:t>
            </w:r>
            <w:r w:rsidRPr="009E25BA">
              <w:rPr>
                <w:rStyle w:val="normaltextrun"/>
                <w:rFonts w:ascii="Times New Roman" w:hAnsi="Times New Roman" w:cs="Times New Roman"/>
                <w:color w:val="000000"/>
                <w:position w:val="1"/>
                <w:sz w:val="22"/>
                <w:szCs w:val="22"/>
              </w:rPr>
              <w:t>S/T/Q) = 1.0</w:t>
            </w:r>
            <w:r w:rsidRPr="009E25BA">
              <w:rPr>
                <w:rStyle w:val="eop"/>
                <w:rFonts w:ascii="Times New Roman" w:hAnsi="Times New Roman" w:cs="Times New Roman"/>
                <w:color w:val="000000"/>
                <w:sz w:val="22"/>
                <w:szCs w:val="22"/>
              </w:rPr>
              <w:t>​</w:t>
            </w:r>
          </w:p>
        </w:tc>
        <w:tc>
          <w:tcPr>
            <w:tcW w:w="1407" w:type="dxa"/>
          </w:tcPr>
          <w:p w14:paraId="0F6950CE" w14:textId="14088526" w:rsidR="009E25BA" w:rsidRPr="009E25BA" w:rsidRDefault="009E25BA" w:rsidP="000F27BD">
            <w:pPr>
              <w:jc w:val="cente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12.7</w:t>
            </w:r>
            <w:r w:rsidRPr="009E25BA">
              <w:rPr>
                <w:rStyle w:val="eop"/>
                <w:rFonts w:ascii="Times New Roman" w:hAnsi="Times New Roman" w:cs="Times New Roman"/>
                <w:color w:val="000000"/>
                <w:sz w:val="22"/>
                <w:szCs w:val="22"/>
              </w:rPr>
              <w:t>​</w:t>
            </w:r>
          </w:p>
        </w:tc>
      </w:tr>
      <w:tr w:rsidR="009E25BA" w14:paraId="1C0131EF" w14:textId="77777777" w:rsidTr="00191AB3">
        <w:trPr>
          <w:trHeight w:val="300"/>
        </w:trPr>
        <w:tc>
          <w:tcPr>
            <w:tcW w:w="3055" w:type="dxa"/>
          </w:tcPr>
          <w:p w14:paraId="4602AF7B" w14:textId="1F0E74B6" w:rsidR="009E25BA" w:rsidRPr="009E25BA" w:rsidRDefault="009E25BA" w:rsidP="009E25BA">
            <w:pP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ff99SBws-ST - k</w:t>
            </w:r>
            <w:r w:rsidR="0037426A" w:rsidRPr="0037426A">
              <w:rPr>
                <w:rStyle w:val="normaltextrun"/>
                <w:rFonts w:ascii="Times New Roman" w:hAnsi="Times New Roman" w:cs="Times New Roman"/>
                <w:color w:val="000000"/>
                <w:position w:val="1"/>
                <w:sz w:val="22"/>
                <w:szCs w:val="22"/>
                <w:vertAlign w:val="subscript"/>
              </w:rPr>
              <w:sym w:font="Symbol" w:char="F079"/>
            </w:r>
            <w:r w:rsidRPr="009E25BA">
              <w:rPr>
                <w:rStyle w:val="normaltextrun"/>
                <w:rFonts w:ascii="Times New Roman" w:hAnsi="Times New Roman" w:cs="Times New Roman"/>
                <w:color w:val="000000"/>
                <w:position w:val="1"/>
                <w:sz w:val="22"/>
                <w:szCs w:val="22"/>
                <w:lang w:val="az-Cyrl-AZ"/>
              </w:rPr>
              <w:t>(</w:t>
            </w:r>
            <w:r w:rsidRPr="009E25BA">
              <w:rPr>
                <w:rStyle w:val="normaltextrun"/>
                <w:rFonts w:ascii="Times New Roman" w:hAnsi="Times New Roman" w:cs="Times New Roman"/>
                <w:color w:val="000000"/>
                <w:position w:val="1"/>
                <w:sz w:val="22"/>
                <w:szCs w:val="22"/>
              </w:rPr>
              <w:t>Q) = 2.00</w:t>
            </w:r>
            <w:r w:rsidRPr="009E25BA">
              <w:rPr>
                <w:rStyle w:val="eop"/>
                <w:rFonts w:ascii="Times New Roman" w:hAnsi="Times New Roman" w:cs="Times New Roman"/>
                <w:color w:val="000000"/>
                <w:sz w:val="22"/>
                <w:szCs w:val="22"/>
              </w:rPr>
              <w:t>​</w:t>
            </w:r>
          </w:p>
        </w:tc>
        <w:tc>
          <w:tcPr>
            <w:tcW w:w="1407" w:type="dxa"/>
          </w:tcPr>
          <w:p w14:paraId="7012CAF6" w14:textId="6E157DC3" w:rsidR="009E25BA" w:rsidRPr="009E25BA" w:rsidRDefault="009E25BA" w:rsidP="000F27BD">
            <w:pPr>
              <w:jc w:val="cente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6.2</w:t>
            </w:r>
            <w:r w:rsidRPr="009E25BA">
              <w:rPr>
                <w:rStyle w:val="eop"/>
                <w:rFonts w:ascii="Times New Roman" w:hAnsi="Times New Roman" w:cs="Times New Roman"/>
                <w:color w:val="000000"/>
                <w:sz w:val="22"/>
                <w:szCs w:val="22"/>
              </w:rPr>
              <w:t>​</w:t>
            </w:r>
          </w:p>
        </w:tc>
      </w:tr>
      <w:tr w:rsidR="009E25BA" w14:paraId="0A5C4D92" w14:textId="77777777" w:rsidTr="00191AB3">
        <w:trPr>
          <w:trHeight w:val="300"/>
        </w:trPr>
        <w:tc>
          <w:tcPr>
            <w:tcW w:w="3055" w:type="dxa"/>
          </w:tcPr>
          <w:p w14:paraId="2F38EE71" w14:textId="5DEF3AE5" w:rsidR="009E25BA" w:rsidRPr="009E25BA" w:rsidRDefault="009E25BA" w:rsidP="009E25BA">
            <w:pP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ff99SBws-ST - k</w:t>
            </w:r>
            <w:r w:rsidR="0037426A" w:rsidRPr="0037426A">
              <w:rPr>
                <w:rStyle w:val="normaltextrun"/>
                <w:rFonts w:ascii="Times New Roman" w:hAnsi="Times New Roman" w:cs="Times New Roman"/>
                <w:color w:val="000000"/>
                <w:position w:val="1"/>
                <w:sz w:val="22"/>
                <w:szCs w:val="22"/>
                <w:vertAlign w:val="subscript"/>
              </w:rPr>
              <w:sym w:font="Symbol" w:char="F079"/>
            </w:r>
            <w:r w:rsidRPr="009E25BA">
              <w:rPr>
                <w:rStyle w:val="normaltextrun"/>
                <w:rFonts w:ascii="Times New Roman" w:hAnsi="Times New Roman" w:cs="Times New Roman"/>
                <w:color w:val="000000"/>
                <w:position w:val="1"/>
                <w:sz w:val="22"/>
                <w:szCs w:val="22"/>
                <w:lang w:val="az-Cyrl-AZ"/>
              </w:rPr>
              <w:t>(</w:t>
            </w:r>
            <w:r w:rsidRPr="009E25BA">
              <w:rPr>
                <w:rStyle w:val="normaltextrun"/>
                <w:rFonts w:ascii="Times New Roman" w:hAnsi="Times New Roman" w:cs="Times New Roman"/>
                <w:color w:val="000000"/>
                <w:position w:val="1"/>
                <w:sz w:val="22"/>
                <w:szCs w:val="22"/>
              </w:rPr>
              <w:t>Q) = 1.75</w:t>
            </w:r>
            <w:r w:rsidRPr="009E25BA">
              <w:rPr>
                <w:rStyle w:val="eop"/>
                <w:rFonts w:ascii="Times New Roman" w:hAnsi="Times New Roman" w:cs="Times New Roman"/>
                <w:color w:val="000000"/>
                <w:sz w:val="22"/>
                <w:szCs w:val="22"/>
              </w:rPr>
              <w:t>​</w:t>
            </w:r>
          </w:p>
        </w:tc>
        <w:tc>
          <w:tcPr>
            <w:tcW w:w="1407" w:type="dxa"/>
          </w:tcPr>
          <w:p w14:paraId="362025F1" w14:textId="4B290728" w:rsidR="009E25BA" w:rsidRPr="009E25BA" w:rsidRDefault="009E25BA" w:rsidP="000F27BD">
            <w:pPr>
              <w:jc w:val="cente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8.8</w:t>
            </w:r>
            <w:r w:rsidRPr="009E25BA">
              <w:rPr>
                <w:rStyle w:val="eop"/>
                <w:rFonts w:ascii="Times New Roman" w:hAnsi="Times New Roman" w:cs="Times New Roman"/>
                <w:color w:val="000000"/>
                <w:sz w:val="22"/>
                <w:szCs w:val="22"/>
              </w:rPr>
              <w:t>​</w:t>
            </w:r>
          </w:p>
        </w:tc>
      </w:tr>
      <w:tr w:rsidR="009E25BA" w14:paraId="6A887913" w14:textId="77777777" w:rsidTr="00191AB3">
        <w:trPr>
          <w:trHeight w:val="300"/>
        </w:trPr>
        <w:tc>
          <w:tcPr>
            <w:tcW w:w="3055" w:type="dxa"/>
          </w:tcPr>
          <w:p w14:paraId="593D3CF6" w14:textId="3DB34413" w:rsidR="009E25BA" w:rsidRPr="009E25BA" w:rsidRDefault="009E25BA" w:rsidP="009E25BA">
            <w:pP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ff99SBws-ST - k</w:t>
            </w:r>
            <w:r w:rsidR="0037426A" w:rsidRPr="0037426A">
              <w:rPr>
                <w:rStyle w:val="normaltextrun"/>
                <w:rFonts w:ascii="Times New Roman" w:hAnsi="Times New Roman" w:cs="Times New Roman"/>
                <w:color w:val="000000"/>
                <w:position w:val="1"/>
                <w:sz w:val="22"/>
                <w:szCs w:val="22"/>
                <w:vertAlign w:val="subscript"/>
              </w:rPr>
              <w:sym w:font="Symbol" w:char="F079"/>
            </w:r>
            <w:r w:rsidRPr="009E25BA">
              <w:rPr>
                <w:rStyle w:val="normaltextrun"/>
                <w:rFonts w:ascii="Times New Roman" w:hAnsi="Times New Roman" w:cs="Times New Roman"/>
                <w:color w:val="000000"/>
                <w:position w:val="1"/>
                <w:sz w:val="22"/>
                <w:szCs w:val="22"/>
                <w:lang w:val="az-Cyrl-AZ"/>
              </w:rPr>
              <w:t>(</w:t>
            </w:r>
            <w:r w:rsidRPr="009E25BA">
              <w:rPr>
                <w:rStyle w:val="normaltextrun"/>
                <w:rFonts w:ascii="Times New Roman" w:hAnsi="Times New Roman" w:cs="Times New Roman"/>
                <w:color w:val="000000"/>
                <w:position w:val="1"/>
                <w:sz w:val="22"/>
                <w:szCs w:val="22"/>
              </w:rPr>
              <w:t>Q) = 1.50</w:t>
            </w:r>
            <w:r w:rsidRPr="009E25BA">
              <w:rPr>
                <w:rStyle w:val="eop"/>
                <w:rFonts w:ascii="Times New Roman" w:hAnsi="Times New Roman" w:cs="Times New Roman"/>
                <w:color w:val="000000"/>
                <w:sz w:val="22"/>
                <w:szCs w:val="22"/>
              </w:rPr>
              <w:t>​</w:t>
            </w:r>
          </w:p>
        </w:tc>
        <w:tc>
          <w:tcPr>
            <w:tcW w:w="1407" w:type="dxa"/>
          </w:tcPr>
          <w:p w14:paraId="1D58963E" w14:textId="43D52024" w:rsidR="009E25BA" w:rsidRPr="009E25BA" w:rsidRDefault="009E25BA" w:rsidP="000F27BD">
            <w:pPr>
              <w:jc w:val="cente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5.1</w:t>
            </w:r>
            <w:r w:rsidRPr="009E25BA">
              <w:rPr>
                <w:rStyle w:val="eop"/>
                <w:rFonts w:ascii="Times New Roman" w:hAnsi="Times New Roman" w:cs="Times New Roman"/>
                <w:color w:val="000000"/>
                <w:sz w:val="22"/>
                <w:szCs w:val="22"/>
              </w:rPr>
              <w:t>​</w:t>
            </w:r>
          </w:p>
        </w:tc>
      </w:tr>
      <w:tr w:rsidR="009E25BA" w14:paraId="79356F85" w14:textId="77777777" w:rsidTr="00191AB3">
        <w:trPr>
          <w:trHeight w:val="300"/>
        </w:trPr>
        <w:tc>
          <w:tcPr>
            <w:tcW w:w="3055" w:type="dxa"/>
          </w:tcPr>
          <w:p w14:paraId="3F176FB1" w14:textId="2147616C" w:rsidR="009E25BA" w:rsidRPr="009E25BA" w:rsidRDefault="009E25BA" w:rsidP="009E25BA">
            <w:pP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ff99SBws-ST - k</w:t>
            </w:r>
            <w:r w:rsidR="0037426A" w:rsidRPr="0037426A">
              <w:rPr>
                <w:rStyle w:val="normaltextrun"/>
                <w:rFonts w:ascii="Times New Roman" w:hAnsi="Times New Roman" w:cs="Times New Roman"/>
                <w:color w:val="000000"/>
                <w:position w:val="1"/>
                <w:sz w:val="22"/>
                <w:szCs w:val="22"/>
                <w:vertAlign w:val="subscript"/>
              </w:rPr>
              <w:sym w:font="Symbol" w:char="F079"/>
            </w:r>
            <w:r w:rsidRPr="009E25BA">
              <w:rPr>
                <w:rStyle w:val="normaltextrun"/>
                <w:rFonts w:ascii="Times New Roman" w:hAnsi="Times New Roman" w:cs="Times New Roman"/>
                <w:color w:val="000000"/>
                <w:position w:val="1"/>
                <w:sz w:val="22"/>
                <w:szCs w:val="22"/>
                <w:lang w:val="az-Cyrl-AZ"/>
              </w:rPr>
              <w:t>(</w:t>
            </w:r>
            <w:r w:rsidRPr="009E25BA">
              <w:rPr>
                <w:rStyle w:val="normaltextrun"/>
                <w:rFonts w:ascii="Times New Roman" w:hAnsi="Times New Roman" w:cs="Times New Roman"/>
                <w:color w:val="000000"/>
                <w:position w:val="1"/>
                <w:sz w:val="22"/>
                <w:szCs w:val="22"/>
              </w:rPr>
              <w:t>Q) = 1.25</w:t>
            </w:r>
            <w:r w:rsidRPr="009E25BA">
              <w:rPr>
                <w:rStyle w:val="eop"/>
                <w:rFonts w:ascii="Times New Roman" w:hAnsi="Times New Roman" w:cs="Times New Roman"/>
                <w:color w:val="000000"/>
                <w:sz w:val="22"/>
                <w:szCs w:val="22"/>
              </w:rPr>
              <w:t>​</w:t>
            </w:r>
          </w:p>
        </w:tc>
        <w:tc>
          <w:tcPr>
            <w:tcW w:w="1407" w:type="dxa"/>
          </w:tcPr>
          <w:p w14:paraId="0124BB63" w14:textId="1FD2AA3A" w:rsidR="009E25BA" w:rsidRPr="009E25BA" w:rsidRDefault="009E25BA" w:rsidP="000F27BD">
            <w:pPr>
              <w:jc w:val="center"/>
              <w:rPr>
                <w:rFonts w:ascii="Times New Roman" w:eastAsia="Times New Roman" w:hAnsi="Times New Roman" w:cs="Times New Roman"/>
              </w:rPr>
            </w:pPr>
            <w:r w:rsidRPr="009E25BA">
              <w:rPr>
                <w:rStyle w:val="normaltextrun"/>
                <w:rFonts w:ascii="Times New Roman" w:hAnsi="Times New Roman" w:cs="Times New Roman"/>
                <w:color w:val="000000"/>
                <w:position w:val="1"/>
                <w:sz w:val="22"/>
                <w:szCs w:val="22"/>
              </w:rPr>
              <w:t>9.0</w:t>
            </w:r>
            <w:r w:rsidRPr="009E25BA">
              <w:rPr>
                <w:rStyle w:val="eop"/>
                <w:rFonts w:ascii="Times New Roman" w:hAnsi="Times New Roman" w:cs="Times New Roman"/>
                <w:color w:val="000000"/>
                <w:sz w:val="22"/>
                <w:szCs w:val="22"/>
              </w:rPr>
              <w:t>​</w:t>
            </w:r>
          </w:p>
        </w:tc>
      </w:tr>
    </w:tbl>
    <w:p w14:paraId="30B5DF82" w14:textId="77777777" w:rsidR="00643EE3" w:rsidRDefault="00CF18E6">
      <w:pPr>
        <w:rPr>
          <w:rFonts w:ascii="Times New Roman" w:hAnsi="Times New Roman" w:cs="Times New Roman"/>
        </w:rPr>
      </w:pPr>
      <w:r w:rsidRPr="0050742B">
        <w:rPr>
          <w:rFonts w:ascii="Times New Roman" w:hAnsi="Times New Roman" w:cs="Times New Roman"/>
          <w:sz w:val="22"/>
          <w:szCs w:val="22"/>
        </w:rPr>
        <w:t>In the ff99S</w:t>
      </w:r>
      <w:r w:rsidR="0050742B" w:rsidRPr="0050742B">
        <w:rPr>
          <w:rFonts w:ascii="Times New Roman" w:hAnsi="Times New Roman" w:cs="Times New Roman"/>
          <w:sz w:val="22"/>
          <w:szCs w:val="22"/>
        </w:rPr>
        <w:t xml:space="preserve">Bws-ST, </w:t>
      </w:r>
      <w:r w:rsidR="0050742B">
        <w:rPr>
          <w:rFonts w:ascii="Times New Roman" w:hAnsi="Times New Roman" w:cs="Times New Roman"/>
        </w:rPr>
        <w:t>k</w:t>
      </w:r>
      <w:r w:rsidR="00816AE9" w:rsidRPr="0037426A">
        <w:rPr>
          <w:rStyle w:val="normaltextrun"/>
          <w:rFonts w:ascii="Times New Roman" w:hAnsi="Times New Roman" w:cs="Times New Roman"/>
          <w:color w:val="000000"/>
          <w:position w:val="1"/>
          <w:sz w:val="22"/>
          <w:szCs w:val="22"/>
          <w:vertAlign w:val="subscript"/>
        </w:rPr>
        <w:sym w:font="Symbol" w:char="F079"/>
      </w:r>
      <w:r w:rsidR="00816AE9">
        <w:rPr>
          <w:rFonts w:ascii="Times New Roman" w:hAnsi="Times New Roman" w:cs="Times New Roman"/>
        </w:rPr>
        <w:t>(S/T) = 1.0 kJ/mol.</w:t>
      </w:r>
      <w:r w:rsidR="0050742B" w:rsidRPr="0050742B">
        <w:rPr>
          <w:rFonts w:ascii="Times New Roman" w:hAnsi="Times New Roman" w:cs="Times New Roman"/>
        </w:rPr>
        <w:t xml:space="preserve"> </w:t>
      </w:r>
    </w:p>
    <w:p w14:paraId="2776BA60" w14:textId="77777777" w:rsidR="00643EE3" w:rsidRDefault="00643EE3">
      <w:pPr>
        <w:rPr>
          <w:rFonts w:ascii="Times New Roman" w:hAnsi="Times New Roman" w:cs="Times New Roman"/>
        </w:rPr>
      </w:pPr>
      <w:r>
        <w:rPr>
          <w:rFonts w:ascii="Times New Roman" w:hAnsi="Times New Roman" w:cs="Times New Roman"/>
        </w:rPr>
        <w:br w:type="page"/>
      </w:r>
    </w:p>
    <w:p w14:paraId="10D8C50D" w14:textId="52D49EDF" w:rsidR="00643EE3" w:rsidRDefault="00643EE3" w:rsidP="00643EE3">
      <w:pPr>
        <w:jc w:val="center"/>
        <w:rPr>
          <w:rFonts w:ascii="Times New Roman" w:eastAsia="Times New Roman" w:hAnsi="Times New Roman" w:cs="Times New Roman"/>
          <w:b/>
          <w:bCs/>
          <w:sz w:val="28"/>
          <w:szCs w:val="28"/>
        </w:rPr>
      </w:pPr>
      <w:r w:rsidRPr="229C3D9F">
        <w:rPr>
          <w:rFonts w:ascii="Times New Roman" w:eastAsia="Times New Roman" w:hAnsi="Times New Roman" w:cs="Times New Roman"/>
          <w:b/>
          <w:bCs/>
          <w:sz w:val="28"/>
          <w:szCs w:val="28"/>
        </w:rPr>
        <w:lastRenderedPageBreak/>
        <w:t xml:space="preserve">Supplementary </w:t>
      </w:r>
      <w:r>
        <w:rPr>
          <w:rFonts w:ascii="Times New Roman" w:eastAsia="Times New Roman" w:hAnsi="Times New Roman" w:cs="Times New Roman"/>
          <w:b/>
          <w:bCs/>
          <w:sz w:val="28"/>
          <w:szCs w:val="28"/>
        </w:rPr>
        <w:t>Movie</w:t>
      </w:r>
      <w:r w:rsidRPr="229C3D9F">
        <w:rPr>
          <w:rFonts w:ascii="Times New Roman" w:eastAsia="Times New Roman" w:hAnsi="Times New Roman" w:cs="Times New Roman"/>
          <w:b/>
          <w:bCs/>
          <w:sz w:val="28"/>
          <w:szCs w:val="28"/>
        </w:rPr>
        <w:t>s</w:t>
      </w:r>
    </w:p>
    <w:p w14:paraId="3E67CAD2" w14:textId="2A2B28F6" w:rsidR="00643EE3" w:rsidRDefault="00643EE3" w:rsidP="00643EE3">
      <w:pPr>
        <w:rPr>
          <w:rFonts w:ascii="Times New Roman" w:eastAsia="Times New Roman" w:hAnsi="Times New Roman" w:cs="Times New Roman"/>
        </w:rPr>
      </w:pPr>
      <w:r w:rsidRPr="003D2686">
        <w:rPr>
          <w:rFonts w:ascii="Times New Roman" w:eastAsia="Times New Roman" w:hAnsi="Times New Roman" w:cs="Times New Roman"/>
          <w:b/>
          <w:bCs/>
        </w:rPr>
        <w:t>Movie S1</w:t>
      </w:r>
      <w:r>
        <w:rPr>
          <w:rFonts w:ascii="Times New Roman" w:eastAsia="Times New Roman" w:hAnsi="Times New Roman" w:cs="Times New Roman"/>
        </w:rPr>
        <w:t>.</w:t>
      </w:r>
      <w:r w:rsidR="003D2686">
        <w:rPr>
          <w:rFonts w:ascii="Times New Roman" w:eastAsia="Times New Roman" w:hAnsi="Times New Roman" w:cs="Times New Roman"/>
        </w:rPr>
        <w:t xml:space="preserve"> Representative all-atom (AA) simulations of Ubiquitin and Villin HP35 using ff03ws</w:t>
      </w:r>
      <w:r w:rsidR="00A94C0F">
        <w:rPr>
          <w:rFonts w:ascii="Times New Roman" w:eastAsia="Times New Roman" w:hAnsi="Times New Roman" w:cs="Times New Roman"/>
        </w:rPr>
        <w:t xml:space="preserve"> force field</w:t>
      </w:r>
      <w:r w:rsidR="003D2686">
        <w:rPr>
          <w:rFonts w:ascii="Times New Roman" w:eastAsia="Times New Roman" w:hAnsi="Times New Roman" w:cs="Times New Roman"/>
        </w:rPr>
        <w:t xml:space="preserve">. </w:t>
      </w:r>
    </w:p>
    <w:p w14:paraId="643BA758" w14:textId="57956B77" w:rsidR="003D2686" w:rsidRDefault="00643EE3" w:rsidP="003D2686">
      <w:pPr>
        <w:rPr>
          <w:rFonts w:ascii="Times New Roman" w:eastAsia="Times New Roman" w:hAnsi="Times New Roman" w:cs="Times New Roman"/>
        </w:rPr>
      </w:pPr>
      <w:r w:rsidRPr="003D2686">
        <w:rPr>
          <w:rFonts w:ascii="Times New Roman" w:eastAsia="Times New Roman" w:hAnsi="Times New Roman" w:cs="Times New Roman"/>
          <w:b/>
          <w:bCs/>
        </w:rPr>
        <w:t>Movie S2</w:t>
      </w:r>
      <w:r>
        <w:rPr>
          <w:rFonts w:ascii="Times New Roman" w:eastAsia="Times New Roman" w:hAnsi="Times New Roman" w:cs="Times New Roman"/>
        </w:rPr>
        <w:t>.</w:t>
      </w:r>
      <w:r w:rsidR="003D2686" w:rsidRPr="003D2686">
        <w:rPr>
          <w:rFonts w:ascii="Times New Roman" w:eastAsia="Times New Roman" w:hAnsi="Times New Roman" w:cs="Times New Roman"/>
        </w:rPr>
        <w:t xml:space="preserve"> </w:t>
      </w:r>
      <w:r w:rsidR="003D2686">
        <w:rPr>
          <w:rFonts w:ascii="Times New Roman" w:eastAsia="Times New Roman" w:hAnsi="Times New Roman" w:cs="Times New Roman"/>
        </w:rPr>
        <w:t>Representative AA simulations of Ubiquitin and Villin HP35 using ff99SBws</w:t>
      </w:r>
      <w:r w:rsidR="00A94C0F">
        <w:rPr>
          <w:rFonts w:ascii="Times New Roman" w:eastAsia="Times New Roman" w:hAnsi="Times New Roman" w:cs="Times New Roman"/>
        </w:rPr>
        <w:t xml:space="preserve"> force field</w:t>
      </w:r>
      <w:r w:rsidR="003D2686">
        <w:rPr>
          <w:rFonts w:ascii="Times New Roman" w:eastAsia="Times New Roman" w:hAnsi="Times New Roman" w:cs="Times New Roman"/>
        </w:rPr>
        <w:t xml:space="preserve">. </w:t>
      </w:r>
    </w:p>
    <w:p w14:paraId="501D2EAE" w14:textId="199F3FBD" w:rsidR="00643EE3" w:rsidRDefault="00643EE3" w:rsidP="00643EE3">
      <w:pPr>
        <w:rPr>
          <w:rFonts w:ascii="Times New Roman" w:eastAsia="Times New Roman" w:hAnsi="Times New Roman" w:cs="Times New Roman"/>
        </w:rPr>
      </w:pPr>
      <w:r w:rsidRPr="003D2686">
        <w:rPr>
          <w:rFonts w:ascii="Times New Roman" w:eastAsia="Times New Roman" w:hAnsi="Times New Roman" w:cs="Times New Roman"/>
          <w:b/>
          <w:bCs/>
        </w:rPr>
        <w:t>Movie S3</w:t>
      </w:r>
      <w:r>
        <w:rPr>
          <w:rFonts w:ascii="Times New Roman" w:eastAsia="Times New Roman" w:hAnsi="Times New Roman" w:cs="Times New Roman"/>
        </w:rPr>
        <w:t>.</w:t>
      </w:r>
      <w:r w:rsidR="003D2686">
        <w:rPr>
          <w:rFonts w:ascii="Times New Roman" w:eastAsia="Times New Roman" w:hAnsi="Times New Roman" w:cs="Times New Roman"/>
        </w:rPr>
        <w:t xml:space="preserve"> Representative AA simulations of Ubiquitin under different scaling condition derived from ff03ws force field.</w:t>
      </w:r>
    </w:p>
    <w:p w14:paraId="4FBDE4AD" w14:textId="51632351" w:rsidR="00643EE3" w:rsidRPr="00643EE3" w:rsidRDefault="00643EE3" w:rsidP="00643EE3">
      <w:pPr>
        <w:rPr>
          <w:rFonts w:ascii="Times New Roman" w:eastAsia="Times New Roman" w:hAnsi="Times New Roman" w:cs="Times New Roman"/>
        </w:rPr>
      </w:pPr>
      <w:r w:rsidRPr="00A94C0F">
        <w:rPr>
          <w:rFonts w:ascii="Times New Roman" w:eastAsia="Times New Roman" w:hAnsi="Times New Roman" w:cs="Times New Roman"/>
          <w:b/>
          <w:bCs/>
        </w:rPr>
        <w:t>Movie S4</w:t>
      </w:r>
      <w:r>
        <w:rPr>
          <w:rFonts w:ascii="Times New Roman" w:eastAsia="Times New Roman" w:hAnsi="Times New Roman" w:cs="Times New Roman"/>
        </w:rPr>
        <w:t>.</w:t>
      </w:r>
      <w:r w:rsidR="00A94C0F">
        <w:rPr>
          <w:rFonts w:ascii="Times New Roman" w:eastAsia="Times New Roman" w:hAnsi="Times New Roman" w:cs="Times New Roman"/>
        </w:rPr>
        <w:t xml:space="preserve"> Representative AA simulations of Villin HP35 using ff03ws and the sidechain scaling of uncharged residues.</w:t>
      </w:r>
    </w:p>
    <w:p w14:paraId="7199E208" w14:textId="10867743" w:rsidR="00643EE3" w:rsidRDefault="00643EE3">
      <w:pPr>
        <w:rPr>
          <w:rFonts w:ascii="Times New Roman" w:hAnsi="Times New Roman" w:cs="Times New Roman"/>
        </w:rPr>
      </w:pPr>
      <w:r w:rsidRPr="00A94C0F">
        <w:rPr>
          <w:rFonts w:ascii="Times New Roman" w:hAnsi="Times New Roman" w:cs="Times New Roman"/>
          <w:b/>
          <w:bCs/>
        </w:rPr>
        <w:t>Movie S5</w:t>
      </w:r>
      <w:r>
        <w:rPr>
          <w:rFonts w:ascii="Times New Roman" w:hAnsi="Times New Roman" w:cs="Times New Roman"/>
        </w:rPr>
        <w:t>.</w:t>
      </w:r>
      <w:r w:rsidR="00A94C0F">
        <w:rPr>
          <w:rFonts w:ascii="Times New Roman" w:hAnsi="Times New Roman" w:cs="Times New Roman"/>
        </w:rPr>
        <w:t xml:space="preserve"> Representative AA simulation of protein complex, Barnase/Barstar, using ff03w-sc and ff99SBws-STQ</w:t>
      </w:r>
      <w:r w:rsidR="00B52ECD" w:rsidRPr="00B52ECD">
        <w:rPr>
          <w:rFonts w:ascii="Times New Roman" w:eastAsia="Times New Roman" w:hAnsi="Times New Roman" w:cs="Times New Roman"/>
        </w:rPr>
        <w:sym w:font="Symbol" w:char="F0A2"/>
      </w:r>
      <w:r w:rsidR="001611B8">
        <w:rPr>
          <w:rFonts w:ascii="Times New Roman" w:hAnsi="Times New Roman" w:cs="Times New Roman"/>
        </w:rPr>
        <w:t xml:space="preserve"> force fields</w:t>
      </w:r>
      <w:r w:rsidR="00A94C0F">
        <w:rPr>
          <w:rFonts w:ascii="Times New Roman" w:hAnsi="Times New Roman" w:cs="Times New Roman"/>
        </w:rPr>
        <w:t>.</w:t>
      </w:r>
    </w:p>
    <w:p w14:paraId="77B8CB94" w14:textId="51D9F311" w:rsidR="72C863F4" w:rsidRPr="0050742B" w:rsidRDefault="00643EE3">
      <w:pPr>
        <w:rPr>
          <w:rFonts w:ascii="Times New Roman" w:hAnsi="Times New Roman" w:cs="Times New Roman"/>
        </w:rPr>
      </w:pPr>
      <w:r w:rsidRPr="00A94C0F">
        <w:rPr>
          <w:rFonts w:ascii="Times New Roman" w:hAnsi="Times New Roman" w:cs="Times New Roman"/>
          <w:b/>
          <w:bCs/>
        </w:rPr>
        <w:t>Movie S6</w:t>
      </w:r>
      <w:r>
        <w:rPr>
          <w:rFonts w:ascii="Times New Roman" w:hAnsi="Times New Roman" w:cs="Times New Roman"/>
        </w:rPr>
        <w:t>.</w:t>
      </w:r>
      <w:r w:rsidR="00A94C0F">
        <w:rPr>
          <w:rFonts w:ascii="Times New Roman" w:hAnsi="Times New Roman" w:cs="Times New Roman"/>
        </w:rPr>
        <w:t xml:space="preserve"> Representative AA simulation of protein complex, SGPB/OMTKY3, using ff03w-sc and ff99SBws-STQ</w:t>
      </w:r>
      <w:r w:rsidR="00B52ECD" w:rsidRPr="00B52ECD">
        <w:rPr>
          <w:rFonts w:ascii="Times New Roman" w:eastAsia="Times New Roman" w:hAnsi="Times New Roman" w:cs="Times New Roman"/>
        </w:rPr>
        <w:sym w:font="Symbol" w:char="F0A2"/>
      </w:r>
      <w:r w:rsidR="001611B8">
        <w:rPr>
          <w:rFonts w:ascii="Times New Roman" w:hAnsi="Times New Roman" w:cs="Times New Roman"/>
        </w:rPr>
        <w:t xml:space="preserve"> force fields</w:t>
      </w:r>
      <w:r w:rsidR="00A94C0F">
        <w:rPr>
          <w:rFonts w:ascii="Times New Roman" w:hAnsi="Times New Roman" w:cs="Times New Roman"/>
        </w:rPr>
        <w:t>.</w:t>
      </w:r>
      <w:r w:rsidR="72C863F4" w:rsidRPr="0050742B">
        <w:rPr>
          <w:rFonts w:ascii="Times New Roman" w:hAnsi="Times New Roman" w:cs="Times New Roman"/>
        </w:rPr>
        <w:br w:type="page"/>
      </w:r>
    </w:p>
    <w:p w14:paraId="32FE6D44" w14:textId="03AC9DAD" w:rsidR="75D92ABB" w:rsidRDefault="75D92ABB" w:rsidP="229C3D9F">
      <w:pPr>
        <w:jc w:val="center"/>
        <w:rPr>
          <w:rFonts w:ascii="Times New Roman" w:eastAsia="Times New Roman" w:hAnsi="Times New Roman" w:cs="Times New Roman"/>
          <w:b/>
          <w:bCs/>
          <w:sz w:val="28"/>
          <w:szCs w:val="28"/>
        </w:rPr>
      </w:pPr>
      <w:r w:rsidRPr="229C3D9F">
        <w:rPr>
          <w:rFonts w:ascii="Times New Roman" w:eastAsia="Times New Roman" w:hAnsi="Times New Roman" w:cs="Times New Roman"/>
          <w:b/>
          <w:bCs/>
          <w:sz w:val="28"/>
          <w:szCs w:val="28"/>
        </w:rPr>
        <w:lastRenderedPageBreak/>
        <w:t>Supplementary figures</w:t>
      </w:r>
    </w:p>
    <w:p w14:paraId="3C0ACD55" w14:textId="3CD4CA74" w:rsidR="00D303A8" w:rsidRDefault="00D303A8" w:rsidP="72C863F4">
      <w:pPr>
        <w:jc w:val="center"/>
      </w:pPr>
      <w:r>
        <w:rPr>
          <w:noProof/>
        </w:rPr>
        <w:drawing>
          <wp:inline distT="0" distB="0" distL="0" distR="0" wp14:anchorId="4A678DF2" wp14:editId="073419E8">
            <wp:extent cx="5257800" cy="2336800"/>
            <wp:effectExtent l="0" t="0" r="0" b="0"/>
            <wp:docPr id="5190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0604"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57800" cy="2336800"/>
                    </a:xfrm>
                    <a:prstGeom prst="rect">
                      <a:avLst/>
                    </a:prstGeom>
                  </pic:spPr>
                </pic:pic>
              </a:graphicData>
            </a:graphic>
          </wp:inline>
        </w:drawing>
      </w:r>
    </w:p>
    <w:p w14:paraId="4E3ECB89" w14:textId="1498D5FB" w:rsidR="00D303A8" w:rsidRDefault="00D303A8" w:rsidP="00D303A8">
      <w:pPr>
        <w:rPr>
          <w:rFonts w:asciiTheme="majorBidi" w:hAnsiTheme="majorBidi" w:cstheme="majorBidi"/>
        </w:rPr>
      </w:pPr>
      <w:r w:rsidRPr="00CE54CE">
        <w:rPr>
          <w:rFonts w:asciiTheme="majorBidi" w:hAnsiTheme="majorBidi" w:cstheme="majorBidi"/>
          <w:b/>
          <w:bCs/>
        </w:rPr>
        <w:t>Figure S1</w:t>
      </w:r>
      <w:r>
        <w:rPr>
          <w:rFonts w:asciiTheme="majorBidi" w:hAnsiTheme="majorBidi" w:cstheme="majorBidi"/>
        </w:rPr>
        <w:t xml:space="preserve">: </w:t>
      </w:r>
      <w:r w:rsidRPr="00D303A8">
        <w:rPr>
          <w:rFonts w:asciiTheme="majorBidi" w:hAnsiTheme="majorBidi" w:cstheme="majorBidi"/>
        </w:rPr>
        <w:t>Root-mean-square fluctuation (RMSF) as a function of residue index for (</w:t>
      </w:r>
      <w:r w:rsidRPr="00D303A8">
        <w:rPr>
          <w:rFonts w:asciiTheme="majorBidi" w:hAnsiTheme="majorBidi" w:cstheme="majorBidi"/>
          <w:b/>
          <w:bCs/>
        </w:rPr>
        <w:t>A</w:t>
      </w:r>
      <w:r w:rsidRPr="00D303A8">
        <w:rPr>
          <w:rFonts w:asciiTheme="majorBidi" w:hAnsiTheme="majorBidi" w:cstheme="majorBidi"/>
        </w:rPr>
        <w:t>) Ubiquitin and (</w:t>
      </w:r>
      <w:r w:rsidRPr="00D303A8">
        <w:rPr>
          <w:rFonts w:asciiTheme="majorBidi" w:hAnsiTheme="majorBidi" w:cstheme="majorBidi"/>
          <w:b/>
          <w:bCs/>
        </w:rPr>
        <w:t>B</w:t>
      </w:r>
      <w:r w:rsidRPr="00D303A8">
        <w:rPr>
          <w:rFonts w:asciiTheme="majorBidi" w:hAnsiTheme="majorBidi" w:cstheme="majorBidi"/>
        </w:rPr>
        <w:t>) Villin simulated with Amber ff03ws and ff99SBws force fields. The black dashed line represents the average RMSF across all independent simulations.</w:t>
      </w:r>
    </w:p>
    <w:p w14:paraId="4655B9AD" w14:textId="77777777" w:rsidR="00D303A8" w:rsidRDefault="00D303A8">
      <w:pPr>
        <w:rPr>
          <w:rFonts w:asciiTheme="majorBidi" w:hAnsiTheme="majorBidi" w:cstheme="majorBidi"/>
        </w:rPr>
      </w:pPr>
      <w:r>
        <w:rPr>
          <w:rFonts w:asciiTheme="majorBidi" w:hAnsiTheme="majorBidi" w:cstheme="majorBidi"/>
        </w:rPr>
        <w:br w:type="page"/>
      </w:r>
    </w:p>
    <w:p w14:paraId="2C078E63" w14:textId="63D64198" w:rsidR="00430D31" w:rsidRDefault="00D303A8" w:rsidP="72C863F4">
      <w:pPr>
        <w:jc w:val="center"/>
      </w:pPr>
      <w:r>
        <w:rPr>
          <w:noProof/>
        </w:rPr>
        <w:lastRenderedPageBreak/>
        <w:drawing>
          <wp:inline distT="0" distB="0" distL="0" distR="0" wp14:anchorId="2D9F5D28" wp14:editId="33776A41">
            <wp:extent cx="4724400" cy="5194300"/>
            <wp:effectExtent l="0" t="0" r="0" b="0"/>
            <wp:docPr id="690393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93981"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24400" cy="5194300"/>
                    </a:xfrm>
                    <a:prstGeom prst="rect">
                      <a:avLst/>
                    </a:prstGeom>
                  </pic:spPr>
                </pic:pic>
              </a:graphicData>
            </a:graphic>
          </wp:inline>
        </w:drawing>
      </w:r>
    </w:p>
    <w:p w14:paraId="31BFEAC5" w14:textId="6630CCE8" w:rsidR="391F0A46" w:rsidRDefault="391F0A46" w:rsidP="229C3D9F">
      <w:pPr>
        <w:jc w:val="both"/>
        <w:rPr>
          <w:rFonts w:ascii="Times New Roman" w:eastAsia="Times New Roman" w:hAnsi="Times New Roman" w:cs="Times New Roman"/>
          <w:color w:val="000000" w:themeColor="text1"/>
        </w:rPr>
      </w:pPr>
      <w:r w:rsidRPr="229C3D9F">
        <w:rPr>
          <w:rFonts w:ascii="Times New Roman" w:eastAsia="Times New Roman" w:hAnsi="Times New Roman" w:cs="Times New Roman"/>
          <w:b/>
          <w:bCs/>
          <w:color w:val="000000" w:themeColor="text1"/>
        </w:rPr>
        <w:t>Figure S</w:t>
      </w:r>
      <w:r w:rsidR="00CE54CE">
        <w:rPr>
          <w:rFonts w:ascii="Times New Roman" w:eastAsia="Times New Roman" w:hAnsi="Times New Roman" w:cs="Times New Roman"/>
          <w:b/>
          <w:bCs/>
          <w:color w:val="000000" w:themeColor="text1"/>
        </w:rPr>
        <w:t>2</w:t>
      </w:r>
      <w:r w:rsidRPr="229C3D9F">
        <w:rPr>
          <w:rFonts w:ascii="Times New Roman" w:eastAsia="Times New Roman" w:hAnsi="Times New Roman" w:cs="Times New Roman"/>
          <w:color w:val="000000" w:themeColor="text1"/>
        </w:rPr>
        <w:t xml:space="preserve">. </w:t>
      </w:r>
      <w:r w:rsidR="00CE54CE">
        <w:rPr>
          <w:rFonts w:ascii="Times New Roman" w:eastAsia="Times New Roman" w:hAnsi="Times New Roman" w:cs="Times New Roman"/>
          <w:b/>
          <w:bCs/>
          <w:color w:val="000000" w:themeColor="text1"/>
        </w:rPr>
        <w:t>A.</w:t>
      </w:r>
      <w:r w:rsidRPr="229C3D9F">
        <w:rPr>
          <w:rFonts w:ascii="Times New Roman" w:eastAsia="Times New Roman" w:hAnsi="Times New Roman" w:cs="Times New Roman"/>
          <w:color w:val="000000" w:themeColor="text1"/>
        </w:rPr>
        <w:t xml:space="preserve"> Amino acid sequence of ubiquitin (76 residues). The loop (aa:45-65) is underlined in the sequence. </w:t>
      </w:r>
      <w:r w:rsidR="00CE54CE">
        <w:rPr>
          <w:rFonts w:ascii="Times New Roman" w:eastAsia="Times New Roman" w:hAnsi="Times New Roman" w:cs="Times New Roman"/>
          <w:b/>
          <w:bCs/>
          <w:color w:val="000000" w:themeColor="text1"/>
        </w:rPr>
        <w:t>B.</w:t>
      </w:r>
      <w:r w:rsidRPr="229C3D9F">
        <w:rPr>
          <w:rFonts w:ascii="Times New Roman" w:eastAsia="Times New Roman" w:hAnsi="Times New Roman" w:cs="Times New Roman"/>
          <w:color w:val="000000" w:themeColor="text1"/>
        </w:rPr>
        <w:t xml:space="preserve"> Bar plot showing the amino acid composition of ubiquitin. The x-axis represents amino acids using their one-letter codes, and the y-axis represents the residue count for each amino acid type. The snapshot shows a 3D structure of ubiquitin (PDB 1D3Z), with secondary structures highlighted: </w:t>
      </w:r>
      <w:r w:rsidR="570F155B" w:rsidRPr="72C863F4">
        <w:rPr>
          <w:rFonts w:ascii="Times New Roman" w:eastAsia="Times New Roman" w:hAnsi="Times New Roman" w:cs="Times New Roman"/>
          <w:color w:val="000000" w:themeColor="text1"/>
        </w:rPr>
        <w:t>α-</w:t>
      </w:r>
      <w:r w:rsidRPr="229C3D9F">
        <w:rPr>
          <w:rFonts w:ascii="Times New Roman" w:eastAsia="Times New Roman" w:hAnsi="Times New Roman" w:cs="Times New Roman"/>
          <w:color w:val="000000" w:themeColor="text1"/>
        </w:rPr>
        <w:t xml:space="preserve">helices in purple, </w:t>
      </w:r>
      <w:r w:rsidR="644DBE08" w:rsidRPr="72C863F4">
        <w:rPr>
          <w:rFonts w:ascii="Times New Roman" w:eastAsia="Times New Roman" w:hAnsi="Times New Roman" w:cs="Times New Roman"/>
          <w:color w:val="000000" w:themeColor="text1"/>
        </w:rPr>
        <w:t>3-10 helix in blue,</w:t>
      </w:r>
      <w:r w:rsidRPr="72C863F4">
        <w:rPr>
          <w:rFonts w:ascii="Times New Roman" w:eastAsia="Times New Roman" w:hAnsi="Times New Roman" w:cs="Times New Roman"/>
          <w:color w:val="000000" w:themeColor="text1"/>
        </w:rPr>
        <w:t xml:space="preserve"> </w:t>
      </w:r>
      <w:r w:rsidR="5456DF86" w:rsidRPr="72C863F4">
        <w:rPr>
          <w:rFonts w:ascii="Times New Roman" w:eastAsia="Times New Roman" w:hAnsi="Times New Roman" w:cs="Times New Roman"/>
          <w:color w:val="000000" w:themeColor="text1"/>
        </w:rPr>
        <w:t>β-</w:t>
      </w:r>
      <w:r w:rsidRPr="229C3D9F">
        <w:rPr>
          <w:rFonts w:ascii="Times New Roman" w:eastAsia="Times New Roman" w:hAnsi="Times New Roman" w:cs="Times New Roman"/>
          <w:color w:val="000000" w:themeColor="text1"/>
        </w:rPr>
        <w:t xml:space="preserve">sheets in yellow, and </w:t>
      </w:r>
      <w:r w:rsidR="255A05D8" w:rsidRPr="72C863F4">
        <w:rPr>
          <w:rFonts w:ascii="Times New Roman" w:eastAsia="Times New Roman" w:hAnsi="Times New Roman" w:cs="Times New Roman"/>
          <w:color w:val="000000" w:themeColor="text1"/>
        </w:rPr>
        <w:t>unstructured regions</w:t>
      </w:r>
      <w:r w:rsidRPr="229C3D9F">
        <w:rPr>
          <w:rFonts w:ascii="Times New Roman" w:eastAsia="Times New Roman" w:hAnsi="Times New Roman" w:cs="Times New Roman"/>
          <w:color w:val="000000" w:themeColor="text1"/>
        </w:rPr>
        <w:t xml:space="preserve"> in cyan. The charged residues are shown in the licorice presentation. </w:t>
      </w:r>
      <w:r w:rsidRPr="229C3D9F">
        <w:rPr>
          <w:rFonts w:ascii="Times New Roman" w:eastAsia="Times New Roman" w:hAnsi="Times New Roman" w:cs="Times New Roman"/>
          <w:b/>
          <w:bCs/>
          <w:color w:val="000000" w:themeColor="text1"/>
        </w:rPr>
        <w:t>(c)</w:t>
      </w:r>
      <w:r w:rsidRPr="229C3D9F">
        <w:rPr>
          <w:rFonts w:ascii="Times New Roman" w:eastAsia="Times New Roman" w:hAnsi="Times New Roman" w:cs="Times New Roman"/>
          <w:color w:val="000000" w:themeColor="text1"/>
        </w:rPr>
        <w:t xml:space="preserve"> RMSF of ubiquitin residues as a function of residue index for four independent simulation runs using the amber ff03ws, backbone scaling, sidechain scaling, and sidechain scaling (</w:t>
      </w:r>
      <w:r w:rsidR="5836C437" w:rsidRPr="72C863F4">
        <w:rPr>
          <w:rFonts w:ascii="Times New Roman" w:eastAsia="Times New Roman" w:hAnsi="Times New Roman" w:cs="Times New Roman"/>
          <w:color w:val="000000" w:themeColor="text1"/>
        </w:rPr>
        <w:t>un</w:t>
      </w:r>
      <w:r w:rsidRPr="72C863F4">
        <w:rPr>
          <w:rFonts w:ascii="Times New Roman" w:eastAsia="Times New Roman" w:hAnsi="Times New Roman" w:cs="Times New Roman"/>
          <w:color w:val="000000" w:themeColor="text1"/>
        </w:rPr>
        <w:t>charged</w:t>
      </w:r>
      <w:r w:rsidRPr="229C3D9F">
        <w:rPr>
          <w:rFonts w:ascii="Times New Roman" w:eastAsia="Times New Roman" w:hAnsi="Times New Roman" w:cs="Times New Roman"/>
          <w:color w:val="000000" w:themeColor="text1"/>
        </w:rPr>
        <w:t xml:space="preserve"> residues). The black dashed line represents the average RMSF across all runs.</w:t>
      </w:r>
      <w:r w:rsidR="0EF3FF45" w:rsidRPr="229C3D9F">
        <w:rPr>
          <w:rFonts w:ascii="Times New Roman" w:eastAsia="Times New Roman" w:hAnsi="Times New Roman" w:cs="Times New Roman"/>
          <w:color w:val="000000" w:themeColor="text1"/>
        </w:rPr>
        <w:t xml:space="preserve"> </w:t>
      </w:r>
      <w:r w:rsidR="0EF3FF45" w:rsidRPr="229C3D9F">
        <w:rPr>
          <w:rFonts w:ascii="Times New Roman" w:eastAsia="Times New Roman" w:hAnsi="Times New Roman" w:cs="Times New Roman"/>
          <w:b/>
          <w:bCs/>
          <w:color w:val="000000" w:themeColor="text1"/>
        </w:rPr>
        <w:t>(d)</w:t>
      </w:r>
      <w:r w:rsidR="0EF3FF45" w:rsidRPr="229C3D9F">
        <w:rPr>
          <w:rFonts w:ascii="Times New Roman" w:eastAsia="Times New Roman" w:hAnsi="Times New Roman" w:cs="Times New Roman"/>
          <w:color w:val="000000" w:themeColor="text1"/>
        </w:rPr>
        <w:t xml:space="preserve"> </w:t>
      </w:r>
      <w:r w:rsidR="4E63596E" w:rsidRPr="229C3D9F">
        <w:rPr>
          <w:rFonts w:ascii="Times New Roman" w:eastAsia="Times New Roman" w:hAnsi="Times New Roman" w:cs="Times New Roman"/>
          <w:color w:val="000000" w:themeColor="text1"/>
        </w:rPr>
        <w:t>D</w:t>
      </w:r>
      <w:r w:rsidR="0EF3FF45" w:rsidRPr="229C3D9F">
        <w:rPr>
          <w:rFonts w:ascii="Times New Roman" w:eastAsia="Times New Roman" w:hAnsi="Times New Roman" w:cs="Times New Roman"/>
          <w:color w:val="000000" w:themeColor="text1"/>
        </w:rPr>
        <w:t xml:space="preserve">ifference </w:t>
      </w:r>
      <w:r w:rsidR="6377C5A0" w:rsidRPr="229C3D9F">
        <w:rPr>
          <w:rFonts w:ascii="Times New Roman" w:eastAsia="Times New Roman" w:hAnsi="Times New Roman" w:cs="Times New Roman"/>
          <w:color w:val="000000" w:themeColor="text1"/>
        </w:rPr>
        <w:t xml:space="preserve">in solvent-accessible surface area (SASA) </w:t>
      </w:r>
      <w:r w:rsidR="3C167C75" w:rsidRPr="229C3D9F">
        <w:rPr>
          <w:rFonts w:ascii="Times New Roman" w:eastAsia="Times New Roman" w:hAnsi="Times New Roman" w:cs="Times New Roman"/>
          <w:color w:val="000000" w:themeColor="text1"/>
        </w:rPr>
        <w:t xml:space="preserve">of ubiquitin </w:t>
      </w:r>
      <w:r w:rsidR="6377C5A0" w:rsidRPr="229C3D9F">
        <w:rPr>
          <w:rFonts w:ascii="Times New Roman" w:eastAsia="Times New Roman" w:hAnsi="Times New Roman" w:cs="Times New Roman"/>
          <w:color w:val="000000" w:themeColor="text1"/>
        </w:rPr>
        <w:t>relative to the X-ray structure</w:t>
      </w:r>
      <w:r w:rsidR="64346308" w:rsidRPr="229C3D9F">
        <w:rPr>
          <w:rFonts w:ascii="Times New Roman" w:eastAsia="Times New Roman" w:hAnsi="Times New Roman" w:cs="Times New Roman"/>
          <w:color w:val="000000" w:themeColor="text1"/>
        </w:rPr>
        <w:t xml:space="preserve"> conducted with ff03ws, sidechain scaling, and sidechain scal</w:t>
      </w:r>
      <w:r w:rsidR="0B229938" w:rsidRPr="229C3D9F">
        <w:rPr>
          <w:rFonts w:ascii="Times New Roman" w:eastAsia="Times New Roman" w:hAnsi="Times New Roman" w:cs="Times New Roman"/>
          <w:color w:val="000000" w:themeColor="text1"/>
        </w:rPr>
        <w:t>ing of uncharged residues.</w:t>
      </w:r>
    </w:p>
    <w:p w14:paraId="602D1DC2" w14:textId="508FAC91" w:rsidR="229C3D9F" w:rsidRDefault="229C3D9F">
      <w:r>
        <w:br w:type="page"/>
      </w:r>
    </w:p>
    <w:p w14:paraId="3FC3C5E9" w14:textId="3F0339B4" w:rsidR="229C3D9F" w:rsidRDefault="229C3D9F" w:rsidP="229C3D9F">
      <w:pPr>
        <w:jc w:val="both"/>
        <w:rPr>
          <w:rFonts w:ascii="Times New Roman" w:eastAsia="Times New Roman" w:hAnsi="Times New Roman" w:cs="Times New Roman"/>
          <w:color w:val="000000" w:themeColor="text1"/>
        </w:rPr>
      </w:pPr>
    </w:p>
    <w:p w14:paraId="3AE98332" w14:textId="0DEF7ECD" w:rsidR="53E40DF3" w:rsidRDefault="00584D95">
      <w:r>
        <w:rPr>
          <w:noProof/>
        </w:rPr>
        <w:drawing>
          <wp:inline distT="0" distB="0" distL="0" distR="0" wp14:anchorId="37E02B5B" wp14:editId="73A8F2CC">
            <wp:extent cx="6273800" cy="4787900"/>
            <wp:effectExtent l="0" t="0" r="0" b="0"/>
            <wp:docPr id="756604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04492"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73800" cy="4787900"/>
                    </a:xfrm>
                    <a:prstGeom prst="rect">
                      <a:avLst/>
                    </a:prstGeom>
                  </pic:spPr>
                </pic:pic>
              </a:graphicData>
            </a:graphic>
          </wp:inline>
        </w:drawing>
      </w:r>
    </w:p>
    <w:p w14:paraId="153A38A5" w14:textId="40BB6F6C" w:rsidR="00584D95" w:rsidRDefault="72A4F45D" w:rsidP="00584D95">
      <w:pPr>
        <w:jc w:val="both"/>
        <w:rPr>
          <w:rFonts w:ascii="Times New Roman" w:eastAsia="Times New Roman" w:hAnsi="Times New Roman" w:cs="Times New Roman"/>
          <w:color w:val="000000" w:themeColor="text1"/>
        </w:rPr>
      </w:pPr>
      <w:r w:rsidRPr="229C3D9F">
        <w:rPr>
          <w:rFonts w:ascii="Times New Roman" w:eastAsia="Times New Roman" w:hAnsi="Times New Roman" w:cs="Times New Roman"/>
          <w:b/>
          <w:bCs/>
          <w:color w:val="000000" w:themeColor="text1"/>
        </w:rPr>
        <w:t>Figure S</w:t>
      </w:r>
      <w:r w:rsidR="00845D1A">
        <w:rPr>
          <w:rFonts w:ascii="Times New Roman" w:eastAsia="Times New Roman" w:hAnsi="Times New Roman" w:cs="Times New Roman"/>
          <w:b/>
          <w:bCs/>
          <w:color w:val="000000" w:themeColor="text1"/>
        </w:rPr>
        <w:t>3</w:t>
      </w:r>
      <w:r w:rsidRPr="229C3D9F">
        <w:rPr>
          <w:rFonts w:ascii="Times New Roman" w:eastAsia="Times New Roman" w:hAnsi="Times New Roman" w:cs="Times New Roman"/>
          <w:color w:val="000000" w:themeColor="text1"/>
        </w:rPr>
        <w:t xml:space="preserve">. </w:t>
      </w:r>
      <w:r w:rsidR="00845D1A" w:rsidRPr="00845D1A">
        <w:rPr>
          <w:rFonts w:ascii="Times New Roman" w:eastAsia="Times New Roman" w:hAnsi="Times New Roman" w:cs="Times New Roman"/>
          <w:b/>
          <w:bCs/>
          <w:color w:val="000000" w:themeColor="text1"/>
        </w:rPr>
        <w:t>A</w:t>
      </w:r>
      <w:r w:rsidR="00845D1A">
        <w:rPr>
          <w:rFonts w:ascii="Times New Roman" w:eastAsia="Times New Roman" w:hAnsi="Times New Roman" w:cs="Times New Roman"/>
          <w:color w:val="000000" w:themeColor="text1"/>
        </w:rPr>
        <w:t xml:space="preserve">. </w:t>
      </w:r>
      <w:r w:rsidR="00584D95">
        <w:rPr>
          <w:rFonts w:ascii="Times New Roman" w:eastAsia="Times New Roman" w:hAnsi="Times New Roman" w:cs="Times New Roman"/>
          <w:color w:val="000000" w:themeColor="text1"/>
        </w:rPr>
        <w:t>Backbone RMSD/</w:t>
      </w:r>
      <w:r w:rsidRPr="229C3D9F">
        <w:rPr>
          <w:rFonts w:ascii="Times New Roman" w:eastAsia="Times New Roman" w:hAnsi="Times New Roman" w:cs="Times New Roman"/>
          <w:color w:val="000000" w:themeColor="text1"/>
        </w:rPr>
        <w:t xml:space="preserve">F </w:t>
      </w:r>
      <w:r w:rsidR="00584D95">
        <w:rPr>
          <w:rFonts w:ascii="Times New Roman" w:eastAsia="Times New Roman" w:hAnsi="Times New Roman" w:cs="Times New Roman"/>
          <w:color w:val="000000" w:themeColor="text1"/>
        </w:rPr>
        <w:t>of</w:t>
      </w:r>
      <w:r w:rsidRPr="229C3D9F">
        <w:rPr>
          <w:rFonts w:ascii="Times New Roman" w:eastAsia="Times New Roman" w:hAnsi="Times New Roman" w:cs="Times New Roman"/>
          <w:color w:val="000000" w:themeColor="text1"/>
        </w:rPr>
        <w:t xml:space="preserve"> </w:t>
      </w:r>
      <w:r w:rsidR="00584D95">
        <w:rPr>
          <w:rFonts w:ascii="Times New Roman" w:eastAsia="Times New Roman" w:hAnsi="Times New Roman" w:cs="Times New Roman"/>
          <w:color w:val="000000" w:themeColor="text1"/>
        </w:rPr>
        <w:t xml:space="preserve">the </w:t>
      </w:r>
      <w:r w:rsidR="00584D95" w:rsidRPr="00584D95">
        <w:rPr>
          <w:rFonts w:ascii="Times New Roman" w:eastAsia="Times New Roman" w:hAnsi="Times New Roman" w:cs="Times New Roman"/>
          <w:color w:val="000000" w:themeColor="text1"/>
        </w:rPr>
        <w:t>Nle-double mutant of Villin</w:t>
      </w:r>
      <w:r w:rsidR="00584D95">
        <w:rPr>
          <w:rFonts w:ascii="Times New Roman" w:eastAsia="Times New Roman" w:hAnsi="Times New Roman" w:cs="Times New Roman"/>
          <w:color w:val="000000" w:themeColor="text1"/>
        </w:rPr>
        <w:t xml:space="preserve"> HP35 simulated using ff03w-sc.</w:t>
      </w:r>
      <w:r w:rsidR="00845D1A">
        <w:rPr>
          <w:rFonts w:ascii="Times New Roman" w:eastAsia="Times New Roman" w:hAnsi="Times New Roman" w:cs="Times New Roman"/>
          <w:color w:val="000000" w:themeColor="text1"/>
        </w:rPr>
        <w:t xml:space="preserve"> </w:t>
      </w:r>
      <w:r w:rsidR="00845D1A" w:rsidRPr="00845D1A">
        <w:rPr>
          <w:rFonts w:ascii="Times New Roman" w:eastAsia="Times New Roman" w:hAnsi="Times New Roman" w:cs="Times New Roman"/>
          <w:b/>
          <w:bCs/>
          <w:color w:val="000000" w:themeColor="text1"/>
        </w:rPr>
        <w:t>B-D</w:t>
      </w:r>
      <w:r w:rsidR="00845D1A">
        <w:rPr>
          <w:rFonts w:ascii="Times New Roman" w:eastAsia="Times New Roman" w:hAnsi="Times New Roman" w:cs="Times New Roman"/>
          <w:color w:val="000000" w:themeColor="text1"/>
        </w:rPr>
        <w:t>.</w:t>
      </w:r>
      <w:r w:rsidR="00584D95">
        <w:rPr>
          <w:rFonts w:ascii="Times New Roman" w:eastAsia="Times New Roman" w:hAnsi="Times New Roman" w:cs="Times New Roman"/>
          <w:color w:val="000000" w:themeColor="text1"/>
        </w:rPr>
        <w:t xml:space="preserve"> Comparison of RMSF of</w:t>
      </w:r>
      <w:r w:rsidRPr="229C3D9F">
        <w:rPr>
          <w:rFonts w:ascii="Times New Roman" w:eastAsia="Times New Roman" w:hAnsi="Times New Roman" w:cs="Times New Roman"/>
          <w:color w:val="000000" w:themeColor="text1"/>
        </w:rPr>
        <w:t xml:space="preserve"> GB3, BPTI, and HEWL, using </w:t>
      </w:r>
      <w:r w:rsidR="00584D95">
        <w:rPr>
          <w:rFonts w:ascii="Times New Roman" w:eastAsia="Times New Roman" w:hAnsi="Times New Roman" w:cs="Times New Roman"/>
          <w:color w:val="000000" w:themeColor="text1"/>
        </w:rPr>
        <w:t>AMBER</w:t>
      </w:r>
      <w:r w:rsidRPr="229C3D9F">
        <w:rPr>
          <w:rFonts w:ascii="Times New Roman" w:eastAsia="Times New Roman" w:hAnsi="Times New Roman" w:cs="Times New Roman"/>
          <w:color w:val="000000" w:themeColor="text1"/>
        </w:rPr>
        <w:t xml:space="preserve"> ff03w-sc</w:t>
      </w:r>
      <w:r w:rsidR="00584D95">
        <w:rPr>
          <w:rFonts w:ascii="Times New Roman" w:eastAsia="Times New Roman" w:hAnsi="Times New Roman" w:cs="Times New Roman"/>
          <w:color w:val="000000" w:themeColor="text1"/>
        </w:rPr>
        <w:t xml:space="preserve"> and ff99SBws</w:t>
      </w:r>
      <w:r w:rsidRPr="229C3D9F">
        <w:rPr>
          <w:rFonts w:ascii="Times New Roman" w:eastAsia="Times New Roman" w:hAnsi="Times New Roman" w:cs="Times New Roman"/>
          <w:color w:val="000000" w:themeColor="text1"/>
        </w:rPr>
        <w:t xml:space="preserve"> force field</w:t>
      </w:r>
      <w:r w:rsidR="00584D95">
        <w:rPr>
          <w:rFonts w:ascii="Times New Roman" w:eastAsia="Times New Roman" w:hAnsi="Times New Roman" w:cs="Times New Roman"/>
          <w:color w:val="000000" w:themeColor="text1"/>
        </w:rPr>
        <w:t>s</w:t>
      </w:r>
      <w:r w:rsidRPr="229C3D9F">
        <w:rPr>
          <w:rFonts w:ascii="Times New Roman" w:eastAsia="Times New Roman" w:hAnsi="Times New Roman" w:cs="Times New Roman"/>
          <w:color w:val="000000" w:themeColor="text1"/>
        </w:rPr>
        <w:t xml:space="preserve">. </w:t>
      </w:r>
    </w:p>
    <w:p w14:paraId="06EE2C7D" w14:textId="77777777" w:rsidR="00584D95" w:rsidRDefault="00584D95">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385E5E75" w14:textId="77777777" w:rsidR="229C3D9F" w:rsidRDefault="229C3D9F" w:rsidP="00584D95">
      <w:pPr>
        <w:jc w:val="both"/>
        <w:rPr>
          <w:rFonts w:ascii="Times New Roman" w:eastAsia="Times New Roman" w:hAnsi="Times New Roman" w:cs="Times New Roman"/>
          <w:color w:val="000000" w:themeColor="text1"/>
        </w:rPr>
      </w:pPr>
    </w:p>
    <w:p w14:paraId="5A7644A0" w14:textId="484B89BE" w:rsidR="2E209A2B" w:rsidRDefault="2E209A2B" w:rsidP="229C3D9F">
      <w:pPr>
        <w:rPr>
          <w:rFonts w:ascii="Times New Roman" w:eastAsia="Times New Roman" w:hAnsi="Times New Roman" w:cs="Times New Roman"/>
          <w:color w:val="000000" w:themeColor="text1"/>
        </w:rPr>
      </w:pPr>
      <w:r>
        <w:rPr>
          <w:noProof/>
        </w:rPr>
        <w:drawing>
          <wp:inline distT="0" distB="0" distL="0" distR="0" wp14:anchorId="6CA90E53" wp14:editId="47508FB7">
            <wp:extent cx="6468464" cy="4986108"/>
            <wp:effectExtent l="0" t="0" r="0" b="5080"/>
            <wp:docPr id="639468943" name="Picture 63946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68943" name="Picture 639468943"/>
                    <pic:cNvPicPr/>
                  </pic:nvPicPr>
                  <pic:blipFill>
                    <a:blip r:embed="rId7">
                      <a:extLst>
                        <a:ext uri="{28A0092B-C50C-407E-A947-70E740481C1C}">
                          <a14:useLocalDpi xmlns:a14="http://schemas.microsoft.com/office/drawing/2010/main" val="0"/>
                        </a:ext>
                      </a:extLst>
                    </a:blip>
                    <a:stretch>
                      <a:fillRect/>
                    </a:stretch>
                  </pic:blipFill>
                  <pic:spPr>
                    <a:xfrm>
                      <a:off x="0" y="0"/>
                      <a:ext cx="6468464" cy="4986108"/>
                    </a:xfrm>
                    <a:prstGeom prst="rect">
                      <a:avLst/>
                    </a:prstGeom>
                  </pic:spPr>
                </pic:pic>
              </a:graphicData>
            </a:graphic>
          </wp:inline>
        </w:drawing>
      </w:r>
    </w:p>
    <w:p w14:paraId="47319337" w14:textId="62F2832B" w:rsidR="005C001E" w:rsidRDefault="2E209A2B" w:rsidP="72C863F4">
      <w:pPr>
        <w:jc w:val="both"/>
        <w:rPr>
          <w:rFonts w:ascii="Times New Roman" w:eastAsia="Times New Roman" w:hAnsi="Times New Roman" w:cs="Times New Roman"/>
          <w:color w:val="000000" w:themeColor="text1"/>
        </w:rPr>
      </w:pPr>
      <w:r w:rsidRPr="229C3D9F">
        <w:rPr>
          <w:rFonts w:ascii="Times New Roman" w:eastAsia="Times New Roman" w:hAnsi="Times New Roman" w:cs="Times New Roman"/>
          <w:b/>
          <w:bCs/>
          <w:color w:val="000000" w:themeColor="text1"/>
        </w:rPr>
        <w:t>Figure S</w:t>
      </w:r>
      <w:r w:rsidR="002A6A49">
        <w:rPr>
          <w:rFonts w:ascii="Times New Roman" w:eastAsia="Times New Roman" w:hAnsi="Times New Roman" w:cs="Times New Roman"/>
          <w:b/>
          <w:bCs/>
          <w:color w:val="000000" w:themeColor="text1"/>
        </w:rPr>
        <w:t>4</w:t>
      </w:r>
      <w:r w:rsidRPr="229C3D9F">
        <w:rPr>
          <w:rFonts w:ascii="Times New Roman" w:eastAsia="Times New Roman" w:hAnsi="Times New Roman" w:cs="Times New Roman"/>
          <w:color w:val="000000" w:themeColor="text1"/>
        </w:rPr>
        <w:t xml:space="preserve">. </w:t>
      </w:r>
      <w:r w:rsidR="005E38C4">
        <w:rPr>
          <w:rFonts w:ascii="Times New Roman" w:eastAsia="Times New Roman" w:hAnsi="Times New Roman" w:cs="Times New Roman"/>
          <w:b/>
          <w:bCs/>
          <w:color w:val="000000" w:themeColor="text1"/>
        </w:rPr>
        <w:t>A.</w:t>
      </w:r>
      <w:r w:rsidRPr="229C3D9F">
        <w:rPr>
          <w:rFonts w:ascii="Times New Roman" w:eastAsia="Times New Roman" w:hAnsi="Times New Roman" w:cs="Times New Roman"/>
          <w:color w:val="000000" w:themeColor="text1"/>
        </w:rPr>
        <w:t xml:space="preserve"> </w:t>
      </w:r>
      <w:r w:rsidR="5D755300" w:rsidRPr="229C3D9F">
        <w:rPr>
          <w:rFonts w:ascii="Times New Roman" w:eastAsia="Times New Roman" w:hAnsi="Times New Roman" w:cs="Times New Roman"/>
          <w:color w:val="000000" w:themeColor="text1"/>
        </w:rPr>
        <w:t>Radius of gyration of CspM34 as a function of temperature for</w:t>
      </w:r>
      <w:r w:rsidR="005E38C4">
        <w:rPr>
          <w:rFonts w:ascii="Times New Roman" w:eastAsia="Times New Roman" w:hAnsi="Times New Roman" w:cs="Times New Roman"/>
          <w:color w:val="000000" w:themeColor="text1"/>
        </w:rPr>
        <w:t xml:space="preserve"> AMBER</w:t>
      </w:r>
      <w:r w:rsidR="5D755300" w:rsidRPr="229C3D9F">
        <w:rPr>
          <w:rFonts w:ascii="Times New Roman" w:eastAsia="Times New Roman" w:hAnsi="Times New Roman" w:cs="Times New Roman"/>
          <w:color w:val="000000" w:themeColor="text1"/>
        </w:rPr>
        <w:t xml:space="preserve"> ff03w, ff03ws, and ff03w-sc with two</w:t>
      </w:r>
      <w:r w:rsidR="163E6C47" w:rsidRPr="229C3D9F">
        <w:rPr>
          <w:rFonts w:ascii="Times New Roman" w:eastAsia="Times New Roman" w:hAnsi="Times New Roman" w:cs="Times New Roman"/>
          <w:color w:val="000000" w:themeColor="text1"/>
        </w:rPr>
        <w:t xml:space="preserve"> different scaling factor</w:t>
      </w:r>
      <w:r w:rsidR="005C2178">
        <w:rPr>
          <w:rFonts w:ascii="Times New Roman" w:eastAsia="Times New Roman" w:hAnsi="Times New Roman" w:cs="Times New Roman"/>
          <w:color w:val="000000" w:themeColor="text1"/>
        </w:rPr>
        <w:t>s,</w:t>
      </w:r>
      <w:r w:rsidR="163E6C47" w:rsidRPr="229C3D9F">
        <w:rPr>
          <w:rFonts w:ascii="Times New Roman" w:eastAsia="Times New Roman" w:hAnsi="Times New Roman" w:cs="Times New Roman"/>
          <w:color w:val="000000" w:themeColor="text1"/>
        </w:rPr>
        <w:t xml:space="preserve"> 1.10 and 1.15</w:t>
      </w:r>
      <w:r w:rsidR="5D755300" w:rsidRPr="229C3D9F">
        <w:rPr>
          <w:rFonts w:ascii="Times New Roman" w:eastAsia="Times New Roman" w:hAnsi="Times New Roman" w:cs="Times New Roman"/>
          <w:color w:val="000000" w:themeColor="text1"/>
        </w:rPr>
        <w:t>.</w:t>
      </w:r>
      <w:r w:rsidR="08FC03C7" w:rsidRPr="229C3D9F">
        <w:rPr>
          <w:rFonts w:ascii="Times New Roman" w:eastAsia="Times New Roman" w:hAnsi="Times New Roman" w:cs="Times New Roman"/>
          <w:color w:val="000000" w:themeColor="text1"/>
        </w:rPr>
        <w:t xml:space="preserve"> The </w:t>
      </w:r>
      <w:r w:rsidR="0015416A">
        <w:rPr>
          <w:rFonts w:ascii="Times New Roman" w:eastAsia="Times New Roman" w:hAnsi="Times New Roman" w:cs="Times New Roman"/>
          <w:color w:val="000000" w:themeColor="text1"/>
        </w:rPr>
        <w:t>red</w:t>
      </w:r>
      <w:r w:rsidR="08FC03C7" w:rsidRPr="229C3D9F">
        <w:rPr>
          <w:rFonts w:ascii="Times New Roman" w:eastAsia="Times New Roman" w:hAnsi="Times New Roman" w:cs="Times New Roman"/>
          <w:color w:val="000000" w:themeColor="text1"/>
        </w:rPr>
        <w:t xml:space="preserve"> </w:t>
      </w:r>
      <w:r w:rsidR="0015416A">
        <w:rPr>
          <w:rFonts w:ascii="Times New Roman" w:eastAsia="Times New Roman" w:hAnsi="Times New Roman" w:cs="Times New Roman"/>
          <w:color w:val="000000" w:themeColor="text1"/>
        </w:rPr>
        <w:t>dashed</w:t>
      </w:r>
      <w:r w:rsidR="08FC03C7" w:rsidRPr="229C3D9F">
        <w:rPr>
          <w:rFonts w:ascii="Times New Roman" w:eastAsia="Times New Roman" w:hAnsi="Times New Roman" w:cs="Times New Roman"/>
          <w:color w:val="000000" w:themeColor="text1"/>
        </w:rPr>
        <w:t xml:space="preserve"> </w:t>
      </w:r>
      <w:r w:rsidR="0015416A">
        <w:rPr>
          <w:rFonts w:ascii="Times New Roman" w:eastAsia="Times New Roman" w:hAnsi="Times New Roman" w:cs="Times New Roman"/>
          <w:color w:val="000000" w:themeColor="text1"/>
        </w:rPr>
        <w:t>line</w:t>
      </w:r>
      <w:r w:rsidR="08FC03C7" w:rsidRPr="229C3D9F">
        <w:rPr>
          <w:rFonts w:ascii="Times New Roman" w:eastAsia="Times New Roman" w:hAnsi="Times New Roman" w:cs="Times New Roman"/>
          <w:color w:val="000000" w:themeColor="text1"/>
        </w:rPr>
        <w:t xml:space="preserve"> i</w:t>
      </w:r>
      <w:r w:rsidR="0015416A">
        <w:rPr>
          <w:rFonts w:ascii="Times New Roman" w:eastAsia="Times New Roman" w:hAnsi="Times New Roman" w:cs="Times New Roman"/>
          <w:color w:val="000000" w:themeColor="text1"/>
        </w:rPr>
        <w:t>ndicate</w:t>
      </w:r>
      <w:r w:rsidR="08FC03C7" w:rsidRPr="229C3D9F">
        <w:rPr>
          <w:rFonts w:ascii="Times New Roman" w:eastAsia="Times New Roman" w:hAnsi="Times New Roman" w:cs="Times New Roman"/>
          <w:color w:val="000000" w:themeColor="text1"/>
        </w:rPr>
        <w:t xml:space="preserve">s </w:t>
      </w:r>
      <w:r w:rsidR="0015416A">
        <w:rPr>
          <w:rFonts w:ascii="Times New Roman" w:eastAsia="Times New Roman" w:hAnsi="Times New Roman" w:cs="Times New Roman"/>
          <w:color w:val="000000" w:themeColor="text1"/>
        </w:rPr>
        <w:t>the</w:t>
      </w:r>
      <w:r w:rsidR="08FC03C7" w:rsidRPr="229C3D9F">
        <w:rPr>
          <w:rFonts w:ascii="Times New Roman" w:eastAsia="Times New Roman" w:hAnsi="Times New Roman" w:cs="Times New Roman"/>
          <w:color w:val="000000" w:themeColor="text1"/>
        </w:rPr>
        <w:t xml:space="preserve"> </w:t>
      </w:r>
      <w:r w:rsidR="0015416A">
        <w:rPr>
          <w:rFonts w:ascii="Times New Roman" w:eastAsia="Times New Roman" w:hAnsi="Times New Roman" w:cs="Times New Roman"/>
          <w:color w:val="000000" w:themeColor="text1"/>
        </w:rPr>
        <w:t>experimental</w:t>
      </w:r>
      <w:r w:rsidR="08FC03C7" w:rsidRPr="229C3D9F">
        <w:rPr>
          <w:rFonts w:ascii="Times New Roman" w:eastAsia="Times New Roman" w:hAnsi="Times New Roman" w:cs="Times New Roman"/>
          <w:color w:val="000000" w:themeColor="text1"/>
        </w:rPr>
        <w:t xml:space="preserve"> </w:t>
      </w:r>
      <w:r w:rsidR="0015416A">
        <w:rPr>
          <w:rFonts w:ascii="Times New Roman" w:eastAsia="Times New Roman" w:hAnsi="Times New Roman" w:cs="Times New Roman"/>
          <w:color w:val="000000" w:themeColor="text1"/>
        </w:rPr>
        <w:t>valu</w:t>
      </w:r>
      <w:r w:rsidR="08FC03C7" w:rsidRPr="229C3D9F">
        <w:rPr>
          <w:rFonts w:ascii="Times New Roman" w:eastAsia="Times New Roman" w:hAnsi="Times New Roman" w:cs="Times New Roman"/>
          <w:color w:val="000000" w:themeColor="text1"/>
        </w:rPr>
        <w:t xml:space="preserve">e </w:t>
      </w:r>
      <w:r w:rsidR="0015416A">
        <w:rPr>
          <w:rFonts w:ascii="Times New Roman" w:eastAsia="Times New Roman" w:hAnsi="Times New Roman" w:cs="Times New Roman"/>
          <w:color w:val="000000" w:themeColor="text1"/>
        </w:rPr>
        <w:t>at</w:t>
      </w:r>
      <w:r w:rsidR="08FC03C7" w:rsidRPr="229C3D9F">
        <w:rPr>
          <w:rFonts w:ascii="Times New Roman" w:eastAsia="Times New Roman" w:hAnsi="Times New Roman" w:cs="Times New Roman"/>
          <w:color w:val="000000" w:themeColor="text1"/>
        </w:rPr>
        <w:t xml:space="preserve"> </w:t>
      </w:r>
      <w:r w:rsidR="0015416A">
        <w:rPr>
          <w:rFonts w:ascii="Times New Roman" w:eastAsia="Times New Roman" w:hAnsi="Times New Roman" w:cs="Times New Roman"/>
          <w:color w:val="000000" w:themeColor="text1"/>
        </w:rPr>
        <w:t>300</w:t>
      </w:r>
      <w:r w:rsidR="08FC03C7" w:rsidRPr="229C3D9F">
        <w:rPr>
          <w:rFonts w:ascii="Times New Roman" w:eastAsia="Times New Roman" w:hAnsi="Times New Roman" w:cs="Times New Roman"/>
          <w:color w:val="000000" w:themeColor="text1"/>
        </w:rPr>
        <w:t xml:space="preserve"> </w:t>
      </w:r>
      <w:r w:rsidR="0015416A">
        <w:rPr>
          <w:rFonts w:ascii="Times New Roman" w:eastAsia="Times New Roman" w:hAnsi="Times New Roman" w:cs="Times New Roman"/>
          <w:color w:val="000000" w:themeColor="text1"/>
        </w:rPr>
        <w:t>K</w:t>
      </w:r>
      <w:r w:rsidR="08FC03C7" w:rsidRPr="229C3D9F">
        <w:rPr>
          <w:rFonts w:ascii="Times New Roman" w:eastAsia="Times New Roman" w:hAnsi="Times New Roman" w:cs="Times New Roman"/>
          <w:color w:val="000000" w:themeColor="text1"/>
        </w:rPr>
        <w:t>.</w:t>
      </w:r>
      <w:r w:rsidR="187C83BB" w:rsidRPr="229C3D9F">
        <w:rPr>
          <w:rFonts w:ascii="Times New Roman" w:eastAsia="Times New Roman" w:hAnsi="Times New Roman" w:cs="Times New Roman"/>
          <w:color w:val="000000" w:themeColor="text1"/>
        </w:rPr>
        <w:t xml:space="preserve"> </w:t>
      </w:r>
      <w:r w:rsidR="005E38C4">
        <w:rPr>
          <w:rFonts w:ascii="Times New Roman" w:eastAsia="Times New Roman" w:hAnsi="Times New Roman" w:cs="Times New Roman"/>
          <w:b/>
          <w:bCs/>
          <w:color w:val="000000" w:themeColor="text1"/>
        </w:rPr>
        <w:t>B, C.</w:t>
      </w:r>
      <w:r w:rsidR="38A66942" w:rsidRPr="229C3D9F">
        <w:rPr>
          <w:rFonts w:ascii="Times New Roman" w:eastAsia="Times New Roman" w:hAnsi="Times New Roman" w:cs="Times New Roman"/>
          <w:color w:val="000000" w:themeColor="text1"/>
        </w:rPr>
        <w:t xml:space="preserve"> Backbone</w:t>
      </w:r>
      <w:r w:rsidR="187C83BB" w:rsidRPr="229C3D9F">
        <w:rPr>
          <w:rFonts w:ascii="Times New Roman" w:eastAsia="Times New Roman" w:hAnsi="Times New Roman" w:cs="Times New Roman"/>
          <w:color w:val="000000" w:themeColor="text1"/>
        </w:rPr>
        <w:t xml:space="preserve"> RMSD </w:t>
      </w:r>
      <w:r w:rsidR="535C9B45" w:rsidRPr="229C3D9F">
        <w:rPr>
          <w:rFonts w:ascii="Times New Roman" w:eastAsia="Times New Roman" w:hAnsi="Times New Roman" w:cs="Times New Roman"/>
          <w:color w:val="000000" w:themeColor="text1"/>
        </w:rPr>
        <w:t xml:space="preserve">for ubiquitin and </w:t>
      </w:r>
      <w:bookmarkStart w:id="0" w:name="_Int_jOPOFJV1"/>
      <w:r w:rsidR="535C9B45" w:rsidRPr="229C3D9F">
        <w:rPr>
          <w:rFonts w:ascii="Times New Roman" w:eastAsia="Times New Roman" w:hAnsi="Times New Roman" w:cs="Times New Roman"/>
          <w:color w:val="000000" w:themeColor="text1"/>
        </w:rPr>
        <w:t>villin</w:t>
      </w:r>
      <w:bookmarkEnd w:id="0"/>
      <w:r w:rsidR="535C9B45" w:rsidRPr="229C3D9F">
        <w:rPr>
          <w:rFonts w:ascii="Times New Roman" w:eastAsia="Times New Roman" w:hAnsi="Times New Roman" w:cs="Times New Roman"/>
          <w:color w:val="000000" w:themeColor="text1"/>
        </w:rPr>
        <w:t xml:space="preserve"> HP35 simulated </w:t>
      </w:r>
      <w:r w:rsidR="262589C5" w:rsidRPr="229C3D9F">
        <w:rPr>
          <w:rFonts w:ascii="Times New Roman" w:eastAsia="Times New Roman" w:hAnsi="Times New Roman" w:cs="Times New Roman"/>
          <w:color w:val="000000" w:themeColor="text1"/>
        </w:rPr>
        <w:t>with ff03w-sc with the scaling factor</w:t>
      </w:r>
      <w:r w:rsidR="005E38C4">
        <w:rPr>
          <w:rFonts w:ascii="Times New Roman" w:eastAsia="Times New Roman" w:hAnsi="Times New Roman" w:cs="Times New Roman"/>
          <w:color w:val="000000" w:themeColor="text1"/>
        </w:rPr>
        <w:t xml:space="preserve"> of</w:t>
      </w:r>
      <w:r w:rsidR="262589C5" w:rsidRPr="229C3D9F">
        <w:rPr>
          <w:rFonts w:ascii="Times New Roman" w:eastAsia="Times New Roman" w:hAnsi="Times New Roman" w:cs="Times New Roman"/>
          <w:color w:val="000000" w:themeColor="text1"/>
        </w:rPr>
        <w:t xml:space="preserve"> 1.15.</w:t>
      </w:r>
      <w:r w:rsidR="32D7C7EF" w:rsidRPr="229C3D9F">
        <w:rPr>
          <w:rFonts w:ascii="Times New Roman" w:eastAsia="Times New Roman" w:hAnsi="Times New Roman" w:cs="Times New Roman"/>
          <w:color w:val="000000" w:themeColor="text1"/>
          <w:sz w:val="19"/>
          <w:szCs w:val="19"/>
        </w:rPr>
        <w:t xml:space="preserve"> </w:t>
      </w:r>
      <w:r w:rsidR="32D7C7EF" w:rsidRPr="229C3D9F">
        <w:rPr>
          <w:rFonts w:ascii="Times New Roman" w:eastAsia="Times New Roman" w:hAnsi="Times New Roman" w:cs="Times New Roman"/>
          <w:color w:val="000000" w:themeColor="text1"/>
        </w:rPr>
        <w:t>The red dashed line indicates an RMSD of 0.3 nm, serving as a reference threshold for stability.</w:t>
      </w:r>
      <w:r w:rsidR="005E38C4">
        <w:rPr>
          <w:rFonts w:ascii="Times New Roman" w:eastAsia="Times New Roman" w:hAnsi="Times New Roman" w:cs="Times New Roman"/>
          <w:color w:val="000000" w:themeColor="text1"/>
        </w:rPr>
        <w:t xml:space="preserve"> D. </w:t>
      </w:r>
      <w:r w:rsidR="005E38C4" w:rsidRPr="229C3D9F">
        <w:rPr>
          <w:rFonts w:ascii="Times New Roman" w:eastAsia="Times New Roman" w:hAnsi="Times New Roman" w:cs="Times New Roman"/>
          <w:color w:val="000000" w:themeColor="text1"/>
        </w:rPr>
        <w:t>Radius of gyration of CspM34 as a function of temperature for</w:t>
      </w:r>
      <w:r w:rsidR="005E38C4">
        <w:rPr>
          <w:rFonts w:ascii="Times New Roman" w:eastAsia="Times New Roman" w:hAnsi="Times New Roman" w:cs="Times New Roman"/>
          <w:color w:val="000000" w:themeColor="text1"/>
        </w:rPr>
        <w:t xml:space="preserve"> AMBER ff99SBws and its side-chain scaling variant for all residues (except glycine).</w:t>
      </w:r>
    </w:p>
    <w:p w14:paraId="0C9EEDED" w14:textId="77777777" w:rsidR="005C001E" w:rsidRDefault="005C001E">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1DB925F9" w14:textId="75607DF5" w:rsidR="2E209A2B" w:rsidRDefault="003B6FDB" w:rsidP="72C863F4">
      <w:pPr>
        <w:jc w:val="both"/>
      </w:pPr>
      <w:r>
        <w:rPr>
          <w:noProof/>
        </w:rPr>
        <w:lastRenderedPageBreak/>
        <w:drawing>
          <wp:inline distT="0" distB="0" distL="0" distR="0" wp14:anchorId="11CD1B6A" wp14:editId="401152F9">
            <wp:extent cx="6332877" cy="2428875"/>
            <wp:effectExtent l="0" t="0" r="4445" b="0"/>
            <wp:docPr id="1078632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32484"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75460" cy="2445207"/>
                    </a:xfrm>
                    <a:prstGeom prst="rect">
                      <a:avLst/>
                    </a:prstGeom>
                  </pic:spPr>
                </pic:pic>
              </a:graphicData>
            </a:graphic>
          </wp:inline>
        </w:drawing>
      </w:r>
    </w:p>
    <w:p w14:paraId="6B5DB1D4" w14:textId="2483EA80" w:rsidR="002C2938" w:rsidRDefault="003B6FDB" w:rsidP="72C863F4">
      <w:pPr>
        <w:jc w:val="both"/>
        <w:rPr>
          <w:rFonts w:asciiTheme="majorBidi" w:hAnsiTheme="majorBidi" w:cstheme="majorBidi"/>
        </w:rPr>
      </w:pPr>
      <w:r>
        <w:rPr>
          <w:rFonts w:asciiTheme="majorBidi" w:hAnsiTheme="majorBidi" w:cstheme="majorBidi"/>
          <w:b/>
          <w:bCs/>
        </w:rPr>
        <w:t>Figure S5.</w:t>
      </w:r>
      <w:r>
        <w:rPr>
          <w:rFonts w:asciiTheme="majorBidi" w:hAnsiTheme="majorBidi" w:cstheme="majorBidi"/>
        </w:rPr>
        <w:t xml:space="preserve"> Secondary structure variation (DSSP) as a function of time for (</w:t>
      </w:r>
      <w:r w:rsidRPr="003B6FDB">
        <w:rPr>
          <w:rFonts w:asciiTheme="majorBidi" w:hAnsiTheme="majorBidi" w:cstheme="majorBidi"/>
          <w:b/>
          <w:bCs/>
        </w:rPr>
        <w:t>A</w:t>
      </w:r>
      <w:r>
        <w:rPr>
          <w:rFonts w:asciiTheme="majorBidi" w:hAnsiTheme="majorBidi" w:cstheme="majorBidi"/>
        </w:rPr>
        <w:t>) TDP43</w:t>
      </w:r>
      <w:r w:rsidRPr="002C2938">
        <w:rPr>
          <w:rFonts w:asciiTheme="majorBidi" w:hAnsiTheme="majorBidi" w:cstheme="majorBidi"/>
          <w:vertAlign w:val="subscript"/>
        </w:rPr>
        <w:t>310-350</w:t>
      </w:r>
      <w:r>
        <w:rPr>
          <w:rFonts w:asciiTheme="majorBidi" w:hAnsiTheme="majorBidi" w:cstheme="majorBidi"/>
        </w:rPr>
        <w:t xml:space="preserve"> and (</w:t>
      </w:r>
      <w:r w:rsidRPr="003B6FDB">
        <w:rPr>
          <w:rFonts w:asciiTheme="majorBidi" w:hAnsiTheme="majorBidi" w:cstheme="majorBidi"/>
          <w:b/>
          <w:bCs/>
        </w:rPr>
        <w:t>B</w:t>
      </w:r>
      <w:r>
        <w:rPr>
          <w:rFonts w:asciiTheme="majorBidi" w:hAnsiTheme="majorBidi" w:cstheme="majorBidi"/>
        </w:rPr>
        <w:t xml:space="preserve">) </w:t>
      </w:r>
      <w:r w:rsidRPr="00612CCC">
        <w:rPr>
          <w:rFonts w:asciiTheme="majorBidi" w:hAnsiTheme="majorBidi" w:cstheme="majorBidi"/>
        </w:rPr>
        <w:t>FUS</w:t>
      </w:r>
      <w:r w:rsidRPr="002C2938">
        <w:rPr>
          <w:rFonts w:asciiTheme="majorBidi" w:hAnsiTheme="majorBidi" w:cstheme="majorBidi"/>
          <w:vertAlign w:val="subscript"/>
        </w:rPr>
        <w:t>0-43</w:t>
      </w:r>
      <w:r>
        <w:rPr>
          <w:rFonts w:asciiTheme="majorBidi" w:hAnsiTheme="majorBidi" w:cstheme="majorBidi"/>
        </w:rPr>
        <w:t xml:space="preserve"> simulated in AMBER ff03w-sc and ff99SBws-STQ</w:t>
      </w:r>
      <w:r w:rsidR="00612CCC" w:rsidRPr="00612CCC">
        <w:rPr>
          <w:rFonts w:ascii="Times New Roman" w:eastAsia="Times New Roman" w:hAnsi="Times New Roman" w:cs="Times New Roman"/>
        </w:rPr>
        <w:sym w:font="Symbol" w:char="F0A2"/>
      </w:r>
      <w:r w:rsidR="00F66EDB">
        <w:rPr>
          <w:rFonts w:asciiTheme="majorBidi" w:hAnsiTheme="majorBidi" w:cstheme="majorBidi"/>
        </w:rPr>
        <w:t xml:space="preserve"> at the temperature of 302 K</w:t>
      </w:r>
      <w:r>
        <w:rPr>
          <w:rFonts w:asciiTheme="majorBidi" w:hAnsiTheme="majorBidi" w:cstheme="majorBidi"/>
        </w:rPr>
        <w:t>.</w:t>
      </w:r>
    </w:p>
    <w:p w14:paraId="1E6D880B" w14:textId="77777777" w:rsidR="002C2938" w:rsidRDefault="002C2938">
      <w:pPr>
        <w:rPr>
          <w:rFonts w:asciiTheme="majorBidi" w:hAnsiTheme="majorBidi" w:cstheme="majorBidi"/>
        </w:rPr>
      </w:pPr>
      <w:r>
        <w:rPr>
          <w:rFonts w:asciiTheme="majorBidi" w:hAnsiTheme="majorBidi" w:cstheme="majorBidi"/>
        </w:rPr>
        <w:br w:type="page"/>
      </w:r>
    </w:p>
    <w:p w14:paraId="169BDB1A" w14:textId="19FDBCAC" w:rsidR="003B6FDB" w:rsidRDefault="00CE640B" w:rsidP="72C863F4">
      <w:pPr>
        <w:jc w:val="both"/>
        <w:rPr>
          <w:rFonts w:asciiTheme="majorBidi" w:hAnsiTheme="majorBidi" w:cstheme="majorBidi"/>
        </w:rPr>
      </w:pPr>
      <w:r>
        <w:rPr>
          <w:rFonts w:asciiTheme="majorBidi" w:hAnsiTheme="majorBidi" w:cstheme="majorBidi"/>
          <w:noProof/>
        </w:rPr>
        <w:lastRenderedPageBreak/>
        <w:drawing>
          <wp:inline distT="0" distB="0" distL="0" distR="0" wp14:anchorId="363BDBFD" wp14:editId="00510AA0">
            <wp:extent cx="6400800" cy="5593080"/>
            <wp:effectExtent l="0" t="0" r="0" b="0"/>
            <wp:docPr id="525072014" name="Picture 1" descr="A group of diagrams showing different types of dn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72014" name="Picture 1" descr="A group of diagrams showing different types of dn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5593080"/>
                    </a:xfrm>
                    <a:prstGeom prst="rect">
                      <a:avLst/>
                    </a:prstGeom>
                  </pic:spPr>
                </pic:pic>
              </a:graphicData>
            </a:graphic>
          </wp:inline>
        </w:drawing>
      </w:r>
    </w:p>
    <w:p w14:paraId="6AB6972C" w14:textId="5B3A1FFB" w:rsidR="00CF7384" w:rsidRDefault="002C2938" w:rsidP="72C863F4">
      <w:pPr>
        <w:jc w:val="both"/>
        <w:rPr>
          <w:rFonts w:asciiTheme="majorBidi" w:hAnsiTheme="majorBidi" w:cstheme="majorBidi"/>
        </w:rPr>
      </w:pPr>
      <w:r>
        <w:rPr>
          <w:rFonts w:asciiTheme="majorBidi" w:hAnsiTheme="majorBidi" w:cstheme="majorBidi"/>
          <w:b/>
          <w:bCs/>
        </w:rPr>
        <w:t xml:space="preserve">Figure S6. </w:t>
      </w:r>
      <w:r w:rsidR="00CE640B" w:rsidRPr="00BC767D">
        <w:rPr>
          <w:rFonts w:ascii="Times New Roman" w:eastAsia="Times New Roman" w:hAnsi="Times New Roman" w:cs="Times New Roman"/>
        </w:rPr>
        <w:t>Chemical shift deviations (Δ</w:t>
      </w:r>
      <w:r w:rsidR="00CE640B" w:rsidRPr="00CE640B">
        <w:rPr>
          <w:rFonts w:ascii="Cambria Math" w:eastAsia="Times New Roman" w:hAnsi="Cambria Math" w:cs="Cambria Math"/>
        </w:rPr>
        <w:t>𝛿</w:t>
      </w:r>
      <w:r w:rsidR="00CE640B" w:rsidRPr="00BC767D">
        <w:rPr>
          <w:rFonts w:ascii="Times New Roman" w:eastAsia="Times New Roman" w:hAnsi="Times New Roman" w:cs="Times New Roman"/>
        </w:rPr>
        <w:t>Cα − Δ</w:t>
      </w:r>
      <w:r w:rsidR="00CE640B" w:rsidRPr="00BC767D">
        <w:rPr>
          <w:rFonts w:ascii="Cambria Math" w:eastAsia="Times New Roman" w:hAnsi="Cambria Math" w:cs="Cambria Math"/>
        </w:rPr>
        <w:t>𝛿</w:t>
      </w:r>
      <w:r w:rsidR="00CE640B" w:rsidRPr="00BC767D">
        <w:rPr>
          <w:rFonts w:ascii="Times New Roman" w:eastAsia="Times New Roman" w:hAnsi="Times New Roman" w:cs="Times New Roman"/>
        </w:rPr>
        <w:t>Cβ)</w:t>
      </w:r>
      <w:r w:rsidR="00CE640B">
        <w:rPr>
          <w:rFonts w:ascii="Times New Roman" w:eastAsia="Times New Roman" w:hAnsi="Times New Roman" w:cs="Times New Roman"/>
        </w:rPr>
        <w:t xml:space="preserve"> </w:t>
      </w:r>
      <w:r w:rsidR="00CE640B">
        <w:rPr>
          <w:rFonts w:asciiTheme="majorBidi" w:hAnsiTheme="majorBidi" w:cstheme="majorBidi"/>
        </w:rPr>
        <w:t>(</w:t>
      </w:r>
      <w:r w:rsidR="00CE640B" w:rsidRPr="002C2938">
        <w:rPr>
          <w:rFonts w:asciiTheme="majorBidi" w:hAnsiTheme="majorBidi" w:cstheme="majorBidi"/>
          <w:b/>
          <w:bCs/>
        </w:rPr>
        <w:t>A, B</w:t>
      </w:r>
      <w:r w:rsidR="00CE640B">
        <w:rPr>
          <w:rFonts w:asciiTheme="majorBidi" w:hAnsiTheme="majorBidi" w:cstheme="majorBidi"/>
        </w:rPr>
        <w:t>),</w:t>
      </w:r>
      <w:r w:rsidR="00CE640B">
        <w:rPr>
          <w:rFonts w:ascii="Times New Roman" w:eastAsia="Times New Roman" w:hAnsi="Times New Roman" w:cs="Times New Roman"/>
        </w:rPr>
        <w:t xml:space="preserve"> r</w:t>
      </w:r>
      <w:r>
        <w:rPr>
          <w:rFonts w:asciiTheme="majorBidi" w:hAnsiTheme="majorBidi" w:cstheme="majorBidi"/>
        </w:rPr>
        <w:t>esidual helix fraction (</w:t>
      </w:r>
      <w:r w:rsidR="00CE640B">
        <w:rPr>
          <w:rFonts w:asciiTheme="majorBidi" w:hAnsiTheme="majorBidi" w:cstheme="majorBidi"/>
        </w:rPr>
        <w:t>C</w:t>
      </w:r>
      <w:r w:rsidRPr="002C2938">
        <w:rPr>
          <w:rFonts w:asciiTheme="majorBidi" w:hAnsiTheme="majorBidi" w:cstheme="majorBidi"/>
          <w:b/>
          <w:bCs/>
        </w:rPr>
        <w:t xml:space="preserve">, </w:t>
      </w:r>
      <w:r w:rsidR="00CE640B">
        <w:rPr>
          <w:rFonts w:asciiTheme="majorBidi" w:hAnsiTheme="majorBidi" w:cstheme="majorBidi"/>
          <w:b/>
          <w:bCs/>
        </w:rPr>
        <w:t>D</w:t>
      </w:r>
      <w:r>
        <w:rPr>
          <w:rFonts w:asciiTheme="majorBidi" w:hAnsiTheme="majorBidi" w:cstheme="majorBidi"/>
        </w:rPr>
        <w:t>)</w:t>
      </w:r>
      <w:r w:rsidR="00CE640B">
        <w:rPr>
          <w:rFonts w:asciiTheme="majorBidi" w:hAnsiTheme="majorBidi" w:cstheme="majorBidi"/>
        </w:rPr>
        <w:t>,</w:t>
      </w:r>
      <w:r>
        <w:rPr>
          <w:rFonts w:asciiTheme="majorBidi" w:hAnsiTheme="majorBidi" w:cstheme="majorBidi"/>
        </w:rPr>
        <w:t xml:space="preserve"> and secondary structure variation (</w:t>
      </w:r>
      <w:r w:rsidR="00CE640B">
        <w:rPr>
          <w:rFonts w:asciiTheme="majorBidi" w:hAnsiTheme="majorBidi" w:cstheme="majorBidi"/>
          <w:b/>
          <w:bCs/>
        </w:rPr>
        <w:t>E</w:t>
      </w:r>
      <w:r w:rsidRPr="002C2938">
        <w:rPr>
          <w:rFonts w:asciiTheme="majorBidi" w:hAnsiTheme="majorBidi" w:cstheme="majorBidi"/>
          <w:b/>
          <w:bCs/>
        </w:rPr>
        <w:t xml:space="preserve">, </w:t>
      </w:r>
      <w:r w:rsidR="00CE640B">
        <w:rPr>
          <w:rFonts w:asciiTheme="majorBidi" w:hAnsiTheme="majorBidi" w:cstheme="majorBidi"/>
          <w:b/>
          <w:bCs/>
        </w:rPr>
        <w:t>F</w:t>
      </w:r>
      <w:r>
        <w:rPr>
          <w:rFonts w:asciiTheme="majorBidi" w:hAnsiTheme="majorBidi" w:cstheme="majorBidi"/>
        </w:rPr>
        <w:t>) for FUS</w:t>
      </w:r>
      <w:r w:rsidRPr="002C2938">
        <w:rPr>
          <w:rFonts w:asciiTheme="majorBidi" w:hAnsiTheme="majorBidi" w:cstheme="majorBidi"/>
          <w:vertAlign w:val="subscript"/>
        </w:rPr>
        <w:t>120-163</w:t>
      </w:r>
      <w:r>
        <w:rPr>
          <w:rFonts w:asciiTheme="majorBidi" w:hAnsiTheme="majorBidi" w:cstheme="majorBidi"/>
        </w:rPr>
        <w:t xml:space="preserve"> and RNA PII</w:t>
      </w:r>
      <w:r w:rsidRPr="002C2938">
        <w:rPr>
          <w:rFonts w:asciiTheme="majorBidi" w:hAnsiTheme="majorBidi" w:cstheme="majorBidi"/>
          <w:vertAlign w:val="subscript"/>
        </w:rPr>
        <w:t>1927-1970</w:t>
      </w:r>
      <w:r>
        <w:rPr>
          <w:rFonts w:asciiTheme="majorBidi" w:hAnsiTheme="majorBidi" w:cstheme="majorBidi"/>
        </w:rPr>
        <w:t xml:space="preserve"> simulated with ff03w-sc and ff99SBws-STQ</w:t>
      </w:r>
      <w:r w:rsidR="00612CCC" w:rsidRPr="00612CCC">
        <w:rPr>
          <w:rFonts w:ascii="Times New Roman" w:eastAsia="Times New Roman" w:hAnsi="Times New Roman" w:cs="Times New Roman"/>
        </w:rPr>
        <w:sym w:font="Symbol" w:char="F0A2"/>
      </w:r>
      <w:r w:rsidR="00F66EDB">
        <w:rPr>
          <w:rFonts w:asciiTheme="majorBidi" w:hAnsiTheme="majorBidi" w:cstheme="majorBidi"/>
        </w:rPr>
        <w:t xml:space="preserve"> at the temperature of 302 K</w:t>
      </w:r>
      <w:r>
        <w:rPr>
          <w:rFonts w:asciiTheme="majorBidi" w:hAnsiTheme="majorBidi" w:cstheme="majorBidi"/>
        </w:rPr>
        <w:t>.</w:t>
      </w:r>
    </w:p>
    <w:p w14:paraId="4426D7E3" w14:textId="73C27525" w:rsidR="72C863F4" w:rsidRPr="002D20C1" w:rsidRDefault="00CF7384" w:rsidP="002D20C1">
      <w:pPr>
        <w:rPr>
          <w:rFonts w:asciiTheme="majorBidi" w:hAnsiTheme="majorBidi" w:cstheme="majorBidi"/>
        </w:rPr>
      </w:pPr>
      <w:r>
        <w:rPr>
          <w:rFonts w:asciiTheme="majorBidi" w:hAnsiTheme="majorBidi" w:cstheme="majorBidi"/>
        </w:rPr>
        <w:br w:type="page"/>
      </w:r>
    </w:p>
    <w:p w14:paraId="30CAB617" w14:textId="4231ECDC" w:rsidR="74146C72" w:rsidRDefault="002D20C1" w:rsidP="72C863F4">
      <w:pPr>
        <w:jc w:val="both"/>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lastRenderedPageBreak/>
        <w:drawing>
          <wp:inline distT="0" distB="0" distL="0" distR="0" wp14:anchorId="10587CD5" wp14:editId="2762472B">
            <wp:extent cx="6019800" cy="2946400"/>
            <wp:effectExtent l="0" t="0" r="0" b="0"/>
            <wp:docPr id="1227378930" name="Picture 1" descr="A diagram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78930" name="Picture 1" descr="A diagram of different types of data&#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9800" cy="2946400"/>
                    </a:xfrm>
                    <a:prstGeom prst="rect">
                      <a:avLst/>
                    </a:prstGeom>
                  </pic:spPr>
                </pic:pic>
              </a:graphicData>
            </a:graphic>
          </wp:inline>
        </w:drawing>
      </w:r>
    </w:p>
    <w:p w14:paraId="57F30B25" w14:textId="68B24F0A" w:rsidR="00244F95" w:rsidRDefault="74146C72" w:rsidP="72C863F4">
      <w:pPr>
        <w:jc w:val="both"/>
        <w:rPr>
          <w:rFonts w:ascii="Times New Roman" w:eastAsia="Times New Roman" w:hAnsi="Times New Roman" w:cs="Times New Roman"/>
        </w:rPr>
      </w:pPr>
      <w:r w:rsidRPr="72C863F4">
        <w:rPr>
          <w:rFonts w:ascii="Times New Roman" w:eastAsia="Times New Roman" w:hAnsi="Times New Roman" w:cs="Times New Roman"/>
          <w:b/>
          <w:bCs/>
          <w:color w:val="000000" w:themeColor="text1"/>
        </w:rPr>
        <w:t>Figure S7</w:t>
      </w:r>
      <w:r w:rsidRPr="72C863F4">
        <w:rPr>
          <w:rFonts w:ascii="Times New Roman" w:eastAsia="Times New Roman" w:hAnsi="Times New Roman" w:cs="Times New Roman"/>
          <w:color w:val="000000" w:themeColor="text1"/>
        </w:rPr>
        <w:t>.</w:t>
      </w:r>
      <w:r w:rsidR="00CA21DA" w:rsidRPr="00CA21DA">
        <w:rPr>
          <w:rFonts w:ascii="Times New Roman" w:eastAsia="Times New Roman" w:hAnsi="Times New Roman" w:cs="Times New Roman"/>
          <w:sz w:val="21"/>
          <w:szCs w:val="21"/>
        </w:rPr>
        <w:t xml:space="preserve"> </w:t>
      </w:r>
      <w:r w:rsidR="007E60B7" w:rsidRPr="007E60B7">
        <w:rPr>
          <w:rFonts w:ascii="Times New Roman" w:eastAsia="Times New Roman" w:hAnsi="Times New Roman" w:cs="Times New Roman"/>
          <w:b/>
          <w:bCs/>
        </w:rPr>
        <w:t>A-C</w:t>
      </w:r>
      <w:r w:rsidR="007E60B7">
        <w:rPr>
          <w:rFonts w:ascii="Times New Roman" w:eastAsia="Times New Roman" w:hAnsi="Times New Roman" w:cs="Times New Roman"/>
        </w:rPr>
        <w:t xml:space="preserve">. </w:t>
      </w:r>
      <w:r w:rsidR="003A7976" w:rsidRPr="000F7AEC">
        <w:rPr>
          <w:rFonts w:ascii="Times New Roman" w:eastAsia="Times New Roman" w:hAnsi="Times New Roman" w:cs="Times New Roman"/>
        </w:rPr>
        <w:t>Residual h</w:t>
      </w:r>
      <w:r w:rsidR="00CA21DA" w:rsidRPr="000F7AEC">
        <w:rPr>
          <w:rFonts w:ascii="Times New Roman" w:eastAsia="Times New Roman" w:hAnsi="Times New Roman" w:cs="Times New Roman"/>
        </w:rPr>
        <w:t>elix fraction of H</w:t>
      </w:r>
      <w:r w:rsidR="00917E16">
        <w:rPr>
          <w:rFonts w:ascii="Times New Roman" w:eastAsia="Times New Roman" w:hAnsi="Times New Roman" w:cs="Times New Roman"/>
        </w:rPr>
        <w:t>ttex1-Q</w:t>
      </w:r>
      <w:r w:rsidR="00CA21DA" w:rsidRPr="000F7AEC">
        <w:rPr>
          <w:rFonts w:ascii="Times New Roman" w:eastAsia="Times New Roman" w:hAnsi="Times New Roman" w:cs="Times New Roman"/>
        </w:rPr>
        <w:t>16</w:t>
      </w:r>
      <w:r w:rsidR="007E60B7">
        <w:rPr>
          <w:rFonts w:ascii="Times New Roman" w:eastAsia="Times New Roman" w:hAnsi="Times New Roman" w:cs="Times New Roman"/>
        </w:rPr>
        <w:t xml:space="preserve"> (A)</w:t>
      </w:r>
      <w:r w:rsidR="00CA21DA" w:rsidRPr="000F7AEC">
        <w:rPr>
          <w:rFonts w:ascii="Times New Roman" w:eastAsia="Times New Roman" w:hAnsi="Times New Roman" w:cs="Times New Roman"/>
        </w:rPr>
        <w:t>, TDP43</w:t>
      </w:r>
      <w:r w:rsidR="00CA21DA" w:rsidRPr="000F7AEC">
        <w:rPr>
          <w:rFonts w:ascii="Times New Roman" w:eastAsia="Times New Roman" w:hAnsi="Times New Roman" w:cs="Times New Roman"/>
          <w:vertAlign w:val="subscript"/>
        </w:rPr>
        <w:t>310-350</w:t>
      </w:r>
      <w:r w:rsidR="007E60B7">
        <w:rPr>
          <w:rFonts w:ascii="Times New Roman" w:eastAsia="Times New Roman" w:hAnsi="Times New Roman" w:cs="Times New Roman"/>
        </w:rPr>
        <w:t xml:space="preserve"> (B)</w:t>
      </w:r>
      <w:r w:rsidR="00CA21DA" w:rsidRPr="000F7AEC">
        <w:rPr>
          <w:rFonts w:ascii="Times New Roman" w:eastAsia="Times New Roman" w:hAnsi="Times New Roman" w:cs="Times New Roman"/>
        </w:rPr>
        <w:t>, and FUS</w:t>
      </w:r>
      <w:r w:rsidR="00CA21DA" w:rsidRPr="000F7AEC">
        <w:rPr>
          <w:rFonts w:ascii="Times New Roman" w:eastAsia="Times New Roman" w:hAnsi="Times New Roman" w:cs="Times New Roman"/>
          <w:vertAlign w:val="subscript"/>
        </w:rPr>
        <w:t>0-43</w:t>
      </w:r>
      <w:r w:rsidR="007E60B7">
        <w:rPr>
          <w:rFonts w:ascii="Times New Roman" w:eastAsia="Times New Roman" w:hAnsi="Times New Roman" w:cs="Times New Roman"/>
        </w:rPr>
        <w:t xml:space="preserve"> (C)</w:t>
      </w:r>
      <w:r w:rsidR="00CA21DA" w:rsidRPr="000F7AEC">
        <w:rPr>
          <w:rFonts w:ascii="Times New Roman" w:eastAsia="Times New Roman" w:hAnsi="Times New Roman" w:cs="Times New Roman"/>
        </w:rPr>
        <w:t xml:space="preserve">, simulated in three </w:t>
      </w:r>
      <w:r w:rsidR="00D6676A" w:rsidRPr="000F7AEC">
        <w:rPr>
          <w:rFonts w:ascii="Times New Roman" w:eastAsia="Times New Roman" w:hAnsi="Times New Roman" w:cs="Times New Roman"/>
        </w:rPr>
        <w:t>A</w:t>
      </w:r>
      <w:r w:rsidR="00CA21DA" w:rsidRPr="000F7AEC">
        <w:rPr>
          <w:rFonts w:ascii="Times New Roman" w:eastAsia="Times New Roman" w:hAnsi="Times New Roman" w:cs="Times New Roman"/>
        </w:rPr>
        <w:t>mber ff99SBws-STQ</w:t>
      </w:r>
      <w:r w:rsidR="007E60B7" w:rsidRPr="007E60B7">
        <w:rPr>
          <w:rFonts w:ascii="Times New Roman" w:eastAsia="Times New Roman" w:hAnsi="Times New Roman" w:cs="Times New Roman"/>
        </w:rPr>
        <w:sym w:font="Symbol" w:char="F0A2"/>
      </w:r>
      <w:r w:rsidR="00CA21DA" w:rsidRPr="000F7AEC">
        <w:rPr>
          <w:rFonts w:ascii="Times New Roman" w:eastAsia="Times New Roman" w:hAnsi="Times New Roman" w:cs="Times New Roman"/>
        </w:rPr>
        <w:t xml:space="preserve"> </w:t>
      </w:r>
      <w:r w:rsidR="00D6676A" w:rsidRPr="000F7AEC">
        <w:rPr>
          <w:rFonts w:ascii="Times New Roman" w:eastAsia="Times New Roman" w:hAnsi="Times New Roman" w:cs="Times New Roman"/>
        </w:rPr>
        <w:t>and ff99SB-disp</w:t>
      </w:r>
      <w:r w:rsidR="00CA21DA" w:rsidRPr="000F7AEC">
        <w:rPr>
          <w:rFonts w:ascii="Times New Roman" w:eastAsia="Times New Roman" w:hAnsi="Times New Roman" w:cs="Times New Roman"/>
        </w:rPr>
        <w:t xml:space="preserve">. NMR-derived results </w:t>
      </w:r>
      <w:r w:rsidR="00C269E0">
        <w:rPr>
          <w:rFonts w:ascii="Times New Roman" w:eastAsia="Times New Roman" w:hAnsi="Times New Roman" w:cs="Times New Roman"/>
        </w:rPr>
        <w:t>were</w:t>
      </w:r>
      <w:r w:rsidR="00CA21DA" w:rsidRPr="000F7AEC">
        <w:rPr>
          <w:rFonts w:ascii="Times New Roman" w:eastAsia="Times New Roman" w:hAnsi="Times New Roman" w:cs="Times New Roman"/>
        </w:rPr>
        <w:t xml:space="preserve"> taken from Urbanek et al. for H16,</w:t>
      </w:r>
      <w:r w:rsidR="00C3280A">
        <w:rPr>
          <w:rFonts w:ascii="Times New Roman" w:eastAsia="Times New Roman" w:hAnsi="Times New Roman" w:cs="Times New Roman"/>
        </w:rPr>
        <w:fldChar w:fldCharType="begin"/>
      </w:r>
      <w:r w:rsidR="00C3280A">
        <w:rPr>
          <w:rFonts w:ascii="Times New Roman" w:eastAsia="Times New Roman" w:hAnsi="Times New Roman" w:cs="Times New Roman"/>
        </w:rPr>
        <w:instrText xml:space="preserve"> ADDIN ZOTERO_ITEM CSL_CITATION {"citationID":"n9XxtZVX","properties":{"formattedCitation":"\\super 1,2\\nosupersub{}","plainCitation":"1,2","noteIndex":0},"citationItems":[{"id":467,"uris":["http://zotero.org/users/9943883/items/24M7RWTX"],"itemData":{"id":467,"type":"article-journal","abstract":"Homorepeat (HR) proteins are involved in key biological processes and multiple pathologies, however their high-resolution characterization has been impaired due to their homotypic nature. To overcome this problem, we have developed a strategy to isotopically label individual glutamines within HRs by combining nonsense suppression and cell-free expression. Our method has enabled the NMR investigation of huntingtin exon1 with a 16-residue polyglutamine (poly-Q) tract, and the results indicate the presence of an N-terminal α-helix at near neutral pH that vanishes towards the end of the HR. The generality of the strategy was demonstrated by introducing a labeled glutamine into a pathological version of huntingtin with 46 glutamines. This methodology paves the way to decipher the structural and dynamic perturbations induced by HR extensions in poly-Q-related diseases. Our approach can be extended to other amino acids to investigate biological processes involving proteins containing low-complexity regions (LCRs).","container-title":"Angewandte Chemie","DOI":"10.1002/ange.201711530","ISSN":"1521-3757","issue":"14","language":"en","note":"_eprint: https://onlinelibrary.wiley.com/doi/pdf/10.1002/ange.201711530","page":"3660-3663","source":"Wiley Online Library","title":"A General Strategy to Access Structural Information at Atomic Resolution in Polyglutamine Homorepeats","volume":"130","author":[{"family":"Urbanek","given":"Annika"},{"family":"Morató","given":"Anna"},{"family":"Allemand","given":"Frédéric"},{"family":"Delaforge","given":"Elise"},{"family":"Fournet","given":"Aurélie"},{"family":"Popovic","given":"Matija"},{"family":"Delbecq","given":"Stephane"},{"family":"Sibille","given":"Nathalie"},{"family":"Bernadó","given":"Pau"}],"issued":{"date-parts":[["2018"]]},"citation-key":"urbanekGeneralStrategyAccess2018"}},{"id":980,"uris":["http://zotero.org/users/9943883/items/9YULUP7Q"],"itemData":{"id":980,"type":"article-journal","abstract":"The causative agent of Huntington's disease, the poly-Q homo-repeat in the N-terminal region of huntingtin (httex1), is flanked by a 17-residue-long fragment (N17) and a proline-rich region (PRR), which promote and inhibit the aggregation propensity of the protein, respectively, by poorly understood mechanisms. Based on experimental data obtained from site-specifically labeled NMR samples, we derived an ensemble model of httex1 that identified both flanking regions as opposing poly-Q secondary structure promoters. While N17 triggers helicity through a promiscuous hydrogen bond network involving the side chains of the first glutamines in the poly-Q tract, the PRR promotes extended conformations in neighboring glutamines. Furthermore, a bioinformatics analysis of the human proteome showed that these structural traits are present in many human glutamine-rich proteins and that they are more prevalent in proteins with longer poly-Q tracts. Taken together, these observations provide the structural bases to understand previous biophysical and functional data on httex1.","container-title":"Structure","DOI":"10.1016/j.str.2020.04.008","ISSN":"0969-2126","issue":"7","journalAbbreviation":"Structure","language":"en","page":"733-746.e5","source":"ScienceDirect","title":"Flanking Regions Determine the Structure of the Poly-Glutamine in Huntingtin through Mechanisms Common among Glutamine-Rich Human Proteins","volume":"28","author":[{"family":"Urbanek","given":"Annika"},{"family":"Popovic","given":"Matija"},{"family":"Morató","given":"Anna"},{"family":"Estaña","given":"Alejandro"},{"family":"Elena-Real","given":"Carlos A."},{"family":"Mier","given":"Pablo"},{"family":"Fournet","given":"Aurélie"},{"family":"Allemand","given":"Frédéric"},{"family":"Delbecq","given":"Stephane"},{"family":"Andrade-Navarro","given":"Miguel A."},{"family":"Cortés","given":"Juan"},{"family":"Sibille","given":"Nathalie"},{"family":"Bernadó","given":"Pau"}],"issued":{"date-parts":[["2020",7,7]]},"citation-key":"urbanekFlankingRegionsDetermine2020"}}],"schema":"https://github.com/citation-style-language/schema/raw/master/csl-citation.json"} </w:instrText>
      </w:r>
      <w:r w:rsidR="00C3280A">
        <w:rPr>
          <w:rFonts w:ascii="Times New Roman" w:eastAsia="Times New Roman" w:hAnsi="Times New Roman" w:cs="Times New Roman"/>
        </w:rPr>
        <w:fldChar w:fldCharType="separate"/>
      </w:r>
      <w:r w:rsidR="00C3280A" w:rsidRPr="00C3280A">
        <w:rPr>
          <w:rFonts w:ascii="Times New Roman" w:hAnsi="Times New Roman" w:cs="Times New Roman"/>
          <w:vertAlign w:val="superscript"/>
        </w:rPr>
        <w:t>1,2</w:t>
      </w:r>
      <w:r w:rsidR="00C3280A">
        <w:rPr>
          <w:rFonts w:ascii="Times New Roman" w:eastAsia="Times New Roman" w:hAnsi="Times New Roman" w:cs="Times New Roman"/>
        </w:rPr>
        <w:fldChar w:fldCharType="end"/>
      </w:r>
      <w:r w:rsidR="00CA21DA" w:rsidRPr="000F7AEC">
        <w:rPr>
          <w:rFonts w:ascii="Times New Roman" w:eastAsia="Times New Roman" w:hAnsi="Times New Roman" w:cs="Times New Roman"/>
        </w:rPr>
        <w:t xml:space="preserve"> for TDP43</w:t>
      </w:r>
      <w:r w:rsidR="00CA21DA" w:rsidRPr="00F66EDB">
        <w:rPr>
          <w:rFonts w:ascii="Times New Roman" w:eastAsia="Times New Roman" w:hAnsi="Times New Roman" w:cs="Times New Roman"/>
          <w:vertAlign w:val="subscript"/>
        </w:rPr>
        <w:t>310-350</w:t>
      </w:r>
      <w:r w:rsidR="00CA21DA" w:rsidRPr="000F7AEC">
        <w:rPr>
          <w:rFonts w:ascii="Times New Roman" w:eastAsia="Times New Roman" w:hAnsi="Times New Roman" w:cs="Times New Roman"/>
        </w:rPr>
        <w:t>, and ref. for FUS0-43.</w:t>
      </w:r>
      <w:r w:rsidR="00917E16">
        <w:rPr>
          <w:rFonts w:ascii="Times New Roman" w:eastAsia="Times New Roman" w:hAnsi="Times New Roman" w:cs="Times New Roman"/>
        </w:rPr>
        <w:t xml:space="preserve"> </w:t>
      </w:r>
      <w:r w:rsidR="00CA21DA" w:rsidRPr="000F7AEC">
        <w:rPr>
          <w:rFonts w:ascii="Times New Roman" w:eastAsia="Times New Roman" w:hAnsi="Times New Roman" w:cs="Times New Roman"/>
        </w:rPr>
        <w:t xml:space="preserve">Error bars for the NMR-derived </w:t>
      </w:r>
      <w:r w:rsidR="00CA21DA" w:rsidRPr="000F7AEC">
        <w:rPr>
          <w:rFonts w:ascii="Cambria Math" w:eastAsia="Times New Roman" w:hAnsi="Cambria Math" w:cs="Cambria Math"/>
        </w:rPr>
        <w:t>𝛿</w:t>
      </w:r>
      <w:r w:rsidR="00CA21DA" w:rsidRPr="000F7AEC">
        <w:rPr>
          <w:rFonts w:ascii="Times New Roman" w:eastAsia="Times New Roman" w:hAnsi="Times New Roman" w:cs="Times New Roman"/>
        </w:rPr>
        <w:t>2D population per residue for TDP43</w:t>
      </w:r>
      <w:r w:rsidR="00CA21DA" w:rsidRPr="000F7AEC">
        <w:rPr>
          <w:rFonts w:ascii="Times New Roman" w:eastAsia="Times New Roman" w:hAnsi="Times New Roman" w:cs="Times New Roman"/>
          <w:vertAlign w:val="subscript"/>
        </w:rPr>
        <w:t>310-350</w:t>
      </w:r>
      <w:r w:rsidR="00CA21DA" w:rsidRPr="000F7AEC">
        <w:rPr>
          <w:rFonts w:ascii="Times New Roman" w:eastAsia="Times New Roman" w:hAnsi="Times New Roman" w:cs="Times New Roman"/>
        </w:rPr>
        <w:t xml:space="preserve"> and FUS</w:t>
      </w:r>
      <w:r w:rsidR="00CA21DA" w:rsidRPr="000F7AEC">
        <w:rPr>
          <w:rFonts w:ascii="Times New Roman" w:eastAsia="Times New Roman" w:hAnsi="Times New Roman" w:cs="Times New Roman"/>
          <w:vertAlign w:val="subscript"/>
        </w:rPr>
        <w:t>0-43</w:t>
      </w:r>
      <w:r w:rsidR="00CA21DA" w:rsidRPr="000F7AEC">
        <w:rPr>
          <w:rFonts w:ascii="Times New Roman" w:eastAsia="Times New Roman" w:hAnsi="Times New Roman" w:cs="Times New Roman"/>
        </w:rPr>
        <w:t xml:space="preserve"> are 0.1 (10%).</w:t>
      </w:r>
      <w:r w:rsidR="00917E16">
        <w:rPr>
          <w:rFonts w:ascii="Times New Roman" w:eastAsia="Times New Roman" w:hAnsi="Times New Roman" w:cs="Times New Roman"/>
        </w:rPr>
        <w:t xml:space="preserve"> Residual helix fraction of Httex1-Q16 from the simulation using AMBER ff99SB-disp </w:t>
      </w:r>
      <w:r w:rsidR="00C269E0">
        <w:rPr>
          <w:rFonts w:ascii="Times New Roman" w:eastAsia="Times New Roman" w:hAnsi="Times New Roman" w:cs="Times New Roman"/>
        </w:rPr>
        <w:t>was</w:t>
      </w:r>
      <w:r w:rsidR="00917E16">
        <w:rPr>
          <w:rFonts w:ascii="Times New Roman" w:eastAsia="Times New Roman" w:hAnsi="Times New Roman" w:cs="Times New Roman"/>
        </w:rPr>
        <w:t xml:space="preserve"> taken from Mohanty et al.</w:t>
      </w:r>
      <w:r w:rsidR="00C3280A">
        <w:rPr>
          <w:rFonts w:ascii="Times New Roman" w:eastAsia="Times New Roman" w:hAnsi="Times New Roman" w:cs="Times New Roman"/>
        </w:rPr>
        <w:fldChar w:fldCharType="begin"/>
      </w:r>
      <w:r w:rsidR="00C3280A">
        <w:rPr>
          <w:rFonts w:ascii="Times New Roman" w:eastAsia="Times New Roman" w:hAnsi="Times New Roman" w:cs="Times New Roman"/>
        </w:rPr>
        <w:instrText xml:space="preserve"> ADDIN ZOTERO_ITEM CSL_CITATION {"citationID":"GlHIDvsi","properties":{"formattedCitation":"\\super 3\\nosupersub{}","plainCitation":"3","noteIndex":0},"citationItems":[{"id":4566,"uris":["http://zotero.org/users/9943883/items/XIRBMVHR"],"itemData":{"id":4566,"type":"article","abstract":"&lt;h3&gt;Abstract&lt;/h3&gt; &lt;p&gt;Polyglutamine expansion (≥ 36 residues) within the N-terminal exon-1 of Huntingtin (Httex1) leads to Huntington’s disease, a neurodegenerative condition marked by the presence of intranuclear Htt inclusions. Notably, the polyglutamine tract in Httex1 is flanked by an N-terminal coiled-coil domain - N17 (17 amino acids), which undergoes self-association to promote the formation of soluble Httex1 oligomers and brings the aggregation-prone polyQ tracts in close spatial proximity. However, the mechanisms underlying the subsequent conversion of soluble oligomers into insoluble β-rich aggregates with increasing polyQ length, remain unclear. Current knowledge suggests that expansion of the polyQ tract increases its helicity, and this favors its oligomerization and aggregation. In addition, studies utilizing photocrosslinking, conformation-specific antibodies and a stable coiled-coil heterotetrametric system fused to polyQ indicate that domain “cross-talk” (i.e., interdomain interactions) may play a role in the emergence of toxic conformations and the conversion of Httex1 oligomers into fibrillar aggregates. Here, we performed extensive atomistic molecular dynamics (MD) simulations (aggregate time </w:instrText>
      </w:r>
      <w:r w:rsidR="00C3280A">
        <w:rPr>
          <w:rFonts w:ascii="Cambria Math" w:eastAsia="Times New Roman" w:hAnsi="Cambria Math" w:cs="Cambria Math"/>
        </w:rPr>
        <w:instrText>∼</w:instrText>
      </w:r>
      <w:r w:rsidR="00C3280A">
        <w:rPr>
          <w:rFonts w:ascii="Times New Roman" w:eastAsia="Times New Roman" w:hAnsi="Times New Roman" w:cs="Times New Roman"/>
        </w:rPr>
        <w:instrText xml:space="preserve"> 0.7 ms) to uncover the interplay between structural transformation and domain “cross-talk” on the conformational ensemble and oligomerization landscape of Httex1. Notably, our MD-derived ensembles of N17-polyQ monomers validated against &lt;sup&gt;13&lt;/sup&gt;C NMR chemical shifts indicated that in addition to elevated α- helicity, polyQ expansion also favors transient, interdomain (N17-polyQ) interactions which result in the emergence of β-sheet conformations. Further, interdomain interactions competed with increased polyQ tract α-helicity to modulate the stability of N17-mediated dimers and thereby promoted a heterogenous dimerization landscape. Finally, we observed that the C-terminal proline-rich domain (PRD) promoted condensation of Httex1 through self-interactions involving its P&lt;sub&gt;10&lt;/sub&gt;/P&lt;sub&gt;11&lt;/sub&gt; tracts while also interacting with N17 to suppress its α-helicity. In summary, our study demonstrates a significant role for domain “cross-talk” in modulating the monomeric structural ensemble and self-assembly of Httex1.&lt;/p&gt;","DOI":"10.1101/2024.05.03.592468","language":"en","license":"© 2024, Posted by Cold Spring Harbor Laboratory. This pre-print is available under a Creative Commons License (Attribution-NonCommercial-NoDerivs 4.0 International), CC BY-NC-ND 4.0, as described at http://creativecommons.org/licenses/by-nc-nd/4.0/","note":"page: 2024.05.03.592468\nsection: New Results","publisher":"bioRxiv","source":"bioRxiv","title":"Transient interdomain interactions modulate the monomeric structural ensemble and self-assembly of Huntingtin Exon 1","URL":"https://www.biorxiv.org/content/10.1101/2024.05.03.592468v2","author":[{"family":"Mohanty","given":"Priyesh"},{"family":"Phan","given":"Tien Minh"},{"family":"Mittal","given":"Jeetain"}],"accessed":{"date-parts":[["2024",12,27]]},"issued":{"date-parts":[["2024",12,11]]},"citation-key":"mohanty2024Transient"}}],"schema":"https://github.com/citation-style-language/schema/raw/master/csl-citation.json"} </w:instrText>
      </w:r>
      <w:r w:rsidR="00C3280A">
        <w:rPr>
          <w:rFonts w:ascii="Times New Roman" w:eastAsia="Times New Roman" w:hAnsi="Times New Roman" w:cs="Times New Roman"/>
        </w:rPr>
        <w:fldChar w:fldCharType="separate"/>
      </w:r>
      <w:r w:rsidR="00C3280A" w:rsidRPr="00C3280A">
        <w:rPr>
          <w:rFonts w:ascii="Times New Roman" w:hAnsi="Times New Roman" w:cs="Times New Roman"/>
          <w:vertAlign w:val="superscript"/>
        </w:rPr>
        <w:t>3</w:t>
      </w:r>
      <w:r w:rsidR="00C3280A">
        <w:rPr>
          <w:rFonts w:ascii="Times New Roman" w:eastAsia="Times New Roman" w:hAnsi="Times New Roman" w:cs="Times New Roman"/>
        </w:rPr>
        <w:fldChar w:fldCharType="end"/>
      </w:r>
      <w:r w:rsidR="00917E16">
        <w:rPr>
          <w:rFonts w:ascii="Times New Roman" w:eastAsia="Times New Roman" w:hAnsi="Times New Roman" w:cs="Times New Roman"/>
        </w:rPr>
        <w:t xml:space="preserve"> while the results for </w:t>
      </w:r>
      <w:r w:rsidR="00917E16" w:rsidRPr="00BC767D">
        <w:rPr>
          <w:rFonts w:ascii="Times New Roman" w:eastAsia="Times New Roman" w:hAnsi="Times New Roman" w:cs="Times New Roman"/>
        </w:rPr>
        <w:t>TDP43</w:t>
      </w:r>
      <w:r w:rsidR="00917E16" w:rsidRPr="00BC767D">
        <w:rPr>
          <w:rFonts w:ascii="Times New Roman" w:eastAsia="Times New Roman" w:hAnsi="Times New Roman" w:cs="Times New Roman"/>
          <w:vertAlign w:val="subscript"/>
        </w:rPr>
        <w:t>310-350</w:t>
      </w:r>
      <w:r w:rsidR="00917E16" w:rsidRPr="00BC767D">
        <w:rPr>
          <w:rFonts w:ascii="Times New Roman" w:eastAsia="Times New Roman" w:hAnsi="Times New Roman" w:cs="Times New Roman"/>
        </w:rPr>
        <w:t xml:space="preserve"> and FUS</w:t>
      </w:r>
      <w:r w:rsidR="00917E16" w:rsidRPr="00BC767D">
        <w:rPr>
          <w:rFonts w:ascii="Times New Roman" w:eastAsia="Times New Roman" w:hAnsi="Times New Roman" w:cs="Times New Roman"/>
          <w:vertAlign w:val="subscript"/>
        </w:rPr>
        <w:t>0-43</w:t>
      </w:r>
      <w:r w:rsidR="00917E16" w:rsidRPr="00BC767D">
        <w:rPr>
          <w:rFonts w:ascii="Times New Roman" w:eastAsia="Times New Roman" w:hAnsi="Times New Roman" w:cs="Times New Roman"/>
        </w:rPr>
        <w:t xml:space="preserve"> </w:t>
      </w:r>
      <w:r w:rsidR="00C269E0">
        <w:rPr>
          <w:rFonts w:ascii="Times New Roman" w:eastAsia="Times New Roman" w:hAnsi="Times New Roman" w:cs="Times New Roman"/>
        </w:rPr>
        <w:t>using AMBER ff99SBws-STQ</w:t>
      </w:r>
      <w:r w:rsidR="00612CCC" w:rsidRPr="00612CCC">
        <w:rPr>
          <w:rFonts w:ascii="Times New Roman" w:eastAsia="Times New Roman" w:hAnsi="Times New Roman" w:cs="Times New Roman"/>
        </w:rPr>
        <w:sym w:font="Symbol" w:char="F0A2"/>
      </w:r>
      <w:r w:rsidR="00C269E0">
        <w:rPr>
          <w:rFonts w:ascii="Times New Roman" w:eastAsia="Times New Roman" w:hAnsi="Times New Roman" w:cs="Times New Roman"/>
        </w:rPr>
        <w:t xml:space="preserve"> was </w:t>
      </w:r>
      <w:r w:rsidR="00917E16">
        <w:rPr>
          <w:rFonts w:ascii="Times New Roman" w:eastAsia="Times New Roman" w:hAnsi="Times New Roman" w:cs="Times New Roman"/>
        </w:rPr>
        <w:t>calculated from 302 K replica of PT-WTE</w:t>
      </w:r>
      <w:r w:rsidR="00C269E0">
        <w:rPr>
          <w:rFonts w:ascii="Times New Roman" w:eastAsia="Times New Roman" w:hAnsi="Times New Roman" w:cs="Times New Roman"/>
        </w:rPr>
        <w:t xml:space="preserve"> simulations.</w:t>
      </w:r>
      <w:r w:rsidR="007E60B7">
        <w:rPr>
          <w:rFonts w:ascii="Times New Roman" w:eastAsia="Times New Roman" w:hAnsi="Times New Roman" w:cs="Times New Roman"/>
        </w:rPr>
        <w:t xml:space="preserve"> </w:t>
      </w:r>
      <w:r w:rsidR="007E60B7" w:rsidRPr="007E60B7">
        <w:rPr>
          <w:rFonts w:ascii="Times New Roman" w:eastAsia="Times New Roman" w:hAnsi="Times New Roman" w:cs="Times New Roman"/>
          <w:b/>
          <w:bCs/>
        </w:rPr>
        <w:t>D-E</w:t>
      </w:r>
      <w:r w:rsidR="007E60B7">
        <w:rPr>
          <w:rFonts w:ascii="Times New Roman" w:eastAsia="Times New Roman" w:hAnsi="Times New Roman" w:cs="Times New Roman"/>
        </w:rPr>
        <w:t xml:space="preserve">. </w:t>
      </w:r>
      <w:r w:rsidR="007E60B7" w:rsidRPr="00BC767D">
        <w:rPr>
          <w:rFonts w:ascii="Times New Roman" w:eastAsia="Times New Roman" w:hAnsi="Times New Roman" w:cs="Times New Roman"/>
        </w:rPr>
        <w:t>Chemical shift deviations (Δ</w:t>
      </w:r>
      <w:r w:rsidR="007E60B7" w:rsidRPr="00CE640B">
        <w:rPr>
          <w:rFonts w:ascii="Cambria Math" w:eastAsia="Times New Roman" w:hAnsi="Cambria Math" w:cs="Cambria Math"/>
        </w:rPr>
        <w:t>𝛿</w:t>
      </w:r>
      <w:r w:rsidR="007E60B7" w:rsidRPr="00BC767D">
        <w:rPr>
          <w:rFonts w:ascii="Times New Roman" w:eastAsia="Times New Roman" w:hAnsi="Times New Roman" w:cs="Times New Roman"/>
        </w:rPr>
        <w:t>Cα − Δ</w:t>
      </w:r>
      <w:r w:rsidR="007E60B7" w:rsidRPr="00BC767D">
        <w:rPr>
          <w:rFonts w:ascii="Cambria Math" w:eastAsia="Times New Roman" w:hAnsi="Cambria Math" w:cs="Cambria Math"/>
        </w:rPr>
        <w:t>𝛿</w:t>
      </w:r>
      <w:r w:rsidR="007E60B7" w:rsidRPr="00BC767D">
        <w:rPr>
          <w:rFonts w:ascii="Times New Roman" w:eastAsia="Times New Roman" w:hAnsi="Times New Roman" w:cs="Times New Roman"/>
        </w:rPr>
        <w:t>Cβ) for TDP43</w:t>
      </w:r>
      <w:r w:rsidR="007E60B7" w:rsidRPr="00BC767D">
        <w:rPr>
          <w:rFonts w:ascii="Times New Roman" w:eastAsia="Times New Roman" w:hAnsi="Times New Roman" w:cs="Times New Roman"/>
          <w:vertAlign w:val="subscript"/>
        </w:rPr>
        <w:t>310-350</w:t>
      </w:r>
      <w:r w:rsidR="007E60B7" w:rsidRPr="00BC767D">
        <w:rPr>
          <w:rFonts w:ascii="Times New Roman" w:eastAsia="Times New Roman" w:hAnsi="Times New Roman" w:cs="Times New Roman"/>
        </w:rPr>
        <w:t xml:space="preserve"> </w:t>
      </w:r>
      <w:r w:rsidR="007E60B7">
        <w:rPr>
          <w:rFonts w:ascii="Times New Roman" w:eastAsia="Times New Roman" w:hAnsi="Times New Roman" w:cs="Times New Roman"/>
        </w:rPr>
        <w:t xml:space="preserve">(D) </w:t>
      </w:r>
      <w:r w:rsidR="007E60B7" w:rsidRPr="00BC767D">
        <w:rPr>
          <w:rFonts w:ascii="Times New Roman" w:eastAsia="Times New Roman" w:hAnsi="Times New Roman" w:cs="Times New Roman"/>
        </w:rPr>
        <w:t>and FUS</w:t>
      </w:r>
      <w:r w:rsidR="007E60B7" w:rsidRPr="00BC767D">
        <w:rPr>
          <w:rFonts w:ascii="Times New Roman" w:eastAsia="Times New Roman" w:hAnsi="Times New Roman" w:cs="Times New Roman"/>
          <w:vertAlign w:val="subscript"/>
        </w:rPr>
        <w:t>0-43</w:t>
      </w:r>
      <w:r w:rsidR="007E60B7" w:rsidRPr="00BC767D">
        <w:rPr>
          <w:rFonts w:ascii="Times New Roman" w:eastAsia="Times New Roman" w:hAnsi="Times New Roman" w:cs="Times New Roman"/>
        </w:rPr>
        <w:t xml:space="preserve"> </w:t>
      </w:r>
      <w:r w:rsidR="007E60B7">
        <w:rPr>
          <w:rFonts w:ascii="Times New Roman" w:eastAsia="Times New Roman" w:hAnsi="Times New Roman" w:cs="Times New Roman"/>
        </w:rPr>
        <w:t>(E) calculated from 302 K replica of PT-WTE simulations using AMBER ff99SBws-STQ</w:t>
      </w:r>
      <w:r w:rsidR="00612CCC" w:rsidRPr="00612CCC">
        <w:rPr>
          <w:rFonts w:ascii="Times New Roman" w:eastAsia="Times New Roman" w:hAnsi="Times New Roman" w:cs="Times New Roman"/>
        </w:rPr>
        <w:sym w:font="Symbol" w:char="F0A2"/>
      </w:r>
      <w:r w:rsidR="007E60B7">
        <w:rPr>
          <w:rFonts w:ascii="Times New Roman" w:eastAsia="Times New Roman" w:hAnsi="Times New Roman" w:cs="Times New Roman"/>
        </w:rPr>
        <w:t xml:space="preserve"> and ff99SB-disp compared to the experimental results</w:t>
      </w:r>
      <w:r w:rsidR="007E60B7" w:rsidRPr="00BC767D">
        <w:rPr>
          <w:rFonts w:ascii="Times New Roman" w:eastAsia="Times New Roman" w:hAnsi="Times New Roman" w:cs="Times New Roman"/>
        </w:rPr>
        <w:t>.</w:t>
      </w:r>
    </w:p>
    <w:p w14:paraId="6D1591A1" w14:textId="77777777" w:rsidR="00244F95" w:rsidRDefault="00244F95">
      <w:pPr>
        <w:rPr>
          <w:rFonts w:ascii="Times New Roman" w:eastAsia="Times New Roman" w:hAnsi="Times New Roman" w:cs="Times New Roman"/>
        </w:rPr>
      </w:pPr>
      <w:r>
        <w:rPr>
          <w:rFonts w:ascii="Times New Roman" w:eastAsia="Times New Roman" w:hAnsi="Times New Roman" w:cs="Times New Roman"/>
        </w:rPr>
        <w:br w:type="page"/>
      </w:r>
    </w:p>
    <w:p w14:paraId="78C38663" w14:textId="707492CB" w:rsidR="005C568D" w:rsidRDefault="00CE640B" w:rsidP="007E60B7">
      <w:pPr>
        <w:jc w:val="center"/>
        <w:rPr>
          <w:rFonts w:ascii="Times New Roman" w:eastAsia="Times New Roman" w:hAnsi="Times New Roman" w:cs="Times New Roman"/>
        </w:rPr>
      </w:pPr>
      <w:r w:rsidRPr="000655AD">
        <w:rPr>
          <w:rFonts w:ascii="Times New Roman" w:eastAsia="Times New Roman" w:hAnsi="Times New Roman" w:cs="Times New Roman"/>
          <w:noProof/>
          <w:sz w:val="22"/>
          <w:szCs w:val="22"/>
        </w:rPr>
        <w:lastRenderedPageBreak/>
        <w:drawing>
          <wp:inline distT="0" distB="0" distL="0" distR="0" wp14:anchorId="433058A7" wp14:editId="3322083A">
            <wp:extent cx="4995777" cy="3609049"/>
            <wp:effectExtent l="0" t="0" r="0" b="0"/>
            <wp:docPr id="6" name="Picture 5">
              <a:extLst xmlns:a="http://schemas.openxmlformats.org/drawingml/2006/main">
                <a:ext uri="{FF2B5EF4-FFF2-40B4-BE49-F238E27FC236}">
                  <a16:creationId xmlns:a16="http://schemas.microsoft.com/office/drawing/2014/main" id="{EA39AA2F-6718-3984-598A-D6C115BCF0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A39AA2F-6718-3984-598A-D6C115BCF0A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95777" cy="3609049"/>
                    </a:xfrm>
                    <a:prstGeom prst="rect">
                      <a:avLst/>
                    </a:prstGeom>
                  </pic:spPr>
                </pic:pic>
              </a:graphicData>
            </a:graphic>
          </wp:inline>
        </w:drawing>
      </w:r>
    </w:p>
    <w:p w14:paraId="456AC56B" w14:textId="3647F293" w:rsidR="00CE640B" w:rsidRPr="007E60B7" w:rsidRDefault="00CE640B" w:rsidP="00CE640B">
      <w:pPr>
        <w:jc w:val="both"/>
        <w:rPr>
          <w:rFonts w:ascii="Times New Roman" w:eastAsia="Times New Roman" w:hAnsi="Times New Roman" w:cs="Times New Roman"/>
        </w:rPr>
      </w:pPr>
      <w:r w:rsidRPr="007E60B7">
        <w:rPr>
          <w:rFonts w:ascii="Times New Roman" w:eastAsia="Times New Roman" w:hAnsi="Times New Roman" w:cs="Times New Roman"/>
          <w:b/>
          <w:bCs/>
        </w:rPr>
        <w:t>Figure S</w:t>
      </w:r>
      <w:r w:rsidR="007E60B7" w:rsidRPr="007E60B7">
        <w:rPr>
          <w:rFonts w:ascii="Times New Roman" w:eastAsia="Times New Roman" w:hAnsi="Times New Roman" w:cs="Times New Roman"/>
          <w:b/>
          <w:bCs/>
        </w:rPr>
        <w:t>8</w:t>
      </w:r>
      <w:r w:rsidRPr="007E60B7">
        <w:rPr>
          <w:rFonts w:ascii="Times New Roman" w:eastAsia="Times New Roman" w:hAnsi="Times New Roman" w:cs="Times New Roman"/>
          <w:b/>
          <w:bCs/>
        </w:rPr>
        <w:t>.</w:t>
      </w:r>
      <w:r w:rsidRPr="007E60B7">
        <w:rPr>
          <w:rFonts w:ascii="Times New Roman" w:eastAsia="Times New Roman" w:hAnsi="Times New Roman" w:cs="Times New Roman"/>
        </w:rPr>
        <w:t xml:space="preserve"> </w:t>
      </w:r>
      <w:r w:rsidRPr="007E60B7">
        <w:rPr>
          <w:rFonts w:ascii="Times New Roman" w:eastAsia="Times New Roman" w:hAnsi="Times New Roman" w:cs="Times New Roman"/>
          <w:b/>
          <w:bCs/>
        </w:rPr>
        <w:t>Protein complexes stability</w:t>
      </w:r>
      <w:r w:rsidRPr="007E60B7">
        <w:rPr>
          <w:rFonts w:ascii="Times New Roman" w:eastAsia="Times New Roman" w:hAnsi="Times New Roman" w:cs="Times New Roman"/>
        </w:rPr>
        <w:t>. Backbone-based RMSD as a function of time of two protein complexes Barnase/Barstar and SGPB/OMTKY3 for four independent simulations using ff03w-sc and ff99SBws-STQ</w:t>
      </w:r>
      <w:r w:rsidRPr="007E60B7">
        <w:rPr>
          <w:rFonts w:ascii="Times New Roman" w:eastAsia="Times New Roman" w:hAnsi="Times New Roman" w:cs="Times New Roman"/>
        </w:rPr>
        <w:sym w:font="Symbol" w:char="F0A2"/>
      </w:r>
      <w:r w:rsidRPr="007E60B7">
        <w:rPr>
          <w:rFonts w:ascii="Times New Roman" w:eastAsia="Times New Roman" w:hAnsi="Times New Roman" w:cs="Times New Roman"/>
        </w:rPr>
        <w:t xml:space="preserve"> force fields. The RMSD of each protein monomer is shown in blue and green and the RMSD for the complex is shown in gray. The red dashed line indicates an RMSD of 0.</w:t>
      </w:r>
      <w:r w:rsidR="00084BCF">
        <w:rPr>
          <w:rFonts w:ascii="Times New Roman" w:eastAsia="Times New Roman" w:hAnsi="Times New Roman" w:cs="Times New Roman"/>
        </w:rPr>
        <w:t>2</w:t>
      </w:r>
      <w:r w:rsidRPr="007E60B7">
        <w:rPr>
          <w:rFonts w:ascii="Times New Roman" w:eastAsia="Times New Roman" w:hAnsi="Times New Roman" w:cs="Times New Roman"/>
        </w:rPr>
        <w:t xml:space="preserve"> nm, serving as a reference threshold for stability.</w:t>
      </w:r>
    </w:p>
    <w:p w14:paraId="12EB3F4B" w14:textId="77777777" w:rsidR="005C568D" w:rsidRDefault="005C568D">
      <w:pPr>
        <w:rPr>
          <w:rFonts w:ascii="Times New Roman" w:eastAsia="Times New Roman" w:hAnsi="Times New Roman" w:cs="Times New Roman"/>
        </w:rPr>
      </w:pPr>
      <w:r>
        <w:rPr>
          <w:rFonts w:ascii="Times New Roman" w:eastAsia="Times New Roman" w:hAnsi="Times New Roman" w:cs="Times New Roman"/>
        </w:rPr>
        <w:br w:type="page"/>
      </w:r>
    </w:p>
    <w:p w14:paraId="749DEF09" w14:textId="60F15697" w:rsidR="00F66EDB" w:rsidRDefault="00EA1369" w:rsidP="005C568D">
      <w:pPr>
        <w:jc w:val="both"/>
      </w:pPr>
      <w:r>
        <w:rPr>
          <w:noProof/>
        </w:rPr>
        <w:lastRenderedPageBreak/>
        <w:drawing>
          <wp:inline distT="0" distB="0" distL="0" distR="0" wp14:anchorId="2593B9AC" wp14:editId="24F007A7">
            <wp:extent cx="5511800" cy="4489658"/>
            <wp:effectExtent l="0" t="0" r="0" b="6350"/>
            <wp:docPr id="2073815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1535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11800" cy="4489658"/>
                    </a:xfrm>
                    <a:prstGeom prst="rect">
                      <a:avLst/>
                    </a:prstGeom>
                  </pic:spPr>
                </pic:pic>
              </a:graphicData>
            </a:graphic>
          </wp:inline>
        </w:drawing>
      </w:r>
    </w:p>
    <w:p w14:paraId="2FD90A02" w14:textId="03B84C6D" w:rsidR="002D20C1" w:rsidRDefault="00EA1369" w:rsidP="005C568D">
      <w:pPr>
        <w:jc w:val="both"/>
        <w:rPr>
          <w:rFonts w:asciiTheme="majorBidi" w:hAnsiTheme="majorBidi" w:cstheme="majorBidi"/>
        </w:rPr>
      </w:pPr>
      <w:r w:rsidRPr="00EA1369">
        <w:rPr>
          <w:rFonts w:asciiTheme="majorBidi" w:hAnsiTheme="majorBidi" w:cstheme="majorBidi"/>
          <w:b/>
          <w:bCs/>
        </w:rPr>
        <w:t xml:space="preserve">Figure </w:t>
      </w:r>
      <w:r w:rsidR="00FC5BD2">
        <w:rPr>
          <w:rFonts w:asciiTheme="majorBidi" w:hAnsiTheme="majorBidi" w:cstheme="majorBidi"/>
          <w:b/>
          <w:bCs/>
        </w:rPr>
        <w:t>S</w:t>
      </w:r>
      <w:r w:rsidR="007E60B7">
        <w:rPr>
          <w:rFonts w:asciiTheme="majorBidi" w:hAnsiTheme="majorBidi" w:cstheme="majorBidi"/>
          <w:b/>
          <w:bCs/>
        </w:rPr>
        <w:t>9</w:t>
      </w:r>
      <w:r w:rsidRPr="00EA1369">
        <w:rPr>
          <w:rFonts w:asciiTheme="majorBidi" w:hAnsiTheme="majorBidi" w:cstheme="majorBidi"/>
          <w:b/>
          <w:bCs/>
        </w:rPr>
        <w:t>.</w:t>
      </w:r>
      <w:r w:rsidRPr="00EA1369">
        <w:rPr>
          <w:rFonts w:asciiTheme="majorBidi" w:hAnsiTheme="majorBidi" w:cstheme="majorBidi"/>
        </w:rPr>
        <w:t xml:space="preserve"> NMR order parameters for Ubiquitin simulated with (</w:t>
      </w:r>
      <w:r w:rsidR="007064C6" w:rsidRPr="007064C6">
        <w:rPr>
          <w:rFonts w:asciiTheme="majorBidi" w:hAnsiTheme="majorBidi" w:cstheme="majorBidi"/>
          <w:b/>
          <w:bCs/>
        </w:rPr>
        <w:t>A</w:t>
      </w:r>
      <w:r w:rsidRPr="00EA1369">
        <w:rPr>
          <w:rFonts w:asciiTheme="majorBidi" w:hAnsiTheme="majorBidi" w:cstheme="majorBidi"/>
        </w:rPr>
        <w:t>) amber ff03-based and (</w:t>
      </w:r>
      <w:r w:rsidR="007064C6" w:rsidRPr="007064C6">
        <w:rPr>
          <w:rFonts w:asciiTheme="majorBidi" w:hAnsiTheme="majorBidi" w:cstheme="majorBidi"/>
          <w:b/>
          <w:bCs/>
        </w:rPr>
        <w:t>B</w:t>
      </w:r>
      <w:r w:rsidRPr="00EA1369">
        <w:rPr>
          <w:rFonts w:asciiTheme="majorBidi" w:hAnsiTheme="majorBidi" w:cstheme="majorBidi"/>
        </w:rPr>
        <w:t>) amber ff99SB-based force fields. Square symbols are experimental data taken from Charlier et al.</w:t>
      </w:r>
      <w:r w:rsidR="00C3280A">
        <w:rPr>
          <w:rFonts w:asciiTheme="majorBidi" w:hAnsiTheme="majorBidi" w:cstheme="majorBidi"/>
        </w:rPr>
        <w:fldChar w:fldCharType="begin"/>
      </w:r>
      <w:r w:rsidR="00C3280A">
        <w:rPr>
          <w:rFonts w:asciiTheme="majorBidi" w:hAnsiTheme="majorBidi" w:cstheme="majorBidi"/>
        </w:rPr>
        <w:instrText xml:space="preserve"> ADDIN ZOTERO_ITEM CSL_CITATION {"citationID":"QwyXVScY","properties":{"formattedCitation":"\\super 4\\nosupersub{}","plainCitation":"4","noteIndex":0},"citationItems":[{"id":4654,"uris":["http://zotero.org/users/9943883/items/LNMGT9RA"],"itemData":{"id":4654,"type":"article-journal","abstract":"Understanding the molecular determinants underlying protein function requires the characterization of both structure and dynamics at atomic resolution. Nuclear relaxation rates allow a precise characterization of protein dynamics at the Larmor frequencies of spins. This usually limits the sampling of motions to a narrow range of frequencies corresponding to high magnetic fields. At lower fields one cannot achieve sufficient sensitivity and resolution in NMR. Here, we use a fast shuttle device where the polarization builds up and the signals are detected at high field, while longitudinal relaxation takes place at low fields 0.5 &lt; B0 &lt; 14.1 T. The sample is propelled over a distance up to 50 cm by a blowgun-like system in about 50 ms. The analysis of nitrogen-15 relaxation in the protein ubiquitin over such a wide range of magnetic fields offers unprecedented insights into molecular dynamics. Some key regions of the protein feature structural fluctuations on nanosecond time scales, which have so far been overlooked in high-field relaxation studies. Nanosecond motions in proteins may have been underestimated by traditional high-field approaches, and slower supra-τc motions that have no effect on relaxation may have been overestimated. High-resolution relaxometry thus opens the way to a quantitative characterization of nanosecond motions in proteins.","container-title":"Journal of the American Chemical Society","DOI":"10.1021/ja409820g","ISSN":"0002-7863","issue":"49","journalAbbreviation":"J. Am. Chem. Soc.","note":"publisher: American Chemical Society","page":"18665-18672","source":"ACS Publications","title":"Nanosecond Time Scale Motions in Proteins Revealed by High-Resolution NMR Relaxometry","volume":"135","author":[{"family":"Charlier","given":"Cyril"},{"family":"Khan","given":"Shahid Nawaz"},{"family":"Marquardsen","given":"Thorsten"},{"family":"Pelupessy","given":"Philippe"},{"family":"Reiss","given":"Volker"},{"family":"Sakellariou","given":"Dimitris"},{"family":"Bodenhausen","given":"Geoffrey"},{"family":"Engelke","given":"Frank"},{"family":"Ferrage","given":"Fabien"}],"issued":{"date-parts":[["2013",12,11]]},"citation-key":"charlier2013Nanosecond"}}],"schema":"https://github.com/citation-style-language/schema/raw/master/csl-citation.json"} </w:instrText>
      </w:r>
      <w:r w:rsidR="00C3280A">
        <w:rPr>
          <w:rFonts w:asciiTheme="majorBidi" w:hAnsiTheme="majorBidi" w:cstheme="majorBidi"/>
        </w:rPr>
        <w:fldChar w:fldCharType="separate"/>
      </w:r>
      <w:r w:rsidR="00C3280A" w:rsidRPr="00C3280A">
        <w:rPr>
          <w:rFonts w:ascii="Times New Roman" w:hAnsiTheme="majorHAnsi" w:cs="Times New Roman"/>
          <w:vertAlign w:val="superscript"/>
        </w:rPr>
        <w:t>4</w:t>
      </w:r>
      <w:r w:rsidR="00C3280A">
        <w:rPr>
          <w:rFonts w:asciiTheme="majorBidi" w:hAnsiTheme="majorBidi" w:cstheme="majorBidi"/>
        </w:rPr>
        <w:fldChar w:fldCharType="end"/>
      </w:r>
    </w:p>
    <w:p w14:paraId="1DE32768" w14:textId="77777777" w:rsidR="002D20C1" w:rsidRDefault="002D20C1">
      <w:pPr>
        <w:rPr>
          <w:rFonts w:asciiTheme="majorBidi" w:hAnsiTheme="majorBidi" w:cstheme="majorBidi"/>
        </w:rPr>
      </w:pPr>
      <w:r>
        <w:rPr>
          <w:rFonts w:asciiTheme="majorBidi" w:hAnsiTheme="majorBidi" w:cstheme="majorBidi"/>
        </w:rPr>
        <w:br w:type="page"/>
      </w:r>
    </w:p>
    <w:p w14:paraId="2E6B88B7" w14:textId="5FE0A61D" w:rsidR="002D20C1" w:rsidRDefault="00C54830" w:rsidP="00C54830">
      <w:pPr>
        <w:jc w:val="center"/>
        <w:rPr>
          <w:rFonts w:asciiTheme="majorBidi" w:hAnsiTheme="majorBidi" w:cstheme="majorBidi"/>
        </w:rPr>
      </w:pPr>
      <w:r>
        <w:rPr>
          <w:rFonts w:asciiTheme="majorBidi" w:hAnsiTheme="majorBidi" w:cstheme="majorBidi"/>
          <w:noProof/>
        </w:rPr>
        <w:lastRenderedPageBreak/>
        <w:drawing>
          <wp:inline distT="0" distB="0" distL="0" distR="0" wp14:anchorId="48519175" wp14:editId="232D8911">
            <wp:extent cx="5359400" cy="3530600"/>
            <wp:effectExtent l="0" t="0" r="0" b="0"/>
            <wp:docPr id="805451501" name="Picture 2" descr="A graph of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51501" name="Picture 2" descr="A graph of numbers and a number of numb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59400" cy="3530600"/>
                    </a:xfrm>
                    <a:prstGeom prst="rect">
                      <a:avLst/>
                    </a:prstGeom>
                  </pic:spPr>
                </pic:pic>
              </a:graphicData>
            </a:graphic>
          </wp:inline>
        </w:drawing>
      </w:r>
    </w:p>
    <w:p w14:paraId="6E689657" w14:textId="043E861D" w:rsidR="002D20C1" w:rsidRPr="002C2938" w:rsidRDefault="002D20C1" w:rsidP="002D20C1">
      <w:pPr>
        <w:jc w:val="both"/>
        <w:rPr>
          <w:rFonts w:asciiTheme="majorBidi" w:hAnsiTheme="majorBidi" w:cstheme="majorBidi"/>
        </w:rPr>
      </w:pPr>
      <w:r w:rsidRPr="00C54830">
        <w:rPr>
          <w:rFonts w:asciiTheme="majorBidi" w:hAnsiTheme="majorBidi" w:cstheme="majorBidi"/>
          <w:b/>
          <w:bCs/>
        </w:rPr>
        <w:t>Figure S</w:t>
      </w:r>
      <w:r w:rsidR="007E60B7" w:rsidRPr="00C54830">
        <w:rPr>
          <w:rFonts w:asciiTheme="majorBidi" w:hAnsiTheme="majorBidi" w:cstheme="majorBidi"/>
          <w:b/>
          <w:bCs/>
        </w:rPr>
        <w:t>10</w:t>
      </w:r>
      <w:r>
        <w:rPr>
          <w:rFonts w:asciiTheme="majorBidi" w:hAnsiTheme="majorBidi" w:cstheme="majorBidi"/>
        </w:rPr>
        <w:t xml:space="preserve">: </w:t>
      </w:r>
      <w:r w:rsidR="00B63835" w:rsidRPr="00B63835">
        <w:rPr>
          <w:rFonts w:ascii="Times New Roman" w:eastAsia="Times New Roman" w:hAnsi="Times New Roman" w:cs="Times New Roman"/>
        </w:rPr>
        <w:t>Chemical shift deviations</w:t>
      </w:r>
      <w:r w:rsidR="00F15313">
        <w:rPr>
          <w:rFonts w:ascii="Times New Roman" w:eastAsia="Times New Roman" w:hAnsi="Times New Roman" w:cs="Times New Roman"/>
        </w:rPr>
        <w:t>,</w:t>
      </w:r>
      <w:r w:rsidR="00B63835" w:rsidRPr="00B63835">
        <w:rPr>
          <w:rFonts w:ascii="Times New Roman" w:eastAsia="Times New Roman" w:hAnsi="Times New Roman" w:cs="Times New Roman"/>
        </w:rPr>
        <w:t xml:space="preserve"> Δ(Δ</w:t>
      </w:r>
      <w:r w:rsidR="00B63835" w:rsidRPr="00B63835">
        <w:rPr>
          <w:rFonts w:ascii="Cambria Math" w:eastAsia="Times New Roman" w:hAnsi="Cambria Math" w:cs="Cambria Math"/>
        </w:rPr>
        <w:t>𝛿</w:t>
      </w:r>
      <w:r w:rsidR="00B63835" w:rsidRPr="00B63835">
        <w:rPr>
          <w:rFonts w:ascii="Times New Roman" w:eastAsia="Times New Roman" w:hAnsi="Times New Roman" w:cs="Times New Roman"/>
        </w:rPr>
        <w:t>C</w:t>
      </w:r>
      <w:r w:rsidR="00B63835" w:rsidRPr="00981654">
        <w:rPr>
          <w:rFonts w:ascii="Times New Roman" w:eastAsia="Times New Roman" w:hAnsi="Times New Roman" w:cs="Times New Roman"/>
          <w:vertAlign w:val="subscript"/>
        </w:rPr>
        <w:t>α</w:t>
      </w:r>
      <w:r w:rsidR="00B63835" w:rsidRPr="00B63835">
        <w:rPr>
          <w:rFonts w:ascii="Times New Roman" w:eastAsia="Times New Roman" w:hAnsi="Times New Roman" w:cs="Times New Roman"/>
        </w:rPr>
        <w:t xml:space="preserve"> − Δ</w:t>
      </w:r>
      <w:r w:rsidR="00B63835" w:rsidRPr="00B63835">
        <w:rPr>
          <w:rFonts w:ascii="Cambria Math" w:eastAsia="Times New Roman" w:hAnsi="Cambria Math" w:cs="Cambria Math"/>
        </w:rPr>
        <w:t>𝛿</w:t>
      </w:r>
      <w:r w:rsidR="00B63835" w:rsidRPr="00B63835">
        <w:rPr>
          <w:rFonts w:ascii="Times New Roman" w:eastAsia="Times New Roman" w:hAnsi="Times New Roman" w:cs="Times New Roman"/>
        </w:rPr>
        <w:t>C</w:t>
      </w:r>
      <w:r w:rsidR="00B63835" w:rsidRPr="00981654">
        <w:rPr>
          <w:rFonts w:ascii="Times New Roman" w:eastAsia="Times New Roman" w:hAnsi="Times New Roman" w:cs="Times New Roman"/>
          <w:vertAlign w:val="subscript"/>
        </w:rPr>
        <w:t>β</w:t>
      </w:r>
      <w:r w:rsidR="00B63835" w:rsidRPr="00B63835">
        <w:rPr>
          <w:rFonts w:ascii="Times New Roman" w:eastAsia="Times New Roman" w:hAnsi="Times New Roman" w:cs="Times New Roman"/>
        </w:rPr>
        <w:t>)</w:t>
      </w:r>
      <w:r w:rsidR="00B63835">
        <w:rPr>
          <w:rFonts w:ascii="Times New Roman" w:eastAsia="Times New Roman" w:hAnsi="Times New Roman" w:cs="Times New Roman"/>
        </w:rPr>
        <w:t xml:space="preserve"> in ppm</w:t>
      </w:r>
      <w:r w:rsidR="00F15313">
        <w:rPr>
          <w:rFonts w:ascii="Times New Roman" w:eastAsia="Times New Roman" w:hAnsi="Times New Roman" w:cs="Times New Roman"/>
        </w:rPr>
        <w:t>,</w:t>
      </w:r>
      <w:r w:rsidR="00B63835">
        <w:rPr>
          <w:rFonts w:ascii="Times New Roman" w:eastAsia="Times New Roman" w:hAnsi="Times New Roman" w:cs="Times New Roman"/>
        </w:rPr>
        <w:t xml:space="preserve"> </w:t>
      </w:r>
      <w:r w:rsidR="00B63835" w:rsidRPr="00B63835">
        <w:rPr>
          <w:rFonts w:ascii="Times New Roman" w:eastAsia="Times New Roman" w:hAnsi="Times New Roman" w:cs="Times New Roman"/>
        </w:rPr>
        <w:t xml:space="preserve">from NMR </w:t>
      </w:r>
      <w:r w:rsidR="00B63835" w:rsidRPr="00B63835">
        <w:rPr>
          <w:rFonts w:ascii="Times New Roman" w:eastAsia="Times New Roman" w:hAnsi="Times New Roman" w:cs="Times New Roman"/>
          <w:vertAlign w:val="superscript"/>
        </w:rPr>
        <w:t>13</w:t>
      </w:r>
      <w:r w:rsidR="00B63835" w:rsidRPr="00B63835">
        <w:rPr>
          <w:rFonts w:ascii="Times New Roman" w:eastAsia="Times New Roman" w:hAnsi="Times New Roman" w:cs="Times New Roman"/>
        </w:rPr>
        <w:t>C chemical shifts</w:t>
      </w:r>
      <w:r w:rsidR="00B63835">
        <w:rPr>
          <w:rFonts w:ascii="Times New Roman" w:eastAsia="Times New Roman" w:hAnsi="Times New Roman" w:cs="Times New Roman"/>
        </w:rPr>
        <w:t xml:space="preserve"> </w:t>
      </w:r>
      <w:r w:rsidR="00B63835" w:rsidRPr="00B63835">
        <w:rPr>
          <w:rFonts w:ascii="Times New Roman" w:eastAsia="Times New Roman" w:hAnsi="Times New Roman" w:cs="Times New Roman"/>
        </w:rPr>
        <w:t>in simulations</w:t>
      </w:r>
      <w:r w:rsidR="00B63835">
        <w:rPr>
          <w:rFonts w:ascii="Times New Roman" w:eastAsia="Times New Roman" w:hAnsi="Times New Roman" w:cs="Times New Roman"/>
        </w:rPr>
        <w:t xml:space="preserve"> of low complexity fragments using ff03w-sc (</w:t>
      </w:r>
      <w:r w:rsidR="00B63835" w:rsidRPr="00F15313">
        <w:rPr>
          <w:rFonts w:ascii="Times New Roman" w:eastAsia="Times New Roman" w:hAnsi="Times New Roman" w:cs="Times New Roman"/>
          <w:b/>
          <w:bCs/>
        </w:rPr>
        <w:t>A</w:t>
      </w:r>
      <w:r w:rsidR="00B63835">
        <w:rPr>
          <w:rFonts w:ascii="Times New Roman" w:eastAsia="Times New Roman" w:hAnsi="Times New Roman" w:cs="Times New Roman"/>
        </w:rPr>
        <w:t>) and ff99SBws-STQ</w:t>
      </w:r>
      <w:r w:rsidR="00B63835" w:rsidRPr="00B63835">
        <w:rPr>
          <w:rFonts w:ascii="Times New Roman" w:eastAsia="Times New Roman" w:hAnsi="Times New Roman" w:cs="Times New Roman"/>
        </w:rPr>
        <w:sym w:font="Symbol" w:char="F0A2"/>
      </w:r>
      <w:r w:rsidR="00B63835">
        <w:rPr>
          <w:rFonts w:ascii="Times New Roman" w:eastAsia="Times New Roman" w:hAnsi="Times New Roman" w:cs="Times New Roman"/>
        </w:rPr>
        <w:t xml:space="preserve"> (</w:t>
      </w:r>
      <w:r w:rsidR="00B63835" w:rsidRPr="00F15313">
        <w:rPr>
          <w:rFonts w:ascii="Times New Roman" w:eastAsia="Times New Roman" w:hAnsi="Times New Roman" w:cs="Times New Roman"/>
          <w:b/>
          <w:bCs/>
        </w:rPr>
        <w:t>B</w:t>
      </w:r>
      <w:r w:rsidR="00B63835">
        <w:rPr>
          <w:rFonts w:ascii="Times New Roman" w:eastAsia="Times New Roman" w:hAnsi="Times New Roman" w:cs="Times New Roman"/>
        </w:rPr>
        <w:t>)</w:t>
      </w:r>
      <w:r w:rsidR="00F15313">
        <w:rPr>
          <w:rFonts w:ascii="Times New Roman" w:eastAsia="Times New Roman" w:hAnsi="Times New Roman" w:cs="Times New Roman"/>
        </w:rPr>
        <w:t xml:space="preserve"> force fields</w:t>
      </w:r>
      <w:r w:rsidR="00B63835">
        <w:rPr>
          <w:rFonts w:ascii="Times New Roman" w:eastAsia="Times New Roman" w:hAnsi="Times New Roman" w:cs="Times New Roman"/>
        </w:rPr>
        <w:t xml:space="preserve">. </w:t>
      </w:r>
      <w:r w:rsidR="00F15313" w:rsidRPr="00F15313">
        <w:rPr>
          <w:rFonts w:ascii="Times New Roman" w:eastAsia="Times New Roman" w:hAnsi="Times New Roman" w:cs="Times New Roman"/>
        </w:rPr>
        <w:t>Error bars represent the standard deviations across the sampled residues. Annotated numbers next to the bars indicate the number of residues of each type present in the chosen fragment.</w:t>
      </w:r>
    </w:p>
    <w:p w14:paraId="6E81FF7B" w14:textId="4397297A" w:rsidR="007E60B7" w:rsidRDefault="007E60B7">
      <w:pPr>
        <w:rPr>
          <w:rFonts w:asciiTheme="majorBidi" w:hAnsiTheme="majorBidi" w:cstheme="majorBidi"/>
        </w:rPr>
      </w:pPr>
      <w:r>
        <w:rPr>
          <w:rFonts w:asciiTheme="majorBidi" w:hAnsiTheme="majorBidi" w:cstheme="majorBidi"/>
        </w:rPr>
        <w:br w:type="page"/>
      </w:r>
    </w:p>
    <w:p w14:paraId="54239B6E" w14:textId="77777777" w:rsidR="007E60B7" w:rsidRDefault="007E60B7" w:rsidP="007E60B7">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08CBED9" wp14:editId="720E21A4">
            <wp:extent cx="3928623" cy="7450931"/>
            <wp:effectExtent l="0" t="0" r="0" b="4445"/>
            <wp:docPr id="674129263" name="Picture 4" descr="A group of graphs showing different types of fra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9263" name="Picture 4" descr="A group of graphs showing different types of fraction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2840" cy="7534791"/>
                    </a:xfrm>
                    <a:prstGeom prst="rect">
                      <a:avLst/>
                    </a:prstGeom>
                  </pic:spPr>
                </pic:pic>
              </a:graphicData>
            </a:graphic>
          </wp:inline>
        </w:drawing>
      </w:r>
    </w:p>
    <w:p w14:paraId="750EB6EE" w14:textId="46BE469A" w:rsidR="007E60B7" w:rsidRDefault="007E60B7" w:rsidP="007E60B7">
      <w:pPr>
        <w:jc w:val="both"/>
        <w:rPr>
          <w:rFonts w:ascii="Times New Roman" w:eastAsia="Times New Roman" w:hAnsi="Times New Roman" w:cs="Times New Roman"/>
          <w:color w:val="000000" w:themeColor="text1"/>
        </w:rPr>
      </w:pPr>
      <w:r w:rsidRPr="72C863F4">
        <w:rPr>
          <w:rFonts w:ascii="Times New Roman" w:eastAsia="Times New Roman" w:hAnsi="Times New Roman" w:cs="Times New Roman"/>
          <w:b/>
          <w:bCs/>
          <w:color w:val="000000" w:themeColor="text1"/>
        </w:rPr>
        <w:t>Figure S</w:t>
      </w:r>
      <w:r w:rsidR="00B63835">
        <w:rPr>
          <w:rFonts w:ascii="Times New Roman" w:eastAsia="Times New Roman" w:hAnsi="Times New Roman" w:cs="Times New Roman"/>
          <w:b/>
          <w:bCs/>
          <w:color w:val="000000" w:themeColor="text1"/>
        </w:rPr>
        <w:t>11</w:t>
      </w:r>
      <w:r w:rsidRPr="72C863F4">
        <w:rPr>
          <w:rFonts w:ascii="Times New Roman" w:eastAsia="Times New Roman" w:hAnsi="Times New Roman" w:cs="Times New Roman"/>
          <w:color w:val="000000" w:themeColor="text1"/>
        </w:rPr>
        <w:t>. Residual helix fraction of TDP43</w:t>
      </w:r>
      <w:r w:rsidRPr="72C863F4">
        <w:rPr>
          <w:rFonts w:ascii="Times New Roman" w:eastAsia="Times New Roman" w:hAnsi="Times New Roman" w:cs="Times New Roman"/>
          <w:color w:val="000000" w:themeColor="text1"/>
          <w:vertAlign w:val="subscript"/>
        </w:rPr>
        <w:t>310-350</w:t>
      </w:r>
      <w:r w:rsidRPr="72C863F4">
        <w:rPr>
          <w:rFonts w:ascii="Times New Roman" w:eastAsia="Times New Roman" w:hAnsi="Times New Roman" w:cs="Times New Roman"/>
          <w:color w:val="000000" w:themeColor="text1"/>
        </w:rPr>
        <w:t>, FUS</w:t>
      </w:r>
      <w:r w:rsidRPr="72C863F4">
        <w:rPr>
          <w:rFonts w:ascii="Times New Roman" w:eastAsia="Times New Roman" w:hAnsi="Times New Roman" w:cs="Times New Roman"/>
          <w:color w:val="000000" w:themeColor="text1"/>
          <w:vertAlign w:val="subscript"/>
        </w:rPr>
        <w:t>0-43</w:t>
      </w:r>
      <w:r w:rsidRPr="72C863F4">
        <w:rPr>
          <w:rFonts w:ascii="Times New Roman" w:eastAsia="Times New Roman" w:hAnsi="Times New Roman" w:cs="Times New Roman"/>
          <w:color w:val="000000" w:themeColor="text1"/>
        </w:rPr>
        <w:t>, FUS</w:t>
      </w:r>
      <w:r w:rsidRPr="72C863F4">
        <w:rPr>
          <w:rFonts w:ascii="Times New Roman" w:eastAsia="Times New Roman" w:hAnsi="Times New Roman" w:cs="Times New Roman"/>
          <w:color w:val="000000" w:themeColor="text1"/>
          <w:vertAlign w:val="subscript"/>
        </w:rPr>
        <w:t>120-163</w:t>
      </w:r>
      <w:r w:rsidRPr="72C863F4">
        <w:rPr>
          <w:rFonts w:ascii="Times New Roman" w:eastAsia="Times New Roman" w:hAnsi="Times New Roman" w:cs="Times New Roman"/>
          <w:color w:val="000000" w:themeColor="text1"/>
        </w:rPr>
        <w:t>, and RNA PII</w:t>
      </w:r>
      <w:r w:rsidRPr="72C863F4">
        <w:rPr>
          <w:rFonts w:ascii="Times New Roman" w:eastAsia="Times New Roman" w:hAnsi="Times New Roman" w:cs="Times New Roman"/>
          <w:color w:val="000000" w:themeColor="text1"/>
          <w:vertAlign w:val="subscript"/>
        </w:rPr>
        <w:t>1927-1970</w:t>
      </w:r>
      <w:r w:rsidRPr="72C863F4">
        <w:rPr>
          <w:rFonts w:ascii="Times New Roman" w:eastAsia="Times New Roman" w:hAnsi="Times New Roman" w:cs="Times New Roman"/>
          <w:color w:val="000000" w:themeColor="text1"/>
        </w:rPr>
        <w:t xml:space="preserve"> analyzed on the entire trajectory, and after removing the first 50 and 100 ns. Error bars for</w:t>
      </w:r>
      <w:r>
        <w:rPr>
          <w:rFonts w:ascii="Times New Roman" w:eastAsia="Times New Roman" w:hAnsi="Times New Roman" w:cs="Times New Roman"/>
          <w:color w:val="000000" w:themeColor="text1"/>
        </w:rPr>
        <w:t xml:space="preserve"> helix fraction</w:t>
      </w:r>
      <w:r w:rsidRPr="72C863F4">
        <w:rPr>
          <w:rFonts w:ascii="Times New Roman" w:eastAsia="Times New Roman" w:hAnsi="Times New Roman" w:cs="Times New Roman"/>
          <w:color w:val="000000" w:themeColor="text1"/>
        </w:rPr>
        <w:t xml:space="preserve"> indicate the standard deviations between </w:t>
      </w:r>
      <w:r>
        <w:rPr>
          <w:rFonts w:ascii="Times New Roman" w:eastAsia="Times New Roman" w:hAnsi="Times New Roman" w:cs="Times New Roman"/>
          <w:color w:val="000000" w:themeColor="text1"/>
        </w:rPr>
        <w:t>5</w:t>
      </w:r>
      <w:r w:rsidRPr="72C863F4">
        <w:rPr>
          <w:rFonts w:ascii="Times New Roman" w:eastAsia="Times New Roman" w:hAnsi="Times New Roman" w:cs="Times New Roman"/>
          <w:color w:val="000000" w:themeColor="text1"/>
        </w:rPr>
        <w:t xml:space="preserve">0 ns periods in simulation trajectories. Error bars for NMR-derived </w:t>
      </w:r>
      <w:r w:rsidRPr="72C863F4">
        <w:rPr>
          <w:rFonts w:ascii="Cambria Math" w:eastAsia="Times New Roman" w:hAnsi="Cambria Math" w:cs="Cambria Math"/>
          <w:color w:val="000000" w:themeColor="text1"/>
        </w:rPr>
        <w:t>𝛿</w:t>
      </w:r>
      <w:r w:rsidRPr="72C863F4">
        <w:rPr>
          <w:rFonts w:ascii="Times New Roman" w:eastAsia="Times New Roman" w:hAnsi="Times New Roman" w:cs="Times New Roman"/>
          <w:color w:val="000000" w:themeColor="text1"/>
        </w:rPr>
        <w:t>2D population per residue are 0.1 (10%).</w:t>
      </w:r>
    </w:p>
    <w:p w14:paraId="191EF82D" w14:textId="77777777" w:rsidR="00EA1369" w:rsidRPr="00EA1369" w:rsidRDefault="00EA1369" w:rsidP="005C568D">
      <w:pPr>
        <w:jc w:val="both"/>
        <w:rPr>
          <w:rFonts w:asciiTheme="majorBidi" w:hAnsiTheme="majorBidi" w:cstheme="majorBidi"/>
        </w:rPr>
      </w:pPr>
    </w:p>
    <w:sectPr w:rsidR="00EA1369" w:rsidRPr="00EA1369">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jOPOFJV1" int2:invalidationBookmarkName="" int2:hashCode="hbH5JlhuCEVwyb" int2:id="JbS9qMWq">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9200F3"/>
    <w:rsid w:val="00084BCF"/>
    <w:rsid w:val="000A344C"/>
    <w:rsid w:val="000F27BD"/>
    <w:rsid w:val="000F7AEC"/>
    <w:rsid w:val="0012320B"/>
    <w:rsid w:val="001368ED"/>
    <w:rsid w:val="0015416A"/>
    <w:rsid w:val="001611B8"/>
    <w:rsid w:val="001810F6"/>
    <w:rsid w:val="00191AB3"/>
    <w:rsid w:val="001B22A4"/>
    <w:rsid w:val="001E793F"/>
    <w:rsid w:val="001F3A44"/>
    <w:rsid w:val="001F5FE2"/>
    <w:rsid w:val="00244F95"/>
    <w:rsid w:val="00273320"/>
    <w:rsid w:val="00284FB0"/>
    <w:rsid w:val="002A6A49"/>
    <w:rsid w:val="002C2938"/>
    <w:rsid w:val="002C3012"/>
    <w:rsid w:val="002D20C1"/>
    <w:rsid w:val="002E741B"/>
    <w:rsid w:val="00350403"/>
    <w:rsid w:val="0037426A"/>
    <w:rsid w:val="003A7976"/>
    <w:rsid w:val="003B6FDB"/>
    <w:rsid w:val="003D2686"/>
    <w:rsid w:val="003E2425"/>
    <w:rsid w:val="003E5F66"/>
    <w:rsid w:val="00417074"/>
    <w:rsid w:val="00427AB7"/>
    <w:rsid w:val="00430D31"/>
    <w:rsid w:val="00493545"/>
    <w:rsid w:val="004A1131"/>
    <w:rsid w:val="004F4917"/>
    <w:rsid w:val="00504A8B"/>
    <w:rsid w:val="00506F1E"/>
    <w:rsid w:val="0050742B"/>
    <w:rsid w:val="0057443A"/>
    <w:rsid w:val="00584D95"/>
    <w:rsid w:val="00586A0B"/>
    <w:rsid w:val="005C001E"/>
    <w:rsid w:val="005C2178"/>
    <w:rsid w:val="005C2FED"/>
    <w:rsid w:val="005C568D"/>
    <w:rsid w:val="005E38C4"/>
    <w:rsid w:val="005F0F24"/>
    <w:rsid w:val="00606FFD"/>
    <w:rsid w:val="00612CCC"/>
    <w:rsid w:val="00643EE3"/>
    <w:rsid w:val="00676943"/>
    <w:rsid w:val="006D2A79"/>
    <w:rsid w:val="006E1DEE"/>
    <w:rsid w:val="006F3C93"/>
    <w:rsid w:val="007064C6"/>
    <w:rsid w:val="00706A7D"/>
    <w:rsid w:val="00724305"/>
    <w:rsid w:val="007C2C5A"/>
    <w:rsid w:val="007D01AA"/>
    <w:rsid w:val="007E403B"/>
    <w:rsid w:val="007E60B7"/>
    <w:rsid w:val="00816AE9"/>
    <w:rsid w:val="00821CEE"/>
    <w:rsid w:val="008400FF"/>
    <w:rsid w:val="00845CEE"/>
    <w:rsid w:val="00845D1A"/>
    <w:rsid w:val="008B13D8"/>
    <w:rsid w:val="008F34BD"/>
    <w:rsid w:val="00917E16"/>
    <w:rsid w:val="00923579"/>
    <w:rsid w:val="00960ACE"/>
    <w:rsid w:val="0096164E"/>
    <w:rsid w:val="00981654"/>
    <w:rsid w:val="009830D4"/>
    <w:rsid w:val="00987E6A"/>
    <w:rsid w:val="009A0AFB"/>
    <w:rsid w:val="009B5915"/>
    <w:rsid w:val="009C681A"/>
    <w:rsid w:val="009D0819"/>
    <w:rsid w:val="009E25BA"/>
    <w:rsid w:val="00A05AB9"/>
    <w:rsid w:val="00A10587"/>
    <w:rsid w:val="00A43603"/>
    <w:rsid w:val="00A47576"/>
    <w:rsid w:val="00A924AE"/>
    <w:rsid w:val="00A94C0F"/>
    <w:rsid w:val="00AA2C4A"/>
    <w:rsid w:val="00AF7C1B"/>
    <w:rsid w:val="00B15D67"/>
    <w:rsid w:val="00B52ECD"/>
    <w:rsid w:val="00B52FE2"/>
    <w:rsid w:val="00B63835"/>
    <w:rsid w:val="00B9658D"/>
    <w:rsid w:val="00B97865"/>
    <w:rsid w:val="00BC767D"/>
    <w:rsid w:val="00BD616A"/>
    <w:rsid w:val="00C269E0"/>
    <w:rsid w:val="00C3280A"/>
    <w:rsid w:val="00C54830"/>
    <w:rsid w:val="00CA21DA"/>
    <w:rsid w:val="00CE54CE"/>
    <w:rsid w:val="00CE640B"/>
    <w:rsid w:val="00CF18E6"/>
    <w:rsid w:val="00CF7384"/>
    <w:rsid w:val="00D22F54"/>
    <w:rsid w:val="00D303A8"/>
    <w:rsid w:val="00D6676A"/>
    <w:rsid w:val="00D9290F"/>
    <w:rsid w:val="00D9477B"/>
    <w:rsid w:val="00D95D42"/>
    <w:rsid w:val="00DD2BF8"/>
    <w:rsid w:val="00DF007F"/>
    <w:rsid w:val="00E04A7C"/>
    <w:rsid w:val="00E541E7"/>
    <w:rsid w:val="00EA1369"/>
    <w:rsid w:val="00F15313"/>
    <w:rsid w:val="00F66EDB"/>
    <w:rsid w:val="00F76935"/>
    <w:rsid w:val="00F76982"/>
    <w:rsid w:val="00F9423F"/>
    <w:rsid w:val="00FC5BD2"/>
    <w:rsid w:val="00FE7A06"/>
    <w:rsid w:val="00FF52D7"/>
    <w:rsid w:val="036F4876"/>
    <w:rsid w:val="038B2BAE"/>
    <w:rsid w:val="05BC15C6"/>
    <w:rsid w:val="065E4788"/>
    <w:rsid w:val="079200F3"/>
    <w:rsid w:val="087811AB"/>
    <w:rsid w:val="08C63905"/>
    <w:rsid w:val="08FC03C7"/>
    <w:rsid w:val="08FC5719"/>
    <w:rsid w:val="0B229938"/>
    <w:rsid w:val="0BA864EF"/>
    <w:rsid w:val="0CA06405"/>
    <w:rsid w:val="0D357FF9"/>
    <w:rsid w:val="0DFB1D98"/>
    <w:rsid w:val="0EF3FF45"/>
    <w:rsid w:val="10CBC81D"/>
    <w:rsid w:val="10DB1E1A"/>
    <w:rsid w:val="10F3913F"/>
    <w:rsid w:val="112622B9"/>
    <w:rsid w:val="11876DD9"/>
    <w:rsid w:val="1234D9F2"/>
    <w:rsid w:val="12CBFCC2"/>
    <w:rsid w:val="150B07A3"/>
    <w:rsid w:val="151B83A1"/>
    <w:rsid w:val="163E6C47"/>
    <w:rsid w:val="175B685E"/>
    <w:rsid w:val="178EA988"/>
    <w:rsid w:val="17D214E8"/>
    <w:rsid w:val="17F8C873"/>
    <w:rsid w:val="1833DEA0"/>
    <w:rsid w:val="187C83BB"/>
    <w:rsid w:val="18AA0F35"/>
    <w:rsid w:val="19C0163A"/>
    <w:rsid w:val="1E486557"/>
    <w:rsid w:val="20CA6A36"/>
    <w:rsid w:val="20D3BAC2"/>
    <w:rsid w:val="229C3D9F"/>
    <w:rsid w:val="232D2EA5"/>
    <w:rsid w:val="236B678C"/>
    <w:rsid w:val="2401ACBC"/>
    <w:rsid w:val="2427DFDF"/>
    <w:rsid w:val="24EE69EE"/>
    <w:rsid w:val="2510EAAA"/>
    <w:rsid w:val="255A05D8"/>
    <w:rsid w:val="262589C5"/>
    <w:rsid w:val="28A51C7A"/>
    <w:rsid w:val="29611D8C"/>
    <w:rsid w:val="2A2D675A"/>
    <w:rsid w:val="2AE5846C"/>
    <w:rsid w:val="2AF2DC70"/>
    <w:rsid w:val="2BD578BD"/>
    <w:rsid w:val="2CAA971D"/>
    <w:rsid w:val="2E0D976E"/>
    <w:rsid w:val="2E209A2B"/>
    <w:rsid w:val="2FAFD066"/>
    <w:rsid w:val="30AF41E6"/>
    <w:rsid w:val="32D7C7EF"/>
    <w:rsid w:val="33319452"/>
    <w:rsid w:val="3348502A"/>
    <w:rsid w:val="33642A6A"/>
    <w:rsid w:val="34CF9FF6"/>
    <w:rsid w:val="35B720BA"/>
    <w:rsid w:val="37DB3040"/>
    <w:rsid w:val="3888C724"/>
    <w:rsid w:val="38A66942"/>
    <w:rsid w:val="390C549E"/>
    <w:rsid w:val="391F0A46"/>
    <w:rsid w:val="39661E7A"/>
    <w:rsid w:val="3989EA1F"/>
    <w:rsid w:val="3B053CDC"/>
    <w:rsid w:val="3B4BBCF9"/>
    <w:rsid w:val="3C167C75"/>
    <w:rsid w:val="3C65F48C"/>
    <w:rsid w:val="3CA407E7"/>
    <w:rsid w:val="3F296782"/>
    <w:rsid w:val="4107939C"/>
    <w:rsid w:val="41D54A90"/>
    <w:rsid w:val="41DCC900"/>
    <w:rsid w:val="45291F41"/>
    <w:rsid w:val="46D87038"/>
    <w:rsid w:val="47CD4B59"/>
    <w:rsid w:val="48D08418"/>
    <w:rsid w:val="494453A3"/>
    <w:rsid w:val="4A9C3BC0"/>
    <w:rsid w:val="4C253AB3"/>
    <w:rsid w:val="4E516B68"/>
    <w:rsid w:val="4E5A5051"/>
    <w:rsid w:val="4E63596E"/>
    <w:rsid w:val="50027693"/>
    <w:rsid w:val="5012959F"/>
    <w:rsid w:val="503F654E"/>
    <w:rsid w:val="53348D92"/>
    <w:rsid w:val="533869E1"/>
    <w:rsid w:val="535C9B45"/>
    <w:rsid w:val="53844305"/>
    <w:rsid w:val="53E40DF3"/>
    <w:rsid w:val="5456DF86"/>
    <w:rsid w:val="559A12F6"/>
    <w:rsid w:val="55C63C91"/>
    <w:rsid w:val="565A71EF"/>
    <w:rsid w:val="5693DC44"/>
    <w:rsid w:val="570F155B"/>
    <w:rsid w:val="57C39A69"/>
    <w:rsid w:val="5836C437"/>
    <w:rsid w:val="5856638B"/>
    <w:rsid w:val="5A17083B"/>
    <w:rsid w:val="5C4410E9"/>
    <w:rsid w:val="5D389767"/>
    <w:rsid w:val="5D755300"/>
    <w:rsid w:val="5DED32E8"/>
    <w:rsid w:val="5DFAD590"/>
    <w:rsid w:val="600283B7"/>
    <w:rsid w:val="61F05E4A"/>
    <w:rsid w:val="6377C5A0"/>
    <w:rsid w:val="638C7A5E"/>
    <w:rsid w:val="64346308"/>
    <w:rsid w:val="644DBE08"/>
    <w:rsid w:val="6518D83E"/>
    <w:rsid w:val="661FB7A8"/>
    <w:rsid w:val="667B9B29"/>
    <w:rsid w:val="66BC7A37"/>
    <w:rsid w:val="670893D2"/>
    <w:rsid w:val="678B9EF2"/>
    <w:rsid w:val="67B853D3"/>
    <w:rsid w:val="68E5C454"/>
    <w:rsid w:val="6929F5A9"/>
    <w:rsid w:val="6DA7EE8B"/>
    <w:rsid w:val="6EAEA5BA"/>
    <w:rsid w:val="6F391478"/>
    <w:rsid w:val="72A4F45D"/>
    <w:rsid w:val="72C863F4"/>
    <w:rsid w:val="74146C72"/>
    <w:rsid w:val="750D35E6"/>
    <w:rsid w:val="7547B5F6"/>
    <w:rsid w:val="75D92ABB"/>
    <w:rsid w:val="760CF4D6"/>
    <w:rsid w:val="762789AD"/>
    <w:rsid w:val="79E61BB1"/>
    <w:rsid w:val="7A5A39A8"/>
    <w:rsid w:val="7A902F96"/>
    <w:rsid w:val="7B48174A"/>
    <w:rsid w:val="7CB0B060"/>
    <w:rsid w:val="7ED2D4CF"/>
    <w:rsid w:val="7FD396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07E7F"/>
  <w15:chartTrackingRefBased/>
  <w15:docId w15:val="{05AFF0E6-37C7-5045-8032-AD8804DF8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6769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9E25BA"/>
  </w:style>
  <w:style w:type="character" w:customStyle="1" w:styleId="eop">
    <w:name w:val="eop"/>
    <w:basedOn w:val="DefaultParagraphFont"/>
    <w:rsid w:val="009E2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941961">
      <w:bodyDiv w:val="1"/>
      <w:marLeft w:val="0"/>
      <w:marRight w:val="0"/>
      <w:marTop w:val="0"/>
      <w:marBottom w:val="0"/>
      <w:divBdr>
        <w:top w:val="none" w:sz="0" w:space="0" w:color="auto"/>
        <w:left w:val="none" w:sz="0" w:space="0" w:color="auto"/>
        <w:bottom w:val="none" w:sz="0" w:space="0" w:color="auto"/>
        <w:right w:val="none" w:sz="0" w:space="0" w:color="auto"/>
      </w:divBdr>
      <w:divsChild>
        <w:div w:id="141851343">
          <w:marLeft w:val="0"/>
          <w:marRight w:val="0"/>
          <w:marTop w:val="0"/>
          <w:marBottom w:val="0"/>
          <w:divBdr>
            <w:top w:val="none" w:sz="0" w:space="0" w:color="auto"/>
            <w:left w:val="none" w:sz="0" w:space="0" w:color="auto"/>
            <w:bottom w:val="none" w:sz="0" w:space="0" w:color="auto"/>
            <w:right w:val="none" w:sz="0" w:space="0" w:color="auto"/>
          </w:divBdr>
          <w:divsChild>
            <w:div w:id="1269118263">
              <w:marLeft w:val="0"/>
              <w:marRight w:val="0"/>
              <w:marTop w:val="0"/>
              <w:marBottom w:val="0"/>
              <w:divBdr>
                <w:top w:val="none" w:sz="0" w:space="0" w:color="auto"/>
                <w:left w:val="none" w:sz="0" w:space="0" w:color="auto"/>
                <w:bottom w:val="none" w:sz="0" w:space="0" w:color="auto"/>
                <w:right w:val="none" w:sz="0" w:space="0" w:color="auto"/>
              </w:divBdr>
            </w:div>
          </w:divsChild>
        </w:div>
        <w:div w:id="226230514">
          <w:marLeft w:val="0"/>
          <w:marRight w:val="0"/>
          <w:marTop w:val="0"/>
          <w:marBottom w:val="0"/>
          <w:divBdr>
            <w:top w:val="none" w:sz="0" w:space="0" w:color="auto"/>
            <w:left w:val="none" w:sz="0" w:space="0" w:color="auto"/>
            <w:bottom w:val="none" w:sz="0" w:space="0" w:color="auto"/>
            <w:right w:val="none" w:sz="0" w:space="0" w:color="auto"/>
          </w:divBdr>
          <w:divsChild>
            <w:div w:id="1913004909">
              <w:marLeft w:val="0"/>
              <w:marRight w:val="0"/>
              <w:marTop w:val="0"/>
              <w:marBottom w:val="0"/>
              <w:divBdr>
                <w:top w:val="none" w:sz="0" w:space="0" w:color="auto"/>
                <w:left w:val="none" w:sz="0" w:space="0" w:color="auto"/>
                <w:bottom w:val="none" w:sz="0" w:space="0" w:color="auto"/>
                <w:right w:val="none" w:sz="0" w:space="0" w:color="auto"/>
              </w:divBdr>
            </w:div>
          </w:divsChild>
        </w:div>
        <w:div w:id="2057195732">
          <w:marLeft w:val="0"/>
          <w:marRight w:val="0"/>
          <w:marTop w:val="0"/>
          <w:marBottom w:val="0"/>
          <w:divBdr>
            <w:top w:val="none" w:sz="0" w:space="0" w:color="auto"/>
            <w:left w:val="none" w:sz="0" w:space="0" w:color="auto"/>
            <w:bottom w:val="none" w:sz="0" w:space="0" w:color="auto"/>
            <w:right w:val="none" w:sz="0" w:space="0" w:color="auto"/>
          </w:divBdr>
          <w:divsChild>
            <w:div w:id="1436555999">
              <w:marLeft w:val="0"/>
              <w:marRight w:val="0"/>
              <w:marTop w:val="0"/>
              <w:marBottom w:val="0"/>
              <w:divBdr>
                <w:top w:val="none" w:sz="0" w:space="0" w:color="auto"/>
                <w:left w:val="none" w:sz="0" w:space="0" w:color="auto"/>
                <w:bottom w:val="none" w:sz="0" w:space="0" w:color="auto"/>
                <w:right w:val="none" w:sz="0" w:space="0" w:color="auto"/>
              </w:divBdr>
            </w:div>
          </w:divsChild>
        </w:div>
        <w:div w:id="1372459266">
          <w:marLeft w:val="0"/>
          <w:marRight w:val="0"/>
          <w:marTop w:val="0"/>
          <w:marBottom w:val="0"/>
          <w:divBdr>
            <w:top w:val="none" w:sz="0" w:space="0" w:color="auto"/>
            <w:left w:val="none" w:sz="0" w:space="0" w:color="auto"/>
            <w:bottom w:val="none" w:sz="0" w:space="0" w:color="auto"/>
            <w:right w:val="none" w:sz="0" w:space="0" w:color="auto"/>
          </w:divBdr>
          <w:divsChild>
            <w:div w:id="2034767939">
              <w:marLeft w:val="0"/>
              <w:marRight w:val="0"/>
              <w:marTop w:val="0"/>
              <w:marBottom w:val="0"/>
              <w:divBdr>
                <w:top w:val="none" w:sz="0" w:space="0" w:color="auto"/>
                <w:left w:val="none" w:sz="0" w:space="0" w:color="auto"/>
                <w:bottom w:val="none" w:sz="0" w:space="0" w:color="auto"/>
                <w:right w:val="none" w:sz="0" w:space="0" w:color="auto"/>
              </w:divBdr>
            </w:div>
          </w:divsChild>
        </w:div>
        <w:div w:id="637539703">
          <w:marLeft w:val="0"/>
          <w:marRight w:val="0"/>
          <w:marTop w:val="0"/>
          <w:marBottom w:val="0"/>
          <w:divBdr>
            <w:top w:val="none" w:sz="0" w:space="0" w:color="auto"/>
            <w:left w:val="none" w:sz="0" w:space="0" w:color="auto"/>
            <w:bottom w:val="none" w:sz="0" w:space="0" w:color="auto"/>
            <w:right w:val="none" w:sz="0" w:space="0" w:color="auto"/>
          </w:divBdr>
          <w:divsChild>
            <w:div w:id="361367737">
              <w:marLeft w:val="0"/>
              <w:marRight w:val="0"/>
              <w:marTop w:val="0"/>
              <w:marBottom w:val="0"/>
              <w:divBdr>
                <w:top w:val="none" w:sz="0" w:space="0" w:color="auto"/>
                <w:left w:val="none" w:sz="0" w:space="0" w:color="auto"/>
                <w:bottom w:val="none" w:sz="0" w:space="0" w:color="auto"/>
                <w:right w:val="none" w:sz="0" w:space="0" w:color="auto"/>
              </w:divBdr>
            </w:div>
          </w:divsChild>
        </w:div>
        <w:div w:id="1004406003">
          <w:marLeft w:val="0"/>
          <w:marRight w:val="0"/>
          <w:marTop w:val="0"/>
          <w:marBottom w:val="0"/>
          <w:divBdr>
            <w:top w:val="none" w:sz="0" w:space="0" w:color="auto"/>
            <w:left w:val="none" w:sz="0" w:space="0" w:color="auto"/>
            <w:bottom w:val="none" w:sz="0" w:space="0" w:color="auto"/>
            <w:right w:val="none" w:sz="0" w:space="0" w:color="auto"/>
          </w:divBdr>
          <w:divsChild>
            <w:div w:id="184367203">
              <w:marLeft w:val="0"/>
              <w:marRight w:val="0"/>
              <w:marTop w:val="0"/>
              <w:marBottom w:val="0"/>
              <w:divBdr>
                <w:top w:val="none" w:sz="0" w:space="0" w:color="auto"/>
                <w:left w:val="none" w:sz="0" w:space="0" w:color="auto"/>
                <w:bottom w:val="none" w:sz="0" w:space="0" w:color="auto"/>
                <w:right w:val="none" w:sz="0" w:space="0" w:color="auto"/>
              </w:divBdr>
            </w:div>
          </w:divsChild>
        </w:div>
        <w:div w:id="688335913">
          <w:marLeft w:val="0"/>
          <w:marRight w:val="0"/>
          <w:marTop w:val="0"/>
          <w:marBottom w:val="0"/>
          <w:divBdr>
            <w:top w:val="none" w:sz="0" w:space="0" w:color="auto"/>
            <w:left w:val="none" w:sz="0" w:space="0" w:color="auto"/>
            <w:bottom w:val="none" w:sz="0" w:space="0" w:color="auto"/>
            <w:right w:val="none" w:sz="0" w:space="0" w:color="auto"/>
          </w:divBdr>
          <w:divsChild>
            <w:div w:id="1953323789">
              <w:marLeft w:val="0"/>
              <w:marRight w:val="0"/>
              <w:marTop w:val="0"/>
              <w:marBottom w:val="0"/>
              <w:divBdr>
                <w:top w:val="none" w:sz="0" w:space="0" w:color="auto"/>
                <w:left w:val="none" w:sz="0" w:space="0" w:color="auto"/>
                <w:bottom w:val="none" w:sz="0" w:space="0" w:color="auto"/>
                <w:right w:val="none" w:sz="0" w:space="0" w:color="auto"/>
              </w:divBdr>
            </w:div>
          </w:divsChild>
        </w:div>
        <w:div w:id="2065564559">
          <w:marLeft w:val="0"/>
          <w:marRight w:val="0"/>
          <w:marTop w:val="0"/>
          <w:marBottom w:val="0"/>
          <w:divBdr>
            <w:top w:val="none" w:sz="0" w:space="0" w:color="auto"/>
            <w:left w:val="none" w:sz="0" w:space="0" w:color="auto"/>
            <w:bottom w:val="none" w:sz="0" w:space="0" w:color="auto"/>
            <w:right w:val="none" w:sz="0" w:space="0" w:color="auto"/>
          </w:divBdr>
          <w:divsChild>
            <w:div w:id="1163617297">
              <w:marLeft w:val="0"/>
              <w:marRight w:val="0"/>
              <w:marTop w:val="0"/>
              <w:marBottom w:val="0"/>
              <w:divBdr>
                <w:top w:val="none" w:sz="0" w:space="0" w:color="auto"/>
                <w:left w:val="none" w:sz="0" w:space="0" w:color="auto"/>
                <w:bottom w:val="none" w:sz="0" w:space="0" w:color="auto"/>
                <w:right w:val="none" w:sz="0" w:space="0" w:color="auto"/>
              </w:divBdr>
            </w:div>
          </w:divsChild>
        </w:div>
        <w:div w:id="311641582">
          <w:marLeft w:val="0"/>
          <w:marRight w:val="0"/>
          <w:marTop w:val="0"/>
          <w:marBottom w:val="0"/>
          <w:divBdr>
            <w:top w:val="none" w:sz="0" w:space="0" w:color="auto"/>
            <w:left w:val="none" w:sz="0" w:space="0" w:color="auto"/>
            <w:bottom w:val="none" w:sz="0" w:space="0" w:color="auto"/>
            <w:right w:val="none" w:sz="0" w:space="0" w:color="auto"/>
          </w:divBdr>
          <w:divsChild>
            <w:div w:id="88893161">
              <w:marLeft w:val="0"/>
              <w:marRight w:val="0"/>
              <w:marTop w:val="0"/>
              <w:marBottom w:val="0"/>
              <w:divBdr>
                <w:top w:val="none" w:sz="0" w:space="0" w:color="auto"/>
                <w:left w:val="none" w:sz="0" w:space="0" w:color="auto"/>
                <w:bottom w:val="none" w:sz="0" w:space="0" w:color="auto"/>
                <w:right w:val="none" w:sz="0" w:space="0" w:color="auto"/>
              </w:divBdr>
            </w:div>
          </w:divsChild>
        </w:div>
        <w:div w:id="2080789319">
          <w:marLeft w:val="0"/>
          <w:marRight w:val="0"/>
          <w:marTop w:val="0"/>
          <w:marBottom w:val="0"/>
          <w:divBdr>
            <w:top w:val="none" w:sz="0" w:space="0" w:color="auto"/>
            <w:left w:val="none" w:sz="0" w:space="0" w:color="auto"/>
            <w:bottom w:val="none" w:sz="0" w:space="0" w:color="auto"/>
            <w:right w:val="none" w:sz="0" w:space="0" w:color="auto"/>
          </w:divBdr>
          <w:divsChild>
            <w:div w:id="1501120567">
              <w:marLeft w:val="0"/>
              <w:marRight w:val="0"/>
              <w:marTop w:val="0"/>
              <w:marBottom w:val="0"/>
              <w:divBdr>
                <w:top w:val="none" w:sz="0" w:space="0" w:color="auto"/>
                <w:left w:val="none" w:sz="0" w:space="0" w:color="auto"/>
                <w:bottom w:val="none" w:sz="0" w:space="0" w:color="auto"/>
                <w:right w:val="none" w:sz="0" w:space="0" w:color="auto"/>
              </w:divBdr>
            </w:div>
          </w:divsChild>
        </w:div>
        <w:div w:id="822966191">
          <w:marLeft w:val="0"/>
          <w:marRight w:val="0"/>
          <w:marTop w:val="0"/>
          <w:marBottom w:val="0"/>
          <w:divBdr>
            <w:top w:val="none" w:sz="0" w:space="0" w:color="auto"/>
            <w:left w:val="none" w:sz="0" w:space="0" w:color="auto"/>
            <w:bottom w:val="none" w:sz="0" w:space="0" w:color="auto"/>
            <w:right w:val="none" w:sz="0" w:space="0" w:color="auto"/>
          </w:divBdr>
          <w:divsChild>
            <w:div w:id="1668290079">
              <w:marLeft w:val="0"/>
              <w:marRight w:val="0"/>
              <w:marTop w:val="0"/>
              <w:marBottom w:val="0"/>
              <w:divBdr>
                <w:top w:val="none" w:sz="0" w:space="0" w:color="auto"/>
                <w:left w:val="none" w:sz="0" w:space="0" w:color="auto"/>
                <w:bottom w:val="none" w:sz="0" w:space="0" w:color="auto"/>
                <w:right w:val="none" w:sz="0" w:space="0" w:color="auto"/>
              </w:divBdr>
            </w:div>
          </w:divsChild>
        </w:div>
        <w:div w:id="785387899">
          <w:marLeft w:val="0"/>
          <w:marRight w:val="0"/>
          <w:marTop w:val="0"/>
          <w:marBottom w:val="0"/>
          <w:divBdr>
            <w:top w:val="none" w:sz="0" w:space="0" w:color="auto"/>
            <w:left w:val="none" w:sz="0" w:space="0" w:color="auto"/>
            <w:bottom w:val="none" w:sz="0" w:space="0" w:color="auto"/>
            <w:right w:val="none" w:sz="0" w:space="0" w:color="auto"/>
          </w:divBdr>
          <w:divsChild>
            <w:div w:id="465663693">
              <w:marLeft w:val="0"/>
              <w:marRight w:val="0"/>
              <w:marTop w:val="0"/>
              <w:marBottom w:val="0"/>
              <w:divBdr>
                <w:top w:val="none" w:sz="0" w:space="0" w:color="auto"/>
                <w:left w:val="none" w:sz="0" w:space="0" w:color="auto"/>
                <w:bottom w:val="none" w:sz="0" w:space="0" w:color="auto"/>
                <w:right w:val="none" w:sz="0" w:space="0" w:color="auto"/>
              </w:divBdr>
            </w:div>
          </w:divsChild>
        </w:div>
        <w:div w:id="423380053">
          <w:marLeft w:val="0"/>
          <w:marRight w:val="0"/>
          <w:marTop w:val="0"/>
          <w:marBottom w:val="0"/>
          <w:divBdr>
            <w:top w:val="none" w:sz="0" w:space="0" w:color="auto"/>
            <w:left w:val="none" w:sz="0" w:space="0" w:color="auto"/>
            <w:bottom w:val="none" w:sz="0" w:space="0" w:color="auto"/>
            <w:right w:val="none" w:sz="0" w:space="0" w:color="auto"/>
          </w:divBdr>
          <w:divsChild>
            <w:div w:id="686833489">
              <w:marLeft w:val="0"/>
              <w:marRight w:val="0"/>
              <w:marTop w:val="0"/>
              <w:marBottom w:val="0"/>
              <w:divBdr>
                <w:top w:val="none" w:sz="0" w:space="0" w:color="auto"/>
                <w:left w:val="none" w:sz="0" w:space="0" w:color="auto"/>
                <w:bottom w:val="none" w:sz="0" w:space="0" w:color="auto"/>
                <w:right w:val="none" w:sz="0" w:space="0" w:color="auto"/>
              </w:divBdr>
            </w:div>
          </w:divsChild>
        </w:div>
        <w:div w:id="224802622">
          <w:marLeft w:val="0"/>
          <w:marRight w:val="0"/>
          <w:marTop w:val="0"/>
          <w:marBottom w:val="0"/>
          <w:divBdr>
            <w:top w:val="none" w:sz="0" w:space="0" w:color="auto"/>
            <w:left w:val="none" w:sz="0" w:space="0" w:color="auto"/>
            <w:bottom w:val="none" w:sz="0" w:space="0" w:color="auto"/>
            <w:right w:val="none" w:sz="0" w:space="0" w:color="auto"/>
          </w:divBdr>
          <w:divsChild>
            <w:div w:id="8843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microsoft.com/office/2020/10/relationships/intelligence" Target="intelligence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13</Pages>
  <Words>2533</Words>
  <Characters>14443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Tien Minh</dc:creator>
  <cp:keywords/>
  <dc:description/>
  <cp:lastModifiedBy>Phan, Tien Minh</cp:lastModifiedBy>
  <cp:revision>26</cp:revision>
  <dcterms:created xsi:type="dcterms:W3CDTF">2024-12-05T16:20:00Z</dcterms:created>
  <dcterms:modified xsi:type="dcterms:W3CDTF">2025-01-21T15:19:00Z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id="Y1ko33Un"/&gt;&lt;style id="http://www.zotero.org/styles/american-chemical-society" hasBibliography="1" bibliographyStyleHasBeenSet="0"/&gt;&lt;prefs&gt;&lt;pref name="fieldType" value="Field"/&gt;&lt;pref name="automat</vt:lpwstr>
  </property>
  <property fmtid="{D5CDD505-2E9C-101B-9397-08002B2CF9AE}" pid="3" name="ZOTERO_PREF_2">
    <vt:lpwstr>icJournalAbbreviations" value="true"/&gt;&lt;/prefs&gt;&lt;/data&gt;</vt:lpwstr>
  </property>
</Properties>
</file>