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CD765" w14:textId="2090CEBF" w:rsidR="00105A8A" w:rsidRPr="002318C2" w:rsidRDefault="00105A8A" w:rsidP="00D52F4E">
      <w:pPr>
        <w:pStyle w:val="Head"/>
        <w:spacing w:line="480" w:lineRule="auto"/>
        <w:jc w:val="left"/>
      </w:pPr>
      <w:r w:rsidRPr="002318C2">
        <w:rPr>
          <w:u w:val="single"/>
        </w:rPr>
        <w:t>Supplementary data</w:t>
      </w:r>
    </w:p>
    <w:p w14:paraId="578A5156" w14:textId="77777777" w:rsidR="00105A8A" w:rsidRPr="002318C2" w:rsidRDefault="00105A8A" w:rsidP="00D52F4E">
      <w:pPr>
        <w:pStyle w:val="Head"/>
        <w:spacing w:line="480" w:lineRule="auto"/>
      </w:pPr>
    </w:p>
    <w:p w14:paraId="59E7505D" w14:textId="77777777" w:rsidR="0005536D" w:rsidRPr="00DE0782" w:rsidRDefault="00105A8A" w:rsidP="0005536D">
      <w:pPr>
        <w:pStyle w:val="Head"/>
        <w:spacing w:before="0" w:after="0" w:line="480" w:lineRule="auto"/>
        <w:jc w:val="left"/>
        <w:outlineLvl w:val="9"/>
        <w:rPr>
          <w:sz w:val="24"/>
          <w:szCs w:val="24"/>
        </w:rPr>
      </w:pPr>
      <w:r w:rsidRPr="002318C2">
        <w:t xml:space="preserve">Title: </w:t>
      </w:r>
      <w:bookmarkStart w:id="0" w:name="_Hlk154101055"/>
      <w:bookmarkStart w:id="1" w:name="_Hlk145249250"/>
      <w:r w:rsidR="0005536D" w:rsidRPr="00DE0782">
        <w:rPr>
          <w:sz w:val="24"/>
          <w:szCs w:val="24"/>
        </w:rPr>
        <w:t xml:space="preserve">Hotspot mutations in HER2 interfaces </w:t>
      </w:r>
      <w:r w:rsidR="0005536D">
        <w:rPr>
          <w:sz w:val="24"/>
          <w:szCs w:val="24"/>
        </w:rPr>
        <w:t xml:space="preserve">destabilize </w:t>
      </w:r>
      <w:r w:rsidR="0005536D" w:rsidRPr="00DE0782">
        <w:rPr>
          <w:sz w:val="24"/>
          <w:szCs w:val="24"/>
        </w:rPr>
        <w:t>structur</w:t>
      </w:r>
      <w:r w:rsidR="0005536D">
        <w:rPr>
          <w:sz w:val="24"/>
          <w:szCs w:val="24"/>
        </w:rPr>
        <w:t xml:space="preserve">e, causing breast cancer </w:t>
      </w:r>
      <w:r w:rsidR="0005536D" w:rsidRPr="00DE0782">
        <w:rPr>
          <w:sz w:val="24"/>
          <w:szCs w:val="24"/>
        </w:rPr>
        <w:t xml:space="preserve">treatment failure </w:t>
      </w:r>
    </w:p>
    <w:p w14:paraId="771645D0" w14:textId="1A02F520" w:rsidR="00105A8A" w:rsidRPr="002318C2" w:rsidRDefault="00105A8A" w:rsidP="00D52F4E">
      <w:pPr>
        <w:pStyle w:val="Head"/>
        <w:spacing w:line="480" w:lineRule="auto"/>
      </w:pPr>
    </w:p>
    <w:bookmarkEnd w:id="0"/>
    <w:p w14:paraId="2C8125D7" w14:textId="458003D3" w:rsidR="00105A8A" w:rsidRPr="009D5F9E" w:rsidRDefault="009D5F9E" w:rsidP="009D5F9E">
      <w:pPr>
        <w:spacing w:after="0" w:line="480" w:lineRule="auto"/>
        <w:rPr>
          <w:rFonts w:ascii="Times New Roman" w:eastAsia="Times New Roman" w:hAnsi="Times New Roman" w:cs="Times New Roman"/>
          <w:color w:val="0563C1"/>
          <w:sz w:val="24"/>
          <w:szCs w:val="24"/>
          <w:lang w:bidi="he-IL"/>
        </w:rPr>
      </w:pPr>
      <w:r w:rsidRPr="009D5F9E">
        <w:rPr>
          <w:rFonts w:ascii="Times New Roman" w:eastAsia="Times New Roman" w:hAnsi="Times New Roman" w:cs="Times New Roman"/>
          <w:sz w:val="24"/>
          <w:szCs w:val="24"/>
          <w:lang w:bidi="he-IL"/>
        </w:rPr>
        <w:t>Pranay Dey</w:t>
      </w:r>
      <w:r w:rsidRPr="009D5F9E">
        <w:rPr>
          <w:rFonts w:ascii="Times New Roman" w:eastAsia="Times New Roman" w:hAnsi="Times New Roman" w:cs="Times New Roman"/>
          <w:sz w:val="24"/>
          <w:szCs w:val="24"/>
          <w:vertAlign w:val="superscript"/>
          <w:lang w:bidi="he-IL"/>
        </w:rPr>
        <w:footnoteReference w:id="1"/>
      </w:r>
      <w:r w:rsidRPr="009D5F9E">
        <w:rPr>
          <w:rFonts w:ascii="Times New Roman" w:eastAsia="Times New Roman" w:hAnsi="Times New Roman" w:cs="Times New Roman"/>
          <w:sz w:val="24"/>
          <w:szCs w:val="24"/>
          <w:vertAlign w:val="superscript"/>
          <w:lang w:bidi="he-IL"/>
        </w:rPr>
        <w:t>,</w:t>
      </w:r>
      <w:r w:rsidRPr="009D5F9E">
        <w:rPr>
          <w:rFonts w:ascii="Times New Roman" w:eastAsia="Times New Roman" w:hAnsi="Times New Roman" w:cs="Times New Roman"/>
          <w:sz w:val="24"/>
          <w:szCs w:val="24"/>
          <w:vertAlign w:val="superscript"/>
          <w:lang w:bidi="he-IL"/>
        </w:rPr>
        <w:footnoteReference w:id="2"/>
      </w:r>
      <w:r w:rsidRPr="009D5F9E">
        <w:rPr>
          <w:rFonts w:ascii="Times New Roman" w:eastAsia="Times New Roman" w:hAnsi="Times New Roman" w:cs="Times New Roman"/>
          <w:sz w:val="24"/>
          <w:szCs w:val="24"/>
          <w:lang w:bidi="he-IL"/>
        </w:rPr>
        <w:t>, Aniketh Bishnu</w:t>
      </w:r>
      <w:r w:rsidRPr="009D5F9E">
        <w:rPr>
          <w:rFonts w:ascii="Times New Roman" w:eastAsia="Times New Roman" w:hAnsi="Times New Roman" w:cs="Times New Roman"/>
          <w:sz w:val="24"/>
          <w:szCs w:val="24"/>
          <w:vertAlign w:val="superscript"/>
          <w:lang w:bidi="he-IL"/>
        </w:rPr>
        <w:t>2,</w:t>
      </w:r>
      <w:r w:rsidRPr="009D5F9E">
        <w:rPr>
          <w:rFonts w:ascii="Times New Roman" w:eastAsia="Times New Roman" w:hAnsi="Times New Roman" w:cs="Times New Roman"/>
          <w:sz w:val="24"/>
          <w:szCs w:val="24"/>
          <w:vertAlign w:val="superscript"/>
          <w:lang w:bidi="he-IL"/>
        </w:rPr>
        <w:footnoteReference w:id="3"/>
      </w:r>
      <w:r w:rsidRPr="009D5F9E">
        <w:rPr>
          <w:rFonts w:ascii="Times New Roman" w:eastAsia="Times New Roman" w:hAnsi="Times New Roman" w:cs="Times New Roman"/>
          <w:sz w:val="24"/>
          <w:szCs w:val="24"/>
          <w:lang w:bidi="he-IL"/>
        </w:rPr>
        <w:t>, Janvi Patel</w:t>
      </w:r>
      <w:r w:rsidRPr="009D5F9E">
        <w:rPr>
          <w:rFonts w:ascii="Times New Roman" w:eastAsia="Times New Roman" w:hAnsi="Times New Roman" w:cs="Times New Roman"/>
          <w:sz w:val="24"/>
          <w:szCs w:val="24"/>
          <w:vertAlign w:val="superscript"/>
          <w:lang w:bidi="he-IL"/>
        </w:rPr>
        <w:t>1,2</w:t>
      </w:r>
      <w:r w:rsidRPr="009D5F9E">
        <w:rPr>
          <w:rFonts w:ascii="Times New Roman" w:eastAsia="Times New Roman" w:hAnsi="Times New Roman" w:cs="Times New Roman"/>
          <w:sz w:val="24"/>
          <w:szCs w:val="24"/>
          <w:lang w:bidi="he-IL"/>
        </w:rPr>
        <w:t>, Shivali Mishra</w:t>
      </w:r>
      <w:r w:rsidRPr="009D5F9E">
        <w:rPr>
          <w:rFonts w:ascii="Times New Roman" w:eastAsia="Times New Roman" w:hAnsi="Times New Roman" w:cs="Times New Roman"/>
          <w:sz w:val="24"/>
          <w:szCs w:val="24"/>
          <w:vertAlign w:val="superscript"/>
          <w:lang w:bidi="he-IL"/>
        </w:rPr>
        <w:t>1,2</w:t>
      </w:r>
      <w:r w:rsidRPr="009D5F9E">
        <w:rPr>
          <w:rFonts w:ascii="Times New Roman" w:eastAsia="Times New Roman" w:hAnsi="Times New Roman" w:cs="Times New Roman"/>
          <w:sz w:val="24"/>
          <w:szCs w:val="24"/>
          <w:lang w:bidi="he-IL"/>
        </w:rPr>
        <w:t>, Nikhil Gadewal</w:t>
      </w:r>
      <w:r w:rsidRPr="009D5F9E">
        <w:rPr>
          <w:rFonts w:ascii="Times New Roman" w:eastAsia="Times New Roman" w:hAnsi="Times New Roman" w:cs="Times New Roman"/>
          <w:sz w:val="24"/>
          <w:szCs w:val="24"/>
          <w:vertAlign w:val="superscript"/>
          <w:lang w:bidi="he-IL"/>
        </w:rPr>
        <w:footnoteReference w:id="4"/>
      </w:r>
      <w:r w:rsidRPr="009D5F9E">
        <w:rPr>
          <w:rFonts w:ascii="Times New Roman" w:eastAsia="Times New Roman" w:hAnsi="Times New Roman" w:cs="Times New Roman"/>
          <w:sz w:val="24"/>
          <w:szCs w:val="24"/>
          <w:lang w:bidi="he-IL"/>
        </w:rPr>
        <w:t>, Pritha Ray</w:t>
      </w:r>
      <w:r w:rsidRPr="009D5F9E">
        <w:rPr>
          <w:rFonts w:ascii="Times New Roman" w:eastAsia="Times New Roman" w:hAnsi="Times New Roman" w:cs="Times New Roman"/>
          <w:sz w:val="24"/>
          <w:szCs w:val="24"/>
          <w:vertAlign w:val="superscript"/>
          <w:lang w:bidi="he-IL"/>
        </w:rPr>
        <w:t>2,3</w:t>
      </w:r>
      <w:r w:rsidRPr="009D5F9E">
        <w:rPr>
          <w:rFonts w:ascii="Times New Roman" w:eastAsia="Times New Roman" w:hAnsi="Times New Roman" w:cs="Times New Roman"/>
          <w:sz w:val="24"/>
          <w:szCs w:val="24"/>
          <w:lang w:bidi="he-IL"/>
        </w:rPr>
        <w:t>, Sudeep Gupta</w:t>
      </w:r>
      <w:r w:rsidRPr="009D5F9E">
        <w:rPr>
          <w:rFonts w:ascii="Times New Roman" w:eastAsia="Times New Roman" w:hAnsi="Times New Roman" w:cs="Times New Roman"/>
          <w:sz w:val="24"/>
          <w:szCs w:val="24"/>
          <w:vertAlign w:val="superscript"/>
          <w:lang w:bidi="he-IL"/>
        </w:rPr>
        <w:footnoteReference w:id="5"/>
      </w:r>
      <w:r w:rsidRPr="009D5F9E">
        <w:rPr>
          <w:rFonts w:ascii="Times New Roman" w:eastAsia="Times New Roman" w:hAnsi="Times New Roman" w:cs="Times New Roman"/>
          <w:sz w:val="24"/>
          <w:szCs w:val="24"/>
          <w:vertAlign w:val="superscript"/>
          <w:lang w:bidi="he-IL"/>
        </w:rPr>
        <w:t>,</w:t>
      </w:r>
      <w:r w:rsidRPr="009D5F9E">
        <w:rPr>
          <w:rFonts w:ascii="Times New Roman" w:eastAsia="Times New Roman" w:hAnsi="Times New Roman" w:cs="Times New Roman"/>
          <w:sz w:val="24"/>
          <w:szCs w:val="24"/>
          <w:vertAlign w:val="superscript"/>
          <w:lang w:bidi="he-IL"/>
        </w:rPr>
        <w:footnoteReference w:id="6"/>
      </w:r>
      <w:r w:rsidRPr="009D5F9E">
        <w:rPr>
          <w:rFonts w:ascii="Times New Roman" w:eastAsia="Times New Roman" w:hAnsi="Times New Roman" w:cs="Times New Roman"/>
          <w:sz w:val="24"/>
          <w:szCs w:val="24"/>
          <w:lang w:bidi="he-IL"/>
        </w:rPr>
        <w:t>, Abhijit De</w:t>
      </w:r>
      <w:r w:rsidRPr="009D5F9E">
        <w:rPr>
          <w:rFonts w:ascii="Times New Roman" w:eastAsia="Times New Roman" w:hAnsi="Times New Roman" w:cs="Times New Roman"/>
          <w:sz w:val="24"/>
          <w:szCs w:val="24"/>
          <w:vertAlign w:val="superscript"/>
          <w:lang w:bidi="he-IL"/>
        </w:rPr>
        <w:t>1,2,</w:t>
      </w:r>
      <w:r w:rsidRPr="009D5F9E">
        <w:rPr>
          <w:rFonts w:ascii="Times New Roman" w:eastAsia="Times New Roman" w:hAnsi="Times New Roman" w:cs="Times New Roman"/>
          <w:sz w:val="24"/>
          <w:szCs w:val="24"/>
          <w:vertAlign w:val="superscript"/>
          <w:lang w:bidi="he-IL"/>
        </w:rPr>
        <w:footnoteReference w:id="7"/>
      </w:r>
      <w:r w:rsidRPr="009D5F9E">
        <w:rPr>
          <w:rFonts w:ascii="Times New Roman" w:eastAsia="Times New Roman" w:hAnsi="Times New Roman" w:cs="Times New Roman"/>
          <w:sz w:val="24"/>
          <w:szCs w:val="24"/>
          <w:vertAlign w:val="superscript"/>
          <w:lang w:bidi="he-IL"/>
        </w:rPr>
        <w:t>,*</w:t>
      </w:r>
    </w:p>
    <w:bookmarkEnd w:id="1"/>
    <w:p w14:paraId="69F85E1C" w14:textId="77777777" w:rsidR="00105A8A" w:rsidRPr="00BB73EF" w:rsidRDefault="00105A8A" w:rsidP="00D52F4E">
      <w:pPr>
        <w:spacing w:line="480" w:lineRule="auto"/>
        <w:rPr>
          <w:rFonts w:ascii="Times New Roman" w:eastAsia="Times New Roman" w:hAnsi="Times New Roman" w:cs="Times New Roman"/>
          <w:b/>
          <w:sz w:val="24"/>
          <w:szCs w:val="24"/>
        </w:rPr>
      </w:pPr>
      <w:r w:rsidRPr="00BB73EF">
        <w:rPr>
          <w:rFonts w:ascii="Times New Roman" w:hAnsi="Times New Roman" w:cs="Times New Roman"/>
          <w:b/>
        </w:rPr>
        <w:br w:type="page"/>
      </w:r>
    </w:p>
    <w:p w14:paraId="0F894210" w14:textId="6FB05695" w:rsidR="008B24C2" w:rsidRPr="002318C2" w:rsidRDefault="008B24C2" w:rsidP="00D52F4E">
      <w:pPr>
        <w:spacing w:after="0" w:line="480" w:lineRule="auto"/>
        <w:jc w:val="both"/>
        <w:rPr>
          <w:rFonts w:ascii="Times New Roman" w:hAnsi="Times New Roman" w:cs="Times New Roman"/>
          <w:b/>
          <w:sz w:val="28"/>
          <w:u w:val="single"/>
          <w:lang w:val="en-IN"/>
        </w:rPr>
      </w:pPr>
      <w:r w:rsidRPr="002318C2">
        <w:rPr>
          <w:rFonts w:ascii="Times New Roman" w:hAnsi="Times New Roman" w:cs="Times New Roman"/>
          <w:b/>
          <w:sz w:val="28"/>
          <w:u w:val="single"/>
          <w:lang w:val="en-IN"/>
        </w:rPr>
        <w:lastRenderedPageBreak/>
        <w:t>Extended material and methods</w:t>
      </w:r>
    </w:p>
    <w:p w14:paraId="17FE4264" w14:textId="2233B1D0" w:rsidR="008B24C2" w:rsidRPr="002318C2" w:rsidRDefault="008B24C2" w:rsidP="00D52F4E">
      <w:pPr>
        <w:spacing w:after="0" w:line="480" w:lineRule="auto"/>
        <w:jc w:val="both"/>
        <w:rPr>
          <w:rFonts w:ascii="Times New Roman" w:hAnsi="Times New Roman" w:cs="Times New Roman"/>
          <w:b/>
          <w:sz w:val="24"/>
          <w:szCs w:val="20"/>
          <w:lang w:val="en-IN"/>
        </w:rPr>
      </w:pPr>
      <w:r w:rsidRPr="002318C2">
        <w:rPr>
          <w:rFonts w:ascii="Times New Roman" w:hAnsi="Times New Roman" w:cs="Times New Roman"/>
          <w:b/>
          <w:sz w:val="24"/>
          <w:szCs w:val="20"/>
          <w:lang w:val="en-IN"/>
        </w:rPr>
        <w:t>Molecular dynamic simulations</w:t>
      </w:r>
    </w:p>
    <w:p w14:paraId="3440E589" w14:textId="53CE2007" w:rsidR="008B24C2" w:rsidRPr="002318C2" w:rsidRDefault="008B24C2"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The systems, consisting </w:t>
      </w:r>
      <w:r w:rsidR="00D61752">
        <w:rPr>
          <w:rFonts w:ascii="Times New Roman" w:hAnsi="Times New Roman" w:cs="Times New Roman"/>
          <w:bCs/>
          <w:sz w:val="24"/>
          <w:szCs w:val="24"/>
          <w:lang w:val="en-IN"/>
        </w:rPr>
        <w:t xml:space="preserve">of </w:t>
      </w:r>
      <w:r w:rsidRPr="002318C2">
        <w:rPr>
          <w:rFonts w:ascii="Times New Roman" w:hAnsi="Times New Roman" w:cs="Times New Roman"/>
          <w:bCs/>
          <w:sz w:val="24"/>
          <w:szCs w:val="24"/>
          <w:lang w:val="en-IN"/>
        </w:rPr>
        <w:t xml:space="preserve">a cubic box with periodic boundary conditions, involved the solvation of structures using </w:t>
      </w:r>
      <w:r w:rsidR="00D61752">
        <w:rPr>
          <w:rFonts w:ascii="Times New Roman" w:hAnsi="Times New Roman" w:cs="Times New Roman"/>
          <w:bCs/>
          <w:sz w:val="24"/>
          <w:szCs w:val="24"/>
          <w:lang w:val="en-IN"/>
        </w:rPr>
        <w:t xml:space="preserve">the </w:t>
      </w:r>
      <w:r w:rsidRPr="002318C2">
        <w:rPr>
          <w:rFonts w:ascii="Times New Roman" w:hAnsi="Times New Roman" w:cs="Times New Roman"/>
          <w:bCs/>
          <w:sz w:val="24"/>
          <w:szCs w:val="24"/>
          <w:lang w:val="en-IN"/>
        </w:rPr>
        <w:t xml:space="preserve">TIP3P water model. Counterions were added to neutralize the total charge, employing the OPLS-AA force field. Initial energy minimization and subsequent equilibration were </w:t>
      </w:r>
      <w:r w:rsidR="00037EF3">
        <w:rPr>
          <w:rFonts w:ascii="Times New Roman" w:hAnsi="Times New Roman" w:cs="Times New Roman"/>
          <w:bCs/>
          <w:sz w:val="24"/>
          <w:szCs w:val="24"/>
          <w:lang w:val="en-IN"/>
        </w:rPr>
        <w:t>performed</w:t>
      </w:r>
      <w:r w:rsidRPr="002318C2">
        <w:rPr>
          <w:rFonts w:ascii="Times New Roman" w:hAnsi="Times New Roman" w:cs="Times New Roman"/>
          <w:bCs/>
          <w:sz w:val="24"/>
          <w:szCs w:val="24"/>
          <w:lang w:val="en-IN"/>
        </w:rPr>
        <w:t xml:space="preserve"> by applying positional restraints through NVT for 500 ps, followed by NPT for 2 ns</w:t>
      </w:r>
      <w:r w:rsidR="000D235C">
        <w:rPr>
          <w:rFonts w:ascii="Times New Roman" w:hAnsi="Times New Roman" w:cs="Times New Roman"/>
          <w:bCs/>
          <w:sz w:val="24"/>
          <w:szCs w:val="24"/>
          <w:lang w:val="en-IN"/>
        </w:rPr>
        <w:t>,</w:t>
      </w:r>
      <w:r w:rsidR="00DD2BB6">
        <w:rPr>
          <w:rFonts w:ascii="Times New Roman" w:hAnsi="Times New Roman" w:cs="Times New Roman"/>
          <w:bCs/>
          <w:sz w:val="24"/>
          <w:szCs w:val="24"/>
          <w:lang w:val="en-IN"/>
        </w:rPr>
        <w:t xml:space="preserve"> </w:t>
      </w:r>
      <w:r w:rsidRPr="002318C2">
        <w:rPr>
          <w:rFonts w:ascii="Times New Roman" w:hAnsi="Times New Roman" w:cs="Times New Roman"/>
          <w:bCs/>
          <w:sz w:val="24"/>
          <w:szCs w:val="24"/>
          <w:lang w:val="en-IN"/>
        </w:rPr>
        <w:t>500 ns production run</w:t>
      </w:r>
      <w:r w:rsidR="000D235C">
        <w:rPr>
          <w:rFonts w:ascii="Times New Roman" w:hAnsi="Times New Roman" w:cs="Times New Roman"/>
          <w:bCs/>
          <w:sz w:val="24"/>
          <w:szCs w:val="24"/>
          <w:lang w:val="en-IN"/>
        </w:rPr>
        <w:t>,</w:t>
      </w:r>
      <w:r w:rsidRPr="002318C2">
        <w:rPr>
          <w:rFonts w:ascii="Times New Roman" w:hAnsi="Times New Roman" w:cs="Times New Roman"/>
          <w:bCs/>
          <w:sz w:val="24"/>
          <w:szCs w:val="24"/>
          <w:lang w:val="en-IN"/>
        </w:rPr>
        <w:t xml:space="preserve"> and trajectories saved every 10 ps. </w:t>
      </w:r>
    </w:p>
    <w:p w14:paraId="3359573F" w14:textId="77777777" w:rsidR="008B24C2" w:rsidRPr="002318C2" w:rsidRDefault="008B24C2" w:rsidP="00D52F4E">
      <w:pPr>
        <w:spacing w:after="0" w:line="480" w:lineRule="auto"/>
        <w:jc w:val="both"/>
        <w:rPr>
          <w:rFonts w:ascii="Times New Roman" w:hAnsi="Times New Roman" w:cs="Times New Roman"/>
          <w:bCs/>
          <w:sz w:val="24"/>
          <w:szCs w:val="24"/>
          <w:lang w:val="en-IN"/>
        </w:rPr>
      </w:pPr>
    </w:p>
    <w:p w14:paraId="577E7356" w14:textId="77777777" w:rsidR="008B24C2" w:rsidRPr="002318C2" w:rsidRDefault="008B24C2"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Docking</w:t>
      </w:r>
    </w:p>
    <w:p w14:paraId="44E87F0B" w14:textId="00F8A274" w:rsidR="008B24C2" w:rsidRPr="002318C2" w:rsidRDefault="008B24C2"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Chain assignments for both proteins were edited </w:t>
      </w:r>
      <w:r w:rsidR="000D235C">
        <w:rPr>
          <w:rFonts w:ascii="Times New Roman" w:hAnsi="Times New Roman" w:cs="Times New Roman"/>
          <w:bCs/>
          <w:sz w:val="24"/>
          <w:szCs w:val="24"/>
          <w:lang w:val="en-IN"/>
        </w:rPr>
        <w:t>using</w:t>
      </w:r>
      <w:r w:rsidR="000D235C" w:rsidRPr="002318C2">
        <w:rPr>
          <w:rFonts w:ascii="Times New Roman" w:hAnsi="Times New Roman" w:cs="Times New Roman"/>
          <w:bCs/>
          <w:sz w:val="24"/>
          <w:szCs w:val="24"/>
          <w:lang w:val="en-IN"/>
        </w:rPr>
        <w:t xml:space="preserve"> </w:t>
      </w:r>
      <w:r w:rsidR="00D61752">
        <w:rPr>
          <w:rFonts w:ascii="Times New Roman" w:hAnsi="Times New Roman" w:cs="Times New Roman"/>
          <w:bCs/>
          <w:sz w:val="24"/>
          <w:szCs w:val="24"/>
          <w:lang w:val="en-IN"/>
        </w:rPr>
        <w:t xml:space="preserve">the </w:t>
      </w:r>
      <w:r w:rsidRPr="002318C2">
        <w:rPr>
          <w:rFonts w:ascii="Times New Roman" w:hAnsi="Times New Roman" w:cs="Times New Roman"/>
          <w:bCs/>
          <w:sz w:val="24"/>
          <w:szCs w:val="24"/>
          <w:lang w:val="en-IN"/>
        </w:rPr>
        <w:t xml:space="preserve">PDB editor. Prior to docking, all co-factors atoms were removed from both structures. The most favorable cluster, exhibiting the lowest HADDOCK score, was selected. Subsequently, these docked structures were subjected to MDS for 500 ns to assess their homodimer stability. </w:t>
      </w:r>
    </w:p>
    <w:p w14:paraId="18549503" w14:textId="77777777" w:rsidR="008B24C2" w:rsidRPr="002318C2" w:rsidRDefault="008B24C2" w:rsidP="00D52F4E">
      <w:pPr>
        <w:spacing w:after="0" w:line="480" w:lineRule="auto"/>
        <w:jc w:val="both"/>
        <w:rPr>
          <w:rFonts w:ascii="Times New Roman" w:hAnsi="Times New Roman" w:cs="Times New Roman"/>
          <w:bCs/>
          <w:sz w:val="24"/>
          <w:szCs w:val="24"/>
          <w:lang w:val="en-IN"/>
        </w:rPr>
      </w:pPr>
    </w:p>
    <w:p w14:paraId="4FD09729" w14:textId="77777777" w:rsidR="008B24C2" w:rsidRPr="002318C2" w:rsidRDefault="008B24C2"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Protein–protein interaction analysis</w:t>
      </w:r>
    </w:p>
    <w:p w14:paraId="3FF30482" w14:textId="4290CF93" w:rsidR="008B24C2" w:rsidRPr="002318C2" w:rsidRDefault="008B24C2"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PDBePISA’s algorithm measured several properties, including </w:t>
      </w:r>
      <w:r w:rsidR="00D61752">
        <w:rPr>
          <w:rFonts w:ascii="Times New Roman" w:hAnsi="Times New Roman" w:cs="Times New Roman"/>
          <w:bCs/>
          <w:sz w:val="24"/>
          <w:szCs w:val="24"/>
          <w:lang w:val="en-IN"/>
        </w:rPr>
        <w:t xml:space="preserve">the </w:t>
      </w:r>
      <w:r w:rsidRPr="002318C2">
        <w:rPr>
          <w:rFonts w:ascii="Times New Roman" w:hAnsi="Times New Roman" w:cs="Times New Roman"/>
          <w:bCs/>
          <w:sz w:val="24"/>
          <w:szCs w:val="24"/>
          <w:lang w:val="en-IN"/>
        </w:rPr>
        <w:t xml:space="preserve">buried surface area at interface, interacting residues at </w:t>
      </w:r>
      <w:r w:rsidR="00D61752">
        <w:rPr>
          <w:rFonts w:ascii="Times New Roman" w:hAnsi="Times New Roman" w:cs="Times New Roman"/>
          <w:bCs/>
          <w:sz w:val="24"/>
          <w:szCs w:val="24"/>
          <w:lang w:val="en-IN"/>
        </w:rPr>
        <w:t xml:space="preserve">the </w:t>
      </w:r>
      <w:r w:rsidRPr="002318C2">
        <w:rPr>
          <w:rFonts w:ascii="Times New Roman" w:hAnsi="Times New Roman" w:cs="Times New Roman"/>
          <w:bCs/>
          <w:sz w:val="24"/>
          <w:szCs w:val="24"/>
          <w:lang w:val="en-IN"/>
        </w:rPr>
        <w:t xml:space="preserve">interface, ΔGint (gain of solvation free energy upon formation of dimer), number of hydrogen bonds at interface, and entropy of assembly (TDS). The dimer interfaces of H2-WT and its DDMs homo-dimers were analyzed at every 100 ns of MDS. </w:t>
      </w:r>
    </w:p>
    <w:p w14:paraId="5B2C0581" w14:textId="4C6E66C9" w:rsidR="008B24C2" w:rsidRPr="002318C2" w:rsidRDefault="008B24C2" w:rsidP="00D52F4E">
      <w:pPr>
        <w:spacing w:after="0" w:line="480" w:lineRule="auto"/>
        <w:jc w:val="both"/>
        <w:rPr>
          <w:rFonts w:ascii="Times New Roman" w:hAnsi="Times New Roman" w:cs="Times New Roman"/>
          <w:bCs/>
          <w:sz w:val="24"/>
          <w:szCs w:val="24"/>
          <w:lang w:val="en-IN"/>
        </w:rPr>
      </w:pPr>
    </w:p>
    <w:p w14:paraId="426A00B7" w14:textId="16E4D321" w:rsidR="003B7A61" w:rsidRPr="002318C2" w:rsidRDefault="003B7A61"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Preparation of expression plasmid</w:t>
      </w:r>
    </w:p>
    <w:p w14:paraId="02CC5309" w14:textId="277018FB" w:rsidR="003B7A61" w:rsidRPr="002318C2" w:rsidRDefault="008B24C2"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Briefly, H2-WT sequence was PCR amplified using the corresponding site-directed mutagenesis (SDM) primers, followed by digestion with Dpn1 for 5 h at 37° C. Subsequently, </w:t>
      </w:r>
      <w:r w:rsidRPr="002318C2">
        <w:rPr>
          <w:rFonts w:ascii="Times New Roman" w:hAnsi="Times New Roman" w:cs="Times New Roman"/>
          <w:bCs/>
          <w:sz w:val="24"/>
          <w:szCs w:val="24"/>
          <w:lang w:val="en-IN"/>
        </w:rPr>
        <w:lastRenderedPageBreak/>
        <w:t xml:space="preserve">10 </w:t>
      </w:r>
      <w:r w:rsidR="00BB73EF">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L of the reaction mixture was transformed into the DH5</w:t>
      </w:r>
      <w:r w:rsidR="00BB73EF">
        <w:rPr>
          <w:rFonts w:ascii="Times New Roman" w:hAnsi="Times New Roman" w:cs="Times New Roman"/>
          <w:bCs/>
          <w:sz w:val="24"/>
          <w:szCs w:val="24"/>
          <w:lang w:val="en-IN"/>
        </w:rPr>
        <w:t xml:space="preserve">α </w:t>
      </w:r>
      <w:r w:rsidRPr="002318C2">
        <w:rPr>
          <w:rFonts w:ascii="Times New Roman" w:hAnsi="Times New Roman" w:cs="Times New Roman"/>
          <w:bCs/>
          <w:sz w:val="24"/>
          <w:szCs w:val="24"/>
          <w:lang w:val="en-IN"/>
        </w:rPr>
        <w:t>strain. After 24 h, colonies were screened for SDM by sequencing</w:t>
      </w:r>
      <w:r w:rsidR="00931923">
        <w:rPr>
          <w:rFonts w:ascii="Times New Roman" w:hAnsi="Times New Roman" w:cs="Times New Roman"/>
          <w:bCs/>
          <w:sz w:val="24"/>
          <w:szCs w:val="24"/>
          <w:lang w:val="en-IN"/>
        </w:rPr>
        <w:t>.</w:t>
      </w:r>
    </w:p>
    <w:p w14:paraId="7B89B189" w14:textId="77777777" w:rsidR="003B7A61" w:rsidRPr="002318C2" w:rsidRDefault="003B7A61" w:rsidP="00D52F4E">
      <w:pPr>
        <w:spacing w:after="0" w:line="480" w:lineRule="auto"/>
        <w:jc w:val="both"/>
        <w:rPr>
          <w:rFonts w:ascii="Times New Roman" w:hAnsi="Times New Roman" w:cs="Times New Roman"/>
          <w:b/>
          <w:sz w:val="24"/>
          <w:szCs w:val="24"/>
          <w:lang w:val="en-IN"/>
        </w:rPr>
      </w:pPr>
    </w:p>
    <w:p w14:paraId="4299EE4C" w14:textId="77777777" w:rsidR="003B7A61" w:rsidRPr="002318C2" w:rsidRDefault="003B7A61"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
          <w:sz w:val="24"/>
          <w:szCs w:val="24"/>
          <w:lang w:val="en-IN"/>
        </w:rPr>
        <w:t>Establishment of stable cell line</w:t>
      </w:r>
      <w:r w:rsidRPr="002318C2">
        <w:rPr>
          <w:rFonts w:ascii="Times New Roman" w:hAnsi="Times New Roman" w:cs="Times New Roman"/>
          <w:bCs/>
          <w:sz w:val="24"/>
          <w:szCs w:val="24"/>
          <w:lang w:val="en-IN"/>
        </w:rPr>
        <w:t xml:space="preserve"> </w:t>
      </w:r>
    </w:p>
    <w:p w14:paraId="0B1970A5" w14:textId="74C51384" w:rsidR="003B7A61" w:rsidRPr="002318C2" w:rsidRDefault="003B7A61"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To establish cell lines constitutively overexpressing the transgene, 48 h after transfection, cells were replenished with fresh medium added with puromycin antibiotic (700 ng/mL) and </w:t>
      </w:r>
      <w:r w:rsidR="00DB0975">
        <w:rPr>
          <w:rFonts w:ascii="Times New Roman" w:hAnsi="Times New Roman" w:cs="Times New Roman"/>
          <w:bCs/>
          <w:sz w:val="24"/>
          <w:szCs w:val="24"/>
          <w:lang w:val="en-IN"/>
        </w:rPr>
        <w:t>regularly</w:t>
      </w:r>
      <w:r w:rsidR="00DB0975" w:rsidRPr="002318C2">
        <w:rPr>
          <w:rFonts w:ascii="Times New Roman" w:hAnsi="Times New Roman" w:cs="Times New Roman"/>
          <w:bCs/>
          <w:sz w:val="24"/>
          <w:szCs w:val="24"/>
          <w:lang w:val="en-IN"/>
        </w:rPr>
        <w:t xml:space="preserve"> </w:t>
      </w:r>
      <w:r w:rsidRPr="002318C2">
        <w:rPr>
          <w:rFonts w:ascii="Times New Roman" w:hAnsi="Times New Roman" w:cs="Times New Roman"/>
          <w:bCs/>
          <w:sz w:val="24"/>
          <w:szCs w:val="24"/>
          <w:lang w:val="en-IN"/>
        </w:rPr>
        <w:t>chang</w:t>
      </w:r>
      <w:r w:rsidR="006B6071">
        <w:rPr>
          <w:rFonts w:ascii="Times New Roman" w:hAnsi="Times New Roman" w:cs="Times New Roman"/>
          <w:bCs/>
          <w:sz w:val="24"/>
          <w:szCs w:val="24"/>
          <w:lang w:val="en-IN"/>
        </w:rPr>
        <w:t>ed</w:t>
      </w:r>
      <w:r w:rsidRPr="002318C2">
        <w:rPr>
          <w:rFonts w:ascii="Times New Roman" w:hAnsi="Times New Roman" w:cs="Times New Roman"/>
          <w:bCs/>
          <w:sz w:val="24"/>
          <w:szCs w:val="24"/>
          <w:lang w:val="en-IN"/>
        </w:rPr>
        <w:t xml:space="preserve"> every 3</w:t>
      </w:r>
      <w:r w:rsidR="00BC6CBB">
        <w:rPr>
          <w:rFonts w:ascii="Times New Roman" w:hAnsi="Times New Roman" w:cs="Times New Roman"/>
          <w:bCs/>
          <w:sz w:val="24"/>
          <w:szCs w:val="24"/>
          <w:lang w:val="en-IN"/>
        </w:rPr>
        <w:t>–</w:t>
      </w:r>
      <w:r w:rsidRPr="002318C2">
        <w:rPr>
          <w:rFonts w:ascii="Times New Roman" w:hAnsi="Times New Roman" w:cs="Times New Roman"/>
          <w:bCs/>
          <w:sz w:val="24"/>
          <w:szCs w:val="24"/>
          <w:lang w:val="en-IN"/>
        </w:rPr>
        <w:t>4 days. Once the 2</w:t>
      </w:r>
      <w:r w:rsidR="00B25D85">
        <w:rPr>
          <w:rFonts w:ascii="Times New Roman" w:hAnsi="Times New Roman" w:cs="Times New Roman"/>
          <w:bCs/>
          <w:sz w:val="24"/>
          <w:szCs w:val="24"/>
          <w:lang w:val="en-IN"/>
        </w:rPr>
        <w:t>–</w:t>
      </w:r>
      <w:r w:rsidRPr="002318C2">
        <w:rPr>
          <w:rFonts w:ascii="Times New Roman" w:hAnsi="Times New Roman" w:cs="Times New Roman"/>
          <w:bCs/>
          <w:sz w:val="24"/>
          <w:szCs w:val="24"/>
          <w:lang w:val="en-IN"/>
        </w:rPr>
        <w:t xml:space="preserve">3 mm colonies formed in approximately 18–21 days, well separated clonal cells were transferred to 96-well plates. Positive clones with the highest expression were confirmed for HER2 expression </w:t>
      </w:r>
      <w:r w:rsidR="007666EE">
        <w:rPr>
          <w:rFonts w:ascii="Times New Roman" w:hAnsi="Times New Roman" w:cs="Times New Roman"/>
          <w:bCs/>
          <w:sz w:val="24"/>
          <w:szCs w:val="24"/>
          <w:lang w:val="en-IN"/>
        </w:rPr>
        <w:t>using</w:t>
      </w:r>
      <w:r w:rsidR="007666EE" w:rsidRPr="002318C2">
        <w:rPr>
          <w:rFonts w:ascii="Times New Roman" w:hAnsi="Times New Roman" w:cs="Times New Roman"/>
          <w:bCs/>
          <w:sz w:val="24"/>
          <w:szCs w:val="24"/>
          <w:lang w:val="en-IN"/>
        </w:rPr>
        <w:t xml:space="preserve"> </w:t>
      </w:r>
      <w:r w:rsidRPr="002318C2">
        <w:rPr>
          <w:rFonts w:ascii="Times New Roman" w:hAnsi="Times New Roman" w:cs="Times New Roman"/>
          <w:bCs/>
          <w:sz w:val="24"/>
          <w:szCs w:val="24"/>
          <w:lang w:val="en-IN"/>
        </w:rPr>
        <w:t>immunoblotting and utilized for subsequent experiments. Cells were constantly maintained under puromycin selection until stored in liquid N</w:t>
      </w:r>
      <w:r w:rsidRPr="002318C2">
        <w:rPr>
          <w:rFonts w:ascii="Times New Roman" w:hAnsi="Times New Roman" w:cs="Times New Roman"/>
          <w:bCs/>
          <w:sz w:val="24"/>
          <w:szCs w:val="24"/>
          <w:vertAlign w:val="subscript"/>
          <w:lang w:val="en-IN"/>
        </w:rPr>
        <w:t>2</w:t>
      </w:r>
      <w:r w:rsidRPr="002318C2">
        <w:rPr>
          <w:rFonts w:ascii="Times New Roman" w:hAnsi="Times New Roman" w:cs="Times New Roman"/>
          <w:bCs/>
          <w:sz w:val="24"/>
          <w:szCs w:val="24"/>
          <w:lang w:val="en-IN"/>
        </w:rPr>
        <w:t>.</w:t>
      </w:r>
      <w:r w:rsidR="00F22F4D" w:rsidRPr="002318C2">
        <w:rPr>
          <w:rFonts w:ascii="Times New Roman" w:hAnsi="Times New Roman" w:cs="Times New Roman"/>
          <w:bCs/>
          <w:sz w:val="24"/>
          <w:szCs w:val="24"/>
          <w:lang w:val="en-IN"/>
        </w:rPr>
        <w:t xml:space="preserve"> </w:t>
      </w:r>
    </w:p>
    <w:p w14:paraId="49A1F0F9" w14:textId="4D655AE5" w:rsidR="007432E1" w:rsidRPr="002318C2" w:rsidRDefault="007432E1" w:rsidP="00D52F4E">
      <w:pPr>
        <w:spacing w:after="0" w:line="480" w:lineRule="auto"/>
        <w:jc w:val="both"/>
        <w:rPr>
          <w:rFonts w:ascii="Times New Roman" w:hAnsi="Times New Roman" w:cs="Times New Roman"/>
          <w:bCs/>
          <w:sz w:val="24"/>
          <w:szCs w:val="24"/>
          <w:lang w:val="en-IN"/>
        </w:rPr>
      </w:pPr>
    </w:p>
    <w:p w14:paraId="445CE174" w14:textId="25A41C8A" w:rsidR="00E75793" w:rsidRPr="002318C2" w:rsidRDefault="00E75793" w:rsidP="00D52F4E">
      <w:pPr>
        <w:spacing w:after="0" w:line="480" w:lineRule="auto"/>
        <w:jc w:val="both"/>
        <w:rPr>
          <w:rFonts w:ascii="Times New Roman" w:hAnsi="Times New Roman" w:cs="Times New Roman"/>
          <w:b/>
          <w:sz w:val="24"/>
          <w:szCs w:val="24"/>
        </w:rPr>
      </w:pPr>
      <w:r w:rsidRPr="002318C2">
        <w:rPr>
          <w:rFonts w:ascii="Times New Roman" w:hAnsi="Times New Roman" w:cs="Times New Roman"/>
          <w:b/>
          <w:sz w:val="24"/>
          <w:szCs w:val="24"/>
        </w:rPr>
        <w:t xml:space="preserve">3’-UTR </w:t>
      </w:r>
      <w:proofErr w:type="gramStart"/>
      <w:r w:rsidRPr="002318C2">
        <w:rPr>
          <w:rFonts w:ascii="Times New Roman" w:hAnsi="Times New Roman" w:cs="Times New Roman"/>
          <w:b/>
          <w:sz w:val="24"/>
          <w:szCs w:val="24"/>
        </w:rPr>
        <w:t>knockdown</w:t>
      </w:r>
      <w:proofErr w:type="gramEnd"/>
      <w:r w:rsidRPr="002318C2">
        <w:rPr>
          <w:rFonts w:ascii="Times New Roman" w:hAnsi="Times New Roman" w:cs="Times New Roman"/>
          <w:b/>
          <w:sz w:val="24"/>
          <w:szCs w:val="24"/>
        </w:rPr>
        <w:t xml:space="preserve"> for endogenous HER2</w:t>
      </w:r>
    </w:p>
    <w:p w14:paraId="5C72CC53" w14:textId="08311423" w:rsidR="007432E1" w:rsidRPr="002318C2" w:rsidRDefault="00E75793"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rPr>
        <w:t>B</w:t>
      </w:r>
      <w:r w:rsidRPr="002318C2">
        <w:rPr>
          <w:rFonts w:ascii="Times New Roman" w:hAnsi="Times New Roman" w:cs="Times New Roman"/>
          <w:bCs/>
          <w:sz w:val="24"/>
          <w:szCs w:val="24"/>
          <w:lang w:val="en-IN"/>
        </w:rPr>
        <w:t>y co-transfecting HEK293FT cells with the pLL3.7-GFP vector with 3’UTR HER2 shRNA</w:t>
      </w:r>
      <w:r w:rsidR="002768AC" w:rsidRPr="002318C2">
        <w:rPr>
          <w:rFonts w:ascii="Times New Roman" w:hAnsi="Times New Roman" w:cs="Times New Roman"/>
          <w:bCs/>
          <w:sz w:val="24"/>
          <w:szCs w:val="24"/>
          <w:lang w:val="en-IN"/>
        </w:rPr>
        <w:t xml:space="preserve"> (</w:t>
      </w:r>
      <w:r w:rsidR="002768AC" w:rsidRPr="002318C2">
        <w:rPr>
          <w:rFonts w:ascii="Times New Roman" w:hAnsi="Times New Roman" w:cs="Times New Roman"/>
          <w:b/>
          <w:bCs/>
          <w:sz w:val="24"/>
          <w:szCs w:val="24"/>
          <w:lang w:val="en-IN"/>
        </w:rPr>
        <w:t>Supplementary Table 3</w:t>
      </w:r>
      <w:r w:rsidR="002768AC" w:rsidRPr="002318C2">
        <w:rPr>
          <w:rFonts w:ascii="Times New Roman" w:hAnsi="Times New Roman" w:cs="Times New Roman"/>
          <w:bCs/>
          <w:sz w:val="24"/>
          <w:szCs w:val="24"/>
          <w:lang w:val="en-IN"/>
        </w:rPr>
        <w:t>)</w:t>
      </w:r>
      <w:r w:rsidRPr="002318C2">
        <w:rPr>
          <w:rFonts w:ascii="Times New Roman" w:hAnsi="Times New Roman" w:cs="Times New Roman"/>
          <w:bCs/>
          <w:sz w:val="24"/>
          <w:szCs w:val="24"/>
          <w:lang w:val="en-IN"/>
        </w:rPr>
        <w:t>, along with packaging plasmid and envelop (pVSVG) plasmids as per standard. Lentiviral transduction of AU-565 cells followed an established protocol</w:t>
      </w:r>
      <w:r w:rsidR="00C03AD8" w:rsidRPr="00C03AD8">
        <w:rPr>
          <w:rFonts w:ascii="Times New Roman" w:hAnsi="Times New Roman" w:cs="Times New Roman"/>
          <w:bCs/>
          <w:sz w:val="24"/>
          <w:szCs w:val="24"/>
          <w:vertAlign w:val="superscript"/>
          <w:lang w:val="en-IN"/>
        </w:rPr>
        <w:t>1,2</w:t>
      </w:r>
      <w:r w:rsidRPr="002318C2">
        <w:rPr>
          <w:rFonts w:ascii="Times New Roman" w:hAnsi="Times New Roman" w:cs="Times New Roman"/>
          <w:bCs/>
          <w:sz w:val="24"/>
          <w:szCs w:val="24"/>
          <w:lang w:val="en-IN"/>
        </w:rPr>
        <w:t xml:space="preserve">. </w:t>
      </w:r>
      <w:r w:rsidR="002768AC" w:rsidRPr="002318C2">
        <w:rPr>
          <w:rFonts w:ascii="Times New Roman" w:hAnsi="Times New Roman" w:cs="Times New Roman"/>
          <w:bCs/>
          <w:sz w:val="24"/>
          <w:szCs w:val="24"/>
          <w:lang w:val="en-IN"/>
        </w:rPr>
        <w:t xml:space="preserve">To establish </w:t>
      </w:r>
      <w:r w:rsidR="006F7D28" w:rsidRPr="002318C2">
        <w:rPr>
          <w:rFonts w:ascii="Times New Roman" w:hAnsi="Times New Roman" w:cs="Times New Roman"/>
          <w:bCs/>
          <w:sz w:val="24"/>
          <w:szCs w:val="24"/>
          <w:lang w:val="en-IN"/>
        </w:rPr>
        <w:t>a</w:t>
      </w:r>
      <w:r w:rsidR="002768AC" w:rsidRPr="002318C2">
        <w:rPr>
          <w:rFonts w:ascii="Times New Roman" w:hAnsi="Times New Roman" w:cs="Times New Roman"/>
          <w:bCs/>
          <w:sz w:val="24"/>
          <w:szCs w:val="24"/>
          <w:lang w:val="en-IN"/>
        </w:rPr>
        <w:t xml:space="preserve"> </w:t>
      </w:r>
      <w:r w:rsidR="006F7D28" w:rsidRPr="002318C2">
        <w:rPr>
          <w:rFonts w:ascii="Times New Roman" w:hAnsi="Times New Roman" w:cs="Times New Roman"/>
          <w:bCs/>
          <w:sz w:val="24"/>
          <w:szCs w:val="24"/>
          <w:lang w:val="en-IN"/>
        </w:rPr>
        <w:t xml:space="preserve">endogenous HER2 </w:t>
      </w:r>
      <w:r w:rsidR="002768AC" w:rsidRPr="002318C2">
        <w:rPr>
          <w:rFonts w:ascii="Times New Roman" w:hAnsi="Times New Roman" w:cs="Times New Roman"/>
          <w:bCs/>
          <w:sz w:val="24"/>
          <w:szCs w:val="24"/>
          <w:lang w:val="en-IN"/>
        </w:rPr>
        <w:t>knockdown population, after</w:t>
      </w:r>
      <w:r w:rsidRPr="002318C2">
        <w:rPr>
          <w:rFonts w:ascii="Times New Roman" w:hAnsi="Times New Roman" w:cs="Times New Roman"/>
          <w:bCs/>
          <w:sz w:val="24"/>
          <w:szCs w:val="24"/>
          <w:lang w:val="en-IN"/>
        </w:rPr>
        <w:t xml:space="preserve"> viral transduction, </w:t>
      </w:r>
      <w:r w:rsidR="002768AC" w:rsidRPr="002318C2">
        <w:rPr>
          <w:rFonts w:ascii="Times New Roman" w:hAnsi="Times New Roman" w:cs="Times New Roman"/>
          <w:bCs/>
          <w:sz w:val="24"/>
          <w:szCs w:val="24"/>
          <w:lang w:val="en-IN"/>
        </w:rPr>
        <w:t xml:space="preserve">GFP positive cell </w:t>
      </w:r>
      <w:r w:rsidRPr="002318C2">
        <w:rPr>
          <w:rFonts w:ascii="Times New Roman" w:hAnsi="Times New Roman" w:cs="Times New Roman"/>
          <w:bCs/>
          <w:sz w:val="24"/>
          <w:szCs w:val="24"/>
          <w:lang w:val="en-IN"/>
        </w:rPr>
        <w:t xml:space="preserve">were </w:t>
      </w:r>
      <w:r w:rsidR="002768AC" w:rsidRPr="002318C2">
        <w:rPr>
          <w:rFonts w:ascii="Times New Roman" w:hAnsi="Times New Roman" w:cs="Times New Roman"/>
          <w:bCs/>
          <w:sz w:val="24"/>
          <w:szCs w:val="24"/>
          <w:lang w:val="en-IN"/>
        </w:rPr>
        <w:t xml:space="preserve">FACS </w:t>
      </w:r>
      <w:r w:rsidRPr="002318C2">
        <w:rPr>
          <w:rFonts w:ascii="Times New Roman" w:hAnsi="Times New Roman" w:cs="Times New Roman"/>
          <w:bCs/>
          <w:sz w:val="24"/>
          <w:szCs w:val="24"/>
          <w:lang w:val="en-IN"/>
        </w:rPr>
        <w:t xml:space="preserve">sorted </w:t>
      </w:r>
      <w:r w:rsidR="002768AC" w:rsidRPr="002318C2">
        <w:rPr>
          <w:rFonts w:ascii="Times New Roman" w:hAnsi="Times New Roman" w:cs="Times New Roman"/>
          <w:bCs/>
          <w:sz w:val="24"/>
          <w:szCs w:val="24"/>
          <w:lang w:val="en-IN"/>
        </w:rPr>
        <w:t>for</w:t>
      </w:r>
      <w:r w:rsidRPr="002318C2">
        <w:rPr>
          <w:rFonts w:ascii="Times New Roman" w:hAnsi="Times New Roman" w:cs="Times New Roman"/>
          <w:bCs/>
          <w:sz w:val="24"/>
          <w:szCs w:val="24"/>
          <w:lang w:val="en-IN"/>
        </w:rPr>
        <w:t xml:space="preserve"> three rounds over </w:t>
      </w:r>
      <w:r w:rsidR="002768AC" w:rsidRPr="002318C2">
        <w:rPr>
          <w:rFonts w:ascii="Times New Roman" w:hAnsi="Times New Roman" w:cs="Times New Roman"/>
          <w:bCs/>
          <w:sz w:val="24"/>
          <w:szCs w:val="24"/>
          <w:lang w:val="en-IN"/>
        </w:rPr>
        <w:t>successive</w:t>
      </w:r>
      <w:r w:rsidRPr="002318C2">
        <w:rPr>
          <w:rFonts w:ascii="Times New Roman" w:hAnsi="Times New Roman" w:cs="Times New Roman"/>
          <w:bCs/>
          <w:sz w:val="24"/>
          <w:szCs w:val="24"/>
          <w:lang w:val="en-IN"/>
        </w:rPr>
        <w:t xml:space="preserve"> passages, resulting in </w:t>
      </w:r>
      <w:r w:rsidR="002768AC" w:rsidRPr="002318C2">
        <w:rPr>
          <w:rFonts w:ascii="Times New Roman" w:hAnsi="Times New Roman" w:cs="Times New Roman"/>
          <w:bCs/>
          <w:sz w:val="24"/>
          <w:szCs w:val="24"/>
          <w:lang w:val="en-IN"/>
        </w:rPr>
        <w:t xml:space="preserve">an </w:t>
      </w:r>
      <w:r w:rsidRPr="002318C2">
        <w:rPr>
          <w:rFonts w:ascii="Times New Roman" w:hAnsi="Times New Roman" w:cs="Times New Roman"/>
          <w:bCs/>
          <w:sz w:val="24"/>
          <w:szCs w:val="24"/>
          <w:lang w:val="en-IN"/>
        </w:rPr>
        <w:t>approximately 94% GFP</w:t>
      </w:r>
      <w:r w:rsidR="007A5CEF">
        <w:rPr>
          <w:rFonts w:ascii="Times New Roman" w:hAnsi="Times New Roman" w:cs="Times New Roman"/>
          <w:bCs/>
          <w:sz w:val="24"/>
          <w:szCs w:val="24"/>
          <w:lang w:val="en-IN"/>
        </w:rPr>
        <w:t xml:space="preserve"> positive</w:t>
      </w:r>
      <w:r w:rsidRPr="002318C2">
        <w:rPr>
          <w:rFonts w:ascii="Times New Roman" w:hAnsi="Times New Roman" w:cs="Times New Roman"/>
          <w:bCs/>
          <w:sz w:val="24"/>
          <w:szCs w:val="24"/>
          <w:lang w:val="en-IN"/>
        </w:rPr>
        <w:t xml:space="preserve"> (HER2-knockdown) cells</w:t>
      </w:r>
      <w:r w:rsidR="00042A1D" w:rsidRPr="002318C2">
        <w:rPr>
          <w:rFonts w:ascii="Times New Roman" w:hAnsi="Times New Roman" w:cs="Times New Roman"/>
          <w:bCs/>
          <w:sz w:val="24"/>
          <w:szCs w:val="24"/>
          <w:lang w:val="en-IN"/>
        </w:rPr>
        <w:t xml:space="preserve">. </w:t>
      </w:r>
    </w:p>
    <w:p w14:paraId="26532065" w14:textId="77777777" w:rsidR="00042A1D" w:rsidRPr="002318C2" w:rsidRDefault="00042A1D" w:rsidP="00D52F4E">
      <w:pPr>
        <w:spacing w:after="0" w:line="480" w:lineRule="auto"/>
        <w:jc w:val="both"/>
        <w:rPr>
          <w:rFonts w:ascii="Times New Roman" w:hAnsi="Times New Roman" w:cs="Times New Roman"/>
          <w:b/>
          <w:sz w:val="24"/>
          <w:szCs w:val="24"/>
          <w:lang w:val="en-IN"/>
        </w:rPr>
      </w:pPr>
    </w:p>
    <w:p w14:paraId="3BABD629" w14:textId="6764EFDF" w:rsidR="00042A1D" w:rsidRPr="002318C2" w:rsidRDefault="00042A1D"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Live cell luciferase reporter assay</w:t>
      </w:r>
    </w:p>
    <w:p w14:paraId="23926B22" w14:textId="2E3D858E" w:rsidR="00042A1D" w:rsidRPr="002318C2" w:rsidRDefault="00042A1D"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Live cells expressing firefly luciferase </w:t>
      </w:r>
      <w:r w:rsidR="009628D1" w:rsidRPr="002318C2">
        <w:rPr>
          <w:rFonts w:ascii="Times New Roman" w:hAnsi="Times New Roman" w:cs="Times New Roman"/>
          <w:bCs/>
          <w:sz w:val="24"/>
          <w:szCs w:val="24"/>
          <w:lang w:val="en-IN"/>
        </w:rPr>
        <w:t xml:space="preserve">reporter </w:t>
      </w:r>
      <w:r w:rsidRPr="002318C2">
        <w:rPr>
          <w:rFonts w:ascii="Times New Roman" w:hAnsi="Times New Roman" w:cs="Times New Roman"/>
          <w:bCs/>
          <w:sz w:val="24"/>
          <w:szCs w:val="24"/>
          <w:lang w:val="en-IN"/>
        </w:rPr>
        <w:t>were seeded in triplicate at a density of 5000 cells/well in a black 96-well plate with clear bottom. Trastuzumab and neratinib were added to respective wells at varying doses</w:t>
      </w:r>
      <w:r w:rsidR="009E4E84" w:rsidRPr="002318C2">
        <w:rPr>
          <w:rFonts w:ascii="Times New Roman" w:hAnsi="Times New Roman" w:cs="Times New Roman"/>
          <w:bCs/>
          <w:sz w:val="24"/>
          <w:szCs w:val="24"/>
          <w:lang w:val="en-IN"/>
        </w:rPr>
        <w:t xml:space="preserve"> indicated</w:t>
      </w:r>
      <w:r w:rsidRPr="002318C2">
        <w:rPr>
          <w:rFonts w:ascii="Times New Roman" w:hAnsi="Times New Roman" w:cs="Times New Roman"/>
          <w:bCs/>
          <w:sz w:val="24"/>
          <w:szCs w:val="24"/>
          <w:lang w:val="en-IN"/>
        </w:rPr>
        <w:t xml:space="preserve">. Every 24 h, 50 µL of D-luciferin substrate (diluted </w:t>
      </w:r>
      <w:r w:rsidRPr="002318C2">
        <w:rPr>
          <w:rFonts w:ascii="Times New Roman" w:hAnsi="Times New Roman" w:cs="Times New Roman"/>
          <w:bCs/>
          <w:sz w:val="24"/>
          <w:szCs w:val="24"/>
          <w:lang w:val="en-IN"/>
        </w:rPr>
        <w:lastRenderedPageBreak/>
        <w:t>1:1000 in medium) was added to each well, and luminescence photons were quantified using an IVIS spectrum photon imager with an open filter setting.</w:t>
      </w:r>
    </w:p>
    <w:p w14:paraId="10A09DDF" w14:textId="7CD52217" w:rsidR="0061378A" w:rsidRPr="002318C2" w:rsidRDefault="0061378A" w:rsidP="00D52F4E">
      <w:pPr>
        <w:spacing w:after="0" w:line="480" w:lineRule="auto"/>
        <w:jc w:val="both"/>
        <w:rPr>
          <w:rFonts w:ascii="Times New Roman" w:hAnsi="Times New Roman" w:cs="Times New Roman"/>
          <w:bCs/>
          <w:sz w:val="24"/>
          <w:szCs w:val="24"/>
          <w:lang w:val="en-IN"/>
        </w:rPr>
      </w:pPr>
    </w:p>
    <w:p w14:paraId="508E61A9" w14:textId="77777777" w:rsidR="0061378A" w:rsidRPr="002318C2" w:rsidRDefault="0061378A"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Immunoblotting</w:t>
      </w:r>
    </w:p>
    <w:p w14:paraId="0145625F" w14:textId="28B7BEAF" w:rsidR="0061378A" w:rsidRPr="002318C2" w:rsidRDefault="0061378A"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ZR-75-1 and MCF-7 cells were seeded in 35 mm dishes, followed by transfection with H2-WT </w:t>
      </w:r>
      <w:r w:rsidR="009E4E84" w:rsidRPr="002318C2">
        <w:rPr>
          <w:rFonts w:ascii="Times New Roman" w:hAnsi="Times New Roman" w:cs="Times New Roman"/>
          <w:bCs/>
          <w:sz w:val="24"/>
          <w:szCs w:val="24"/>
          <w:lang w:val="en-IN"/>
        </w:rPr>
        <w:t>or the</w:t>
      </w:r>
      <w:r w:rsidRPr="002318C2">
        <w:rPr>
          <w:rFonts w:ascii="Times New Roman" w:hAnsi="Times New Roman" w:cs="Times New Roman"/>
          <w:bCs/>
          <w:sz w:val="24"/>
          <w:szCs w:val="24"/>
          <w:lang w:val="en-IN"/>
        </w:rPr>
        <w:t xml:space="preserve"> DDM plasmids (S305C, G309A, S310Y, S310F, and P523S). In case of </w:t>
      </w:r>
      <w:r w:rsidR="009E4E84" w:rsidRPr="002318C2">
        <w:rPr>
          <w:rFonts w:ascii="Times New Roman" w:hAnsi="Times New Roman" w:cs="Times New Roman"/>
          <w:bCs/>
          <w:sz w:val="24"/>
          <w:szCs w:val="24"/>
          <w:lang w:val="en-IN"/>
        </w:rPr>
        <w:t xml:space="preserve">HER2 high </w:t>
      </w:r>
      <w:r w:rsidRPr="002318C2">
        <w:rPr>
          <w:rFonts w:ascii="Times New Roman" w:hAnsi="Times New Roman" w:cs="Times New Roman"/>
          <w:bCs/>
          <w:sz w:val="24"/>
          <w:szCs w:val="24"/>
          <w:lang w:val="en-IN"/>
        </w:rPr>
        <w:t xml:space="preserve">AU-565 and BT-474 cells, 3’-UTR mediated endogenous HER2 knockdown was </w:t>
      </w:r>
      <w:r w:rsidR="006B6828">
        <w:rPr>
          <w:rFonts w:ascii="Times New Roman" w:hAnsi="Times New Roman" w:cs="Times New Roman"/>
          <w:bCs/>
          <w:sz w:val="24"/>
          <w:szCs w:val="24"/>
          <w:lang w:val="en-IN"/>
        </w:rPr>
        <w:t>performed</w:t>
      </w:r>
      <w:r w:rsidR="006B6828" w:rsidRPr="002318C2">
        <w:rPr>
          <w:rFonts w:ascii="Times New Roman" w:hAnsi="Times New Roman" w:cs="Times New Roman"/>
          <w:bCs/>
          <w:sz w:val="24"/>
          <w:szCs w:val="24"/>
          <w:lang w:val="en-IN"/>
        </w:rPr>
        <w:t xml:space="preserve"> </w:t>
      </w:r>
      <w:r w:rsidRPr="002318C2">
        <w:rPr>
          <w:rFonts w:ascii="Times New Roman" w:hAnsi="Times New Roman" w:cs="Times New Roman"/>
          <w:bCs/>
          <w:sz w:val="24"/>
          <w:szCs w:val="24"/>
          <w:lang w:val="en-IN"/>
        </w:rPr>
        <w:t>before expressing H2-WT or DDM-containing plasmids. After 24 h, complete media was removed, and the cells were washed thrice with 1× PBS. Subsequently, the cells were incubated in serum-free media for 24 h to inhibit the growth factor signal</w:t>
      </w:r>
      <w:r w:rsidR="007A5CEF">
        <w:rPr>
          <w:rFonts w:ascii="Times New Roman" w:hAnsi="Times New Roman" w:cs="Times New Roman"/>
          <w:bCs/>
          <w:sz w:val="24"/>
          <w:szCs w:val="24"/>
          <w:lang w:val="en-IN"/>
        </w:rPr>
        <w:t>ing</w:t>
      </w:r>
      <w:r w:rsidRPr="002318C2">
        <w:rPr>
          <w:rFonts w:ascii="Times New Roman" w:hAnsi="Times New Roman" w:cs="Times New Roman"/>
          <w:bCs/>
          <w:sz w:val="24"/>
          <w:szCs w:val="24"/>
          <w:lang w:val="en-IN"/>
        </w:rPr>
        <w:t>. The cells were then incubated with 15 ng/mL heregulin-1</w:t>
      </w:r>
      <w:r w:rsidR="00E5397B">
        <w:rPr>
          <w:rFonts w:ascii="Times New Roman" w:hAnsi="Times New Roman" w:cs="Times New Roman"/>
          <w:bCs/>
          <w:sz w:val="24"/>
          <w:szCs w:val="24"/>
          <w:lang w:val="en-IN"/>
        </w:rPr>
        <w:t>β</w:t>
      </w:r>
      <w:r w:rsidRPr="002318C2">
        <w:rPr>
          <w:rFonts w:ascii="Times New Roman" w:hAnsi="Times New Roman" w:cs="Times New Roman"/>
          <w:bCs/>
          <w:sz w:val="24"/>
          <w:szCs w:val="24"/>
          <w:lang w:val="en-IN"/>
        </w:rPr>
        <w:t xml:space="preserve"> for 15 min to fully activate HER2:HER3-mediated signal</w:t>
      </w:r>
      <w:r w:rsidR="007A5CEF">
        <w:rPr>
          <w:rFonts w:ascii="Times New Roman" w:hAnsi="Times New Roman" w:cs="Times New Roman"/>
          <w:bCs/>
          <w:sz w:val="24"/>
          <w:szCs w:val="24"/>
          <w:lang w:val="en-IN"/>
        </w:rPr>
        <w:t>ing</w:t>
      </w:r>
      <w:r w:rsidRPr="002318C2">
        <w:rPr>
          <w:rFonts w:ascii="Times New Roman" w:hAnsi="Times New Roman" w:cs="Times New Roman"/>
          <w:bCs/>
          <w:sz w:val="24"/>
          <w:szCs w:val="24"/>
          <w:lang w:val="en-IN"/>
        </w:rPr>
        <w:t>. After removing the ligand-containing media, cells were lysed for immunoblotting using RIPA buffer. Equal amounts of protein from unstimulated and stimulated cells were separated using 7.5% SDS-PAGE for membranous proteins and 10% SDS-PAGE for cytoplasmic proteins. The separated proteins were subsequently transferred onto a nitrocellulose membrane (BioTrace NT, Pall Corporation, NY, USA) using a wet transfer blotting apparatus. After blocking with 5% non-fat milk for membranous proteins and 5% bovine serum albumin (BSA) for cytoplasmic proteins, the nitrocellulose membranes were probed with respective mAbs against pan-HER2, p-HER2, pan-HER3, p-HER3, pan-A</w:t>
      </w:r>
      <w:r w:rsidR="007A5CEF">
        <w:rPr>
          <w:rFonts w:ascii="Times New Roman" w:hAnsi="Times New Roman" w:cs="Times New Roman"/>
          <w:bCs/>
          <w:sz w:val="24"/>
          <w:szCs w:val="24"/>
          <w:lang w:val="en-IN"/>
        </w:rPr>
        <w:t>KT</w:t>
      </w:r>
      <w:r w:rsidRPr="002318C2">
        <w:rPr>
          <w:rFonts w:ascii="Times New Roman" w:hAnsi="Times New Roman" w:cs="Times New Roman"/>
          <w:bCs/>
          <w:sz w:val="24"/>
          <w:szCs w:val="24"/>
          <w:lang w:val="en-IN"/>
        </w:rPr>
        <w:t>, p-A</w:t>
      </w:r>
      <w:r w:rsidR="007A5CEF">
        <w:rPr>
          <w:rFonts w:ascii="Times New Roman" w:hAnsi="Times New Roman" w:cs="Times New Roman"/>
          <w:bCs/>
          <w:sz w:val="24"/>
          <w:szCs w:val="24"/>
          <w:lang w:val="en-IN"/>
        </w:rPr>
        <w:t>KT</w:t>
      </w:r>
      <w:r w:rsidRPr="002318C2">
        <w:rPr>
          <w:rFonts w:ascii="Times New Roman" w:hAnsi="Times New Roman" w:cs="Times New Roman"/>
          <w:bCs/>
          <w:sz w:val="24"/>
          <w:szCs w:val="24"/>
          <w:lang w:val="en-IN"/>
        </w:rPr>
        <w:t xml:space="preserve">, pan-ERK, p-ERK, and </w:t>
      </w:r>
      <w:r w:rsidR="00264685">
        <w:rPr>
          <w:rFonts w:ascii="Times New Roman" w:hAnsi="Times New Roman" w:cs="Times New Roman"/>
          <w:bCs/>
          <w:sz w:val="24"/>
          <w:szCs w:val="24"/>
          <w:lang w:val="en-IN"/>
        </w:rPr>
        <w:t>α</w:t>
      </w:r>
      <w:r w:rsidRPr="002318C2">
        <w:rPr>
          <w:rFonts w:ascii="Times New Roman" w:hAnsi="Times New Roman" w:cs="Times New Roman"/>
          <w:bCs/>
          <w:sz w:val="24"/>
          <w:szCs w:val="24"/>
          <w:lang w:val="en-IN"/>
        </w:rPr>
        <w:t xml:space="preserve">-tubulin (1:1000 dilution for all targets, 1:500 dilution for p-HER2 and p-HER3) overnight at 4℃. Subsequently, the blots were probed with HRP-conjugated secondary antibodies and developed using a Chemidoc system. Total (pan) forms of proteins were used for quantitative assessments of their respective phospho forms, and </w:t>
      </w:r>
      <w:r w:rsidR="008A2E28">
        <w:rPr>
          <w:rFonts w:ascii="Times New Roman" w:hAnsi="Times New Roman" w:cs="Times New Roman"/>
          <w:bCs/>
          <w:sz w:val="24"/>
          <w:szCs w:val="24"/>
          <w:lang w:val="en-IN"/>
        </w:rPr>
        <w:t>α</w:t>
      </w:r>
      <w:r w:rsidRPr="002318C2">
        <w:rPr>
          <w:rFonts w:ascii="Times New Roman" w:hAnsi="Times New Roman" w:cs="Times New Roman"/>
          <w:bCs/>
          <w:sz w:val="24"/>
          <w:szCs w:val="24"/>
          <w:lang w:val="en-IN"/>
        </w:rPr>
        <w:t xml:space="preserve">-tubulin blots were used for the remaining semi-quantitative analyses. Where necessary, stripping was performed following the Abcam stripping protocol, and the membrane was re-probed with a different mAb. </w:t>
      </w:r>
    </w:p>
    <w:p w14:paraId="66FDA426" w14:textId="77777777" w:rsidR="0061378A" w:rsidRPr="002318C2" w:rsidRDefault="0061378A" w:rsidP="00D52F4E">
      <w:pPr>
        <w:spacing w:after="0" w:line="480" w:lineRule="auto"/>
        <w:jc w:val="both"/>
        <w:rPr>
          <w:rFonts w:ascii="Times New Roman" w:hAnsi="Times New Roman" w:cs="Times New Roman"/>
          <w:b/>
          <w:sz w:val="24"/>
          <w:szCs w:val="24"/>
          <w:lang w:val="en-IN"/>
        </w:rPr>
      </w:pPr>
    </w:p>
    <w:p w14:paraId="5DDB7F0C" w14:textId="1CAE54F3" w:rsidR="0061378A" w:rsidRPr="002318C2" w:rsidRDefault="0061378A"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Immunofluorescence</w:t>
      </w:r>
    </w:p>
    <w:p w14:paraId="1789C165" w14:textId="7141EEA3" w:rsidR="0061378A" w:rsidRPr="002318C2" w:rsidRDefault="0061378A"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For immunofluorescence (IF) investigations, ZR-75-1 cells expressing H2-WT </w:t>
      </w:r>
      <w:r w:rsidR="00BB1A0B" w:rsidRPr="002318C2">
        <w:rPr>
          <w:rFonts w:ascii="Times New Roman" w:hAnsi="Times New Roman" w:cs="Times New Roman"/>
          <w:bCs/>
          <w:sz w:val="24"/>
          <w:szCs w:val="24"/>
          <w:lang w:val="en-IN"/>
        </w:rPr>
        <w:t>or</w:t>
      </w:r>
      <w:r w:rsidRPr="002318C2">
        <w:rPr>
          <w:rFonts w:ascii="Times New Roman" w:hAnsi="Times New Roman" w:cs="Times New Roman"/>
          <w:bCs/>
          <w:sz w:val="24"/>
          <w:szCs w:val="24"/>
          <w:lang w:val="en-IN"/>
        </w:rPr>
        <w:t xml:space="preserve"> DDMs were exposed to their respective IC50 doses of tucatinib for 24 h. Subsequently, these cells were fixed with 4% paraformaldehyde. Blocking was done using 2% BSA, followed by an overnight incubation with p-HER2 (1:100), pan-HER2 (1:200), p-HER3 (1:200), and pan-HER3 (1:200) antibodies at 4°C. Afterwards, the cells were washed with PBS and incubated with anti-mouse or anti-rabbit Alexa 488, or Dylight 633 secondary antibodies (1:500) for 1 h at room temperature. Fluorescence micrographs were captured using Carl Zeiss LSM 780 confocal microscope (Carl Zeiss AG, Germany) with a 63× objective. DAPI was used for nuclear counterstaining.</w:t>
      </w:r>
    </w:p>
    <w:p w14:paraId="14D031DB" w14:textId="1215612C" w:rsidR="00EE1C23" w:rsidRPr="002318C2" w:rsidRDefault="00EE1C23" w:rsidP="00D52F4E">
      <w:pPr>
        <w:spacing w:after="0" w:line="480" w:lineRule="auto"/>
        <w:jc w:val="both"/>
        <w:rPr>
          <w:rFonts w:ascii="Times New Roman" w:hAnsi="Times New Roman" w:cs="Times New Roman"/>
          <w:bCs/>
          <w:sz w:val="24"/>
          <w:szCs w:val="24"/>
          <w:lang w:val="en-IN"/>
        </w:rPr>
      </w:pPr>
    </w:p>
    <w:p w14:paraId="593D9AD1" w14:textId="398722D7" w:rsidR="00EE1C23" w:rsidRPr="002318C2" w:rsidRDefault="00EE1C23"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Co-immunoprecipitation</w:t>
      </w:r>
    </w:p>
    <w:p w14:paraId="027836E0" w14:textId="7023A029" w:rsidR="00EE1C23" w:rsidRPr="002318C2" w:rsidRDefault="00EE1C23"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Cell lysis was performed using co-IP RIPA buffer (1.5 M Tris-Cl, pH 8; 5 M NaCl; 0.5 M EDTA, pH 8; 10% NP-40; 10% sodium-deoxycholate; and 10% SDS). A total of 250 </w:t>
      </w:r>
      <w:r w:rsidR="008A2E28">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 xml:space="preserve">g of lysate was incubated with 10 </w:t>
      </w:r>
      <w:r w:rsidR="008A2E28">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 xml:space="preserve">L (0.1 </w:t>
      </w:r>
      <w:r w:rsidR="00A12338">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g/</w:t>
      </w:r>
      <w:r w:rsidR="00A12338" w:rsidRPr="00A12338">
        <w:rPr>
          <w:rFonts w:ascii="Times New Roman" w:hAnsi="Times New Roman" w:cs="Times New Roman"/>
          <w:bCs/>
          <w:sz w:val="24"/>
          <w:szCs w:val="24"/>
          <w:lang w:val="en-IN"/>
        </w:rPr>
        <w:t xml:space="preserve"> </w:t>
      </w:r>
      <w:r w:rsidR="00A12338">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 xml:space="preserve">L) of HER3 mAb and 600 </w:t>
      </w:r>
      <w:r w:rsidR="006F7F9E">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 xml:space="preserve">L of co-IP RIPA buffer. This mixture was incubated at 4°C overnight, followed by addition of 40 </w:t>
      </w:r>
      <w:r w:rsidR="006F7F9E">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L of 1% BSA blocked beads (Protein G Sepharose® 4 Fast Flow, #</w:t>
      </w:r>
      <w:r w:rsidRPr="00BB73EF">
        <w:rPr>
          <w:rFonts w:ascii="Times New Roman" w:hAnsi="Times New Roman" w:cs="Times New Roman"/>
        </w:rPr>
        <w:t xml:space="preserve"> </w:t>
      </w:r>
      <w:r w:rsidRPr="002318C2">
        <w:rPr>
          <w:rFonts w:ascii="Times New Roman" w:hAnsi="Times New Roman" w:cs="Times New Roman"/>
          <w:bCs/>
          <w:sz w:val="24"/>
          <w:szCs w:val="24"/>
          <w:lang w:val="en-IN"/>
        </w:rPr>
        <w:t xml:space="preserve">GE17-0618-01) and incubation for 6 h at 4°C. After 6 hours, the beads were washed thrice with wash buffer at 4°C for 5 minutes each. The elution was performed by adding 5× reducing protein dye onto the beads, boiling at 95°C, and loading onto a 7.5% SDS gel. The gel was then transferred onto a nitrocellulose membrane using a wet transfer apparatus, blocked with 5% skim milk, and probed for HER2. Blots were stripped using the Abcam stripping protocol when necessary and re-probed for HER3 to confirm the interaction of HER2:HER3. </w:t>
      </w:r>
    </w:p>
    <w:p w14:paraId="38D5C9C6" w14:textId="43228F18" w:rsidR="00FA24A4" w:rsidRPr="002318C2" w:rsidRDefault="00EE1C23"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lastRenderedPageBreak/>
        <w:t xml:space="preserve">A similar procedure was employed for co-IP in ZR-75-1 and AU-565 cells expressing H2-WT and its mutants. These cell lines were seeded in 60 mm dishes, subjected to serum starvation for 24 h, stimulated with ligand, and then processed for immunoprecipitation. For reverse-immunoprecipitation in ZR-75-1 cells, a similar procedure was followed, but HER3 mAb was used for immunoprecipitation. For the validation of HER2 and HER3 interaction, endogenous HER3 TRIM-ing was performed in ZR-75-1 cells expressing HER2 and its DDMs. Cells were transfected with TRIM21 plasmid, and 36 h after transfection, 1 </w:t>
      </w:r>
      <w:r w:rsidR="006F7F9E">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g/</w:t>
      </w:r>
      <w:r w:rsidR="006F7F9E" w:rsidRPr="006F7F9E">
        <w:rPr>
          <w:rFonts w:ascii="Times New Roman" w:hAnsi="Times New Roman" w:cs="Times New Roman"/>
          <w:bCs/>
          <w:sz w:val="24"/>
          <w:szCs w:val="24"/>
          <w:lang w:val="en-IN"/>
        </w:rPr>
        <w:t xml:space="preserve"> </w:t>
      </w:r>
      <w:r w:rsidR="006F7F9E">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L of HER3 mAb was transfected into the cells while incubated in incomplete media. Twelve hours post-transfection of the mAb, cells were stimulated with 10 ng/mL of heregulin-1</w:t>
      </w:r>
      <w:r w:rsidR="006F7F9E">
        <w:rPr>
          <w:rFonts w:ascii="Times New Roman" w:hAnsi="Times New Roman" w:cs="Times New Roman"/>
          <w:bCs/>
          <w:sz w:val="24"/>
          <w:szCs w:val="24"/>
          <w:lang w:val="en-IN"/>
        </w:rPr>
        <w:t>β</w:t>
      </w:r>
      <w:r w:rsidRPr="002318C2">
        <w:rPr>
          <w:rFonts w:ascii="Times New Roman" w:hAnsi="Times New Roman" w:cs="Times New Roman"/>
          <w:bCs/>
          <w:sz w:val="24"/>
          <w:szCs w:val="24"/>
          <w:lang w:val="en-IN"/>
        </w:rPr>
        <w:t>for 10 mins. Cell lysate was prepared using co-IP RIPA buffer and subjected to immunoprecipitation using HER2 mAb to validate the physical interaction of HER2 and HER3.</w:t>
      </w:r>
    </w:p>
    <w:p w14:paraId="31E3040C" w14:textId="77777777" w:rsidR="00FA24A4" w:rsidRPr="002318C2" w:rsidRDefault="00FA24A4" w:rsidP="00D52F4E">
      <w:pPr>
        <w:spacing w:after="0" w:line="480" w:lineRule="auto"/>
        <w:jc w:val="both"/>
        <w:rPr>
          <w:rFonts w:ascii="Times New Roman" w:hAnsi="Times New Roman" w:cs="Times New Roman"/>
          <w:bCs/>
          <w:sz w:val="24"/>
          <w:szCs w:val="24"/>
          <w:lang w:val="en-IN"/>
        </w:rPr>
      </w:pPr>
    </w:p>
    <w:p w14:paraId="7277BDC1" w14:textId="4E4C5322" w:rsidR="00FA24A4" w:rsidRPr="002318C2" w:rsidRDefault="0095626A"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i/>
          <w:sz w:val="24"/>
          <w:szCs w:val="24"/>
          <w:lang w:val="en-IN"/>
        </w:rPr>
        <w:t>In vitro</w:t>
      </w:r>
      <w:r w:rsidRPr="002318C2">
        <w:rPr>
          <w:rFonts w:ascii="Times New Roman" w:hAnsi="Times New Roman" w:cs="Times New Roman"/>
          <w:b/>
          <w:sz w:val="24"/>
          <w:szCs w:val="24"/>
          <w:lang w:val="en-IN"/>
        </w:rPr>
        <w:t xml:space="preserve"> </w:t>
      </w:r>
      <w:r w:rsidR="00E5397B">
        <w:rPr>
          <w:rFonts w:ascii="Times New Roman" w:hAnsi="Times New Roman" w:cs="Times New Roman"/>
          <w:b/>
          <w:sz w:val="24"/>
          <w:szCs w:val="24"/>
          <w:lang w:val="en-IN"/>
        </w:rPr>
        <w:t>s</w:t>
      </w:r>
      <w:r w:rsidR="00E5397B" w:rsidRPr="002318C2">
        <w:rPr>
          <w:rFonts w:ascii="Times New Roman" w:hAnsi="Times New Roman" w:cs="Times New Roman"/>
          <w:b/>
          <w:sz w:val="24"/>
          <w:szCs w:val="24"/>
          <w:lang w:val="en-IN"/>
        </w:rPr>
        <w:t xml:space="preserve">urvival </w:t>
      </w:r>
      <w:r w:rsidR="00FA24A4" w:rsidRPr="002318C2">
        <w:rPr>
          <w:rFonts w:ascii="Times New Roman" w:hAnsi="Times New Roman" w:cs="Times New Roman"/>
          <w:b/>
          <w:sz w:val="24"/>
          <w:szCs w:val="24"/>
          <w:lang w:val="en-IN"/>
        </w:rPr>
        <w:t>assay</w:t>
      </w:r>
    </w:p>
    <w:p w14:paraId="76B784D4" w14:textId="5D935D9F" w:rsidR="00FA24A4" w:rsidRPr="002318C2" w:rsidRDefault="00FA24A4"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For clonogenic assessment, 1000 ZR-75-1 cells and 1500 AU-565 cells overexpressing HER2 DDMs were seeded in a 6-well plate. After 16 h, ZR-75-1 cells were exposed to trastuzumab (100 </w:t>
      </w:r>
      <w:r w:rsidR="002F2128">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 xml:space="preserve">g/mL, 200 </w:t>
      </w:r>
      <w:r w:rsidR="002F2128">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g/mL) and neratinib (40 nM, 80 nM) treatments, while AU-565 cells were treated with trastuzumab (10 ng/mL, 50 ng/mL) and neratinib (1 nM, 5 nM) for 48 h. After removing the drugs, the remaining cells were allowed to form colonies for at least 14 days, with media changes every 2–3 days.</w:t>
      </w:r>
    </w:p>
    <w:p w14:paraId="03EF248B" w14:textId="77777777" w:rsidR="007F19F2" w:rsidRPr="002318C2" w:rsidRDefault="007F19F2" w:rsidP="00D52F4E">
      <w:pPr>
        <w:spacing w:after="0" w:line="480" w:lineRule="auto"/>
        <w:jc w:val="both"/>
        <w:rPr>
          <w:rFonts w:ascii="Times New Roman" w:hAnsi="Times New Roman" w:cs="Times New Roman"/>
          <w:bCs/>
          <w:sz w:val="24"/>
          <w:szCs w:val="24"/>
          <w:lang w:val="en-IN"/>
        </w:rPr>
      </w:pPr>
    </w:p>
    <w:p w14:paraId="796FB29F" w14:textId="77777777" w:rsidR="00FA24A4" w:rsidRPr="002318C2" w:rsidRDefault="00FA24A4"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Soft agar assay</w:t>
      </w:r>
    </w:p>
    <w:p w14:paraId="4D247679" w14:textId="6BD7E239" w:rsidR="00FA24A4" w:rsidRPr="002318C2" w:rsidRDefault="00FA24A4"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The 3-D anchorage-independent growth of ZR-75-1 cells expressing H2-WT and its DDMs was assessed by soft agar assay. The procedure involved making 1% base agarose bed and 0.5% top-agarose bed, following established protocols in the published literature</w:t>
      </w:r>
      <w:r w:rsidR="00C03AD8" w:rsidRPr="00C03AD8">
        <w:rPr>
          <w:rFonts w:ascii="Times New Roman" w:hAnsi="Times New Roman" w:cs="Times New Roman"/>
          <w:bCs/>
          <w:sz w:val="24"/>
          <w:szCs w:val="24"/>
          <w:vertAlign w:val="superscript"/>
          <w:lang w:val="en-IN"/>
        </w:rPr>
        <w:t>1</w:t>
      </w:r>
      <w:r w:rsidRPr="002318C2">
        <w:rPr>
          <w:rFonts w:ascii="Times New Roman" w:hAnsi="Times New Roman" w:cs="Times New Roman"/>
          <w:bCs/>
          <w:sz w:val="24"/>
          <w:szCs w:val="24"/>
          <w:lang w:val="en-IN"/>
        </w:rPr>
        <w:t xml:space="preserve">. In a 12-well plate, 5000 cells/well were seeded with top-agarose. After solidification, 500 </w:t>
      </w:r>
      <w:r w:rsidR="006F7F9E">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 xml:space="preserve">L of media </w:t>
      </w:r>
      <w:r w:rsidRPr="002318C2">
        <w:rPr>
          <w:rFonts w:ascii="Times New Roman" w:hAnsi="Times New Roman" w:cs="Times New Roman"/>
          <w:bCs/>
          <w:sz w:val="24"/>
          <w:szCs w:val="24"/>
          <w:lang w:val="en-IN"/>
        </w:rPr>
        <w:lastRenderedPageBreak/>
        <w:t xml:space="preserve">containing trastuzumab (100 </w:t>
      </w:r>
      <w:r w:rsidR="006F7F9E">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 xml:space="preserve">g/mL or 200 </w:t>
      </w:r>
      <w:r w:rsidR="006F7F9E">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 xml:space="preserve">g/mL) was added, and the media was replenished after 48 h with fresh inhibitor. The assay was conducted for 14 days, and 0.05% crystal violet was used to stain the cells embedded in agarose. </w:t>
      </w:r>
    </w:p>
    <w:p w14:paraId="53A17201" w14:textId="77777777" w:rsidR="00FA24A4" w:rsidRPr="002318C2" w:rsidRDefault="00FA24A4" w:rsidP="00D52F4E">
      <w:pPr>
        <w:spacing w:after="0" w:line="480" w:lineRule="auto"/>
        <w:jc w:val="both"/>
        <w:rPr>
          <w:rFonts w:ascii="Times New Roman" w:hAnsi="Times New Roman" w:cs="Times New Roman"/>
          <w:bCs/>
          <w:sz w:val="24"/>
          <w:szCs w:val="24"/>
          <w:lang w:val="en-IN"/>
        </w:rPr>
      </w:pPr>
    </w:p>
    <w:p w14:paraId="6DD27785" w14:textId="77777777" w:rsidR="009628D1" w:rsidRPr="002318C2" w:rsidRDefault="009628D1"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 xml:space="preserve">Proliferation assay </w:t>
      </w:r>
    </w:p>
    <w:p w14:paraId="3E401CDB" w14:textId="77777777" w:rsidR="009628D1" w:rsidRPr="002318C2" w:rsidRDefault="009628D1"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1500 ZR-75-1 cells and 2500 AU-565 cells overexpressing HER2 DDMs were seeded in 24 well plate and kept in Incucyte (Sartorius) for 5 days. The media was changed every 48h, the cell growth was measured every 24h for all the DDMs. To calculate the increase in proliferation for ZR-75-1 cells, the ratio of cell number on day 1-5 vs cell number on day 0 was plotted. For AU-565 cells, the ration of GFP cell fluorescence/ field on day1-5 vs day 0 was plotted. </w:t>
      </w:r>
    </w:p>
    <w:p w14:paraId="0AE1CB6A" w14:textId="77777777" w:rsidR="00FA24A4" w:rsidRPr="002318C2" w:rsidRDefault="00FA24A4"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Annexin V/PI apoptosis assay</w:t>
      </w:r>
    </w:p>
    <w:p w14:paraId="1345519D" w14:textId="39D3C932" w:rsidR="00FA24A4" w:rsidRPr="002318C2" w:rsidRDefault="00FA24A4"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To assess whether trastuzumab induces apoptosis in H2-WT and its DDMs at higher doses (200 </w:t>
      </w:r>
      <w:r w:rsidR="00F17E3B">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 xml:space="preserve">g/mL and 400 </w:t>
      </w:r>
      <w:r w:rsidR="00F17E3B">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g/mL), the cells were treated for 24 h. For detection of apoptosis, ZR-75-1 cells expressing H2-WT or DDMs (1 × 10</w:t>
      </w:r>
      <w:r w:rsidRPr="002318C2">
        <w:rPr>
          <w:rFonts w:ascii="Times New Roman" w:hAnsi="Times New Roman" w:cs="Times New Roman"/>
          <w:bCs/>
          <w:sz w:val="24"/>
          <w:szCs w:val="24"/>
          <w:vertAlign w:val="superscript"/>
          <w:lang w:val="en-IN"/>
        </w:rPr>
        <w:t>5</w:t>
      </w:r>
      <w:r w:rsidRPr="002318C2">
        <w:rPr>
          <w:rFonts w:ascii="Times New Roman" w:hAnsi="Times New Roman" w:cs="Times New Roman"/>
          <w:bCs/>
          <w:sz w:val="24"/>
          <w:szCs w:val="24"/>
          <w:lang w:val="en-IN"/>
        </w:rPr>
        <w:t xml:space="preserve">) were stained with propidium iodide (PI) </w:t>
      </w:r>
      <w:r w:rsidR="003B1306" w:rsidRPr="002318C2">
        <w:rPr>
          <w:rFonts w:ascii="Times New Roman" w:hAnsi="Times New Roman" w:cs="Times New Roman"/>
          <w:bCs/>
          <w:sz w:val="24"/>
          <w:szCs w:val="24"/>
          <w:lang w:val="en-IN"/>
        </w:rPr>
        <w:t>and</w:t>
      </w:r>
      <w:r w:rsidRPr="002318C2">
        <w:rPr>
          <w:rFonts w:ascii="Times New Roman" w:hAnsi="Times New Roman" w:cs="Times New Roman"/>
          <w:bCs/>
          <w:sz w:val="24"/>
          <w:szCs w:val="24"/>
          <w:lang w:val="en-IN"/>
        </w:rPr>
        <w:t xml:space="preserve"> FITC</w:t>
      </w:r>
      <w:r w:rsidR="003B1306" w:rsidRPr="002318C2">
        <w:rPr>
          <w:rFonts w:ascii="Times New Roman" w:hAnsi="Times New Roman" w:cs="Times New Roman"/>
          <w:bCs/>
          <w:sz w:val="24"/>
          <w:szCs w:val="24"/>
          <w:lang w:val="en-IN"/>
        </w:rPr>
        <w:t xml:space="preserve">-conjugated </w:t>
      </w:r>
      <w:r w:rsidRPr="002318C2">
        <w:rPr>
          <w:rFonts w:ascii="Times New Roman" w:hAnsi="Times New Roman" w:cs="Times New Roman"/>
          <w:bCs/>
          <w:sz w:val="24"/>
          <w:szCs w:val="24"/>
          <w:lang w:val="en-IN"/>
        </w:rPr>
        <w:t>Annexin V (BD PharmingenTM</w:t>
      </w:r>
      <w:r w:rsidR="003B1306" w:rsidRPr="002318C2">
        <w:rPr>
          <w:rFonts w:ascii="Times New Roman" w:hAnsi="Times New Roman" w:cs="Times New Roman"/>
          <w:bCs/>
          <w:sz w:val="24"/>
          <w:szCs w:val="24"/>
          <w:lang w:val="en-IN"/>
        </w:rPr>
        <w:t xml:space="preserve"> apoptosis detection kit</w:t>
      </w:r>
      <w:r w:rsidRPr="002318C2">
        <w:rPr>
          <w:rFonts w:ascii="Times New Roman" w:hAnsi="Times New Roman" w:cs="Times New Roman"/>
          <w:bCs/>
          <w:sz w:val="24"/>
          <w:szCs w:val="24"/>
          <w:lang w:val="en-IN"/>
        </w:rPr>
        <w:t>, Franklin Lakes, NJ, USA), following the manufacturer’s protocol. Briefly, ZR-75-1 cells were harvested in ice-cold PBS and then resuspended in 100 µL of Annexin V binding buffer, followed by the addition of 3 µL of Annexin V-FITC and 2 µL of PI. After 15 min incubation in dark at room temperature, 200 µL of Annexin V binding buffer was added to each FACS tube, and the samples were analyzed (25–50,000 events) in Attune NxT Flow cytometer (Thermo Fisher Scientific, Waltham, MA, USA). Flow cytometry data were analyzed using FlowJo version 10 software.</w:t>
      </w:r>
    </w:p>
    <w:p w14:paraId="495D74A9" w14:textId="77777777" w:rsidR="00FA24A4" w:rsidRPr="002318C2" w:rsidRDefault="00FA24A4" w:rsidP="00D52F4E">
      <w:pPr>
        <w:spacing w:after="0" w:line="480" w:lineRule="auto"/>
        <w:jc w:val="both"/>
        <w:rPr>
          <w:rFonts w:ascii="Times New Roman" w:hAnsi="Times New Roman" w:cs="Times New Roman"/>
          <w:b/>
          <w:sz w:val="24"/>
          <w:szCs w:val="24"/>
          <w:lang w:val="en-IN"/>
        </w:rPr>
      </w:pPr>
    </w:p>
    <w:p w14:paraId="6558BF09" w14:textId="77777777" w:rsidR="00FA24A4" w:rsidRPr="002318C2" w:rsidRDefault="00FA24A4"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Wound healing assessment</w:t>
      </w:r>
    </w:p>
    <w:p w14:paraId="3E7EA76F" w14:textId="3B4FDBC9" w:rsidR="009D5DF6" w:rsidRPr="002318C2" w:rsidRDefault="00FA24A4"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 xml:space="preserve">A total of 12,000 ZR-75-1 cells and 15,000 AU-565 cells expressing H2-WT and its DDMs were seeded in 96-well wound healing plate (Sartorius AG, Göttingen, Germany) and 24-well </w:t>
      </w:r>
      <w:r w:rsidRPr="002318C2">
        <w:rPr>
          <w:rFonts w:ascii="Times New Roman" w:hAnsi="Times New Roman" w:cs="Times New Roman"/>
          <w:bCs/>
          <w:sz w:val="24"/>
          <w:szCs w:val="24"/>
          <w:lang w:val="en-IN"/>
        </w:rPr>
        <w:lastRenderedPageBreak/>
        <w:t xml:space="preserve">plate, respectively (# CLS3527, Corning Inc., NY, USA). Wounds were created using wound maker (# 9600-0012, Sartorius) and 200 </w:t>
      </w:r>
      <w:r w:rsidRPr="00BB73EF">
        <w:rPr>
          <w:rFonts w:ascii="Times New Roman" w:hAnsi="Times New Roman" w:cs="Times New Roman"/>
          <w:bCs/>
          <w:sz w:val="24"/>
          <w:szCs w:val="24"/>
          <w:lang w:val="en-IN"/>
        </w:rPr>
        <w:t></w:t>
      </w:r>
      <w:r w:rsidRPr="002318C2">
        <w:rPr>
          <w:rFonts w:ascii="Times New Roman" w:hAnsi="Times New Roman" w:cs="Times New Roman"/>
          <w:bCs/>
          <w:sz w:val="24"/>
          <w:szCs w:val="24"/>
          <w:lang w:val="en-IN"/>
        </w:rPr>
        <w:t xml:space="preserve">L yellow tip, respectively. Subsequently, the cells were washed with 1× PBS and then incubated in mitomycin C (25 </w:t>
      </w:r>
      <w:r w:rsidR="00487856">
        <w:rPr>
          <w:rFonts w:ascii="Times New Roman" w:hAnsi="Times New Roman" w:cs="Times New Roman"/>
          <w:bCs/>
          <w:sz w:val="24"/>
          <w:szCs w:val="24"/>
          <w:lang w:val="en-IN"/>
        </w:rPr>
        <w:t>µ</w:t>
      </w:r>
      <w:r w:rsidRPr="002318C2">
        <w:rPr>
          <w:rFonts w:ascii="Times New Roman" w:hAnsi="Times New Roman" w:cs="Times New Roman"/>
          <w:bCs/>
          <w:sz w:val="24"/>
          <w:szCs w:val="24"/>
          <w:lang w:val="en-IN"/>
        </w:rPr>
        <w:t>g/mL) for 4 h. The wound healing assessment was performed using Incucyte system (Sartorius) over a period of 48 hours.</w:t>
      </w:r>
    </w:p>
    <w:p w14:paraId="0001928A" w14:textId="77777777" w:rsidR="009D5DF6" w:rsidRPr="002318C2" w:rsidRDefault="009D5DF6" w:rsidP="00D52F4E">
      <w:pPr>
        <w:spacing w:after="0" w:line="480" w:lineRule="auto"/>
        <w:jc w:val="both"/>
        <w:rPr>
          <w:rFonts w:ascii="Times New Roman" w:hAnsi="Times New Roman" w:cs="Times New Roman"/>
          <w:bCs/>
          <w:sz w:val="24"/>
          <w:szCs w:val="24"/>
          <w:lang w:val="en-IN"/>
        </w:rPr>
      </w:pPr>
    </w:p>
    <w:p w14:paraId="16AC701C" w14:textId="20DBD624" w:rsidR="009D5DF6" w:rsidRPr="002318C2" w:rsidRDefault="009D5DF6" w:rsidP="00D52F4E">
      <w:pPr>
        <w:spacing w:after="0" w:line="480" w:lineRule="auto"/>
        <w:jc w:val="both"/>
        <w:rPr>
          <w:rFonts w:ascii="Times New Roman" w:hAnsi="Times New Roman" w:cs="Times New Roman"/>
          <w:b/>
          <w:sz w:val="24"/>
          <w:szCs w:val="24"/>
          <w:lang w:val="en-IN"/>
        </w:rPr>
      </w:pPr>
      <w:r w:rsidRPr="002318C2">
        <w:rPr>
          <w:rFonts w:ascii="Times New Roman" w:hAnsi="Times New Roman" w:cs="Times New Roman"/>
          <w:b/>
          <w:sz w:val="24"/>
          <w:szCs w:val="24"/>
          <w:lang w:val="en-IN"/>
        </w:rPr>
        <w:t>Human MAPK and AKT phosphorylation array analysis</w:t>
      </w:r>
    </w:p>
    <w:p w14:paraId="40C87378" w14:textId="20FE37D6" w:rsidR="009D5DF6" w:rsidRPr="002318C2" w:rsidRDefault="009D5DF6" w:rsidP="00D52F4E">
      <w:pPr>
        <w:spacing w:after="0" w:line="480" w:lineRule="auto"/>
        <w:jc w:val="both"/>
        <w:rPr>
          <w:rFonts w:ascii="Times New Roman" w:hAnsi="Times New Roman" w:cs="Times New Roman"/>
          <w:bCs/>
          <w:sz w:val="24"/>
          <w:szCs w:val="24"/>
          <w:lang w:val="en-IN"/>
        </w:rPr>
      </w:pPr>
      <w:r w:rsidRPr="002318C2">
        <w:rPr>
          <w:rFonts w:ascii="Times New Roman" w:hAnsi="Times New Roman" w:cs="Times New Roman"/>
          <w:bCs/>
          <w:sz w:val="24"/>
          <w:szCs w:val="24"/>
          <w:lang w:val="en-IN"/>
        </w:rPr>
        <w:t>Lysates were prepared either from cells grown in complete medium or from harvested tumor tissues for mouse experiments. The analysis was performed according to the formula: X(Ny) = X(y) × P1/P(y). Here, P1 represents mean signal of positive control spots on reference array; P(y) is mean signal density of positive control spots on array ‘y’, and X(y) is normalized signal intensity for spot ‘X’ on array ‘y’. The fold change (X) was calculated by dividing the intensity of protein of interest by the background intensity of that array.</w:t>
      </w:r>
    </w:p>
    <w:p w14:paraId="5BEE7A86" w14:textId="1FF4CF9F" w:rsidR="0063029B" w:rsidRPr="002318C2" w:rsidRDefault="0063029B" w:rsidP="00D52F4E">
      <w:pPr>
        <w:spacing w:after="0" w:line="480" w:lineRule="auto"/>
        <w:jc w:val="both"/>
        <w:rPr>
          <w:rFonts w:ascii="Times New Roman" w:hAnsi="Times New Roman" w:cs="Times New Roman"/>
          <w:bCs/>
          <w:color w:val="0563C1" w:themeColor="hyperlink"/>
          <w:sz w:val="24"/>
          <w:szCs w:val="24"/>
        </w:rPr>
      </w:pPr>
      <w:r w:rsidRPr="002318C2">
        <w:rPr>
          <w:rFonts w:ascii="Times New Roman" w:hAnsi="Times New Roman" w:cs="Times New Roman"/>
          <w:bCs/>
          <w:sz w:val="24"/>
          <w:szCs w:val="24"/>
          <w:lang w:val="en-IN"/>
        </w:rPr>
        <w:br w:type="page"/>
      </w:r>
    </w:p>
    <w:p w14:paraId="5AA549D4" w14:textId="5D1D3F2E" w:rsidR="007F4DCC" w:rsidRPr="002318C2" w:rsidRDefault="00700695" w:rsidP="00D52F4E">
      <w:pPr>
        <w:spacing w:line="480" w:lineRule="auto"/>
        <w:rPr>
          <w:rFonts w:ascii="Times New Roman" w:hAnsi="Times New Roman" w:cs="Times New Roman"/>
          <w:b/>
          <w:sz w:val="24"/>
          <w:lang w:val="en-IN"/>
        </w:rPr>
      </w:pPr>
      <w:r w:rsidRPr="002318C2">
        <w:rPr>
          <w:rFonts w:ascii="Times New Roman" w:hAnsi="Times New Roman" w:cs="Times New Roman"/>
          <w:b/>
          <w:sz w:val="28"/>
          <w:u w:val="single"/>
          <w:lang w:val="en-IN"/>
        </w:rPr>
        <w:lastRenderedPageBreak/>
        <w:t>S</w:t>
      </w:r>
      <w:r w:rsidR="001246E3" w:rsidRPr="002318C2">
        <w:rPr>
          <w:rFonts w:ascii="Times New Roman" w:hAnsi="Times New Roman" w:cs="Times New Roman"/>
          <w:b/>
          <w:sz w:val="28"/>
          <w:u w:val="single"/>
          <w:lang w:val="en-IN"/>
        </w:rPr>
        <w:t>upplementary</w:t>
      </w:r>
      <w:r w:rsidR="001246E3" w:rsidRPr="002318C2">
        <w:rPr>
          <w:rFonts w:ascii="Times New Roman" w:hAnsi="Times New Roman" w:cs="Times New Roman"/>
          <w:b/>
          <w:sz w:val="28"/>
          <w:lang w:val="en-IN"/>
        </w:rPr>
        <w:t xml:space="preserve"> </w:t>
      </w:r>
      <w:r w:rsidR="001B7717" w:rsidRPr="002318C2">
        <w:rPr>
          <w:rFonts w:ascii="Times New Roman" w:hAnsi="Times New Roman" w:cs="Times New Roman"/>
          <w:b/>
          <w:sz w:val="28"/>
          <w:u w:val="single"/>
          <w:lang w:val="en-IN"/>
        </w:rPr>
        <w:t>figures</w:t>
      </w:r>
      <w:r w:rsidR="001B7717" w:rsidRPr="002318C2">
        <w:rPr>
          <w:rFonts w:ascii="Times New Roman" w:hAnsi="Times New Roman" w:cs="Times New Roman"/>
          <w:b/>
          <w:sz w:val="24"/>
          <w:lang w:val="en-IN"/>
        </w:rPr>
        <w:t xml:space="preserve"> </w:t>
      </w:r>
    </w:p>
    <w:p w14:paraId="2FB5A270" w14:textId="5C67DC85" w:rsidR="00751A18" w:rsidRPr="002318C2" w:rsidRDefault="0006734E" w:rsidP="00D52F4E">
      <w:pPr>
        <w:spacing w:line="480" w:lineRule="auto"/>
        <w:rPr>
          <w:rFonts w:ascii="Times New Roman" w:hAnsi="Times New Roman" w:cs="Times New Roman"/>
          <w:b/>
          <w:sz w:val="24"/>
          <w:lang w:val="en-IN"/>
        </w:rPr>
      </w:pPr>
      <w:r>
        <w:rPr>
          <w:rFonts w:ascii="Times New Roman" w:hAnsi="Times New Roman" w:cs="Times New Roman"/>
          <w:b/>
          <w:noProof/>
          <w:sz w:val="24"/>
          <w:lang w:val="en-IN"/>
        </w:rPr>
        <w:drawing>
          <wp:inline distT="0" distB="0" distL="0" distR="0" wp14:anchorId="1783C2D8" wp14:editId="7755078C">
            <wp:extent cx="4573829" cy="3613709"/>
            <wp:effectExtent l="0" t="0" r="0" b="6350"/>
            <wp:docPr id="1544386151" name="Picture 5"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86151" name="Picture 5" descr="A graph of different types of graph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3829" cy="3613709"/>
                    </a:xfrm>
                    <a:prstGeom prst="rect">
                      <a:avLst/>
                    </a:prstGeom>
                  </pic:spPr>
                </pic:pic>
              </a:graphicData>
            </a:graphic>
          </wp:inline>
        </w:drawing>
      </w:r>
    </w:p>
    <w:p w14:paraId="55E3F84F" w14:textId="4720F0F3" w:rsidR="007F4DCC" w:rsidRPr="002318C2" w:rsidRDefault="001246E3" w:rsidP="00D52F4E">
      <w:pPr>
        <w:spacing w:line="480" w:lineRule="auto"/>
        <w:jc w:val="both"/>
        <w:rPr>
          <w:rFonts w:ascii="Times New Roman" w:hAnsi="Times New Roman" w:cs="Times New Roman"/>
          <w:sz w:val="24"/>
          <w:lang w:val="en-IN"/>
        </w:rPr>
      </w:pPr>
      <w:r w:rsidRPr="002318C2">
        <w:rPr>
          <w:rFonts w:ascii="Times New Roman" w:hAnsi="Times New Roman" w:cs="Times New Roman"/>
          <w:b/>
          <w:sz w:val="24"/>
          <w:lang w:val="en-IN"/>
        </w:rPr>
        <w:t>Fig</w:t>
      </w:r>
      <w:r w:rsidR="0084678E" w:rsidRPr="002318C2">
        <w:rPr>
          <w:rFonts w:ascii="Times New Roman" w:hAnsi="Times New Roman" w:cs="Times New Roman"/>
          <w:b/>
          <w:sz w:val="24"/>
          <w:lang w:val="en-IN"/>
        </w:rPr>
        <w:t>.</w:t>
      </w:r>
      <w:r w:rsidRPr="002318C2">
        <w:rPr>
          <w:rFonts w:ascii="Times New Roman" w:hAnsi="Times New Roman" w:cs="Times New Roman"/>
          <w:b/>
          <w:sz w:val="24"/>
          <w:lang w:val="en-IN"/>
        </w:rPr>
        <w:t xml:space="preserve"> S1: </w:t>
      </w:r>
      <w:r w:rsidR="007F4DCC" w:rsidRPr="002318C2">
        <w:rPr>
          <w:rFonts w:ascii="Times New Roman" w:hAnsi="Times New Roman" w:cs="Times New Roman"/>
          <w:sz w:val="24"/>
          <w:lang w:val="en-IN"/>
        </w:rPr>
        <w:t>(</w:t>
      </w:r>
      <w:r w:rsidR="00905632" w:rsidRPr="002318C2">
        <w:rPr>
          <w:rFonts w:ascii="Times New Roman" w:hAnsi="Times New Roman" w:cs="Times New Roman"/>
          <w:b/>
          <w:sz w:val="24"/>
          <w:lang w:val="en-IN"/>
        </w:rPr>
        <w:t>A</w:t>
      </w:r>
      <w:r w:rsidR="007F4DCC" w:rsidRPr="002318C2">
        <w:rPr>
          <w:rFonts w:ascii="Times New Roman" w:hAnsi="Times New Roman" w:cs="Times New Roman"/>
          <w:sz w:val="24"/>
          <w:lang w:val="en-IN"/>
        </w:rPr>
        <w:t>) Graph showing increase in total number of interactions stabilizing the H2-WT homo-dimers, but a decreasing trend for G309A, S310Y</w:t>
      </w:r>
      <w:r w:rsidR="00695D52" w:rsidRPr="002318C2">
        <w:rPr>
          <w:rFonts w:ascii="Times New Roman" w:hAnsi="Times New Roman" w:cs="Times New Roman"/>
          <w:sz w:val="24"/>
          <w:lang w:val="en-IN"/>
        </w:rPr>
        <w:t>,</w:t>
      </w:r>
      <w:r w:rsidR="007F4DCC" w:rsidRPr="002318C2">
        <w:rPr>
          <w:rFonts w:ascii="Times New Roman" w:hAnsi="Times New Roman" w:cs="Times New Roman"/>
          <w:sz w:val="24"/>
          <w:lang w:val="en-IN"/>
        </w:rPr>
        <w:t xml:space="preserve"> and S310F mutants. (</w:t>
      </w:r>
      <w:r w:rsidR="00905632" w:rsidRPr="002318C2">
        <w:rPr>
          <w:rFonts w:ascii="Times New Roman" w:hAnsi="Times New Roman" w:cs="Times New Roman"/>
          <w:b/>
          <w:sz w:val="24"/>
          <w:lang w:val="en-IN"/>
        </w:rPr>
        <w:t>B</w:t>
      </w:r>
      <w:r w:rsidR="007F4DCC" w:rsidRPr="002318C2">
        <w:rPr>
          <w:rFonts w:ascii="Times New Roman" w:hAnsi="Times New Roman" w:cs="Times New Roman"/>
          <w:b/>
          <w:sz w:val="24"/>
          <w:lang w:val="en-IN"/>
        </w:rPr>
        <w:t xml:space="preserve">) </w:t>
      </w:r>
      <w:r w:rsidR="007F4DCC" w:rsidRPr="002318C2">
        <w:rPr>
          <w:rFonts w:ascii="Times New Roman" w:hAnsi="Times New Roman" w:cs="Times New Roman"/>
          <w:sz w:val="24"/>
          <w:lang w:val="en-IN"/>
        </w:rPr>
        <w:t>Box and violin plot</w:t>
      </w:r>
      <w:r w:rsidR="007D02A4" w:rsidRPr="002318C2">
        <w:rPr>
          <w:rFonts w:ascii="Times New Roman" w:hAnsi="Times New Roman" w:cs="Times New Roman"/>
          <w:sz w:val="24"/>
          <w:lang w:val="en-IN"/>
        </w:rPr>
        <w:t>s</w:t>
      </w:r>
      <w:r w:rsidR="007F4DCC" w:rsidRPr="002318C2">
        <w:rPr>
          <w:rFonts w:ascii="Times New Roman" w:hAnsi="Times New Roman" w:cs="Times New Roman"/>
          <w:sz w:val="24"/>
          <w:lang w:val="en-IN"/>
        </w:rPr>
        <w:t xml:space="preserve"> showing decrease in number of hydrogen bonds in</w:t>
      </w:r>
      <w:r w:rsidR="00416AE1" w:rsidRPr="002318C2">
        <w:rPr>
          <w:rFonts w:ascii="Times New Roman" w:hAnsi="Times New Roman" w:cs="Times New Roman"/>
          <w:sz w:val="24"/>
          <w:lang w:val="en-IN"/>
        </w:rPr>
        <w:t>volved in</w:t>
      </w:r>
      <w:r w:rsidR="007F4DCC" w:rsidRPr="002318C2">
        <w:rPr>
          <w:rFonts w:ascii="Times New Roman" w:hAnsi="Times New Roman" w:cs="Times New Roman"/>
          <w:sz w:val="24"/>
          <w:lang w:val="en-IN"/>
        </w:rPr>
        <w:t xml:space="preserve"> HER2 </w:t>
      </w:r>
      <w:r w:rsidR="00695D52" w:rsidRPr="002318C2">
        <w:rPr>
          <w:rFonts w:ascii="Times New Roman" w:hAnsi="Times New Roman" w:cs="Times New Roman"/>
          <w:sz w:val="24"/>
          <w:lang w:val="en-IN"/>
        </w:rPr>
        <w:t xml:space="preserve">dimerization domain mutations </w:t>
      </w:r>
      <w:r w:rsidR="007F4DCC" w:rsidRPr="002318C2">
        <w:rPr>
          <w:rFonts w:ascii="Times New Roman" w:hAnsi="Times New Roman" w:cs="Times New Roman"/>
          <w:sz w:val="24"/>
          <w:lang w:val="en-IN"/>
        </w:rPr>
        <w:t>during the course of simulation.</w:t>
      </w:r>
    </w:p>
    <w:p w14:paraId="6DD681F2" w14:textId="3B3E37C8" w:rsidR="001246E3" w:rsidRPr="002318C2" w:rsidRDefault="001246E3" w:rsidP="00D52F4E">
      <w:pPr>
        <w:spacing w:line="480" w:lineRule="auto"/>
        <w:jc w:val="both"/>
        <w:rPr>
          <w:rFonts w:ascii="Times New Roman" w:hAnsi="Times New Roman" w:cs="Times New Roman"/>
          <w:b/>
          <w:sz w:val="24"/>
          <w:lang w:val="en-IN"/>
        </w:rPr>
      </w:pPr>
    </w:p>
    <w:p w14:paraId="575606F6" w14:textId="14659964" w:rsidR="001246E3" w:rsidRPr="002318C2" w:rsidRDefault="0006734E" w:rsidP="00D52F4E">
      <w:pPr>
        <w:spacing w:line="480" w:lineRule="auto"/>
        <w:jc w:val="both"/>
        <w:rPr>
          <w:rFonts w:ascii="Times New Roman" w:hAnsi="Times New Roman" w:cs="Times New Roman"/>
          <w:b/>
          <w:sz w:val="24"/>
          <w:lang w:val="en-IN"/>
        </w:rPr>
      </w:pPr>
      <w:r>
        <w:rPr>
          <w:rFonts w:ascii="Times New Roman" w:hAnsi="Times New Roman" w:cs="Times New Roman"/>
          <w:b/>
          <w:noProof/>
          <w:sz w:val="24"/>
          <w:lang w:val="en-IN"/>
        </w:rPr>
        <w:lastRenderedPageBreak/>
        <w:drawing>
          <wp:inline distT="0" distB="0" distL="0" distR="0" wp14:anchorId="18BA4C99" wp14:editId="606755D7">
            <wp:extent cx="4573829" cy="4345229"/>
            <wp:effectExtent l="0" t="0" r="0" b="0"/>
            <wp:docPr id="1161035332" name="Picture 6" descr="A group of graphs showing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35332" name="Picture 6" descr="A group of graphs showing different numbe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3829" cy="4345229"/>
                    </a:xfrm>
                    <a:prstGeom prst="rect">
                      <a:avLst/>
                    </a:prstGeom>
                  </pic:spPr>
                </pic:pic>
              </a:graphicData>
            </a:graphic>
          </wp:inline>
        </w:drawing>
      </w:r>
    </w:p>
    <w:p w14:paraId="08137793" w14:textId="36890C7B" w:rsidR="009A422A" w:rsidRPr="002318C2" w:rsidRDefault="009A422A" w:rsidP="00D52F4E">
      <w:pPr>
        <w:spacing w:line="480" w:lineRule="auto"/>
        <w:jc w:val="both"/>
        <w:rPr>
          <w:rFonts w:ascii="Times New Roman" w:hAnsi="Times New Roman" w:cs="Times New Roman"/>
          <w:b/>
          <w:sz w:val="24"/>
          <w:lang w:val="en-IN"/>
        </w:rPr>
      </w:pPr>
      <w:r w:rsidRPr="002318C2">
        <w:rPr>
          <w:rFonts w:ascii="Times New Roman" w:hAnsi="Times New Roman" w:cs="Times New Roman"/>
          <w:b/>
          <w:sz w:val="24"/>
          <w:lang w:val="en-IN"/>
        </w:rPr>
        <w:t xml:space="preserve">Fig. S2 </w:t>
      </w:r>
      <w:r w:rsidR="00EB0B2F" w:rsidRPr="002318C2">
        <w:rPr>
          <w:rFonts w:ascii="Times New Roman" w:hAnsi="Times New Roman" w:cs="Times New Roman"/>
          <w:b/>
          <w:sz w:val="24"/>
          <w:lang w:val="en-IN"/>
        </w:rPr>
        <w:t>(</w:t>
      </w:r>
      <w:r w:rsidR="00905632" w:rsidRPr="002318C2">
        <w:rPr>
          <w:rFonts w:ascii="Times New Roman" w:hAnsi="Times New Roman" w:cs="Times New Roman"/>
          <w:b/>
          <w:sz w:val="24"/>
          <w:lang w:val="en-IN"/>
        </w:rPr>
        <w:t>A</w:t>
      </w:r>
      <w:r w:rsidR="008C7C19" w:rsidRPr="002318C2">
        <w:rPr>
          <w:rFonts w:ascii="Times New Roman" w:hAnsi="Times New Roman" w:cs="Times New Roman"/>
          <w:b/>
          <w:sz w:val="24"/>
          <w:lang w:val="en-IN"/>
        </w:rPr>
        <w:t>-</w:t>
      </w:r>
      <w:r w:rsidR="00905632" w:rsidRPr="002318C2">
        <w:rPr>
          <w:rFonts w:ascii="Times New Roman" w:hAnsi="Times New Roman" w:cs="Times New Roman"/>
          <w:b/>
          <w:sz w:val="24"/>
          <w:lang w:val="en-IN"/>
        </w:rPr>
        <w:t>E</w:t>
      </w:r>
      <w:r w:rsidR="00DA146E" w:rsidRPr="002318C2">
        <w:rPr>
          <w:rFonts w:ascii="Times New Roman" w:hAnsi="Times New Roman" w:cs="Times New Roman"/>
          <w:b/>
          <w:sz w:val="24"/>
          <w:lang w:val="en-IN"/>
        </w:rPr>
        <w:t xml:space="preserve">) </w:t>
      </w:r>
      <w:r w:rsidR="007F4DCC" w:rsidRPr="002318C2">
        <w:rPr>
          <w:rFonts w:ascii="Times New Roman" w:hAnsi="Times New Roman" w:cs="Times New Roman"/>
          <w:sz w:val="24"/>
          <w:lang w:val="en-IN"/>
        </w:rPr>
        <w:t>Graph</w:t>
      </w:r>
      <w:r w:rsidR="001657D3" w:rsidRPr="002318C2">
        <w:rPr>
          <w:rFonts w:ascii="Times New Roman" w:hAnsi="Times New Roman" w:cs="Times New Roman"/>
          <w:sz w:val="24"/>
          <w:lang w:val="en-IN"/>
        </w:rPr>
        <w:t>s</w:t>
      </w:r>
      <w:r w:rsidR="007F4DCC" w:rsidRPr="002318C2">
        <w:rPr>
          <w:rFonts w:ascii="Times New Roman" w:hAnsi="Times New Roman" w:cs="Times New Roman"/>
          <w:sz w:val="24"/>
          <w:lang w:val="en-IN"/>
        </w:rPr>
        <w:t xml:space="preserve"> showing the residues involved in different secondary structures analy</w:t>
      </w:r>
      <w:r w:rsidR="007A5CEF">
        <w:rPr>
          <w:rFonts w:ascii="Times New Roman" w:hAnsi="Times New Roman" w:cs="Times New Roman"/>
          <w:sz w:val="24"/>
          <w:lang w:val="en-IN"/>
        </w:rPr>
        <w:t>zed</w:t>
      </w:r>
      <w:r w:rsidR="007F4DCC" w:rsidRPr="002318C2">
        <w:rPr>
          <w:rFonts w:ascii="Times New Roman" w:hAnsi="Times New Roman" w:cs="Times New Roman"/>
          <w:sz w:val="24"/>
          <w:lang w:val="en-IN"/>
        </w:rPr>
        <w:t xml:space="preserve"> by </w:t>
      </w:r>
      <w:r w:rsidR="001657D3" w:rsidRPr="002318C2">
        <w:rPr>
          <w:rFonts w:ascii="Times New Roman" w:hAnsi="Times New Roman" w:cs="Times New Roman"/>
          <w:sz w:val="24"/>
          <w:lang w:val="en-IN"/>
        </w:rPr>
        <w:t xml:space="preserve">Define Secondary Structure </w:t>
      </w:r>
      <w:r w:rsidR="007F4DCC" w:rsidRPr="002318C2">
        <w:rPr>
          <w:rFonts w:ascii="Times New Roman" w:hAnsi="Times New Roman" w:cs="Times New Roman"/>
          <w:sz w:val="24"/>
          <w:lang w:val="en-IN"/>
        </w:rPr>
        <w:t xml:space="preserve">of </w:t>
      </w:r>
      <w:r w:rsidR="001657D3" w:rsidRPr="002318C2">
        <w:rPr>
          <w:rFonts w:ascii="Times New Roman" w:hAnsi="Times New Roman" w:cs="Times New Roman"/>
          <w:sz w:val="24"/>
          <w:lang w:val="en-IN"/>
        </w:rPr>
        <w:t xml:space="preserve">Proteins </w:t>
      </w:r>
      <w:r w:rsidR="007F4DCC" w:rsidRPr="002318C2">
        <w:rPr>
          <w:rFonts w:ascii="Times New Roman" w:hAnsi="Times New Roman" w:cs="Times New Roman"/>
          <w:sz w:val="24"/>
          <w:lang w:val="en-IN"/>
        </w:rPr>
        <w:t>(DSSP) during the last 100</w:t>
      </w:r>
      <w:r w:rsidR="001657D3" w:rsidRPr="002318C2">
        <w:rPr>
          <w:rFonts w:ascii="Times New Roman" w:hAnsi="Times New Roman" w:cs="Times New Roman"/>
          <w:sz w:val="24"/>
          <w:lang w:val="en-IN"/>
        </w:rPr>
        <w:t xml:space="preserve"> </w:t>
      </w:r>
      <w:r w:rsidR="007F4DCC" w:rsidRPr="002318C2">
        <w:rPr>
          <w:rFonts w:ascii="Times New Roman" w:hAnsi="Times New Roman" w:cs="Times New Roman"/>
          <w:sz w:val="24"/>
          <w:lang w:val="en-IN"/>
        </w:rPr>
        <w:t xml:space="preserve">ns of </w:t>
      </w:r>
      <w:r w:rsidR="009628D1" w:rsidRPr="002318C2">
        <w:rPr>
          <w:rFonts w:ascii="Times New Roman" w:hAnsi="Times New Roman" w:cs="Times New Roman"/>
          <w:sz w:val="24"/>
          <w:lang w:val="en-IN"/>
        </w:rPr>
        <w:t>MD</w:t>
      </w:r>
      <w:r w:rsidR="001657D3" w:rsidRPr="002318C2">
        <w:rPr>
          <w:rFonts w:ascii="Times New Roman" w:hAnsi="Times New Roman" w:cs="Times New Roman"/>
          <w:sz w:val="24"/>
          <w:lang w:val="en-IN"/>
        </w:rPr>
        <w:t xml:space="preserve"> </w:t>
      </w:r>
      <w:r w:rsidR="007F4DCC" w:rsidRPr="002318C2">
        <w:rPr>
          <w:rFonts w:ascii="Times New Roman" w:hAnsi="Times New Roman" w:cs="Times New Roman"/>
          <w:sz w:val="24"/>
          <w:lang w:val="en-IN"/>
        </w:rPr>
        <w:t xml:space="preserve">simulation time for HER2 and its </w:t>
      </w:r>
      <w:r w:rsidR="00A76E47" w:rsidRPr="002318C2">
        <w:rPr>
          <w:rFonts w:ascii="Times New Roman" w:hAnsi="Times New Roman" w:cs="Times New Roman"/>
          <w:sz w:val="24"/>
          <w:lang w:val="en-IN"/>
        </w:rPr>
        <w:t>dimerization domain mutations</w:t>
      </w:r>
      <w:r w:rsidR="007F4DCC" w:rsidRPr="002318C2">
        <w:rPr>
          <w:rFonts w:ascii="Times New Roman" w:hAnsi="Times New Roman" w:cs="Times New Roman"/>
          <w:sz w:val="24"/>
          <w:lang w:val="en-IN"/>
        </w:rPr>
        <w:t xml:space="preserve">. </w:t>
      </w:r>
    </w:p>
    <w:p w14:paraId="640374F3" w14:textId="77777777" w:rsidR="00E92DD1" w:rsidRPr="002318C2" w:rsidRDefault="00E92DD1" w:rsidP="00D52F4E">
      <w:pPr>
        <w:spacing w:line="480" w:lineRule="auto"/>
        <w:jc w:val="both"/>
        <w:rPr>
          <w:rFonts w:ascii="Times New Roman" w:hAnsi="Times New Roman" w:cs="Times New Roman"/>
          <w:b/>
          <w:sz w:val="24"/>
          <w:lang w:val="en-IN"/>
        </w:rPr>
      </w:pPr>
    </w:p>
    <w:p w14:paraId="6E1539CA" w14:textId="689934F3" w:rsidR="00E92DD1" w:rsidRPr="002318C2" w:rsidRDefault="0006734E" w:rsidP="00D52F4E">
      <w:pPr>
        <w:spacing w:line="480" w:lineRule="auto"/>
        <w:jc w:val="both"/>
        <w:rPr>
          <w:rFonts w:ascii="Times New Roman" w:hAnsi="Times New Roman" w:cs="Times New Roman"/>
          <w:b/>
          <w:sz w:val="24"/>
          <w:lang w:val="en-IN"/>
        </w:rPr>
      </w:pPr>
      <w:r>
        <w:rPr>
          <w:rFonts w:ascii="Times New Roman" w:hAnsi="Times New Roman" w:cs="Times New Roman"/>
          <w:b/>
          <w:noProof/>
          <w:sz w:val="24"/>
          <w:lang w:val="en-IN"/>
        </w:rPr>
        <w:lastRenderedPageBreak/>
        <w:drawing>
          <wp:inline distT="0" distB="0" distL="0" distR="0" wp14:anchorId="58914EB4" wp14:editId="378E1278">
            <wp:extent cx="5731510" cy="5731510"/>
            <wp:effectExtent l="0" t="0" r="2540" b="2540"/>
            <wp:docPr id="1265617062" name="Picture 7"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17062" name="Picture 7" descr="A close-up of a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FBB40DF" w14:textId="3AD62944" w:rsidR="009A422A" w:rsidRPr="002318C2" w:rsidRDefault="009A422A" w:rsidP="00D52F4E">
      <w:pPr>
        <w:spacing w:line="480" w:lineRule="auto"/>
        <w:jc w:val="both"/>
        <w:rPr>
          <w:rFonts w:ascii="Times New Roman" w:hAnsi="Times New Roman" w:cs="Times New Roman"/>
          <w:b/>
          <w:sz w:val="24"/>
          <w:lang w:val="en-IN"/>
        </w:rPr>
      </w:pPr>
      <w:r w:rsidRPr="002318C2">
        <w:rPr>
          <w:rFonts w:ascii="Times New Roman" w:hAnsi="Times New Roman" w:cs="Times New Roman"/>
          <w:b/>
          <w:sz w:val="24"/>
          <w:lang w:val="en-IN"/>
        </w:rPr>
        <w:t xml:space="preserve">Fig. S3 </w:t>
      </w:r>
      <w:r w:rsidR="00791133" w:rsidRPr="002318C2">
        <w:rPr>
          <w:rFonts w:ascii="Times New Roman" w:hAnsi="Times New Roman" w:cs="Times New Roman"/>
          <w:b/>
          <w:sz w:val="24"/>
          <w:lang w:val="en-IN"/>
        </w:rPr>
        <w:t>(</w:t>
      </w:r>
      <w:r w:rsidR="00905632" w:rsidRPr="002318C2">
        <w:rPr>
          <w:rFonts w:ascii="Times New Roman" w:hAnsi="Times New Roman" w:cs="Times New Roman"/>
          <w:b/>
          <w:sz w:val="24"/>
          <w:lang w:val="en-IN"/>
        </w:rPr>
        <w:t>A</w:t>
      </w:r>
      <w:r w:rsidR="00791133" w:rsidRPr="002318C2">
        <w:rPr>
          <w:rFonts w:ascii="Times New Roman" w:hAnsi="Times New Roman" w:cs="Times New Roman"/>
          <w:b/>
          <w:sz w:val="24"/>
          <w:lang w:val="en-IN"/>
        </w:rPr>
        <w:t>)</w:t>
      </w:r>
      <w:r w:rsidR="008C7C19" w:rsidRPr="002318C2">
        <w:rPr>
          <w:rFonts w:ascii="Times New Roman" w:hAnsi="Times New Roman" w:cs="Times New Roman"/>
          <w:sz w:val="24"/>
          <w:lang w:val="en-IN"/>
        </w:rPr>
        <w:t xml:space="preserve"> </w:t>
      </w:r>
      <w:r w:rsidR="008C746F" w:rsidRPr="002318C2">
        <w:rPr>
          <w:rFonts w:ascii="Times New Roman" w:hAnsi="Times New Roman" w:cs="Times New Roman"/>
          <w:sz w:val="24"/>
          <w:lang w:val="en-IN"/>
        </w:rPr>
        <w:t>Co-immunoprecipitation (</w:t>
      </w:r>
      <w:r w:rsidR="008C7C19" w:rsidRPr="002318C2">
        <w:rPr>
          <w:rFonts w:ascii="Times New Roman" w:hAnsi="Times New Roman" w:cs="Times New Roman"/>
          <w:sz w:val="24"/>
          <w:lang w:val="en-IN"/>
        </w:rPr>
        <w:t>Co-IP</w:t>
      </w:r>
      <w:r w:rsidR="008C746F" w:rsidRPr="002318C2">
        <w:rPr>
          <w:rFonts w:ascii="Times New Roman" w:hAnsi="Times New Roman" w:cs="Times New Roman"/>
          <w:sz w:val="24"/>
          <w:lang w:val="en-IN"/>
        </w:rPr>
        <w:t>)</w:t>
      </w:r>
      <w:r w:rsidR="008C7C19" w:rsidRPr="002318C2">
        <w:rPr>
          <w:rFonts w:ascii="Times New Roman" w:hAnsi="Times New Roman" w:cs="Times New Roman"/>
          <w:sz w:val="24"/>
          <w:lang w:val="en-IN"/>
        </w:rPr>
        <w:t xml:space="preserve"> </w:t>
      </w:r>
      <w:r w:rsidR="009628D1" w:rsidRPr="002318C2">
        <w:rPr>
          <w:rFonts w:ascii="Times New Roman" w:hAnsi="Times New Roman" w:cs="Times New Roman"/>
          <w:sz w:val="24"/>
          <w:lang w:val="en-IN"/>
        </w:rPr>
        <w:t xml:space="preserve">result </w:t>
      </w:r>
      <w:r w:rsidR="00223441" w:rsidRPr="002318C2">
        <w:rPr>
          <w:rFonts w:ascii="Times New Roman" w:hAnsi="Times New Roman" w:cs="Times New Roman"/>
          <w:sz w:val="24"/>
          <w:lang w:val="en-IN"/>
        </w:rPr>
        <w:t>showing</w:t>
      </w:r>
      <w:r w:rsidR="008C7C19" w:rsidRPr="002318C2">
        <w:rPr>
          <w:rFonts w:ascii="Times New Roman" w:hAnsi="Times New Roman" w:cs="Times New Roman"/>
          <w:sz w:val="24"/>
          <w:lang w:val="en-IN"/>
        </w:rPr>
        <w:t xml:space="preserve"> interaction </w:t>
      </w:r>
      <w:r w:rsidR="00223441" w:rsidRPr="002318C2">
        <w:rPr>
          <w:rFonts w:ascii="Times New Roman" w:hAnsi="Times New Roman" w:cs="Times New Roman"/>
          <w:sz w:val="24"/>
          <w:lang w:val="en-IN"/>
        </w:rPr>
        <w:t>with HER3 in HER2 high BT-474 cells overexpressing H2-WT, S305C, G309A, S310Y, S310F or P523S following endogenous HER2 knockdown. Experiment was performed after treating cells with heregulin-1</w:t>
      </w:r>
      <w:r w:rsidR="00223441" w:rsidRPr="00BB73EF">
        <w:rPr>
          <w:rFonts w:ascii="Times New Roman" w:hAnsi="Times New Roman" w:cs="Times New Roman"/>
          <w:sz w:val="24"/>
          <w:lang w:val="en-IN"/>
        </w:rPr>
        <w:t></w:t>
      </w:r>
      <w:r w:rsidR="00223441" w:rsidRPr="002318C2">
        <w:rPr>
          <w:rFonts w:ascii="Times New Roman" w:hAnsi="Times New Roman" w:cs="Times New Roman"/>
          <w:sz w:val="24"/>
          <w:lang w:val="en-IN"/>
        </w:rPr>
        <w:t xml:space="preserve"> ligand;</w:t>
      </w:r>
      <w:r w:rsidR="008C7C19" w:rsidRPr="002318C2">
        <w:rPr>
          <w:rFonts w:ascii="Times New Roman" w:hAnsi="Times New Roman" w:cs="Times New Roman"/>
          <w:sz w:val="24"/>
          <w:lang w:val="en-IN"/>
        </w:rPr>
        <w:t xml:space="preserve"> </w:t>
      </w:r>
      <w:r w:rsidR="00223441" w:rsidRPr="002318C2">
        <w:rPr>
          <w:rFonts w:ascii="Times New Roman" w:hAnsi="Times New Roman" w:cs="Times New Roman"/>
          <w:sz w:val="24"/>
          <w:lang w:val="en-IN"/>
        </w:rPr>
        <w:t>l</w:t>
      </w:r>
      <w:r w:rsidR="00C111C9" w:rsidRPr="002318C2">
        <w:rPr>
          <w:rFonts w:ascii="Times New Roman" w:hAnsi="Times New Roman" w:cs="Times New Roman"/>
          <w:sz w:val="24"/>
          <w:lang w:val="en-IN"/>
        </w:rPr>
        <w:t xml:space="preserve">oading </w:t>
      </w:r>
      <w:r w:rsidR="008C7C19" w:rsidRPr="002318C2">
        <w:rPr>
          <w:rFonts w:ascii="Times New Roman" w:hAnsi="Times New Roman" w:cs="Times New Roman"/>
          <w:sz w:val="24"/>
          <w:lang w:val="en-IN"/>
        </w:rPr>
        <w:t>amount is 1/5th the amount used for IP; BO-Bead only</w:t>
      </w:r>
      <w:r w:rsidR="00E8361F" w:rsidRPr="002318C2">
        <w:rPr>
          <w:rFonts w:ascii="Times New Roman" w:hAnsi="Times New Roman" w:cs="Times New Roman"/>
          <w:sz w:val="24"/>
          <w:lang w:val="en-IN"/>
        </w:rPr>
        <w:t>,</w:t>
      </w:r>
      <w:r w:rsidR="008C7C19" w:rsidRPr="002318C2">
        <w:rPr>
          <w:rFonts w:ascii="Times New Roman" w:hAnsi="Times New Roman" w:cs="Times New Roman"/>
          <w:sz w:val="24"/>
          <w:lang w:val="en-IN"/>
        </w:rPr>
        <w:t xml:space="preserve"> means lysate without HER2 mAb. (</w:t>
      </w:r>
      <w:r w:rsidR="00905632" w:rsidRPr="002318C2">
        <w:rPr>
          <w:rFonts w:ascii="Times New Roman" w:hAnsi="Times New Roman" w:cs="Times New Roman"/>
          <w:b/>
          <w:sz w:val="24"/>
          <w:lang w:val="en-IN"/>
        </w:rPr>
        <w:t>B</w:t>
      </w:r>
      <w:r w:rsidR="008C7C19" w:rsidRPr="002318C2">
        <w:rPr>
          <w:rFonts w:ascii="Times New Roman" w:hAnsi="Times New Roman" w:cs="Times New Roman"/>
          <w:sz w:val="24"/>
          <w:lang w:val="en-IN"/>
        </w:rPr>
        <w:t xml:space="preserve">) </w:t>
      </w:r>
      <w:r w:rsidR="00791133" w:rsidRPr="002318C2">
        <w:rPr>
          <w:rFonts w:ascii="Times New Roman" w:hAnsi="Times New Roman" w:cs="Times New Roman"/>
          <w:sz w:val="24"/>
          <w:lang w:val="en-IN"/>
        </w:rPr>
        <w:t xml:space="preserve">Graph showing the </w:t>
      </w:r>
      <w:r w:rsidR="008A61A6" w:rsidRPr="002318C2">
        <w:rPr>
          <w:rFonts w:ascii="Times New Roman" w:hAnsi="Times New Roman" w:cs="Times New Roman"/>
          <w:sz w:val="24"/>
          <w:lang w:val="en-IN"/>
        </w:rPr>
        <w:t xml:space="preserve">measured </w:t>
      </w:r>
      <w:r w:rsidR="00791133" w:rsidRPr="002318C2">
        <w:rPr>
          <w:rFonts w:ascii="Times New Roman" w:hAnsi="Times New Roman" w:cs="Times New Roman"/>
          <w:sz w:val="24"/>
          <w:lang w:val="en-IN"/>
        </w:rPr>
        <w:t xml:space="preserve">volume of individual HER2:HER3 </w:t>
      </w:r>
      <w:r w:rsidR="00223441" w:rsidRPr="002318C2">
        <w:rPr>
          <w:rFonts w:ascii="Times New Roman" w:hAnsi="Times New Roman" w:cs="Times New Roman"/>
          <w:sz w:val="24"/>
          <w:lang w:val="en-IN"/>
        </w:rPr>
        <w:t xml:space="preserve">PLA </w:t>
      </w:r>
      <w:r w:rsidR="00791133" w:rsidRPr="002318C2">
        <w:rPr>
          <w:rFonts w:ascii="Times New Roman" w:hAnsi="Times New Roman" w:cs="Times New Roman"/>
          <w:sz w:val="24"/>
          <w:lang w:val="en-IN"/>
        </w:rPr>
        <w:t xml:space="preserve">puncta in ZR-75-1 cells stably expressing </w:t>
      </w:r>
      <w:r w:rsidR="008A61A6" w:rsidRPr="002318C2">
        <w:rPr>
          <w:rFonts w:ascii="Times New Roman" w:hAnsi="Times New Roman" w:cs="Times New Roman"/>
          <w:sz w:val="24"/>
          <w:lang w:val="en-IN"/>
        </w:rPr>
        <w:t xml:space="preserve">either </w:t>
      </w:r>
      <w:r w:rsidR="00B95764" w:rsidRPr="002318C2">
        <w:rPr>
          <w:rFonts w:ascii="Times New Roman" w:hAnsi="Times New Roman" w:cs="Times New Roman"/>
          <w:sz w:val="24"/>
          <w:lang w:val="en-IN"/>
        </w:rPr>
        <w:t>H2</w:t>
      </w:r>
      <w:r w:rsidR="00791133" w:rsidRPr="002318C2">
        <w:rPr>
          <w:rFonts w:ascii="Times New Roman" w:hAnsi="Times New Roman" w:cs="Times New Roman"/>
          <w:sz w:val="24"/>
          <w:lang w:val="en-IN"/>
        </w:rPr>
        <w:t xml:space="preserve">-WT </w:t>
      </w:r>
      <w:r w:rsidR="008A61A6" w:rsidRPr="002318C2">
        <w:rPr>
          <w:rFonts w:ascii="Times New Roman" w:hAnsi="Times New Roman" w:cs="Times New Roman"/>
          <w:sz w:val="24"/>
          <w:lang w:val="en-IN"/>
        </w:rPr>
        <w:t xml:space="preserve">or the </w:t>
      </w:r>
      <w:r w:rsidR="00791133" w:rsidRPr="002318C2">
        <w:rPr>
          <w:rFonts w:ascii="Times New Roman" w:hAnsi="Times New Roman" w:cs="Times New Roman"/>
          <w:sz w:val="24"/>
          <w:lang w:val="en-IN"/>
        </w:rPr>
        <w:t>DDMs. Each dot is an average of puncta/cell (n=200). (</w:t>
      </w:r>
      <w:r w:rsidR="00FC03E4" w:rsidRPr="002318C2">
        <w:rPr>
          <w:rFonts w:ascii="Times New Roman" w:hAnsi="Times New Roman" w:cs="Times New Roman"/>
          <w:b/>
          <w:sz w:val="24"/>
          <w:lang w:val="en-IN"/>
        </w:rPr>
        <w:t>C</w:t>
      </w:r>
      <w:r w:rsidR="00791133" w:rsidRPr="002318C2">
        <w:rPr>
          <w:rFonts w:ascii="Times New Roman" w:hAnsi="Times New Roman" w:cs="Times New Roman"/>
          <w:sz w:val="24"/>
          <w:lang w:val="en-IN"/>
        </w:rPr>
        <w:t>)</w:t>
      </w:r>
      <w:r w:rsidR="001E1C67" w:rsidRPr="002318C2">
        <w:rPr>
          <w:rFonts w:ascii="Times New Roman" w:hAnsi="Times New Roman" w:cs="Times New Roman"/>
          <w:sz w:val="24"/>
          <w:lang w:val="en-IN"/>
        </w:rPr>
        <w:t xml:space="preserve"> Graph showing </w:t>
      </w:r>
      <w:r w:rsidR="00223441" w:rsidRPr="002318C2">
        <w:rPr>
          <w:rFonts w:ascii="Times New Roman" w:hAnsi="Times New Roman" w:cs="Times New Roman"/>
          <w:sz w:val="24"/>
          <w:lang w:val="en-IN"/>
        </w:rPr>
        <w:t xml:space="preserve">the </w:t>
      </w:r>
      <w:r w:rsidR="001E1C67" w:rsidRPr="002318C2">
        <w:rPr>
          <w:rFonts w:ascii="Times New Roman" w:hAnsi="Times New Roman" w:cs="Times New Roman"/>
          <w:sz w:val="24"/>
          <w:lang w:val="en-IN"/>
        </w:rPr>
        <w:t>volume of individual pan-HER2:HER</w:t>
      </w:r>
      <w:r w:rsidR="00BE44C5" w:rsidRPr="002318C2">
        <w:rPr>
          <w:rFonts w:ascii="Times New Roman" w:hAnsi="Times New Roman" w:cs="Times New Roman"/>
          <w:sz w:val="24"/>
          <w:lang w:val="en-IN"/>
        </w:rPr>
        <w:t>3</w:t>
      </w:r>
      <w:r w:rsidR="001E1C67" w:rsidRPr="002318C2">
        <w:rPr>
          <w:rFonts w:ascii="Times New Roman" w:hAnsi="Times New Roman" w:cs="Times New Roman"/>
          <w:sz w:val="24"/>
          <w:lang w:val="en-IN"/>
        </w:rPr>
        <w:t xml:space="preserve"> puncta in </w:t>
      </w:r>
      <w:r w:rsidR="009A53DB" w:rsidRPr="002318C2">
        <w:rPr>
          <w:rFonts w:ascii="Times New Roman" w:hAnsi="Times New Roman" w:cs="Times New Roman"/>
          <w:sz w:val="24"/>
          <w:lang w:val="en-IN"/>
        </w:rPr>
        <w:t xml:space="preserve">ZR-75-1 cells expressing </w:t>
      </w:r>
      <w:r w:rsidR="001E1C67" w:rsidRPr="002318C2">
        <w:rPr>
          <w:rFonts w:ascii="Times New Roman" w:hAnsi="Times New Roman" w:cs="Times New Roman"/>
          <w:sz w:val="24"/>
          <w:lang w:val="en-IN"/>
        </w:rPr>
        <w:t xml:space="preserve">H2-WT and its DDMs. </w:t>
      </w:r>
      <w:r w:rsidR="002E50C9" w:rsidRPr="002318C2">
        <w:rPr>
          <w:rFonts w:ascii="Times New Roman" w:hAnsi="Times New Roman" w:cs="Times New Roman"/>
          <w:sz w:val="24"/>
        </w:rPr>
        <w:t xml:space="preserve">Error bars represent ± SEM; *P&lt;0.05; </w:t>
      </w:r>
      <w:r w:rsidR="002E50C9" w:rsidRPr="002318C2">
        <w:rPr>
          <w:rFonts w:ascii="Times New Roman" w:hAnsi="Times New Roman" w:cs="Times New Roman"/>
          <w:sz w:val="24"/>
        </w:rPr>
        <w:lastRenderedPageBreak/>
        <w:t xml:space="preserve">**P&lt;0.01; ***P&lt;0.001 ****P&lt;0.0001; ns- nonsignificant. </w:t>
      </w:r>
      <w:r w:rsidR="001E1C67" w:rsidRPr="002318C2">
        <w:rPr>
          <w:rFonts w:ascii="Times New Roman" w:hAnsi="Times New Roman" w:cs="Times New Roman"/>
          <w:sz w:val="24"/>
        </w:rPr>
        <w:t>(</w:t>
      </w:r>
      <w:r w:rsidR="00FC03E4" w:rsidRPr="002318C2">
        <w:rPr>
          <w:rFonts w:ascii="Times New Roman" w:hAnsi="Times New Roman" w:cs="Times New Roman"/>
          <w:b/>
          <w:sz w:val="24"/>
        </w:rPr>
        <w:t>D</w:t>
      </w:r>
      <w:r w:rsidR="001E1C67" w:rsidRPr="002318C2">
        <w:rPr>
          <w:rFonts w:ascii="Times New Roman" w:hAnsi="Times New Roman" w:cs="Times New Roman"/>
          <w:sz w:val="24"/>
        </w:rPr>
        <w:t xml:space="preserve">) Immunofluorescence images of AU-565 cells stably expressing </w:t>
      </w:r>
      <w:r w:rsidR="000875E1" w:rsidRPr="002318C2">
        <w:rPr>
          <w:rFonts w:ascii="Times New Roman" w:hAnsi="Times New Roman" w:cs="Times New Roman"/>
          <w:sz w:val="24"/>
        </w:rPr>
        <w:t>H2-WT</w:t>
      </w:r>
      <w:r w:rsidR="001E1C67" w:rsidRPr="002318C2">
        <w:rPr>
          <w:rFonts w:ascii="Times New Roman" w:hAnsi="Times New Roman" w:cs="Times New Roman"/>
          <w:sz w:val="24"/>
        </w:rPr>
        <w:t xml:space="preserve"> </w:t>
      </w:r>
      <w:r w:rsidR="00223441" w:rsidRPr="002318C2">
        <w:rPr>
          <w:rFonts w:ascii="Times New Roman" w:hAnsi="Times New Roman" w:cs="Times New Roman"/>
          <w:sz w:val="24"/>
        </w:rPr>
        <w:t>or</w:t>
      </w:r>
      <w:r w:rsidR="001E1C67" w:rsidRPr="002318C2">
        <w:rPr>
          <w:rFonts w:ascii="Times New Roman" w:hAnsi="Times New Roman" w:cs="Times New Roman"/>
          <w:sz w:val="24"/>
        </w:rPr>
        <w:t xml:space="preserve"> DDMs showing PLA puncta </w:t>
      </w:r>
      <w:r w:rsidR="00223441" w:rsidRPr="002318C2">
        <w:rPr>
          <w:rFonts w:ascii="Times New Roman" w:hAnsi="Times New Roman" w:cs="Times New Roman"/>
          <w:sz w:val="24"/>
        </w:rPr>
        <w:t xml:space="preserve">(red) denoting HER2:HER3 interaction in cells </w:t>
      </w:r>
      <w:r w:rsidR="001E1C67" w:rsidRPr="002318C2">
        <w:rPr>
          <w:rFonts w:ascii="Times New Roman" w:hAnsi="Times New Roman" w:cs="Times New Roman"/>
          <w:sz w:val="24"/>
        </w:rPr>
        <w:t>after heregulin-1</w:t>
      </w:r>
      <w:r w:rsidR="001E1C67" w:rsidRPr="00BB73EF">
        <w:rPr>
          <w:rFonts w:ascii="Times New Roman" w:hAnsi="Times New Roman" w:cs="Times New Roman"/>
          <w:sz w:val="24"/>
        </w:rPr>
        <w:t></w:t>
      </w:r>
      <w:r w:rsidR="001E1C67" w:rsidRPr="002318C2">
        <w:rPr>
          <w:rFonts w:ascii="Times New Roman" w:hAnsi="Times New Roman" w:cs="Times New Roman"/>
          <w:sz w:val="24"/>
        </w:rPr>
        <w:t xml:space="preserve"> stimulation</w:t>
      </w:r>
      <w:r w:rsidR="008C6C51" w:rsidRPr="002318C2">
        <w:rPr>
          <w:rFonts w:ascii="Times New Roman" w:hAnsi="Times New Roman" w:cs="Times New Roman"/>
          <w:sz w:val="24"/>
        </w:rPr>
        <w:t>;</w:t>
      </w:r>
      <w:r w:rsidR="001E1C67" w:rsidRPr="002318C2">
        <w:rPr>
          <w:rFonts w:ascii="Times New Roman" w:hAnsi="Times New Roman" w:cs="Times New Roman"/>
          <w:sz w:val="24"/>
        </w:rPr>
        <w:t xml:space="preserve"> </w:t>
      </w:r>
      <w:r w:rsidR="00223441" w:rsidRPr="002318C2">
        <w:rPr>
          <w:rFonts w:ascii="Times New Roman" w:hAnsi="Times New Roman" w:cs="Times New Roman"/>
          <w:sz w:val="24"/>
        </w:rPr>
        <w:t>s</w:t>
      </w:r>
      <w:r w:rsidR="001E1C67" w:rsidRPr="002318C2">
        <w:rPr>
          <w:rFonts w:ascii="Times New Roman" w:hAnsi="Times New Roman" w:cs="Times New Roman"/>
          <w:sz w:val="24"/>
        </w:rPr>
        <w:t>cale bar</w:t>
      </w:r>
      <w:r w:rsidR="00223441" w:rsidRPr="002318C2">
        <w:rPr>
          <w:rFonts w:ascii="Times New Roman" w:hAnsi="Times New Roman" w:cs="Times New Roman"/>
          <w:sz w:val="24"/>
        </w:rPr>
        <w:t>-</w:t>
      </w:r>
      <w:r w:rsidR="001E1C67" w:rsidRPr="002318C2">
        <w:rPr>
          <w:rFonts w:ascii="Times New Roman" w:hAnsi="Times New Roman" w:cs="Times New Roman"/>
          <w:sz w:val="24"/>
        </w:rPr>
        <w:t xml:space="preserve"> 20</w:t>
      </w:r>
      <w:r w:rsidR="008C6C51" w:rsidRPr="002318C2">
        <w:rPr>
          <w:rFonts w:ascii="Times New Roman" w:hAnsi="Times New Roman" w:cs="Times New Roman"/>
          <w:sz w:val="24"/>
        </w:rPr>
        <w:t xml:space="preserve"> </w:t>
      </w:r>
      <w:r w:rsidR="001E1C67" w:rsidRPr="00BB73EF">
        <w:rPr>
          <w:rFonts w:ascii="Times New Roman" w:hAnsi="Times New Roman" w:cs="Times New Roman"/>
          <w:sz w:val="24"/>
        </w:rPr>
        <w:t></w:t>
      </w:r>
      <w:r w:rsidR="001E1C67" w:rsidRPr="002318C2">
        <w:rPr>
          <w:rFonts w:ascii="Times New Roman" w:hAnsi="Times New Roman" w:cs="Times New Roman"/>
          <w:sz w:val="24"/>
        </w:rPr>
        <w:t xml:space="preserve">m. </w:t>
      </w:r>
    </w:p>
    <w:p w14:paraId="2796F938" w14:textId="52AE28A9" w:rsidR="000E742E" w:rsidRDefault="000E742E" w:rsidP="00D52F4E">
      <w:pPr>
        <w:spacing w:line="480" w:lineRule="auto"/>
        <w:jc w:val="both"/>
        <w:rPr>
          <w:rFonts w:ascii="Times New Roman" w:hAnsi="Times New Roman" w:cs="Times New Roman"/>
          <w:b/>
          <w:noProof/>
          <w:sz w:val="24"/>
          <w:lang w:val="en-IN"/>
        </w:rPr>
      </w:pPr>
    </w:p>
    <w:p w14:paraId="7ADE99D5" w14:textId="195D474F" w:rsidR="00E30504" w:rsidRPr="002318C2" w:rsidRDefault="0006734E" w:rsidP="00D52F4E">
      <w:pPr>
        <w:spacing w:line="480" w:lineRule="auto"/>
        <w:jc w:val="both"/>
        <w:rPr>
          <w:rFonts w:ascii="Times New Roman" w:hAnsi="Times New Roman" w:cs="Times New Roman"/>
          <w:b/>
          <w:sz w:val="24"/>
          <w:lang w:val="en-IN"/>
        </w:rPr>
      </w:pPr>
      <w:r>
        <w:rPr>
          <w:rFonts w:ascii="Times New Roman" w:hAnsi="Times New Roman" w:cs="Times New Roman"/>
          <w:b/>
          <w:noProof/>
          <w:sz w:val="24"/>
          <w:lang w:val="en-IN"/>
        </w:rPr>
        <w:drawing>
          <wp:inline distT="0" distB="0" distL="0" distR="0" wp14:anchorId="2A855015" wp14:editId="6B9E6B7A">
            <wp:extent cx="5731510" cy="4991100"/>
            <wp:effectExtent l="0" t="0" r="2540" b="0"/>
            <wp:docPr id="863107443" name="Picture 8" descr="A collage of different colore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07443" name="Picture 8" descr="A collage of different colored graph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991100"/>
                    </a:xfrm>
                    <a:prstGeom prst="rect">
                      <a:avLst/>
                    </a:prstGeom>
                  </pic:spPr>
                </pic:pic>
              </a:graphicData>
            </a:graphic>
          </wp:inline>
        </w:drawing>
      </w:r>
    </w:p>
    <w:p w14:paraId="51EE6A55" w14:textId="09BF1E3C" w:rsidR="009A422A" w:rsidRPr="002318C2" w:rsidRDefault="009A422A" w:rsidP="00D52F4E">
      <w:pPr>
        <w:spacing w:line="480" w:lineRule="auto"/>
        <w:jc w:val="both"/>
        <w:rPr>
          <w:rFonts w:ascii="Times New Roman" w:hAnsi="Times New Roman" w:cs="Times New Roman"/>
          <w:sz w:val="24"/>
          <w:lang w:val="en-IN"/>
        </w:rPr>
      </w:pPr>
      <w:r w:rsidRPr="002318C2">
        <w:rPr>
          <w:rFonts w:ascii="Times New Roman" w:hAnsi="Times New Roman" w:cs="Times New Roman"/>
          <w:b/>
          <w:sz w:val="24"/>
          <w:lang w:val="en-IN"/>
        </w:rPr>
        <w:t>Fig. S4</w:t>
      </w:r>
      <w:r w:rsidR="001E1C67" w:rsidRPr="002318C2">
        <w:rPr>
          <w:rFonts w:ascii="Times New Roman" w:hAnsi="Times New Roman" w:cs="Times New Roman"/>
          <w:b/>
          <w:sz w:val="24"/>
          <w:lang w:val="en-IN"/>
        </w:rPr>
        <w:t xml:space="preserve"> (</w:t>
      </w:r>
      <w:r w:rsidR="00FC03E4" w:rsidRPr="002318C2">
        <w:rPr>
          <w:rFonts w:ascii="Times New Roman" w:hAnsi="Times New Roman" w:cs="Times New Roman"/>
          <w:b/>
          <w:sz w:val="24"/>
          <w:lang w:val="en-IN"/>
        </w:rPr>
        <w:t>A</w:t>
      </w:r>
      <w:r w:rsidR="001A1DA5" w:rsidRPr="002318C2">
        <w:rPr>
          <w:rFonts w:ascii="Times New Roman" w:hAnsi="Times New Roman" w:cs="Times New Roman"/>
          <w:b/>
          <w:sz w:val="24"/>
          <w:lang w:val="en-IN"/>
        </w:rPr>
        <w:t>)</w:t>
      </w:r>
      <w:r w:rsidR="001E1C67" w:rsidRPr="002318C2">
        <w:rPr>
          <w:rFonts w:ascii="Times New Roman" w:hAnsi="Times New Roman" w:cs="Times New Roman"/>
          <w:b/>
          <w:sz w:val="24"/>
          <w:lang w:val="en-IN"/>
        </w:rPr>
        <w:t xml:space="preserve"> </w:t>
      </w:r>
      <w:r w:rsidR="001E1C67" w:rsidRPr="002318C2">
        <w:rPr>
          <w:rFonts w:ascii="Times New Roman" w:hAnsi="Times New Roman" w:cs="Times New Roman"/>
          <w:sz w:val="24"/>
          <w:lang w:val="en-IN"/>
        </w:rPr>
        <w:t xml:space="preserve">Western blot showing </w:t>
      </w:r>
      <w:r w:rsidR="002E50C9" w:rsidRPr="002318C2">
        <w:rPr>
          <w:rFonts w:ascii="Times New Roman" w:hAnsi="Times New Roman" w:cs="Times New Roman"/>
          <w:sz w:val="24"/>
          <w:lang w:val="en-IN"/>
        </w:rPr>
        <w:t>expression</w:t>
      </w:r>
      <w:r w:rsidR="001E1C67" w:rsidRPr="002318C2">
        <w:rPr>
          <w:rFonts w:ascii="Times New Roman" w:hAnsi="Times New Roman" w:cs="Times New Roman"/>
          <w:sz w:val="24"/>
          <w:lang w:val="en-IN"/>
        </w:rPr>
        <w:t xml:space="preserve"> levels of p-AKT and p-ERK in </w:t>
      </w:r>
      <w:r w:rsidR="00842F70" w:rsidRPr="002318C2">
        <w:rPr>
          <w:rFonts w:ascii="Times New Roman" w:hAnsi="Times New Roman" w:cs="Times New Roman"/>
          <w:sz w:val="24"/>
          <w:lang w:val="en-IN"/>
        </w:rPr>
        <w:t xml:space="preserve">AU-565 breast cancer cells expressing </w:t>
      </w:r>
      <w:r w:rsidR="001E1C67" w:rsidRPr="002318C2">
        <w:rPr>
          <w:rFonts w:ascii="Times New Roman" w:hAnsi="Times New Roman" w:cs="Times New Roman"/>
          <w:sz w:val="24"/>
          <w:lang w:val="en-IN"/>
        </w:rPr>
        <w:t xml:space="preserve">HER2 </w:t>
      </w:r>
      <w:r w:rsidR="002E50C9" w:rsidRPr="002318C2">
        <w:rPr>
          <w:rFonts w:ascii="Times New Roman" w:hAnsi="Times New Roman" w:cs="Times New Roman"/>
          <w:sz w:val="24"/>
          <w:lang w:val="en-IN"/>
        </w:rPr>
        <w:t>or the</w:t>
      </w:r>
      <w:r w:rsidR="001E1C67" w:rsidRPr="002318C2">
        <w:rPr>
          <w:rFonts w:ascii="Times New Roman" w:hAnsi="Times New Roman" w:cs="Times New Roman"/>
          <w:sz w:val="24"/>
          <w:lang w:val="en-IN"/>
        </w:rPr>
        <w:t xml:space="preserve"> DDMs. </w:t>
      </w:r>
      <w:r w:rsidR="000875E1" w:rsidRPr="002318C2">
        <w:rPr>
          <w:rFonts w:ascii="Times New Roman" w:hAnsi="Times New Roman" w:cs="Times New Roman"/>
          <w:sz w:val="24"/>
          <w:lang w:val="en-IN"/>
        </w:rPr>
        <w:t>H2-WT</w:t>
      </w:r>
      <w:r w:rsidR="001E1C67" w:rsidRPr="002318C2">
        <w:rPr>
          <w:rFonts w:ascii="Times New Roman" w:hAnsi="Times New Roman" w:cs="Times New Roman"/>
          <w:sz w:val="24"/>
          <w:lang w:val="en-IN"/>
        </w:rPr>
        <w:t>, S305C</w:t>
      </w:r>
      <w:r w:rsidR="00097BC2" w:rsidRPr="002318C2">
        <w:rPr>
          <w:rFonts w:ascii="Times New Roman" w:hAnsi="Times New Roman" w:cs="Times New Roman"/>
          <w:sz w:val="24"/>
          <w:lang w:val="en-IN"/>
        </w:rPr>
        <w:t>,</w:t>
      </w:r>
      <w:r w:rsidR="001E1C67" w:rsidRPr="002318C2">
        <w:rPr>
          <w:rFonts w:ascii="Times New Roman" w:hAnsi="Times New Roman" w:cs="Times New Roman"/>
          <w:sz w:val="24"/>
          <w:lang w:val="en-IN"/>
        </w:rPr>
        <w:t xml:space="preserve"> and S310F </w:t>
      </w:r>
      <w:r w:rsidR="00097BC2" w:rsidRPr="002318C2">
        <w:rPr>
          <w:rFonts w:ascii="Times New Roman" w:hAnsi="Times New Roman" w:cs="Times New Roman"/>
          <w:sz w:val="24"/>
          <w:lang w:val="en-IN"/>
        </w:rPr>
        <w:t xml:space="preserve">induced </w:t>
      </w:r>
      <w:r w:rsidR="001E1C67" w:rsidRPr="002318C2">
        <w:rPr>
          <w:rFonts w:ascii="Times New Roman" w:hAnsi="Times New Roman" w:cs="Times New Roman"/>
          <w:sz w:val="24"/>
          <w:lang w:val="en-IN"/>
        </w:rPr>
        <w:t>activation of p-ERK</w:t>
      </w:r>
      <w:r w:rsidR="00097BC2" w:rsidRPr="002318C2">
        <w:rPr>
          <w:rFonts w:ascii="Times New Roman" w:hAnsi="Times New Roman" w:cs="Times New Roman"/>
          <w:sz w:val="24"/>
          <w:lang w:val="en-IN"/>
        </w:rPr>
        <w:t>;</w:t>
      </w:r>
      <w:r w:rsidR="001E1C67" w:rsidRPr="002318C2">
        <w:rPr>
          <w:rFonts w:ascii="Times New Roman" w:hAnsi="Times New Roman" w:cs="Times New Roman"/>
          <w:sz w:val="24"/>
          <w:lang w:val="en-IN"/>
        </w:rPr>
        <w:t xml:space="preserve"> in contrast</w:t>
      </w:r>
      <w:r w:rsidR="00097BC2" w:rsidRPr="002318C2">
        <w:rPr>
          <w:rFonts w:ascii="Times New Roman" w:hAnsi="Times New Roman" w:cs="Times New Roman"/>
          <w:sz w:val="24"/>
          <w:lang w:val="en-IN"/>
        </w:rPr>
        <w:t>,</w:t>
      </w:r>
      <w:r w:rsidR="001E1C67" w:rsidRPr="002318C2">
        <w:rPr>
          <w:rFonts w:ascii="Times New Roman" w:hAnsi="Times New Roman" w:cs="Times New Roman"/>
          <w:sz w:val="24"/>
          <w:lang w:val="en-IN"/>
        </w:rPr>
        <w:t xml:space="preserve"> G309A, S310Y, S310F</w:t>
      </w:r>
      <w:r w:rsidR="00097BC2" w:rsidRPr="002318C2">
        <w:rPr>
          <w:rFonts w:ascii="Times New Roman" w:hAnsi="Times New Roman" w:cs="Times New Roman"/>
          <w:sz w:val="24"/>
          <w:lang w:val="en-IN"/>
        </w:rPr>
        <w:t>,</w:t>
      </w:r>
      <w:r w:rsidR="001E1C67" w:rsidRPr="002318C2">
        <w:rPr>
          <w:rFonts w:ascii="Times New Roman" w:hAnsi="Times New Roman" w:cs="Times New Roman"/>
          <w:sz w:val="24"/>
          <w:lang w:val="en-IN"/>
        </w:rPr>
        <w:t xml:space="preserve"> and P523S </w:t>
      </w:r>
      <w:r w:rsidR="00097BC2" w:rsidRPr="002318C2">
        <w:rPr>
          <w:rFonts w:ascii="Times New Roman" w:hAnsi="Times New Roman" w:cs="Times New Roman"/>
          <w:sz w:val="24"/>
          <w:lang w:val="en-IN"/>
        </w:rPr>
        <w:t xml:space="preserve">induced </w:t>
      </w:r>
      <w:r w:rsidR="001E1C67" w:rsidRPr="002318C2">
        <w:rPr>
          <w:rFonts w:ascii="Times New Roman" w:hAnsi="Times New Roman" w:cs="Times New Roman"/>
          <w:sz w:val="24"/>
          <w:lang w:val="en-IN"/>
        </w:rPr>
        <w:t xml:space="preserve">activation of p-AKT in both </w:t>
      </w:r>
      <w:r w:rsidR="00097BC2" w:rsidRPr="002318C2">
        <w:rPr>
          <w:rFonts w:ascii="Times New Roman" w:hAnsi="Times New Roman" w:cs="Times New Roman"/>
          <w:sz w:val="24"/>
          <w:lang w:val="en-IN"/>
        </w:rPr>
        <w:t>HER2-</w:t>
      </w:r>
      <w:r w:rsidR="001E1C67" w:rsidRPr="002318C2">
        <w:rPr>
          <w:rFonts w:ascii="Times New Roman" w:hAnsi="Times New Roman" w:cs="Times New Roman"/>
          <w:sz w:val="24"/>
          <w:lang w:val="en-IN"/>
        </w:rPr>
        <w:t xml:space="preserve">high and </w:t>
      </w:r>
      <w:r w:rsidR="00097BC2" w:rsidRPr="002318C2">
        <w:rPr>
          <w:rFonts w:ascii="Times New Roman" w:hAnsi="Times New Roman" w:cs="Times New Roman"/>
          <w:sz w:val="24"/>
          <w:lang w:val="en-IN"/>
        </w:rPr>
        <w:t>HER2-</w:t>
      </w:r>
      <w:r w:rsidR="001E1C67" w:rsidRPr="002318C2">
        <w:rPr>
          <w:rFonts w:ascii="Times New Roman" w:hAnsi="Times New Roman" w:cs="Times New Roman"/>
          <w:sz w:val="24"/>
          <w:lang w:val="en-IN"/>
        </w:rPr>
        <w:t>low cell lines. (</w:t>
      </w:r>
      <w:r w:rsidR="00FC03E4" w:rsidRPr="002318C2">
        <w:rPr>
          <w:rFonts w:ascii="Times New Roman" w:hAnsi="Times New Roman" w:cs="Times New Roman"/>
          <w:b/>
          <w:sz w:val="24"/>
          <w:lang w:val="en-IN"/>
        </w:rPr>
        <w:t>B</w:t>
      </w:r>
      <w:r w:rsidR="008C7C19" w:rsidRPr="002318C2">
        <w:rPr>
          <w:rFonts w:ascii="Times New Roman" w:hAnsi="Times New Roman" w:cs="Times New Roman"/>
          <w:b/>
          <w:sz w:val="24"/>
          <w:lang w:val="en-IN"/>
        </w:rPr>
        <w:t xml:space="preserve">, </w:t>
      </w:r>
      <w:r w:rsidR="00FC03E4" w:rsidRPr="002318C2">
        <w:rPr>
          <w:rFonts w:ascii="Times New Roman" w:hAnsi="Times New Roman" w:cs="Times New Roman"/>
          <w:b/>
          <w:sz w:val="24"/>
          <w:lang w:val="en-IN"/>
        </w:rPr>
        <w:t>C</w:t>
      </w:r>
      <w:r w:rsidR="001E1C67" w:rsidRPr="002318C2">
        <w:rPr>
          <w:rFonts w:ascii="Times New Roman" w:hAnsi="Times New Roman" w:cs="Times New Roman"/>
          <w:sz w:val="24"/>
          <w:lang w:val="en-IN"/>
        </w:rPr>
        <w:t xml:space="preserve">) Graph showing the effect of trastuzumab on </w:t>
      </w:r>
      <w:r w:rsidR="005535BC" w:rsidRPr="002318C2">
        <w:rPr>
          <w:rFonts w:ascii="Times New Roman" w:hAnsi="Times New Roman" w:cs="Times New Roman"/>
          <w:sz w:val="24"/>
          <w:lang w:val="en-IN"/>
        </w:rPr>
        <w:t xml:space="preserve">ZR-75-1 cells expressing </w:t>
      </w:r>
      <w:r w:rsidR="000875E1" w:rsidRPr="002318C2">
        <w:rPr>
          <w:rFonts w:ascii="Times New Roman" w:hAnsi="Times New Roman" w:cs="Times New Roman"/>
          <w:sz w:val="24"/>
          <w:lang w:val="en-IN"/>
        </w:rPr>
        <w:t>H2-WT</w:t>
      </w:r>
      <w:r w:rsidR="001E1C67" w:rsidRPr="002318C2">
        <w:rPr>
          <w:rFonts w:ascii="Times New Roman" w:hAnsi="Times New Roman" w:cs="Times New Roman"/>
          <w:sz w:val="24"/>
          <w:lang w:val="en-IN"/>
        </w:rPr>
        <w:t xml:space="preserve"> and its DDMs by p-AKT </w:t>
      </w:r>
      <w:r w:rsidR="005535BC" w:rsidRPr="002318C2">
        <w:rPr>
          <w:rFonts w:ascii="Times New Roman" w:hAnsi="Times New Roman" w:cs="Times New Roman"/>
          <w:sz w:val="24"/>
          <w:lang w:val="en-IN"/>
        </w:rPr>
        <w:t>bioluminescence resonance energy transfer (</w:t>
      </w:r>
      <w:r w:rsidR="001E1C67" w:rsidRPr="002318C2">
        <w:rPr>
          <w:rFonts w:ascii="Times New Roman" w:hAnsi="Times New Roman" w:cs="Times New Roman"/>
          <w:sz w:val="24"/>
          <w:lang w:val="en-IN"/>
        </w:rPr>
        <w:t>BRET</w:t>
      </w:r>
      <w:r w:rsidR="005535BC" w:rsidRPr="002318C2">
        <w:rPr>
          <w:rFonts w:ascii="Times New Roman" w:hAnsi="Times New Roman" w:cs="Times New Roman"/>
          <w:sz w:val="24"/>
          <w:lang w:val="en-IN"/>
        </w:rPr>
        <w:t>)</w:t>
      </w:r>
      <w:r w:rsidR="001E1C67" w:rsidRPr="002318C2">
        <w:rPr>
          <w:rFonts w:ascii="Times New Roman" w:hAnsi="Times New Roman" w:cs="Times New Roman"/>
          <w:sz w:val="24"/>
          <w:lang w:val="en-IN"/>
        </w:rPr>
        <w:t xml:space="preserve"> sensor (</w:t>
      </w:r>
      <w:r w:rsidR="00FC03E4" w:rsidRPr="002318C2">
        <w:rPr>
          <w:rFonts w:ascii="Times New Roman" w:hAnsi="Times New Roman" w:cs="Times New Roman"/>
          <w:b/>
          <w:sz w:val="24"/>
          <w:lang w:val="en-IN"/>
        </w:rPr>
        <w:t>B</w:t>
      </w:r>
      <w:r w:rsidR="001E1C67" w:rsidRPr="002318C2">
        <w:rPr>
          <w:rFonts w:ascii="Times New Roman" w:hAnsi="Times New Roman" w:cs="Times New Roman"/>
          <w:sz w:val="24"/>
          <w:lang w:val="en-IN"/>
        </w:rPr>
        <w:t>) and p-ERK BRET sensor (</w:t>
      </w:r>
      <w:r w:rsidR="00FC03E4" w:rsidRPr="002318C2">
        <w:rPr>
          <w:rFonts w:ascii="Times New Roman" w:hAnsi="Times New Roman" w:cs="Times New Roman"/>
          <w:b/>
          <w:sz w:val="24"/>
          <w:lang w:val="en-IN"/>
        </w:rPr>
        <w:t>C</w:t>
      </w:r>
      <w:r w:rsidR="001E1C67" w:rsidRPr="002318C2">
        <w:rPr>
          <w:rFonts w:ascii="Times New Roman" w:hAnsi="Times New Roman" w:cs="Times New Roman"/>
          <w:sz w:val="24"/>
          <w:lang w:val="en-IN"/>
        </w:rPr>
        <w:t xml:space="preserve">). </w:t>
      </w:r>
      <w:r w:rsidR="000875E1" w:rsidRPr="002318C2">
        <w:rPr>
          <w:rFonts w:ascii="Times New Roman" w:hAnsi="Times New Roman" w:cs="Times New Roman"/>
          <w:sz w:val="24"/>
          <w:lang w:val="en-IN"/>
        </w:rPr>
        <w:t>H2-WT</w:t>
      </w:r>
      <w:r w:rsidR="001E1C67" w:rsidRPr="002318C2">
        <w:rPr>
          <w:rFonts w:ascii="Times New Roman" w:hAnsi="Times New Roman" w:cs="Times New Roman"/>
          <w:sz w:val="24"/>
          <w:lang w:val="en-IN"/>
        </w:rPr>
        <w:t xml:space="preserve"> and S305C mutant </w:t>
      </w:r>
      <w:r w:rsidR="001E1C67" w:rsidRPr="002318C2">
        <w:rPr>
          <w:rFonts w:ascii="Times New Roman" w:hAnsi="Times New Roman" w:cs="Times New Roman"/>
          <w:sz w:val="24"/>
          <w:lang w:val="en-IN"/>
        </w:rPr>
        <w:lastRenderedPageBreak/>
        <w:t xml:space="preserve">expressing cells </w:t>
      </w:r>
      <w:r w:rsidR="00912AD6" w:rsidRPr="002318C2">
        <w:rPr>
          <w:rFonts w:ascii="Times New Roman" w:hAnsi="Times New Roman" w:cs="Times New Roman"/>
          <w:sz w:val="24"/>
          <w:lang w:val="en-IN"/>
        </w:rPr>
        <w:t xml:space="preserve">were </w:t>
      </w:r>
      <w:r w:rsidR="001E1C67" w:rsidRPr="002318C2">
        <w:rPr>
          <w:rFonts w:ascii="Times New Roman" w:hAnsi="Times New Roman" w:cs="Times New Roman"/>
          <w:sz w:val="24"/>
          <w:lang w:val="en-IN"/>
        </w:rPr>
        <w:t xml:space="preserve">highly sensitive to trastuzumab therapy. Error bars represent ± standard error of </w:t>
      </w:r>
      <w:r w:rsidR="00912AD6" w:rsidRPr="002318C2">
        <w:rPr>
          <w:rFonts w:ascii="Times New Roman" w:hAnsi="Times New Roman" w:cs="Times New Roman"/>
          <w:sz w:val="24"/>
          <w:lang w:val="en-IN"/>
        </w:rPr>
        <w:t xml:space="preserve">the </w:t>
      </w:r>
      <w:r w:rsidR="001E1C67" w:rsidRPr="002318C2">
        <w:rPr>
          <w:rFonts w:ascii="Times New Roman" w:hAnsi="Times New Roman" w:cs="Times New Roman"/>
          <w:sz w:val="24"/>
          <w:lang w:val="en-IN"/>
        </w:rPr>
        <w:t>mean; *P&lt;0.05; **P&lt;0.01; ***P&lt;0.001 ****P&lt;0.0001; ns- nonsignificant. (</w:t>
      </w:r>
      <w:r w:rsidR="00FC03E4" w:rsidRPr="002318C2">
        <w:rPr>
          <w:rFonts w:ascii="Times New Roman" w:hAnsi="Times New Roman" w:cs="Times New Roman"/>
          <w:b/>
          <w:sz w:val="24"/>
          <w:lang w:val="en-IN"/>
        </w:rPr>
        <w:t>D</w:t>
      </w:r>
      <w:r w:rsidR="001E1C67" w:rsidRPr="002318C2">
        <w:rPr>
          <w:rFonts w:ascii="Times New Roman" w:hAnsi="Times New Roman" w:cs="Times New Roman"/>
          <w:sz w:val="24"/>
          <w:lang w:val="en-IN"/>
        </w:rPr>
        <w:t xml:space="preserve">) </w:t>
      </w:r>
      <w:r w:rsidR="008C7C19" w:rsidRPr="002318C2">
        <w:rPr>
          <w:rFonts w:ascii="Times New Roman" w:hAnsi="Times New Roman" w:cs="Times New Roman"/>
          <w:sz w:val="24"/>
          <w:lang w:val="en-IN"/>
        </w:rPr>
        <w:t>Heatmap showing the activation of MAPK and AKT signal</w:t>
      </w:r>
      <w:r w:rsidR="007A5CEF">
        <w:rPr>
          <w:rFonts w:ascii="Times New Roman" w:hAnsi="Times New Roman" w:cs="Times New Roman"/>
          <w:sz w:val="24"/>
          <w:lang w:val="en-IN"/>
        </w:rPr>
        <w:t>ing</w:t>
      </w:r>
      <w:r w:rsidR="008C7C19" w:rsidRPr="002318C2">
        <w:rPr>
          <w:rFonts w:ascii="Times New Roman" w:hAnsi="Times New Roman" w:cs="Times New Roman"/>
          <w:sz w:val="24"/>
          <w:lang w:val="en-IN"/>
        </w:rPr>
        <w:t xml:space="preserve"> cascades in </w:t>
      </w:r>
      <w:r w:rsidR="002E50C9" w:rsidRPr="002318C2">
        <w:rPr>
          <w:rFonts w:ascii="Times New Roman" w:hAnsi="Times New Roman" w:cs="Times New Roman"/>
          <w:sz w:val="24"/>
          <w:lang w:val="en-IN"/>
        </w:rPr>
        <w:t>breast cancer patients harbo</w:t>
      </w:r>
      <w:r w:rsidR="007A5CEF">
        <w:rPr>
          <w:rFonts w:ascii="Times New Roman" w:hAnsi="Times New Roman" w:cs="Times New Roman"/>
          <w:sz w:val="24"/>
          <w:lang w:val="en-IN"/>
        </w:rPr>
        <w:t>ring</w:t>
      </w:r>
      <w:r w:rsidR="002E50C9" w:rsidRPr="002318C2">
        <w:rPr>
          <w:rFonts w:ascii="Times New Roman" w:hAnsi="Times New Roman" w:cs="Times New Roman"/>
          <w:sz w:val="24"/>
          <w:lang w:val="en-IN"/>
        </w:rPr>
        <w:t xml:space="preserve"> </w:t>
      </w:r>
      <w:r w:rsidR="000875E1" w:rsidRPr="002318C2">
        <w:rPr>
          <w:rFonts w:ascii="Times New Roman" w:hAnsi="Times New Roman" w:cs="Times New Roman"/>
          <w:sz w:val="24"/>
          <w:lang w:val="en-IN"/>
        </w:rPr>
        <w:t>H2-WT</w:t>
      </w:r>
      <w:r w:rsidR="008C7C19" w:rsidRPr="002318C2">
        <w:rPr>
          <w:rFonts w:ascii="Times New Roman" w:hAnsi="Times New Roman" w:cs="Times New Roman"/>
          <w:sz w:val="24"/>
          <w:lang w:val="en-IN"/>
        </w:rPr>
        <w:t xml:space="preserve"> and its DDMs </w:t>
      </w:r>
      <w:r w:rsidR="002E50C9" w:rsidRPr="002318C2">
        <w:rPr>
          <w:rFonts w:ascii="Times New Roman" w:hAnsi="Times New Roman" w:cs="Times New Roman"/>
          <w:sz w:val="24"/>
          <w:lang w:val="en-IN"/>
        </w:rPr>
        <w:t>represented in</w:t>
      </w:r>
      <w:r w:rsidR="008C7C19" w:rsidRPr="002318C2">
        <w:rPr>
          <w:rFonts w:ascii="Times New Roman" w:hAnsi="Times New Roman" w:cs="Times New Roman"/>
          <w:sz w:val="24"/>
          <w:lang w:val="en-IN"/>
        </w:rPr>
        <w:t xml:space="preserve"> </w:t>
      </w:r>
      <w:r w:rsidR="007F358D" w:rsidRPr="002318C2">
        <w:rPr>
          <w:rFonts w:ascii="Times New Roman" w:hAnsi="Times New Roman" w:cs="Times New Roman"/>
          <w:sz w:val="24"/>
          <w:lang w:val="en-IN"/>
        </w:rPr>
        <w:t xml:space="preserve">Firehose Legacy </w:t>
      </w:r>
      <w:r w:rsidR="008C7C19" w:rsidRPr="002318C2">
        <w:rPr>
          <w:rFonts w:ascii="Times New Roman" w:hAnsi="Times New Roman" w:cs="Times New Roman"/>
          <w:sz w:val="24"/>
          <w:lang w:val="en-IN"/>
        </w:rPr>
        <w:t xml:space="preserve">TCGA </w:t>
      </w:r>
      <w:r w:rsidR="002E50C9" w:rsidRPr="002318C2">
        <w:rPr>
          <w:rFonts w:ascii="Times New Roman" w:hAnsi="Times New Roman" w:cs="Times New Roman"/>
          <w:sz w:val="24"/>
          <w:lang w:val="en-IN"/>
        </w:rPr>
        <w:t>database</w:t>
      </w:r>
      <w:r w:rsidR="008C7C19" w:rsidRPr="002318C2">
        <w:rPr>
          <w:rFonts w:ascii="Times New Roman" w:hAnsi="Times New Roman" w:cs="Times New Roman"/>
          <w:sz w:val="24"/>
          <w:lang w:val="en-IN"/>
        </w:rPr>
        <w:t>.</w:t>
      </w:r>
    </w:p>
    <w:p w14:paraId="42720F5A" w14:textId="77777777" w:rsidR="009A422A" w:rsidRPr="002318C2" w:rsidRDefault="009A422A" w:rsidP="00D52F4E">
      <w:pPr>
        <w:spacing w:line="480" w:lineRule="auto"/>
        <w:jc w:val="both"/>
        <w:rPr>
          <w:rFonts w:ascii="Times New Roman" w:hAnsi="Times New Roman" w:cs="Times New Roman"/>
          <w:b/>
          <w:sz w:val="24"/>
          <w:lang w:val="en-IN"/>
        </w:rPr>
      </w:pPr>
    </w:p>
    <w:p w14:paraId="33B224C8" w14:textId="31414CE1" w:rsidR="00E30504" w:rsidRDefault="0006734E" w:rsidP="00D52F4E">
      <w:pPr>
        <w:spacing w:line="480" w:lineRule="auto"/>
        <w:jc w:val="both"/>
        <w:rPr>
          <w:rFonts w:ascii="Times New Roman" w:hAnsi="Times New Roman" w:cs="Times New Roman"/>
          <w:noProof/>
        </w:rPr>
      </w:pPr>
      <w:r>
        <w:rPr>
          <w:rFonts w:ascii="Times New Roman" w:hAnsi="Times New Roman" w:cs="Times New Roman"/>
          <w:noProof/>
        </w:rPr>
        <w:drawing>
          <wp:inline distT="0" distB="0" distL="0" distR="0" wp14:anchorId="312F1048" wp14:editId="53011563">
            <wp:extent cx="5731510" cy="4999990"/>
            <wp:effectExtent l="0" t="0" r="2540" b="0"/>
            <wp:docPr id="5669526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2603" name="Picture 5669526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999990"/>
                    </a:xfrm>
                    <a:prstGeom prst="rect">
                      <a:avLst/>
                    </a:prstGeom>
                  </pic:spPr>
                </pic:pic>
              </a:graphicData>
            </a:graphic>
          </wp:inline>
        </w:drawing>
      </w:r>
    </w:p>
    <w:p w14:paraId="3B83968D" w14:textId="5C513D86" w:rsidR="00000892" w:rsidRPr="002318C2" w:rsidRDefault="009A422A" w:rsidP="00D52F4E">
      <w:pPr>
        <w:spacing w:line="480" w:lineRule="auto"/>
        <w:jc w:val="both"/>
        <w:rPr>
          <w:rFonts w:ascii="Times New Roman" w:eastAsia="Calibri" w:hAnsi="Times New Roman" w:cs="Times New Roman"/>
          <w:color w:val="000000" w:themeColor="text1"/>
          <w:kern w:val="24"/>
          <w:sz w:val="24"/>
          <w:szCs w:val="24"/>
          <w:lang w:val="en-IN" w:eastAsia="en-IN"/>
        </w:rPr>
      </w:pPr>
      <w:r w:rsidRPr="002318C2">
        <w:rPr>
          <w:rFonts w:ascii="Times New Roman" w:hAnsi="Times New Roman" w:cs="Times New Roman"/>
          <w:b/>
          <w:sz w:val="24"/>
          <w:lang w:val="en-IN"/>
        </w:rPr>
        <w:t>Fig. S5</w:t>
      </w:r>
      <w:r w:rsidR="00E11BD0" w:rsidRPr="002318C2">
        <w:rPr>
          <w:rFonts w:ascii="Times New Roman" w:hAnsi="Times New Roman" w:cs="Times New Roman"/>
          <w:b/>
          <w:sz w:val="24"/>
          <w:lang w:val="en-IN"/>
        </w:rPr>
        <w:t xml:space="preserve"> (</w:t>
      </w:r>
      <w:r w:rsidR="00FC03E4" w:rsidRPr="002318C2">
        <w:rPr>
          <w:rFonts w:ascii="Times New Roman" w:hAnsi="Times New Roman" w:cs="Times New Roman"/>
          <w:b/>
          <w:sz w:val="24"/>
          <w:lang w:val="en-IN"/>
        </w:rPr>
        <w:t>A</w:t>
      </w:r>
      <w:r w:rsidR="001C3280" w:rsidRPr="002318C2">
        <w:rPr>
          <w:rFonts w:ascii="Times New Roman" w:hAnsi="Times New Roman" w:cs="Times New Roman"/>
          <w:b/>
          <w:sz w:val="24"/>
          <w:lang w:val="en-IN"/>
        </w:rPr>
        <w:t>)</w:t>
      </w:r>
      <w:r w:rsidR="001C3280" w:rsidRPr="002318C2">
        <w:rPr>
          <w:rFonts w:ascii="Times New Roman" w:hAnsi="Times New Roman" w:cs="Times New Roman"/>
          <w:sz w:val="24"/>
          <w:lang w:val="en-IN"/>
        </w:rPr>
        <w:t xml:space="preserve"> Graph showing short-term cell survival assessment of ZR-75-1 cells expressing </w:t>
      </w:r>
      <w:r w:rsidR="000875E1" w:rsidRPr="002318C2">
        <w:rPr>
          <w:rFonts w:ascii="Times New Roman" w:hAnsi="Times New Roman" w:cs="Times New Roman"/>
          <w:sz w:val="24"/>
          <w:lang w:val="en-IN"/>
        </w:rPr>
        <w:t>H2-WT</w:t>
      </w:r>
      <w:r w:rsidR="001C3280" w:rsidRPr="002318C2">
        <w:rPr>
          <w:rFonts w:ascii="Times New Roman" w:hAnsi="Times New Roman" w:cs="Times New Roman"/>
          <w:sz w:val="24"/>
          <w:lang w:val="en-IN"/>
        </w:rPr>
        <w:t xml:space="preserve"> </w:t>
      </w:r>
      <w:r w:rsidR="002E50C9" w:rsidRPr="002318C2">
        <w:rPr>
          <w:rFonts w:ascii="Times New Roman" w:hAnsi="Times New Roman" w:cs="Times New Roman"/>
          <w:sz w:val="24"/>
          <w:lang w:val="en-IN"/>
        </w:rPr>
        <w:t xml:space="preserve">or the </w:t>
      </w:r>
      <w:r w:rsidR="001C3280" w:rsidRPr="002318C2">
        <w:rPr>
          <w:rFonts w:ascii="Times New Roman" w:hAnsi="Times New Roman" w:cs="Times New Roman"/>
          <w:sz w:val="24"/>
          <w:lang w:val="en-IN"/>
        </w:rPr>
        <w:t>DDMs after treatment with trastuzumab and neratinib. (</w:t>
      </w:r>
      <w:r w:rsidR="00FC03E4" w:rsidRPr="002318C2">
        <w:rPr>
          <w:rFonts w:ascii="Times New Roman" w:hAnsi="Times New Roman" w:cs="Times New Roman"/>
          <w:b/>
          <w:sz w:val="24"/>
          <w:lang w:val="en-IN"/>
        </w:rPr>
        <w:t>B</w:t>
      </w:r>
      <w:r w:rsidR="00000892" w:rsidRPr="002318C2">
        <w:rPr>
          <w:rFonts w:ascii="Times New Roman" w:hAnsi="Times New Roman" w:cs="Times New Roman"/>
          <w:b/>
          <w:sz w:val="24"/>
          <w:lang w:val="en-IN"/>
        </w:rPr>
        <w:t xml:space="preserve">, </w:t>
      </w:r>
      <w:r w:rsidR="00FC03E4" w:rsidRPr="002318C2">
        <w:rPr>
          <w:rFonts w:ascii="Times New Roman" w:hAnsi="Times New Roman" w:cs="Times New Roman"/>
          <w:b/>
          <w:sz w:val="24"/>
          <w:lang w:val="en-IN"/>
        </w:rPr>
        <w:t>C</w:t>
      </w:r>
      <w:r w:rsidR="001C3280" w:rsidRPr="002318C2">
        <w:rPr>
          <w:rFonts w:ascii="Times New Roman" w:hAnsi="Times New Roman" w:cs="Times New Roman"/>
          <w:sz w:val="24"/>
          <w:lang w:val="en-IN"/>
        </w:rPr>
        <w:t>) Graph showing the long-term cell survival ZR-75-1 cells (</w:t>
      </w:r>
      <w:r w:rsidR="00FC03E4" w:rsidRPr="002318C2">
        <w:rPr>
          <w:rFonts w:ascii="Times New Roman" w:hAnsi="Times New Roman" w:cs="Times New Roman"/>
          <w:b/>
          <w:sz w:val="24"/>
          <w:lang w:val="en-IN"/>
        </w:rPr>
        <w:t>B</w:t>
      </w:r>
      <w:r w:rsidR="001C3280" w:rsidRPr="002318C2">
        <w:rPr>
          <w:rFonts w:ascii="Times New Roman" w:hAnsi="Times New Roman" w:cs="Times New Roman"/>
          <w:sz w:val="24"/>
          <w:lang w:val="en-IN"/>
        </w:rPr>
        <w:t>) and AU-565 cells (</w:t>
      </w:r>
      <w:r w:rsidR="00FC03E4" w:rsidRPr="002318C2">
        <w:rPr>
          <w:rFonts w:ascii="Times New Roman" w:hAnsi="Times New Roman" w:cs="Times New Roman"/>
          <w:b/>
          <w:sz w:val="24"/>
          <w:lang w:val="en-IN"/>
        </w:rPr>
        <w:t>C</w:t>
      </w:r>
      <w:r w:rsidR="001C3280" w:rsidRPr="002318C2">
        <w:rPr>
          <w:rFonts w:ascii="Times New Roman" w:hAnsi="Times New Roman" w:cs="Times New Roman"/>
          <w:sz w:val="24"/>
          <w:lang w:val="en-IN"/>
        </w:rPr>
        <w:t xml:space="preserve">) </w:t>
      </w:r>
      <w:r w:rsidR="006A5CEC" w:rsidRPr="002318C2">
        <w:rPr>
          <w:rFonts w:ascii="Times New Roman" w:hAnsi="Times New Roman" w:cs="Times New Roman"/>
          <w:sz w:val="24"/>
          <w:lang w:val="en-IN"/>
        </w:rPr>
        <w:t xml:space="preserve">expressing H2-WT </w:t>
      </w:r>
      <w:r w:rsidR="002E50C9" w:rsidRPr="002318C2">
        <w:rPr>
          <w:rFonts w:ascii="Times New Roman" w:hAnsi="Times New Roman" w:cs="Times New Roman"/>
          <w:sz w:val="24"/>
          <w:lang w:val="en-IN"/>
        </w:rPr>
        <w:t>or the</w:t>
      </w:r>
      <w:r w:rsidR="006A5CEC" w:rsidRPr="002318C2">
        <w:rPr>
          <w:rFonts w:ascii="Times New Roman" w:hAnsi="Times New Roman" w:cs="Times New Roman"/>
          <w:sz w:val="24"/>
          <w:lang w:val="en-IN"/>
        </w:rPr>
        <w:t xml:space="preserve"> DDMs </w:t>
      </w:r>
      <w:r w:rsidR="001C3280" w:rsidRPr="002318C2">
        <w:rPr>
          <w:rFonts w:ascii="Times New Roman" w:hAnsi="Times New Roman" w:cs="Times New Roman"/>
          <w:sz w:val="24"/>
          <w:lang w:val="en-IN"/>
        </w:rPr>
        <w:t>after neratinib treatment. Error bars represent ± SEM; *P&lt;0.05; **P&lt;0.01; ***P&lt;0.001 ****P&lt;0.0001;</w:t>
      </w:r>
      <w:r w:rsidR="002E50C9" w:rsidRPr="002318C2">
        <w:rPr>
          <w:rFonts w:ascii="Times New Roman" w:hAnsi="Times New Roman" w:cs="Times New Roman"/>
          <w:sz w:val="24"/>
          <w:lang w:val="en-IN"/>
        </w:rPr>
        <w:t xml:space="preserve"> </w:t>
      </w:r>
      <w:r w:rsidR="001C3280" w:rsidRPr="002318C2">
        <w:rPr>
          <w:rFonts w:ascii="Times New Roman" w:hAnsi="Times New Roman" w:cs="Times New Roman"/>
          <w:sz w:val="24"/>
          <w:lang w:val="en-IN"/>
        </w:rPr>
        <w:t>ns-nonsignificant. (</w:t>
      </w:r>
      <w:r w:rsidR="00FC03E4" w:rsidRPr="002318C2">
        <w:rPr>
          <w:rFonts w:ascii="Times New Roman" w:hAnsi="Times New Roman" w:cs="Times New Roman"/>
          <w:b/>
          <w:sz w:val="24"/>
          <w:lang w:val="en-IN"/>
        </w:rPr>
        <w:t>D</w:t>
      </w:r>
      <w:r w:rsidR="001C3280" w:rsidRPr="002318C2">
        <w:rPr>
          <w:rFonts w:ascii="Times New Roman" w:hAnsi="Times New Roman" w:cs="Times New Roman"/>
          <w:sz w:val="24"/>
          <w:lang w:val="en-IN"/>
        </w:rPr>
        <w:t xml:space="preserve">) </w:t>
      </w:r>
      <w:r w:rsidR="00000892" w:rsidRPr="002318C2">
        <w:rPr>
          <w:rFonts w:ascii="Times New Roman" w:eastAsiaTheme="minorEastAsia" w:hAnsi="Times New Roman" w:cs="Times New Roman"/>
          <w:color w:val="000000" w:themeColor="text1"/>
          <w:kern w:val="24"/>
          <w:sz w:val="24"/>
          <w:szCs w:val="24"/>
          <w:lang w:eastAsia="en-IN"/>
        </w:rPr>
        <w:t xml:space="preserve">Representative </w:t>
      </w:r>
      <w:r w:rsidR="00EA4421" w:rsidRPr="002318C2">
        <w:rPr>
          <w:rFonts w:ascii="Times New Roman" w:eastAsiaTheme="minorEastAsia" w:hAnsi="Times New Roman" w:cs="Times New Roman"/>
          <w:color w:val="000000" w:themeColor="text1"/>
          <w:kern w:val="24"/>
          <w:sz w:val="24"/>
          <w:szCs w:val="24"/>
          <w:lang w:eastAsia="en-IN"/>
        </w:rPr>
        <w:t xml:space="preserve">flow </w:t>
      </w:r>
      <w:r w:rsidR="009540DB" w:rsidRPr="002318C2">
        <w:rPr>
          <w:rFonts w:ascii="Times New Roman" w:eastAsiaTheme="minorEastAsia" w:hAnsi="Times New Roman" w:cs="Times New Roman"/>
          <w:color w:val="000000" w:themeColor="text1"/>
          <w:kern w:val="24"/>
          <w:sz w:val="24"/>
          <w:szCs w:val="24"/>
          <w:lang w:eastAsia="en-IN"/>
        </w:rPr>
        <w:t>cytometry-based</w:t>
      </w:r>
      <w:r w:rsidR="00EA4421" w:rsidRPr="002318C2">
        <w:rPr>
          <w:rFonts w:ascii="Times New Roman" w:eastAsiaTheme="minorEastAsia" w:hAnsi="Times New Roman" w:cs="Times New Roman"/>
          <w:color w:val="000000" w:themeColor="text1"/>
          <w:kern w:val="24"/>
          <w:sz w:val="24"/>
          <w:szCs w:val="24"/>
          <w:lang w:eastAsia="en-IN"/>
        </w:rPr>
        <w:t xml:space="preserve"> apoptosis </w:t>
      </w:r>
      <w:r w:rsidR="00EA4421" w:rsidRPr="002318C2">
        <w:rPr>
          <w:rFonts w:ascii="Times New Roman" w:eastAsiaTheme="minorEastAsia" w:hAnsi="Times New Roman" w:cs="Times New Roman"/>
          <w:color w:val="000000" w:themeColor="text1"/>
          <w:kern w:val="24"/>
          <w:sz w:val="24"/>
          <w:szCs w:val="24"/>
          <w:lang w:eastAsia="en-IN"/>
        </w:rPr>
        <w:lastRenderedPageBreak/>
        <w:t xml:space="preserve">assessment results showing </w:t>
      </w:r>
      <w:r w:rsidR="002E50C9" w:rsidRPr="002318C2">
        <w:rPr>
          <w:rFonts w:ascii="Times New Roman" w:eastAsiaTheme="minorEastAsia" w:hAnsi="Times New Roman" w:cs="Times New Roman"/>
          <w:color w:val="000000" w:themeColor="text1"/>
          <w:kern w:val="24"/>
          <w:sz w:val="24"/>
          <w:szCs w:val="24"/>
          <w:lang w:eastAsia="en-IN"/>
        </w:rPr>
        <w:t>A</w:t>
      </w:r>
      <w:r w:rsidR="00000892" w:rsidRPr="002318C2">
        <w:rPr>
          <w:rFonts w:ascii="Times New Roman" w:eastAsiaTheme="minorEastAsia" w:hAnsi="Times New Roman" w:cs="Times New Roman"/>
          <w:color w:val="000000" w:themeColor="text1"/>
          <w:kern w:val="24"/>
          <w:sz w:val="24"/>
          <w:szCs w:val="24"/>
          <w:lang w:eastAsia="en-IN"/>
        </w:rPr>
        <w:t>nnexin</w:t>
      </w:r>
      <w:r w:rsidR="002E50C9" w:rsidRPr="002318C2">
        <w:rPr>
          <w:rFonts w:ascii="Times New Roman" w:eastAsiaTheme="minorEastAsia" w:hAnsi="Times New Roman" w:cs="Times New Roman"/>
          <w:color w:val="000000" w:themeColor="text1"/>
          <w:kern w:val="24"/>
          <w:sz w:val="24"/>
          <w:szCs w:val="24"/>
          <w:lang w:eastAsia="en-IN"/>
        </w:rPr>
        <w:t xml:space="preserve"> V</w:t>
      </w:r>
      <w:r w:rsidR="00000892" w:rsidRPr="002318C2">
        <w:rPr>
          <w:rFonts w:ascii="Times New Roman" w:eastAsiaTheme="minorEastAsia" w:hAnsi="Times New Roman" w:cs="Times New Roman"/>
          <w:color w:val="000000" w:themeColor="text1"/>
          <w:kern w:val="24"/>
          <w:sz w:val="24"/>
          <w:szCs w:val="24"/>
          <w:lang w:eastAsia="en-IN"/>
        </w:rPr>
        <w:t>/</w:t>
      </w:r>
      <w:r w:rsidR="00410C83" w:rsidRPr="002318C2">
        <w:rPr>
          <w:rFonts w:ascii="Times New Roman" w:eastAsiaTheme="minorEastAsia" w:hAnsi="Times New Roman" w:cs="Times New Roman"/>
          <w:color w:val="000000" w:themeColor="text1"/>
          <w:kern w:val="24"/>
          <w:sz w:val="24"/>
          <w:szCs w:val="24"/>
          <w:lang w:eastAsia="en-IN"/>
        </w:rPr>
        <w:t xml:space="preserve">propidium iodide </w:t>
      </w:r>
      <w:r w:rsidR="00000892" w:rsidRPr="002318C2">
        <w:rPr>
          <w:rFonts w:ascii="Times New Roman" w:eastAsiaTheme="minorEastAsia" w:hAnsi="Times New Roman" w:cs="Times New Roman"/>
          <w:color w:val="000000" w:themeColor="text1"/>
          <w:kern w:val="24"/>
          <w:sz w:val="24"/>
          <w:szCs w:val="24"/>
          <w:lang w:eastAsia="en-IN"/>
        </w:rPr>
        <w:t xml:space="preserve">staining of </w:t>
      </w:r>
      <w:r w:rsidR="00410C83" w:rsidRPr="002318C2">
        <w:rPr>
          <w:rFonts w:ascii="Times New Roman" w:eastAsiaTheme="minorEastAsia" w:hAnsi="Times New Roman" w:cs="Times New Roman"/>
          <w:color w:val="000000" w:themeColor="text1"/>
          <w:kern w:val="24"/>
          <w:sz w:val="24"/>
          <w:szCs w:val="24"/>
          <w:lang w:eastAsia="en-IN"/>
        </w:rPr>
        <w:t>ZR-75-1 cells</w:t>
      </w:r>
      <w:r w:rsidR="00410C83" w:rsidRPr="002318C2">
        <w:rPr>
          <w:rFonts w:ascii="Times New Roman" w:eastAsia="Calibri" w:hAnsi="Times New Roman" w:cs="Times New Roman"/>
          <w:color w:val="000000" w:themeColor="text1"/>
          <w:kern w:val="24"/>
          <w:sz w:val="24"/>
          <w:szCs w:val="24"/>
          <w:lang w:val="en-IN" w:eastAsia="en-IN"/>
        </w:rPr>
        <w:t xml:space="preserve"> expressing </w:t>
      </w:r>
      <w:r w:rsidR="00000892" w:rsidRPr="002318C2">
        <w:rPr>
          <w:rFonts w:ascii="Times New Roman" w:eastAsiaTheme="minorEastAsia" w:hAnsi="Times New Roman" w:cs="Times New Roman"/>
          <w:color w:val="000000" w:themeColor="text1"/>
          <w:kern w:val="24"/>
          <w:sz w:val="24"/>
          <w:szCs w:val="24"/>
          <w:lang w:eastAsia="en-IN"/>
        </w:rPr>
        <w:t xml:space="preserve">H2-WT </w:t>
      </w:r>
      <w:r w:rsidR="00EA4421" w:rsidRPr="002318C2">
        <w:rPr>
          <w:rFonts w:ascii="Times New Roman" w:eastAsiaTheme="minorEastAsia" w:hAnsi="Times New Roman" w:cs="Times New Roman"/>
          <w:color w:val="000000" w:themeColor="text1"/>
          <w:kern w:val="24"/>
          <w:sz w:val="24"/>
          <w:szCs w:val="24"/>
          <w:lang w:eastAsia="en-IN"/>
        </w:rPr>
        <w:t>or</w:t>
      </w:r>
      <w:r w:rsidR="00000892" w:rsidRPr="002318C2">
        <w:rPr>
          <w:rFonts w:ascii="Times New Roman" w:eastAsiaTheme="minorEastAsia" w:hAnsi="Times New Roman" w:cs="Times New Roman"/>
          <w:color w:val="000000" w:themeColor="text1"/>
          <w:kern w:val="24"/>
          <w:sz w:val="24"/>
          <w:szCs w:val="24"/>
          <w:lang w:eastAsia="en-IN"/>
        </w:rPr>
        <w:t xml:space="preserve"> DDMs </w:t>
      </w:r>
      <w:r w:rsidR="00000892" w:rsidRPr="002318C2">
        <w:rPr>
          <w:rFonts w:ascii="Times New Roman" w:eastAsia="Calibri" w:hAnsi="Times New Roman" w:cs="Times New Roman"/>
          <w:color w:val="000000" w:themeColor="text1"/>
          <w:kern w:val="24"/>
          <w:sz w:val="24"/>
          <w:szCs w:val="24"/>
          <w:lang w:val="en-IN" w:eastAsia="en-IN"/>
        </w:rPr>
        <w:t>after treatment with higher doses of trastuzumab</w:t>
      </w:r>
      <w:r w:rsidR="00BE1CDE" w:rsidRPr="002318C2">
        <w:rPr>
          <w:rFonts w:ascii="Times New Roman" w:eastAsia="Calibri" w:hAnsi="Times New Roman" w:cs="Times New Roman"/>
          <w:color w:val="000000" w:themeColor="text1"/>
          <w:kern w:val="24"/>
          <w:sz w:val="24"/>
          <w:szCs w:val="24"/>
          <w:lang w:val="en-IN" w:eastAsia="en-IN"/>
        </w:rPr>
        <w:t>.</w:t>
      </w:r>
    </w:p>
    <w:p w14:paraId="521262AA" w14:textId="77777777" w:rsidR="0095626A" w:rsidRPr="00BB73EF" w:rsidRDefault="0095626A" w:rsidP="00D52F4E">
      <w:pPr>
        <w:spacing w:line="480" w:lineRule="auto"/>
        <w:jc w:val="both"/>
        <w:rPr>
          <w:rFonts w:ascii="Times New Roman" w:hAnsi="Times New Roman" w:cs="Times New Roman"/>
          <w:noProof/>
        </w:rPr>
      </w:pPr>
    </w:p>
    <w:p w14:paraId="4DB7FC58" w14:textId="583035FD" w:rsidR="00751A18" w:rsidRPr="002318C2" w:rsidRDefault="0006734E" w:rsidP="00D52F4E">
      <w:pPr>
        <w:spacing w:line="480" w:lineRule="auto"/>
        <w:jc w:val="both"/>
        <w:rPr>
          <w:rFonts w:ascii="Times New Roman" w:hAnsi="Times New Roman" w:cs="Times New Roman"/>
          <w:b/>
          <w:sz w:val="24"/>
          <w:lang w:val="en-IN"/>
        </w:rPr>
      </w:pPr>
      <w:r>
        <w:rPr>
          <w:rFonts w:ascii="Times New Roman" w:hAnsi="Times New Roman" w:cs="Times New Roman"/>
          <w:b/>
          <w:noProof/>
          <w:sz w:val="24"/>
          <w:lang w:val="en-IN"/>
        </w:rPr>
        <w:drawing>
          <wp:inline distT="0" distB="0" distL="0" distR="0" wp14:anchorId="4C9401E7" wp14:editId="7D5F7B10">
            <wp:extent cx="4573829" cy="4756709"/>
            <wp:effectExtent l="0" t="0" r="0" b="6350"/>
            <wp:docPr id="171870523" name="Picture 10" descr="A diagram of a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0523" name="Picture 10" descr="A diagram of a m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3829" cy="4756709"/>
                    </a:xfrm>
                    <a:prstGeom prst="rect">
                      <a:avLst/>
                    </a:prstGeom>
                  </pic:spPr>
                </pic:pic>
              </a:graphicData>
            </a:graphic>
          </wp:inline>
        </w:drawing>
      </w:r>
    </w:p>
    <w:p w14:paraId="51F04CD1" w14:textId="00FCCB4F" w:rsidR="000875E1" w:rsidRPr="002318C2" w:rsidRDefault="009A422A" w:rsidP="00D52F4E">
      <w:pPr>
        <w:spacing w:line="480" w:lineRule="auto"/>
        <w:jc w:val="both"/>
        <w:rPr>
          <w:rFonts w:ascii="Times New Roman" w:hAnsi="Times New Roman" w:cs="Times New Roman"/>
          <w:sz w:val="24"/>
          <w:lang w:val="en-IN"/>
        </w:rPr>
      </w:pPr>
      <w:r w:rsidRPr="002318C2">
        <w:rPr>
          <w:rFonts w:ascii="Times New Roman" w:hAnsi="Times New Roman" w:cs="Times New Roman"/>
          <w:b/>
          <w:sz w:val="24"/>
          <w:lang w:val="en-IN"/>
        </w:rPr>
        <w:t>Fig. S6</w:t>
      </w:r>
      <w:r w:rsidR="003B41CF" w:rsidRPr="002318C2">
        <w:rPr>
          <w:rFonts w:ascii="Times New Roman" w:hAnsi="Times New Roman" w:cs="Times New Roman"/>
          <w:b/>
          <w:sz w:val="24"/>
          <w:lang w:val="en-IN"/>
        </w:rPr>
        <w:t xml:space="preserve"> (</w:t>
      </w:r>
      <w:r w:rsidR="00FC03E4" w:rsidRPr="002318C2">
        <w:rPr>
          <w:rFonts w:ascii="Times New Roman" w:hAnsi="Times New Roman" w:cs="Times New Roman"/>
          <w:b/>
          <w:sz w:val="24"/>
          <w:lang w:val="en-IN"/>
        </w:rPr>
        <w:t>A</w:t>
      </w:r>
      <w:r w:rsidR="00000892" w:rsidRPr="002318C2">
        <w:rPr>
          <w:rFonts w:ascii="Times New Roman" w:hAnsi="Times New Roman" w:cs="Times New Roman"/>
          <w:b/>
          <w:sz w:val="24"/>
          <w:lang w:val="en-IN"/>
        </w:rPr>
        <w:t xml:space="preserve">) </w:t>
      </w:r>
      <w:r w:rsidR="00000892" w:rsidRPr="002318C2">
        <w:rPr>
          <w:rFonts w:ascii="Times New Roman" w:hAnsi="Times New Roman" w:cs="Times New Roman"/>
          <w:sz w:val="24"/>
          <w:lang w:val="en-IN"/>
        </w:rPr>
        <w:t xml:space="preserve">Schematic </w:t>
      </w:r>
      <w:r w:rsidR="00334184" w:rsidRPr="002318C2">
        <w:rPr>
          <w:rFonts w:ascii="Times New Roman" w:hAnsi="Times New Roman" w:cs="Times New Roman"/>
          <w:sz w:val="24"/>
          <w:lang w:val="en-IN"/>
        </w:rPr>
        <w:t>work</w:t>
      </w:r>
      <w:r w:rsidR="00000892" w:rsidRPr="002318C2">
        <w:rPr>
          <w:rFonts w:ascii="Times New Roman" w:hAnsi="Times New Roman" w:cs="Times New Roman"/>
          <w:sz w:val="24"/>
          <w:lang w:val="en-IN"/>
        </w:rPr>
        <w:t xml:space="preserve">plan of orthotropic </w:t>
      </w:r>
      <w:r w:rsidR="00334184" w:rsidRPr="002318C2">
        <w:rPr>
          <w:rFonts w:ascii="Times New Roman" w:hAnsi="Times New Roman" w:cs="Times New Roman"/>
          <w:sz w:val="24"/>
          <w:lang w:val="en-IN"/>
        </w:rPr>
        <w:t>tumor model using immunodeficiency</w:t>
      </w:r>
      <w:r w:rsidR="00334184" w:rsidRPr="002318C2" w:rsidDel="00CD5B99">
        <w:rPr>
          <w:rFonts w:ascii="Times New Roman" w:hAnsi="Times New Roman" w:cs="Times New Roman"/>
          <w:sz w:val="24"/>
          <w:lang w:val="en-IN"/>
        </w:rPr>
        <w:t xml:space="preserve"> </w:t>
      </w:r>
      <w:r w:rsidR="00334184" w:rsidRPr="002318C2">
        <w:rPr>
          <w:rFonts w:ascii="Times New Roman" w:hAnsi="Times New Roman" w:cs="Times New Roman"/>
          <w:sz w:val="24"/>
          <w:lang w:val="en-IN"/>
        </w:rPr>
        <w:t xml:space="preserve">(NOD-SCID) mice. </w:t>
      </w:r>
      <w:r w:rsidR="00000892" w:rsidRPr="002318C2">
        <w:rPr>
          <w:rFonts w:ascii="Times New Roman" w:hAnsi="Times New Roman" w:cs="Times New Roman"/>
          <w:sz w:val="24"/>
          <w:lang w:val="en-IN"/>
        </w:rPr>
        <w:t>5</w:t>
      </w:r>
      <w:r w:rsidR="00B57FE2" w:rsidRPr="002318C2">
        <w:rPr>
          <w:rFonts w:ascii="Times New Roman" w:hAnsi="Times New Roman" w:cs="Times New Roman"/>
          <w:sz w:val="24"/>
          <w:lang w:val="en-IN"/>
        </w:rPr>
        <w:t>×</w:t>
      </w:r>
      <w:r w:rsidR="00000892" w:rsidRPr="002318C2">
        <w:rPr>
          <w:rFonts w:ascii="Times New Roman" w:hAnsi="Times New Roman" w:cs="Times New Roman"/>
          <w:sz w:val="24"/>
          <w:lang w:val="en-IN"/>
        </w:rPr>
        <w:t>10</w:t>
      </w:r>
      <w:r w:rsidR="00000892" w:rsidRPr="002318C2">
        <w:rPr>
          <w:rFonts w:ascii="Times New Roman" w:hAnsi="Times New Roman" w:cs="Times New Roman"/>
          <w:sz w:val="24"/>
          <w:vertAlign w:val="superscript"/>
          <w:lang w:val="en-IN"/>
        </w:rPr>
        <w:t>6</w:t>
      </w:r>
      <w:r w:rsidR="00000892" w:rsidRPr="002318C2">
        <w:rPr>
          <w:rFonts w:ascii="Times New Roman" w:hAnsi="Times New Roman" w:cs="Times New Roman"/>
          <w:sz w:val="24"/>
          <w:lang w:val="en-IN"/>
        </w:rPr>
        <w:t xml:space="preserve"> </w:t>
      </w:r>
      <w:r w:rsidR="00334184" w:rsidRPr="002318C2">
        <w:rPr>
          <w:rFonts w:ascii="Times New Roman" w:hAnsi="Times New Roman" w:cs="Times New Roman"/>
          <w:sz w:val="24"/>
          <w:lang w:val="en-IN"/>
        </w:rPr>
        <w:t xml:space="preserve">HER2 over-expressing ZR-75-1 </w:t>
      </w:r>
      <w:r w:rsidR="00000892" w:rsidRPr="002318C2">
        <w:rPr>
          <w:rFonts w:ascii="Times New Roman" w:hAnsi="Times New Roman" w:cs="Times New Roman"/>
          <w:sz w:val="24"/>
          <w:lang w:val="en-IN"/>
        </w:rPr>
        <w:t xml:space="preserve">cells </w:t>
      </w:r>
      <w:r w:rsidR="00CD5B99" w:rsidRPr="002318C2">
        <w:rPr>
          <w:rFonts w:ascii="Times New Roman" w:hAnsi="Times New Roman" w:cs="Times New Roman"/>
          <w:sz w:val="24"/>
          <w:lang w:val="en-IN"/>
        </w:rPr>
        <w:t xml:space="preserve">were </w:t>
      </w:r>
      <w:r w:rsidR="00000892" w:rsidRPr="002318C2">
        <w:rPr>
          <w:rFonts w:ascii="Times New Roman" w:hAnsi="Times New Roman" w:cs="Times New Roman"/>
          <w:sz w:val="24"/>
          <w:lang w:val="en-IN"/>
        </w:rPr>
        <w:t>injected in the mammary fat</w:t>
      </w:r>
      <w:r w:rsidR="007A5CEF">
        <w:rPr>
          <w:rFonts w:ascii="Times New Roman" w:hAnsi="Times New Roman" w:cs="Times New Roman"/>
          <w:sz w:val="24"/>
          <w:lang w:val="en-IN"/>
        </w:rPr>
        <w:t xml:space="preserve"> pad</w:t>
      </w:r>
      <w:r w:rsidR="00000892" w:rsidRPr="002318C2">
        <w:rPr>
          <w:rFonts w:ascii="Times New Roman" w:hAnsi="Times New Roman" w:cs="Times New Roman"/>
          <w:sz w:val="24"/>
          <w:lang w:val="en-IN"/>
        </w:rPr>
        <w:t xml:space="preserve"> of </w:t>
      </w:r>
      <w:r w:rsidR="00334184" w:rsidRPr="002318C2">
        <w:rPr>
          <w:rFonts w:ascii="Times New Roman" w:hAnsi="Times New Roman" w:cs="Times New Roman"/>
          <w:sz w:val="24"/>
          <w:lang w:val="en-IN"/>
        </w:rPr>
        <w:t>mice and let grow till tumors attain</w:t>
      </w:r>
      <w:r w:rsidR="0059712A" w:rsidRPr="002318C2">
        <w:rPr>
          <w:rFonts w:ascii="Times New Roman" w:hAnsi="Times New Roman" w:cs="Times New Roman"/>
          <w:sz w:val="24"/>
          <w:lang w:val="en-IN"/>
        </w:rPr>
        <w:t xml:space="preserve"> </w:t>
      </w:r>
      <w:r w:rsidR="00000892" w:rsidRPr="002318C2">
        <w:rPr>
          <w:rFonts w:ascii="Times New Roman" w:hAnsi="Times New Roman" w:cs="Times New Roman"/>
          <w:sz w:val="24"/>
          <w:lang w:val="en-IN"/>
        </w:rPr>
        <w:t>80</w:t>
      </w:r>
      <w:r w:rsidR="0059712A" w:rsidRPr="002318C2">
        <w:rPr>
          <w:rFonts w:ascii="Times New Roman" w:hAnsi="Times New Roman" w:cs="Times New Roman"/>
          <w:sz w:val="24"/>
          <w:lang w:val="en-IN"/>
        </w:rPr>
        <w:t xml:space="preserve"> </w:t>
      </w:r>
      <w:r w:rsidR="00000892" w:rsidRPr="002318C2">
        <w:rPr>
          <w:rFonts w:ascii="Times New Roman" w:hAnsi="Times New Roman" w:cs="Times New Roman"/>
          <w:sz w:val="24"/>
          <w:lang w:val="en-IN"/>
        </w:rPr>
        <w:t>mm</w:t>
      </w:r>
      <w:r w:rsidR="00000892" w:rsidRPr="002318C2">
        <w:rPr>
          <w:rFonts w:ascii="Times New Roman" w:hAnsi="Times New Roman" w:cs="Times New Roman"/>
          <w:sz w:val="24"/>
          <w:vertAlign w:val="superscript"/>
          <w:lang w:val="en-IN"/>
        </w:rPr>
        <w:t>3</w:t>
      </w:r>
      <w:r w:rsidR="00000892" w:rsidRPr="002318C2">
        <w:rPr>
          <w:rFonts w:ascii="Times New Roman" w:hAnsi="Times New Roman" w:cs="Times New Roman"/>
          <w:sz w:val="24"/>
          <w:lang w:val="en-IN"/>
        </w:rPr>
        <w:t xml:space="preserve"> </w:t>
      </w:r>
      <w:r w:rsidR="00334184" w:rsidRPr="002318C2">
        <w:rPr>
          <w:rFonts w:ascii="Times New Roman" w:hAnsi="Times New Roman" w:cs="Times New Roman"/>
          <w:sz w:val="24"/>
          <w:lang w:val="en-IN"/>
        </w:rPr>
        <w:t>volume.</w:t>
      </w:r>
      <w:r w:rsidR="00000892" w:rsidRPr="002318C2">
        <w:rPr>
          <w:rFonts w:ascii="Times New Roman" w:hAnsi="Times New Roman" w:cs="Times New Roman"/>
          <w:sz w:val="24"/>
          <w:lang w:val="en-IN"/>
        </w:rPr>
        <w:t xml:space="preserve"> </w:t>
      </w:r>
      <w:r w:rsidR="00334184" w:rsidRPr="002318C2">
        <w:rPr>
          <w:rFonts w:ascii="Times New Roman" w:hAnsi="Times New Roman" w:cs="Times New Roman"/>
          <w:sz w:val="24"/>
          <w:lang w:val="en-IN"/>
        </w:rPr>
        <w:t xml:space="preserve">The </w:t>
      </w:r>
      <w:r w:rsidR="000875E1" w:rsidRPr="002318C2">
        <w:rPr>
          <w:rFonts w:ascii="Times New Roman" w:hAnsi="Times New Roman" w:cs="Times New Roman"/>
          <w:sz w:val="24"/>
          <w:lang w:val="en-IN"/>
        </w:rPr>
        <w:t>H2-WT</w:t>
      </w:r>
      <w:r w:rsidR="00000892" w:rsidRPr="002318C2">
        <w:rPr>
          <w:rFonts w:ascii="Times New Roman" w:hAnsi="Times New Roman" w:cs="Times New Roman"/>
          <w:sz w:val="24"/>
          <w:lang w:val="en-IN"/>
        </w:rPr>
        <w:t xml:space="preserve">, S310F </w:t>
      </w:r>
      <w:r w:rsidR="00334184" w:rsidRPr="002318C2">
        <w:rPr>
          <w:rFonts w:ascii="Times New Roman" w:hAnsi="Times New Roman" w:cs="Times New Roman"/>
          <w:sz w:val="24"/>
          <w:lang w:val="en-IN"/>
        </w:rPr>
        <w:t>or</w:t>
      </w:r>
      <w:r w:rsidR="00000892" w:rsidRPr="002318C2">
        <w:rPr>
          <w:rFonts w:ascii="Times New Roman" w:hAnsi="Times New Roman" w:cs="Times New Roman"/>
          <w:sz w:val="24"/>
          <w:lang w:val="en-IN"/>
        </w:rPr>
        <w:t xml:space="preserve"> P523S expressing tumors </w:t>
      </w:r>
      <w:r w:rsidR="0059712A" w:rsidRPr="002318C2">
        <w:rPr>
          <w:rFonts w:ascii="Times New Roman" w:hAnsi="Times New Roman" w:cs="Times New Roman"/>
          <w:sz w:val="24"/>
          <w:lang w:val="en-IN"/>
        </w:rPr>
        <w:t xml:space="preserve">were </w:t>
      </w:r>
      <w:r w:rsidR="00334184" w:rsidRPr="002318C2">
        <w:rPr>
          <w:rFonts w:ascii="Times New Roman" w:hAnsi="Times New Roman" w:cs="Times New Roman"/>
          <w:sz w:val="24"/>
          <w:lang w:val="en-IN"/>
        </w:rPr>
        <w:t>then randomiz</w:t>
      </w:r>
      <w:r w:rsidR="00000892" w:rsidRPr="002318C2">
        <w:rPr>
          <w:rFonts w:ascii="Times New Roman" w:hAnsi="Times New Roman" w:cs="Times New Roman"/>
          <w:sz w:val="24"/>
          <w:lang w:val="en-IN"/>
        </w:rPr>
        <w:t xml:space="preserve">ed into </w:t>
      </w:r>
      <w:r w:rsidR="00334184" w:rsidRPr="002318C2">
        <w:rPr>
          <w:rFonts w:ascii="Times New Roman" w:hAnsi="Times New Roman" w:cs="Times New Roman"/>
          <w:sz w:val="24"/>
          <w:lang w:val="en-IN"/>
        </w:rPr>
        <w:t xml:space="preserve">two groups, i.e. </w:t>
      </w:r>
      <w:r w:rsidR="00000892" w:rsidRPr="002318C2">
        <w:rPr>
          <w:rFonts w:ascii="Times New Roman" w:hAnsi="Times New Roman" w:cs="Times New Roman"/>
          <w:sz w:val="24"/>
          <w:lang w:val="en-IN"/>
        </w:rPr>
        <w:t xml:space="preserve">untreated and treated </w:t>
      </w:r>
      <w:r w:rsidR="00384CEC" w:rsidRPr="002318C2">
        <w:rPr>
          <w:rFonts w:ascii="Times New Roman" w:hAnsi="Times New Roman" w:cs="Times New Roman"/>
          <w:sz w:val="24"/>
          <w:lang w:val="en-IN"/>
        </w:rPr>
        <w:t xml:space="preserve">with trastuzumab </w:t>
      </w:r>
      <w:r w:rsidR="00000892" w:rsidRPr="002318C2">
        <w:rPr>
          <w:rFonts w:ascii="Times New Roman" w:hAnsi="Times New Roman" w:cs="Times New Roman"/>
          <w:sz w:val="24"/>
          <w:lang w:val="en-IN"/>
        </w:rPr>
        <w:t>(30</w:t>
      </w:r>
      <w:r w:rsidR="00384CEC" w:rsidRPr="002318C2">
        <w:rPr>
          <w:rFonts w:ascii="Times New Roman" w:hAnsi="Times New Roman" w:cs="Times New Roman"/>
          <w:sz w:val="24"/>
          <w:lang w:val="en-IN"/>
        </w:rPr>
        <w:t xml:space="preserve"> </w:t>
      </w:r>
      <w:r w:rsidR="00000892" w:rsidRPr="002318C2">
        <w:rPr>
          <w:rFonts w:ascii="Times New Roman" w:hAnsi="Times New Roman" w:cs="Times New Roman"/>
          <w:sz w:val="24"/>
          <w:lang w:val="en-IN"/>
        </w:rPr>
        <w:t>mg/kg)</w:t>
      </w:r>
      <w:r w:rsidR="00334184" w:rsidRPr="002318C2">
        <w:rPr>
          <w:rFonts w:ascii="Times New Roman" w:hAnsi="Times New Roman" w:cs="Times New Roman"/>
          <w:sz w:val="24"/>
          <w:lang w:val="en-IN"/>
        </w:rPr>
        <w:t>.</w:t>
      </w:r>
      <w:r w:rsidR="00384CEC" w:rsidRPr="002318C2">
        <w:rPr>
          <w:rFonts w:ascii="Times New Roman" w:hAnsi="Times New Roman" w:cs="Times New Roman"/>
          <w:sz w:val="24"/>
          <w:lang w:val="en-IN"/>
        </w:rPr>
        <w:t xml:space="preserve"> </w:t>
      </w:r>
      <w:r w:rsidR="00334184" w:rsidRPr="002318C2">
        <w:rPr>
          <w:rFonts w:ascii="Times New Roman" w:hAnsi="Times New Roman" w:cs="Times New Roman"/>
          <w:sz w:val="24"/>
          <w:lang w:val="en-IN"/>
        </w:rPr>
        <w:t>Trastuzumab</w:t>
      </w:r>
      <w:r w:rsidR="00384CEC" w:rsidRPr="002318C2">
        <w:rPr>
          <w:rFonts w:ascii="Times New Roman" w:hAnsi="Times New Roman" w:cs="Times New Roman"/>
          <w:sz w:val="24"/>
          <w:lang w:val="en-IN"/>
        </w:rPr>
        <w:t xml:space="preserve"> was</w:t>
      </w:r>
      <w:r w:rsidR="00000892" w:rsidRPr="002318C2">
        <w:rPr>
          <w:rFonts w:ascii="Times New Roman" w:hAnsi="Times New Roman" w:cs="Times New Roman"/>
          <w:sz w:val="24"/>
          <w:lang w:val="en-IN"/>
        </w:rPr>
        <w:t xml:space="preserve"> given </w:t>
      </w:r>
      <w:r w:rsidR="00384CEC" w:rsidRPr="002318C2">
        <w:rPr>
          <w:rFonts w:ascii="Times New Roman" w:hAnsi="Times New Roman" w:cs="Times New Roman"/>
          <w:sz w:val="24"/>
          <w:lang w:val="en-IN"/>
        </w:rPr>
        <w:t>intraperitoneally</w:t>
      </w:r>
      <w:r w:rsidR="00000892" w:rsidRPr="002318C2">
        <w:rPr>
          <w:rFonts w:ascii="Times New Roman" w:hAnsi="Times New Roman" w:cs="Times New Roman"/>
          <w:sz w:val="24"/>
          <w:lang w:val="en-IN"/>
        </w:rPr>
        <w:t xml:space="preserve"> </w:t>
      </w:r>
      <w:r w:rsidR="00334184" w:rsidRPr="002318C2">
        <w:rPr>
          <w:rFonts w:ascii="Times New Roman" w:hAnsi="Times New Roman" w:cs="Times New Roman"/>
          <w:sz w:val="24"/>
          <w:lang w:val="en-IN"/>
        </w:rPr>
        <w:t xml:space="preserve">once per week </w:t>
      </w:r>
      <w:r w:rsidR="00000892" w:rsidRPr="002318C2">
        <w:rPr>
          <w:rFonts w:ascii="Times New Roman" w:hAnsi="Times New Roman" w:cs="Times New Roman"/>
          <w:sz w:val="24"/>
          <w:lang w:val="en-IN"/>
        </w:rPr>
        <w:t xml:space="preserve">for </w:t>
      </w:r>
      <w:r w:rsidR="00334184" w:rsidRPr="002318C2">
        <w:rPr>
          <w:rFonts w:ascii="Times New Roman" w:hAnsi="Times New Roman" w:cs="Times New Roman"/>
          <w:sz w:val="24"/>
          <w:lang w:val="en-IN"/>
        </w:rPr>
        <w:t>three</w:t>
      </w:r>
      <w:r w:rsidR="00000892" w:rsidRPr="002318C2">
        <w:rPr>
          <w:rFonts w:ascii="Times New Roman" w:hAnsi="Times New Roman" w:cs="Times New Roman"/>
          <w:sz w:val="24"/>
          <w:lang w:val="en-IN"/>
        </w:rPr>
        <w:t xml:space="preserve"> week</w:t>
      </w:r>
      <w:r w:rsidR="00334184" w:rsidRPr="002318C2">
        <w:rPr>
          <w:rFonts w:ascii="Times New Roman" w:hAnsi="Times New Roman" w:cs="Times New Roman"/>
          <w:sz w:val="24"/>
          <w:lang w:val="en-IN"/>
        </w:rPr>
        <w:t>s</w:t>
      </w:r>
      <w:r w:rsidR="00000892" w:rsidRPr="002318C2">
        <w:rPr>
          <w:rFonts w:ascii="Times New Roman" w:hAnsi="Times New Roman" w:cs="Times New Roman"/>
          <w:sz w:val="24"/>
          <w:lang w:val="en-IN"/>
        </w:rPr>
        <w:t xml:space="preserve">. Subsequently, after the regimen </w:t>
      </w:r>
      <w:r w:rsidR="00384CEC" w:rsidRPr="002318C2">
        <w:rPr>
          <w:rFonts w:ascii="Times New Roman" w:hAnsi="Times New Roman" w:cs="Times New Roman"/>
          <w:sz w:val="24"/>
          <w:lang w:val="en-IN"/>
        </w:rPr>
        <w:t xml:space="preserve">was </w:t>
      </w:r>
      <w:r w:rsidR="00000892" w:rsidRPr="002318C2">
        <w:rPr>
          <w:rFonts w:ascii="Times New Roman" w:hAnsi="Times New Roman" w:cs="Times New Roman"/>
          <w:sz w:val="24"/>
          <w:lang w:val="en-IN"/>
        </w:rPr>
        <w:t>completed</w:t>
      </w:r>
      <w:r w:rsidR="00384CEC" w:rsidRPr="002318C2">
        <w:rPr>
          <w:rFonts w:ascii="Times New Roman" w:hAnsi="Times New Roman" w:cs="Times New Roman"/>
          <w:sz w:val="24"/>
          <w:lang w:val="en-IN"/>
        </w:rPr>
        <w:t>,</w:t>
      </w:r>
      <w:r w:rsidR="00000892" w:rsidRPr="002318C2">
        <w:rPr>
          <w:rFonts w:ascii="Times New Roman" w:hAnsi="Times New Roman" w:cs="Times New Roman"/>
          <w:sz w:val="24"/>
          <w:lang w:val="en-IN"/>
        </w:rPr>
        <w:t xml:space="preserve"> the mice </w:t>
      </w:r>
      <w:r w:rsidR="00384CEC" w:rsidRPr="002318C2">
        <w:rPr>
          <w:rFonts w:ascii="Times New Roman" w:hAnsi="Times New Roman" w:cs="Times New Roman"/>
          <w:sz w:val="24"/>
          <w:lang w:val="en-IN"/>
        </w:rPr>
        <w:t xml:space="preserve">were </w:t>
      </w:r>
      <w:r w:rsidR="00000892" w:rsidRPr="002318C2">
        <w:rPr>
          <w:rFonts w:ascii="Times New Roman" w:hAnsi="Times New Roman" w:cs="Times New Roman"/>
          <w:sz w:val="24"/>
          <w:lang w:val="en-IN"/>
        </w:rPr>
        <w:t xml:space="preserve">observed for 14 days. The mice </w:t>
      </w:r>
      <w:r w:rsidR="00384CEC" w:rsidRPr="002318C2">
        <w:rPr>
          <w:rFonts w:ascii="Times New Roman" w:hAnsi="Times New Roman" w:cs="Times New Roman"/>
          <w:sz w:val="24"/>
          <w:lang w:val="en-IN"/>
        </w:rPr>
        <w:t>were</w:t>
      </w:r>
      <w:r w:rsidR="00000892" w:rsidRPr="002318C2">
        <w:rPr>
          <w:rFonts w:ascii="Times New Roman" w:hAnsi="Times New Roman" w:cs="Times New Roman"/>
          <w:sz w:val="24"/>
          <w:lang w:val="en-IN"/>
        </w:rPr>
        <w:t xml:space="preserve"> sacrificed and imaged </w:t>
      </w:r>
      <w:r w:rsidR="00000892" w:rsidRPr="002318C2">
        <w:rPr>
          <w:rFonts w:ascii="Times New Roman" w:hAnsi="Times New Roman" w:cs="Times New Roman"/>
          <w:i/>
          <w:sz w:val="24"/>
          <w:lang w:val="en-IN"/>
        </w:rPr>
        <w:t>ex</w:t>
      </w:r>
      <w:r w:rsidR="00384CEC" w:rsidRPr="002318C2">
        <w:rPr>
          <w:rFonts w:ascii="Times New Roman" w:hAnsi="Times New Roman" w:cs="Times New Roman"/>
          <w:i/>
          <w:iCs/>
          <w:sz w:val="24"/>
          <w:lang w:val="en-IN"/>
        </w:rPr>
        <w:t xml:space="preserve"> </w:t>
      </w:r>
      <w:r w:rsidR="00000892" w:rsidRPr="002318C2">
        <w:rPr>
          <w:rFonts w:ascii="Times New Roman" w:hAnsi="Times New Roman" w:cs="Times New Roman"/>
          <w:i/>
          <w:sz w:val="24"/>
          <w:lang w:val="en-IN"/>
        </w:rPr>
        <w:t>vivo</w:t>
      </w:r>
      <w:r w:rsidR="00000892" w:rsidRPr="002318C2">
        <w:rPr>
          <w:rFonts w:ascii="Times New Roman" w:hAnsi="Times New Roman" w:cs="Times New Roman"/>
          <w:sz w:val="24"/>
          <w:lang w:val="en-IN"/>
        </w:rPr>
        <w:t xml:space="preserve"> to check for metastasis. (</w:t>
      </w:r>
      <w:r w:rsidR="00FC03E4" w:rsidRPr="002318C2">
        <w:rPr>
          <w:rFonts w:ascii="Times New Roman" w:hAnsi="Times New Roman" w:cs="Times New Roman"/>
          <w:b/>
          <w:sz w:val="24"/>
          <w:lang w:val="en-IN"/>
        </w:rPr>
        <w:t>B</w:t>
      </w:r>
      <w:r w:rsidR="00000892" w:rsidRPr="002318C2">
        <w:rPr>
          <w:rFonts w:ascii="Times New Roman" w:hAnsi="Times New Roman" w:cs="Times New Roman"/>
          <w:sz w:val="24"/>
          <w:lang w:val="en-IN"/>
        </w:rPr>
        <w:t xml:space="preserve">) </w:t>
      </w:r>
      <w:r w:rsidR="00334184" w:rsidRPr="002318C2">
        <w:rPr>
          <w:rFonts w:ascii="Times New Roman" w:hAnsi="Times New Roman" w:cs="Times New Roman"/>
          <w:sz w:val="24"/>
          <w:lang w:val="en-IN"/>
        </w:rPr>
        <w:t>Line</w:t>
      </w:r>
      <w:r w:rsidR="00334184" w:rsidRPr="002318C2">
        <w:rPr>
          <w:rFonts w:ascii="Times New Roman" w:hAnsi="Times New Roman" w:cs="Times New Roman"/>
          <w:b/>
          <w:sz w:val="24"/>
          <w:lang w:val="en-IN"/>
        </w:rPr>
        <w:t xml:space="preserve"> </w:t>
      </w:r>
      <w:r w:rsidR="00334184" w:rsidRPr="002318C2">
        <w:rPr>
          <w:rFonts w:ascii="Times New Roman" w:hAnsi="Times New Roman" w:cs="Times New Roman"/>
          <w:sz w:val="24"/>
          <w:lang w:val="en-IN"/>
        </w:rPr>
        <w:t>g</w:t>
      </w:r>
      <w:r w:rsidR="00000892" w:rsidRPr="002318C2">
        <w:rPr>
          <w:rFonts w:ascii="Times New Roman" w:hAnsi="Times New Roman" w:cs="Times New Roman"/>
          <w:sz w:val="24"/>
          <w:lang w:val="en-IN"/>
        </w:rPr>
        <w:t xml:space="preserve">raph showing </w:t>
      </w:r>
      <w:r w:rsidR="00334184" w:rsidRPr="002318C2">
        <w:rPr>
          <w:rFonts w:ascii="Times New Roman" w:hAnsi="Times New Roman" w:cs="Times New Roman"/>
          <w:sz w:val="24"/>
          <w:lang w:val="en-IN"/>
        </w:rPr>
        <w:lastRenderedPageBreak/>
        <w:t xml:space="preserve">average tumor volume measured </w:t>
      </w:r>
      <w:r w:rsidR="007F4084" w:rsidRPr="002318C2">
        <w:rPr>
          <w:rFonts w:ascii="Times New Roman" w:hAnsi="Times New Roman" w:cs="Times New Roman"/>
          <w:sz w:val="24"/>
          <w:lang w:val="en-IN"/>
        </w:rPr>
        <w:t xml:space="preserve">for all groups (as indicated) </w:t>
      </w:r>
      <w:r w:rsidR="00334184" w:rsidRPr="002318C2">
        <w:rPr>
          <w:rFonts w:ascii="Times New Roman" w:hAnsi="Times New Roman" w:cs="Times New Roman"/>
          <w:sz w:val="24"/>
          <w:lang w:val="en-IN"/>
        </w:rPr>
        <w:t>every 5 days for 60 days</w:t>
      </w:r>
      <w:r w:rsidR="00000892" w:rsidRPr="002318C2">
        <w:rPr>
          <w:rFonts w:ascii="Times New Roman" w:hAnsi="Times New Roman" w:cs="Times New Roman"/>
          <w:sz w:val="24"/>
          <w:lang w:val="en-IN"/>
        </w:rPr>
        <w:t xml:space="preserve">. Error bars represent ± standard error of </w:t>
      </w:r>
      <w:r w:rsidR="00C23849" w:rsidRPr="002318C2">
        <w:rPr>
          <w:rFonts w:ascii="Times New Roman" w:hAnsi="Times New Roman" w:cs="Times New Roman"/>
          <w:sz w:val="24"/>
          <w:lang w:val="en-IN"/>
        </w:rPr>
        <w:t xml:space="preserve">the </w:t>
      </w:r>
      <w:r w:rsidR="00000892" w:rsidRPr="002318C2">
        <w:rPr>
          <w:rFonts w:ascii="Times New Roman" w:hAnsi="Times New Roman" w:cs="Times New Roman"/>
          <w:sz w:val="24"/>
          <w:lang w:val="en-IN"/>
        </w:rPr>
        <w:t xml:space="preserve">mean </w:t>
      </w:r>
      <w:r w:rsidR="00C23849" w:rsidRPr="002318C2">
        <w:rPr>
          <w:rFonts w:ascii="Times New Roman" w:hAnsi="Times New Roman" w:cs="Times New Roman"/>
          <w:sz w:val="24"/>
          <w:lang w:val="en-IN"/>
        </w:rPr>
        <w:t xml:space="preserve">for </w:t>
      </w:r>
      <w:r w:rsidR="007A5CEF">
        <w:rPr>
          <w:rFonts w:ascii="Times New Roman" w:hAnsi="Times New Roman" w:cs="Times New Roman"/>
          <w:sz w:val="24"/>
          <w:lang w:val="en-IN"/>
        </w:rPr>
        <w:t>5</w:t>
      </w:r>
      <w:r w:rsidR="00000892" w:rsidRPr="002318C2">
        <w:rPr>
          <w:rFonts w:ascii="Times New Roman" w:hAnsi="Times New Roman" w:cs="Times New Roman"/>
          <w:sz w:val="24"/>
          <w:lang w:val="en-IN"/>
        </w:rPr>
        <w:t xml:space="preserve"> mice/group for </w:t>
      </w:r>
      <w:r w:rsidR="000875E1" w:rsidRPr="002318C2">
        <w:rPr>
          <w:rFonts w:ascii="Times New Roman" w:hAnsi="Times New Roman" w:cs="Times New Roman"/>
          <w:sz w:val="24"/>
          <w:lang w:val="en-IN"/>
        </w:rPr>
        <w:t>H2-WT</w:t>
      </w:r>
      <w:r w:rsidR="00000892" w:rsidRPr="002318C2">
        <w:rPr>
          <w:rFonts w:ascii="Times New Roman" w:hAnsi="Times New Roman" w:cs="Times New Roman"/>
          <w:sz w:val="24"/>
          <w:lang w:val="en-IN"/>
        </w:rPr>
        <w:t xml:space="preserve"> and S305C and </w:t>
      </w:r>
      <w:r w:rsidR="007A5CEF">
        <w:rPr>
          <w:rFonts w:ascii="Times New Roman" w:hAnsi="Times New Roman" w:cs="Times New Roman"/>
          <w:sz w:val="24"/>
          <w:lang w:val="en-IN"/>
        </w:rPr>
        <w:t>4</w:t>
      </w:r>
      <w:r w:rsidR="00000892" w:rsidRPr="002318C2">
        <w:rPr>
          <w:rFonts w:ascii="Times New Roman" w:hAnsi="Times New Roman" w:cs="Times New Roman"/>
          <w:sz w:val="24"/>
          <w:lang w:val="en-IN"/>
        </w:rPr>
        <w:t xml:space="preserve"> mice/group for P523S; **P&lt;0.01; ***P&lt;0.001.</w:t>
      </w:r>
    </w:p>
    <w:p w14:paraId="343EF708" w14:textId="77777777" w:rsidR="00EA4421" w:rsidRPr="002318C2" w:rsidRDefault="00EA4421" w:rsidP="00D52F4E">
      <w:pPr>
        <w:spacing w:line="480" w:lineRule="auto"/>
        <w:jc w:val="both"/>
        <w:rPr>
          <w:rFonts w:ascii="Times New Roman" w:hAnsi="Times New Roman" w:cs="Times New Roman"/>
          <w:b/>
          <w:sz w:val="24"/>
          <w:lang w:val="en-IN"/>
        </w:rPr>
      </w:pPr>
    </w:p>
    <w:p w14:paraId="4F722096" w14:textId="26D64C5D" w:rsidR="00EA4421" w:rsidRPr="002318C2" w:rsidRDefault="0006734E" w:rsidP="00D52F4E">
      <w:pPr>
        <w:spacing w:line="480" w:lineRule="auto"/>
        <w:jc w:val="both"/>
        <w:rPr>
          <w:rFonts w:ascii="Times New Roman" w:hAnsi="Times New Roman" w:cs="Times New Roman"/>
          <w:b/>
          <w:sz w:val="24"/>
          <w:lang w:val="en-IN"/>
        </w:rPr>
      </w:pPr>
      <w:r>
        <w:rPr>
          <w:rFonts w:ascii="Times New Roman" w:hAnsi="Times New Roman" w:cs="Times New Roman"/>
          <w:b/>
          <w:noProof/>
          <w:sz w:val="24"/>
          <w:lang w:val="en-IN"/>
        </w:rPr>
        <w:drawing>
          <wp:inline distT="0" distB="0" distL="0" distR="0" wp14:anchorId="063C475B" wp14:editId="18EAA8EE">
            <wp:extent cx="5731510" cy="6128385"/>
            <wp:effectExtent l="0" t="0" r="2540" b="5715"/>
            <wp:docPr id="18414017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01762" name="Picture 18414017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128385"/>
                    </a:xfrm>
                    <a:prstGeom prst="rect">
                      <a:avLst/>
                    </a:prstGeom>
                  </pic:spPr>
                </pic:pic>
              </a:graphicData>
            </a:graphic>
          </wp:inline>
        </w:drawing>
      </w:r>
    </w:p>
    <w:p w14:paraId="2C3E7721" w14:textId="3BA0D23E" w:rsidR="000875E1" w:rsidRPr="002318C2" w:rsidRDefault="005F659B" w:rsidP="00D52F4E">
      <w:pPr>
        <w:spacing w:line="480" w:lineRule="auto"/>
        <w:jc w:val="both"/>
        <w:rPr>
          <w:rFonts w:ascii="Times New Roman" w:eastAsia="Times New Roman" w:hAnsi="Times New Roman" w:cs="Times New Roman"/>
          <w:i/>
          <w:sz w:val="24"/>
        </w:rPr>
      </w:pPr>
      <w:r w:rsidRPr="002318C2">
        <w:rPr>
          <w:rFonts w:ascii="Times New Roman" w:hAnsi="Times New Roman" w:cs="Times New Roman"/>
          <w:b/>
          <w:sz w:val="24"/>
          <w:lang w:val="en-IN"/>
        </w:rPr>
        <w:t>Fig. S</w:t>
      </w:r>
      <w:r w:rsidR="00000892" w:rsidRPr="002318C2">
        <w:rPr>
          <w:rFonts w:ascii="Times New Roman" w:hAnsi="Times New Roman" w:cs="Times New Roman"/>
          <w:b/>
          <w:sz w:val="24"/>
          <w:lang w:val="en-IN"/>
        </w:rPr>
        <w:t>7</w:t>
      </w:r>
      <w:r w:rsidR="003400A1" w:rsidRPr="002318C2">
        <w:rPr>
          <w:rFonts w:ascii="Times New Roman" w:hAnsi="Times New Roman" w:cs="Times New Roman"/>
          <w:b/>
          <w:sz w:val="24"/>
          <w:lang w:val="en-IN"/>
        </w:rPr>
        <w:t xml:space="preserve"> (</w:t>
      </w:r>
      <w:r w:rsidR="00FC03E4" w:rsidRPr="002318C2">
        <w:rPr>
          <w:rFonts w:ascii="Times New Roman" w:hAnsi="Times New Roman" w:cs="Times New Roman"/>
          <w:b/>
          <w:sz w:val="24"/>
          <w:lang w:val="en-IN"/>
        </w:rPr>
        <w:t>A</w:t>
      </w:r>
      <w:r w:rsidR="003400A1" w:rsidRPr="002318C2">
        <w:rPr>
          <w:rFonts w:ascii="Times New Roman" w:hAnsi="Times New Roman" w:cs="Times New Roman"/>
          <w:b/>
          <w:sz w:val="24"/>
          <w:lang w:val="en-IN"/>
        </w:rPr>
        <w:t xml:space="preserve">) </w:t>
      </w:r>
      <w:r w:rsidR="000875E1" w:rsidRPr="002318C2">
        <w:rPr>
          <w:rFonts w:ascii="Times New Roman" w:hAnsi="Times New Roman" w:cs="Times New Roman"/>
          <w:color w:val="000000" w:themeColor="text1"/>
          <w:kern w:val="24"/>
          <w:sz w:val="24"/>
        </w:rPr>
        <w:t xml:space="preserve">Representative </w:t>
      </w:r>
      <w:r w:rsidR="007F4084" w:rsidRPr="002318C2">
        <w:rPr>
          <w:rFonts w:ascii="Times New Roman" w:hAnsi="Times New Roman" w:cs="Times New Roman"/>
          <w:color w:val="000000" w:themeColor="text1"/>
          <w:kern w:val="24"/>
          <w:sz w:val="24"/>
        </w:rPr>
        <w:t>photomicrographs</w:t>
      </w:r>
      <w:r w:rsidR="000875E1" w:rsidRPr="002318C2">
        <w:rPr>
          <w:rFonts w:ascii="Times New Roman" w:hAnsi="Times New Roman" w:cs="Times New Roman"/>
          <w:color w:val="000000" w:themeColor="text1"/>
          <w:kern w:val="24"/>
          <w:sz w:val="24"/>
        </w:rPr>
        <w:t xml:space="preserve"> of ZR-75-1 cells expressing H2-WT </w:t>
      </w:r>
      <w:r w:rsidR="007F4084" w:rsidRPr="002318C2">
        <w:rPr>
          <w:rFonts w:ascii="Times New Roman" w:hAnsi="Times New Roman" w:cs="Times New Roman"/>
          <w:color w:val="000000" w:themeColor="text1"/>
          <w:kern w:val="24"/>
          <w:sz w:val="24"/>
        </w:rPr>
        <w:t xml:space="preserve">or the </w:t>
      </w:r>
      <w:r w:rsidR="000875E1" w:rsidRPr="002318C2">
        <w:rPr>
          <w:rFonts w:ascii="Times New Roman" w:hAnsi="Times New Roman" w:cs="Times New Roman"/>
          <w:color w:val="000000" w:themeColor="text1"/>
          <w:kern w:val="24"/>
          <w:sz w:val="24"/>
        </w:rPr>
        <w:t xml:space="preserve">DDMs, showing the collective </w:t>
      </w:r>
      <w:r w:rsidR="007F4084" w:rsidRPr="002318C2">
        <w:rPr>
          <w:rFonts w:ascii="Times New Roman" w:hAnsi="Times New Roman" w:cs="Times New Roman"/>
          <w:color w:val="000000" w:themeColor="text1"/>
          <w:kern w:val="24"/>
          <w:sz w:val="24"/>
        </w:rPr>
        <w:t>migration</w:t>
      </w:r>
      <w:r w:rsidR="000875E1" w:rsidRPr="002318C2">
        <w:rPr>
          <w:rFonts w:ascii="Times New Roman" w:hAnsi="Times New Roman" w:cs="Times New Roman"/>
          <w:color w:val="000000" w:themeColor="text1"/>
          <w:kern w:val="24"/>
          <w:sz w:val="24"/>
        </w:rPr>
        <w:t xml:space="preserve">. </w:t>
      </w:r>
      <w:r w:rsidR="007F4084" w:rsidRPr="002318C2">
        <w:rPr>
          <w:rFonts w:ascii="Times New Roman" w:hAnsi="Times New Roman" w:cs="Times New Roman"/>
          <w:color w:val="000000" w:themeColor="text1"/>
          <w:kern w:val="24"/>
          <w:sz w:val="24"/>
        </w:rPr>
        <w:t xml:space="preserve">Compared to the G309S, S310Y, and P523S mutant </w:t>
      </w:r>
      <w:r w:rsidR="007F4084" w:rsidRPr="002318C2">
        <w:rPr>
          <w:rFonts w:ascii="Times New Roman" w:hAnsi="Times New Roman" w:cs="Times New Roman"/>
          <w:color w:val="000000" w:themeColor="text1"/>
          <w:kern w:val="24"/>
          <w:sz w:val="24"/>
        </w:rPr>
        <w:lastRenderedPageBreak/>
        <w:t>harboring</w:t>
      </w:r>
      <w:r w:rsidR="00305750" w:rsidRPr="002318C2">
        <w:rPr>
          <w:rFonts w:ascii="Times New Roman" w:hAnsi="Times New Roman" w:cs="Times New Roman"/>
          <w:color w:val="000000" w:themeColor="text1"/>
          <w:kern w:val="24"/>
          <w:sz w:val="24"/>
        </w:rPr>
        <w:t xml:space="preserve"> cells</w:t>
      </w:r>
      <w:r w:rsidR="007F4084" w:rsidRPr="002318C2">
        <w:rPr>
          <w:rFonts w:ascii="Times New Roman" w:hAnsi="Times New Roman" w:cs="Times New Roman"/>
          <w:color w:val="000000" w:themeColor="text1"/>
          <w:kern w:val="24"/>
          <w:sz w:val="24"/>
        </w:rPr>
        <w:t xml:space="preserve">, </w:t>
      </w:r>
      <w:r w:rsidR="000875E1" w:rsidRPr="002318C2">
        <w:rPr>
          <w:rFonts w:ascii="Times New Roman" w:hAnsi="Times New Roman" w:cs="Times New Roman"/>
          <w:color w:val="000000" w:themeColor="text1"/>
          <w:kern w:val="24"/>
          <w:sz w:val="24"/>
        </w:rPr>
        <w:t xml:space="preserve">H2-WT and S305C mutant expressing cells </w:t>
      </w:r>
      <w:r w:rsidR="007F4084" w:rsidRPr="002318C2">
        <w:rPr>
          <w:rFonts w:ascii="Times New Roman" w:hAnsi="Times New Roman" w:cs="Times New Roman"/>
          <w:color w:val="000000" w:themeColor="text1"/>
          <w:kern w:val="24"/>
          <w:sz w:val="24"/>
        </w:rPr>
        <w:t>showed</w:t>
      </w:r>
      <w:r w:rsidR="000875E1" w:rsidRPr="002318C2">
        <w:rPr>
          <w:rFonts w:ascii="Times New Roman" w:hAnsi="Times New Roman" w:cs="Times New Roman"/>
          <w:color w:val="000000" w:themeColor="text1"/>
          <w:kern w:val="24"/>
          <w:sz w:val="24"/>
        </w:rPr>
        <w:t xml:space="preserve"> less</w:t>
      </w:r>
      <w:r w:rsidR="007F4084" w:rsidRPr="002318C2">
        <w:rPr>
          <w:rFonts w:ascii="Times New Roman" w:hAnsi="Times New Roman" w:cs="Times New Roman"/>
          <w:color w:val="000000" w:themeColor="text1"/>
          <w:kern w:val="24"/>
          <w:sz w:val="24"/>
        </w:rPr>
        <w:t>er</w:t>
      </w:r>
      <w:r w:rsidR="000875E1" w:rsidRPr="002318C2">
        <w:rPr>
          <w:rFonts w:ascii="Times New Roman" w:hAnsi="Times New Roman" w:cs="Times New Roman"/>
          <w:color w:val="000000" w:themeColor="text1"/>
          <w:kern w:val="24"/>
          <w:sz w:val="24"/>
        </w:rPr>
        <w:t xml:space="preserve"> migratory </w:t>
      </w:r>
      <w:r w:rsidR="007F4084" w:rsidRPr="002318C2">
        <w:rPr>
          <w:rFonts w:ascii="Times New Roman" w:hAnsi="Times New Roman" w:cs="Times New Roman"/>
          <w:color w:val="000000" w:themeColor="text1"/>
          <w:kern w:val="24"/>
          <w:sz w:val="24"/>
        </w:rPr>
        <w:t xml:space="preserve">ability especially when treated with </w:t>
      </w:r>
      <w:r w:rsidR="000875E1" w:rsidRPr="002318C2">
        <w:rPr>
          <w:rFonts w:ascii="Times New Roman" w:hAnsi="Times New Roman" w:cs="Times New Roman"/>
          <w:color w:val="000000" w:themeColor="text1"/>
          <w:kern w:val="24"/>
          <w:sz w:val="24"/>
        </w:rPr>
        <w:t xml:space="preserve">HER2-targeted </w:t>
      </w:r>
      <w:r w:rsidR="007F4084" w:rsidRPr="002318C2">
        <w:rPr>
          <w:rFonts w:ascii="Times New Roman" w:hAnsi="Times New Roman" w:cs="Times New Roman"/>
          <w:color w:val="000000" w:themeColor="text1"/>
          <w:kern w:val="24"/>
          <w:sz w:val="24"/>
        </w:rPr>
        <w:t>drugs</w:t>
      </w:r>
      <w:r w:rsidR="000875E1" w:rsidRPr="002318C2">
        <w:rPr>
          <w:rFonts w:ascii="Times New Roman" w:hAnsi="Times New Roman" w:cs="Times New Roman"/>
          <w:color w:val="000000" w:themeColor="text1"/>
          <w:kern w:val="24"/>
          <w:sz w:val="24"/>
        </w:rPr>
        <w:t xml:space="preserve"> </w:t>
      </w:r>
      <w:r w:rsidR="007F4084" w:rsidRPr="002318C2">
        <w:rPr>
          <w:rFonts w:ascii="Times New Roman" w:hAnsi="Times New Roman" w:cs="Times New Roman"/>
          <w:color w:val="000000" w:themeColor="text1"/>
          <w:kern w:val="24"/>
          <w:sz w:val="24"/>
        </w:rPr>
        <w:t xml:space="preserve">tested. </w:t>
      </w:r>
      <w:r w:rsidR="000875E1" w:rsidRPr="002318C2">
        <w:rPr>
          <w:rFonts w:ascii="Times New Roman" w:hAnsi="Times New Roman" w:cs="Times New Roman"/>
          <w:b/>
          <w:sz w:val="24"/>
          <w:lang w:val="en-IN"/>
        </w:rPr>
        <w:t>(</w:t>
      </w:r>
      <w:r w:rsidR="00FC03E4" w:rsidRPr="002318C2">
        <w:rPr>
          <w:rFonts w:ascii="Times New Roman" w:hAnsi="Times New Roman" w:cs="Times New Roman"/>
          <w:b/>
          <w:sz w:val="24"/>
          <w:lang w:val="en-IN"/>
        </w:rPr>
        <w:t>B</w:t>
      </w:r>
      <w:r w:rsidR="000875E1" w:rsidRPr="002318C2">
        <w:rPr>
          <w:rFonts w:ascii="Times New Roman" w:hAnsi="Times New Roman" w:cs="Times New Roman"/>
          <w:b/>
          <w:sz w:val="24"/>
          <w:lang w:val="en-IN"/>
        </w:rPr>
        <w:t xml:space="preserve">) </w:t>
      </w:r>
      <w:r w:rsidR="00000892" w:rsidRPr="002318C2">
        <w:rPr>
          <w:rFonts w:ascii="Times New Roman" w:hAnsi="Times New Roman" w:cs="Times New Roman"/>
          <w:sz w:val="24"/>
          <w:lang w:val="en-IN"/>
        </w:rPr>
        <w:t xml:space="preserve">Graph showing the </w:t>
      </w:r>
      <w:r w:rsidR="007F4084" w:rsidRPr="002318C2">
        <w:rPr>
          <w:rFonts w:ascii="Times New Roman" w:hAnsi="Times New Roman" w:cs="Times New Roman"/>
          <w:sz w:val="24"/>
          <w:lang w:val="en-IN"/>
        </w:rPr>
        <w:t xml:space="preserve">percentage </w:t>
      </w:r>
      <w:r w:rsidR="00000892" w:rsidRPr="002318C2">
        <w:rPr>
          <w:rFonts w:ascii="Times New Roman" w:hAnsi="Times New Roman" w:cs="Times New Roman"/>
          <w:sz w:val="24"/>
          <w:lang w:val="en-IN"/>
        </w:rPr>
        <w:t xml:space="preserve">wound </w:t>
      </w:r>
      <w:r w:rsidR="007F4084" w:rsidRPr="002318C2">
        <w:rPr>
          <w:rFonts w:ascii="Times New Roman" w:hAnsi="Times New Roman" w:cs="Times New Roman"/>
          <w:sz w:val="24"/>
          <w:lang w:val="en-IN"/>
        </w:rPr>
        <w:t xml:space="preserve">closure measured as in (A). </w:t>
      </w:r>
      <w:r w:rsidR="00000892" w:rsidRPr="002318C2">
        <w:rPr>
          <w:rFonts w:ascii="Times New Roman" w:hAnsi="Times New Roman" w:cs="Times New Roman"/>
          <w:sz w:val="24"/>
          <w:lang w:val="en-IN"/>
        </w:rPr>
        <w:t xml:space="preserve">Error bars represent ± standard error of </w:t>
      </w:r>
      <w:r w:rsidR="00CB3CF6" w:rsidRPr="002318C2">
        <w:rPr>
          <w:rFonts w:ascii="Times New Roman" w:hAnsi="Times New Roman" w:cs="Times New Roman"/>
          <w:sz w:val="24"/>
          <w:lang w:val="en-IN"/>
        </w:rPr>
        <w:t xml:space="preserve">the </w:t>
      </w:r>
      <w:r w:rsidR="00000892" w:rsidRPr="002318C2">
        <w:rPr>
          <w:rFonts w:ascii="Times New Roman" w:hAnsi="Times New Roman" w:cs="Times New Roman"/>
          <w:sz w:val="24"/>
          <w:lang w:val="en-IN"/>
        </w:rPr>
        <w:t>mean; *P&lt;0.05; **P&lt;0.01; ***P&lt;0.001 ****P&lt;0.0001; ns- nonsignificant.</w:t>
      </w:r>
      <w:r w:rsidR="000875E1" w:rsidRPr="002318C2">
        <w:rPr>
          <w:rFonts w:ascii="Times New Roman" w:hAnsi="Times New Roman" w:cs="Times New Roman"/>
          <w:sz w:val="24"/>
          <w:lang w:val="en-IN"/>
        </w:rPr>
        <w:t xml:space="preserve"> </w:t>
      </w:r>
      <w:r w:rsidR="000875E1" w:rsidRPr="002318C2">
        <w:rPr>
          <w:rFonts w:ascii="Times New Roman" w:hAnsi="Times New Roman" w:cs="Times New Roman"/>
          <w:color w:val="000000" w:themeColor="text1"/>
          <w:kern w:val="24"/>
          <w:sz w:val="24"/>
        </w:rPr>
        <w:t>(</w:t>
      </w:r>
      <w:r w:rsidR="00FC03E4" w:rsidRPr="002318C2">
        <w:rPr>
          <w:rFonts w:ascii="Times New Roman" w:hAnsi="Times New Roman" w:cs="Times New Roman"/>
          <w:b/>
          <w:color w:val="000000" w:themeColor="text1"/>
          <w:kern w:val="24"/>
          <w:sz w:val="24"/>
        </w:rPr>
        <w:t>C</w:t>
      </w:r>
      <w:r w:rsidR="000875E1" w:rsidRPr="002318C2">
        <w:rPr>
          <w:rFonts w:ascii="Times New Roman" w:hAnsi="Times New Roman" w:cs="Times New Roman"/>
          <w:color w:val="000000" w:themeColor="text1"/>
          <w:kern w:val="24"/>
          <w:sz w:val="24"/>
        </w:rPr>
        <w:t xml:space="preserve">) Representative </w:t>
      </w:r>
      <w:r w:rsidR="000875E1" w:rsidRPr="002318C2">
        <w:rPr>
          <w:rFonts w:ascii="Times New Roman" w:hAnsi="Times New Roman" w:cs="Times New Roman"/>
          <w:i/>
          <w:color w:val="000000" w:themeColor="text1"/>
          <w:kern w:val="24"/>
          <w:sz w:val="24"/>
        </w:rPr>
        <w:t>ex</w:t>
      </w:r>
      <w:r w:rsidR="00CB3CF6" w:rsidRPr="002318C2">
        <w:rPr>
          <w:rFonts w:ascii="Times New Roman" w:hAnsi="Times New Roman" w:cs="Times New Roman"/>
          <w:i/>
          <w:color w:val="000000" w:themeColor="text1"/>
          <w:kern w:val="24"/>
          <w:sz w:val="24"/>
        </w:rPr>
        <w:t xml:space="preserve"> </w:t>
      </w:r>
      <w:r w:rsidR="000875E1" w:rsidRPr="002318C2">
        <w:rPr>
          <w:rFonts w:ascii="Times New Roman" w:hAnsi="Times New Roman" w:cs="Times New Roman"/>
          <w:i/>
          <w:color w:val="000000" w:themeColor="text1"/>
          <w:kern w:val="24"/>
          <w:sz w:val="24"/>
        </w:rPr>
        <w:t>vivo</w:t>
      </w:r>
      <w:r w:rsidR="000875E1" w:rsidRPr="002318C2">
        <w:rPr>
          <w:rFonts w:ascii="Times New Roman" w:hAnsi="Times New Roman" w:cs="Times New Roman"/>
          <w:color w:val="000000" w:themeColor="text1"/>
          <w:kern w:val="24"/>
          <w:sz w:val="24"/>
        </w:rPr>
        <w:t xml:space="preserve"> </w:t>
      </w:r>
      <w:r w:rsidR="00B730E2" w:rsidRPr="002318C2">
        <w:rPr>
          <w:rFonts w:ascii="Times New Roman" w:hAnsi="Times New Roman" w:cs="Times New Roman"/>
          <w:color w:val="000000" w:themeColor="text1"/>
          <w:kern w:val="24"/>
          <w:sz w:val="24"/>
        </w:rPr>
        <w:t xml:space="preserve">BLI </w:t>
      </w:r>
      <w:r w:rsidR="000875E1" w:rsidRPr="002318C2">
        <w:rPr>
          <w:rFonts w:ascii="Times New Roman" w:hAnsi="Times New Roman" w:cs="Times New Roman"/>
          <w:color w:val="000000" w:themeColor="text1"/>
          <w:kern w:val="24"/>
          <w:sz w:val="24"/>
        </w:rPr>
        <w:t xml:space="preserve">images </w:t>
      </w:r>
      <w:r w:rsidR="00B730E2" w:rsidRPr="002318C2">
        <w:rPr>
          <w:rFonts w:ascii="Times New Roman" w:hAnsi="Times New Roman" w:cs="Times New Roman"/>
          <w:color w:val="000000" w:themeColor="text1"/>
          <w:kern w:val="24"/>
          <w:sz w:val="24"/>
        </w:rPr>
        <w:t xml:space="preserve">visualizing </w:t>
      </w:r>
      <w:r w:rsidR="00305750" w:rsidRPr="002318C2">
        <w:rPr>
          <w:rFonts w:ascii="Times New Roman" w:hAnsi="Times New Roman" w:cs="Times New Roman"/>
          <w:color w:val="000000" w:themeColor="text1"/>
          <w:kern w:val="24"/>
          <w:sz w:val="24"/>
        </w:rPr>
        <w:t xml:space="preserve">end-point </w:t>
      </w:r>
      <w:r w:rsidR="00B730E2" w:rsidRPr="002318C2">
        <w:rPr>
          <w:rFonts w:ascii="Times New Roman" w:hAnsi="Times New Roman" w:cs="Times New Roman"/>
          <w:color w:val="000000" w:themeColor="text1"/>
          <w:kern w:val="24"/>
          <w:sz w:val="24"/>
        </w:rPr>
        <w:t xml:space="preserve">metastatic tumor load </w:t>
      </w:r>
      <w:r w:rsidR="000875E1" w:rsidRPr="002318C2">
        <w:rPr>
          <w:rFonts w:ascii="Times New Roman" w:hAnsi="Times New Roman" w:cs="Times New Roman"/>
          <w:color w:val="000000" w:themeColor="text1"/>
          <w:kern w:val="24"/>
          <w:sz w:val="24"/>
        </w:rPr>
        <w:t>of H2-WT, S310F</w:t>
      </w:r>
      <w:r w:rsidR="00CB3CF6" w:rsidRPr="002318C2">
        <w:rPr>
          <w:rFonts w:ascii="Times New Roman" w:hAnsi="Times New Roman" w:cs="Times New Roman"/>
          <w:color w:val="000000" w:themeColor="text1"/>
          <w:kern w:val="24"/>
          <w:sz w:val="24"/>
        </w:rPr>
        <w:t>,</w:t>
      </w:r>
      <w:r w:rsidR="000875E1" w:rsidRPr="002318C2">
        <w:rPr>
          <w:rFonts w:ascii="Times New Roman" w:hAnsi="Times New Roman" w:cs="Times New Roman"/>
          <w:color w:val="000000" w:themeColor="text1"/>
          <w:kern w:val="24"/>
          <w:sz w:val="24"/>
        </w:rPr>
        <w:t xml:space="preserve"> and P523S tumor bearing mice. P523S tumors show most aggressive phenotype, followed by S310F tumors</w:t>
      </w:r>
      <w:r w:rsidR="00B730E2" w:rsidRPr="002318C2">
        <w:rPr>
          <w:rFonts w:ascii="Times New Roman" w:hAnsi="Times New Roman" w:cs="Times New Roman"/>
          <w:color w:val="000000" w:themeColor="text1"/>
          <w:kern w:val="24"/>
          <w:sz w:val="24"/>
        </w:rPr>
        <w:t>, wh</w:t>
      </w:r>
      <w:r w:rsidR="000875E1" w:rsidRPr="002318C2">
        <w:rPr>
          <w:rFonts w:ascii="Times New Roman" w:hAnsi="Times New Roman" w:cs="Times New Roman"/>
          <w:color w:val="000000" w:themeColor="text1"/>
          <w:kern w:val="24"/>
          <w:sz w:val="24"/>
        </w:rPr>
        <w:t xml:space="preserve">ere trastuzumab treatment </w:t>
      </w:r>
      <w:r w:rsidR="00B730E2" w:rsidRPr="002318C2">
        <w:rPr>
          <w:rFonts w:ascii="Times New Roman" w:hAnsi="Times New Roman" w:cs="Times New Roman"/>
          <w:color w:val="000000" w:themeColor="text1"/>
          <w:kern w:val="24"/>
          <w:sz w:val="24"/>
        </w:rPr>
        <w:t xml:space="preserve">showed </w:t>
      </w:r>
      <w:r w:rsidR="00305750" w:rsidRPr="002318C2">
        <w:rPr>
          <w:rFonts w:ascii="Times New Roman" w:hAnsi="Times New Roman" w:cs="Times New Roman"/>
          <w:color w:val="000000" w:themeColor="text1"/>
          <w:kern w:val="24"/>
          <w:sz w:val="24"/>
        </w:rPr>
        <w:t xml:space="preserve">almost </w:t>
      </w:r>
      <w:r w:rsidR="00B730E2" w:rsidRPr="002318C2">
        <w:rPr>
          <w:rFonts w:ascii="Times New Roman" w:hAnsi="Times New Roman" w:cs="Times New Roman"/>
          <w:color w:val="000000" w:themeColor="text1"/>
          <w:kern w:val="24"/>
          <w:sz w:val="24"/>
        </w:rPr>
        <w:t xml:space="preserve">no effect </w:t>
      </w:r>
      <w:r w:rsidR="000875E1" w:rsidRPr="002318C2">
        <w:rPr>
          <w:rFonts w:ascii="Times New Roman" w:hAnsi="Times New Roman" w:cs="Times New Roman"/>
          <w:color w:val="000000" w:themeColor="text1"/>
          <w:kern w:val="24"/>
          <w:sz w:val="24"/>
        </w:rPr>
        <w:t xml:space="preserve">on </w:t>
      </w:r>
      <w:r w:rsidR="00B730E2" w:rsidRPr="002318C2">
        <w:rPr>
          <w:rFonts w:ascii="Times New Roman" w:hAnsi="Times New Roman" w:cs="Times New Roman"/>
          <w:color w:val="000000" w:themeColor="text1"/>
          <w:kern w:val="24"/>
          <w:sz w:val="24"/>
        </w:rPr>
        <w:t>distant</w:t>
      </w:r>
      <w:r w:rsidR="000875E1" w:rsidRPr="002318C2">
        <w:rPr>
          <w:rFonts w:ascii="Times New Roman" w:hAnsi="Times New Roman" w:cs="Times New Roman"/>
          <w:color w:val="000000" w:themeColor="text1"/>
          <w:kern w:val="24"/>
          <w:sz w:val="24"/>
        </w:rPr>
        <w:t xml:space="preserve"> metastatic capabilities. (</w:t>
      </w:r>
      <w:r w:rsidR="00FC03E4" w:rsidRPr="002318C2">
        <w:rPr>
          <w:rFonts w:ascii="Times New Roman" w:hAnsi="Times New Roman" w:cs="Times New Roman"/>
          <w:b/>
          <w:color w:val="000000" w:themeColor="text1"/>
          <w:kern w:val="24"/>
          <w:sz w:val="24"/>
        </w:rPr>
        <w:t>D</w:t>
      </w:r>
      <w:r w:rsidR="000875E1" w:rsidRPr="002318C2">
        <w:rPr>
          <w:rFonts w:ascii="Times New Roman" w:hAnsi="Times New Roman" w:cs="Times New Roman"/>
          <w:color w:val="000000" w:themeColor="text1"/>
          <w:kern w:val="24"/>
          <w:sz w:val="24"/>
        </w:rPr>
        <w:t xml:space="preserve">) Graph showing the </w:t>
      </w:r>
      <w:r w:rsidR="00B730E2" w:rsidRPr="002318C2">
        <w:rPr>
          <w:rFonts w:ascii="Times New Roman" w:hAnsi="Times New Roman" w:cs="Times New Roman"/>
          <w:color w:val="000000" w:themeColor="text1"/>
          <w:kern w:val="24"/>
          <w:sz w:val="24"/>
        </w:rPr>
        <w:t xml:space="preserve">quantified </w:t>
      </w:r>
      <w:r w:rsidR="000875E1" w:rsidRPr="002318C2">
        <w:rPr>
          <w:rFonts w:ascii="Times New Roman" w:hAnsi="Times New Roman" w:cs="Times New Roman"/>
          <w:color w:val="000000" w:themeColor="text1"/>
          <w:kern w:val="24"/>
          <w:sz w:val="24"/>
        </w:rPr>
        <w:t xml:space="preserve">average radiance </w:t>
      </w:r>
      <w:r w:rsidR="00B730E2" w:rsidRPr="002318C2">
        <w:rPr>
          <w:rFonts w:ascii="Times New Roman" w:hAnsi="Times New Roman" w:cs="Times New Roman"/>
          <w:color w:val="000000" w:themeColor="text1"/>
          <w:kern w:val="24"/>
          <w:sz w:val="24"/>
        </w:rPr>
        <w:t>from</w:t>
      </w:r>
      <w:r w:rsidR="000875E1" w:rsidRPr="002318C2">
        <w:rPr>
          <w:rFonts w:ascii="Times New Roman" w:hAnsi="Times New Roman" w:cs="Times New Roman"/>
          <w:color w:val="000000" w:themeColor="text1"/>
          <w:kern w:val="24"/>
          <w:sz w:val="24"/>
        </w:rPr>
        <w:t xml:space="preserve"> metastatic </w:t>
      </w:r>
      <w:r w:rsidR="00B730E2" w:rsidRPr="002318C2">
        <w:rPr>
          <w:rFonts w:ascii="Times New Roman" w:hAnsi="Times New Roman" w:cs="Times New Roman"/>
          <w:color w:val="000000" w:themeColor="text1"/>
          <w:kern w:val="24"/>
          <w:sz w:val="24"/>
        </w:rPr>
        <w:t>nodule</w:t>
      </w:r>
      <w:r w:rsidR="000875E1" w:rsidRPr="002318C2">
        <w:rPr>
          <w:rFonts w:ascii="Times New Roman" w:hAnsi="Times New Roman" w:cs="Times New Roman"/>
          <w:color w:val="000000" w:themeColor="text1"/>
          <w:kern w:val="24"/>
          <w:sz w:val="24"/>
        </w:rPr>
        <w:t xml:space="preserve">s in </w:t>
      </w:r>
      <w:r w:rsidR="00B730E2" w:rsidRPr="002318C2">
        <w:rPr>
          <w:rFonts w:ascii="Times New Roman" w:hAnsi="Times New Roman" w:cs="Times New Roman"/>
          <w:color w:val="000000" w:themeColor="text1"/>
          <w:kern w:val="24"/>
          <w:sz w:val="24"/>
        </w:rPr>
        <w:t xml:space="preserve">the harvested </w:t>
      </w:r>
      <w:r w:rsidR="000875E1" w:rsidRPr="002318C2">
        <w:rPr>
          <w:rFonts w:ascii="Times New Roman" w:hAnsi="Times New Roman" w:cs="Times New Roman"/>
          <w:color w:val="000000" w:themeColor="text1"/>
          <w:kern w:val="24"/>
          <w:sz w:val="24"/>
        </w:rPr>
        <w:t>lungs, liver, bone</w:t>
      </w:r>
      <w:r w:rsidR="00D61712" w:rsidRPr="002318C2">
        <w:rPr>
          <w:rFonts w:ascii="Times New Roman" w:hAnsi="Times New Roman" w:cs="Times New Roman"/>
          <w:color w:val="000000" w:themeColor="text1"/>
          <w:kern w:val="24"/>
          <w:sz w:val="24"/>
        </w:rPr>
        <w:t>,</w:t>
      </w:r>
      <w:r w:rsidR="000875E1" w:rsidRPr="002318C2">
        <w:rPr>
          <w:rFonts w:ascii="Times New Roman" w:hAnsi="Times New Roman" w:cs="Times New Roman"/>
          <w:color w:val="000000" w:themeColor="text1"/>
          <w:kern w:val="24"/>
          <w:sz w:val="24"/>
        </w:rPr>
        <w:t xml:space="preserve"> and brain. Table shows percentage of mice in which metastasis occurred</w:t>
      </w:r>
      <w:r w:rsidR="00B730E2" w:rsidRPr="002318C2">
        <w:rPr>
          <w:rFonts w:ascii="Times New Roman" w:hAnsi="Times New Roman" w:cs="Times New Roman"/>
          <w:color w:val="000000" w:themeColor="text1"/>
          <w:kern w:val="24"/>
          <w:sz w:val="24"/>
        </w:rPr>
        <w:t xml:space="preserve"> (out of n=5) </w:t>
      </w:r>
      <w:r w:rsidR="00305750" w:rsidRPr="002318C2">
        <w:rPr>
          <w:rFonts w:ascii="Times New Roman" w:hAnsi="Times New Roman" w:cs="Times New Roman"/>
          <w:color w:val="000000" w:themeColor="text1"/>
          <w:kern w:val="24"/>
          <w:sz w:val="24"/>
        </w:rPr>
        <w:t>indicating</w:t>
      </w:r>
      <w:r w:rsidR="00B730E2" w:rsidRPr="002318C2">
        <w:rPr>
          <w:rFonts w:ascii="Times New Roman" w:hAnsi="Times New Roman" w:cs="Times New Roman"/>
          <w:color w:val="000000" w:themeColor="text1"/>
          <w:kern w:val="24"/>
          <w:sz w:val="24"/>
        </w:rPr>
        <w:t xml:space="preserve"> statistical significance</w:t>
      </w:r>
      <w:r w:rsidR="000875E1" w:rsidRPr="002318C2">
        <w:rPr>
          <w:rFonts w:ascii="Times New Roman" w:hAnsi="Times New Roman" w:cs="Times New Roman"/>
          <w:color w:val="000000" w:themeColor="text1"/>
          <w:kern w:val="24"/>
          <w:sz w:val="24"/>
        </w:rPr>
        <w:t>.</w:t>
      </w:r>
      <w:r w:rsidR="000875E1" w:rsidRPr="002318C2">
        <w:rPr>
          <w:rFonts w:ascii="Times New Roman" w:hAnsi="Times New Roman" w:cs="Times New Roman"/>
          <w:i/>
          <w:color w:val="000000" w:themeColor="text1"/>
          <w:kern w:val="24"/>
          <w:sz w:val="24"/>
        </w:rPr>
        <w:t xml:space="preserve"> </w:t>
      </w:r>
    </w:p>
    <w:p w14:paraId="7D78F6C0" w14:textId="1C412682" w:rsidR="005F659B" w:rsidRDefault="005F659B" w:rsidP="00D52F4E">
      <w:pPr>
        <w:spacing w:line="480" w:lineRule="auto"/>
        <w:jc w:val="both"/>
        <w:rPr>
          <w:rFonts w:ascii="Times New Roman" w:hAnsi="Times New Roman" w:cs="Times New Roman"/>
          <w:noProof/>
        </w:rPr>
      </w:pPr>
    </w:p>
    <w:p w14:paraId="617C390F" w14:textId="7B83FEAB" w:rsidR="00E30504" w:rsidRPr="002318C2" w:rsidRDefault="0006734E" w:rsidP="00D52F4E">
      <w:pPr>
        <w:spacing w:line="480" w:lineRule="auto"/>
        <w:jc w:val="both"/>
        <w:rPr>
          <w:rFonts w:ascii="Times New Roman" w:hAnsi="Times New Roman" w:cs="Times New Roman"/>
          <w:b/>
          <w:sz w:val="24"/>
          <w:lang w:val="en-IN"/>
        </w:rPr>
      </w:pPr>
      <w:r>
        <w:rPr>
          <w:rFonts w:ascii="Times New Roman" w:hAnsi="Times New Roman" w:cs="Times New Roman"/>
          <w:b/>
          <w:noProof/>
          <w:sz w:val="24"/>
          <w:lang w:val="en-IN"/>
        </w:rPr>
        <w:lastRenderedPageBreak/>
        <w:drawing>
          <wp:inline distT="0" distB="0" distL="0" distR="0" wp14:anchorId="11CDE79A" wp14:editId="4A722B0F">
            <wp:extent cx="5731510" cy="5775325"/>
            <wp:effectExtent l="0" t="0" r="2540" b="0"/>
            <wp:docPr id="19696535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53515" name="Picture 19696535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75325"/>
                    </a:xfrm>
                    <a:prstGeom prst="rect">
                      <a:avLst/>
                    </a:prstGeom>
                  </pic:spPr>
                </pic:pic>
              </a:graphicData>
            </a:graphic>
          </wp:inline>
        </w:drawing>
      </w:r>
    </w:p>
    <w:p w14:paraId="3170612D" w14:textId="7C539540" w:rsidR="00655255" w:rsidRPr="0006734E" w:rsidRDefault="005F659B" w:rsidP="0006734E">
      <w:pPr>
        <w:pStyle w:val="NormalWeb"/>
        <w:spacing w:before="0" w:beforeAutospacing="0" w:after="0" w:afterAutospacing="0" w:line="480" w:lineRule="auto"/>
        <w:jc w:val="both"/>
        <w:rPr>
          <w:color w:val="000000" w:themeColor="text1"/>
          <w:kern w:val="24"/>
          <w:lang w:val="en-US"/>
        </w:rPr>
      </w:pPr>
      <w:r w:rsidRPr="002318C2">
        <w:rPr>
          <w:b/>
        </w:rPr>
        <w:t>Fig. S</w:t>
      </w:r>
      <w:r w:rsidR="000875E1" w:rsidRPr="002318C2">
        <w:rPr>
          <w:b/>
        </w:rPr>
        <w:t>8</w:t>
      </w:r>
      <w:r w:rsidR="008F79E2" w:rsidRPr="002318C2">
        <w:rPr>
          <w:b/>
        </w:rPr>
        <w:t xml:space="preserve"> (</w:t>
      </w:r>
      <w:r w:rsidR="00FC03E4" w:rsidRPr="002318C2">
        <w:rPr>
          <w:b/>
        </w:rPr>
        <w:t>A</w:t>
      </w:r>
      <w:r w:rsidR="008F79E2" w:rsidRPr="002318C2">
        <w:rPr>
          <w:b/>
        </w:rPr>
        <w:t xml:space="preserve">, </w:t>
      </w:r>
      <w:r w:rsidR="00FC03E4" w:rsidRPr="002318C2">
        <w:rPr>
          <w:b/>
        </w:rPr>
        <w:t>B</w:t>
      </w:r>
      <w:r w:rsidR="008F79E2" w:rsidRPr="002318C2">
        <w:rPr>
          <w:b/>
        </w:rPr>
        <w:t xml:space="preserve">) </w:t>
      </w:r>
      <w:r w:rsidR="008F79E2" w:rsidRPr="002318C2">
        <w:t xml:space="preserve">Graph showing </w:t>
      </w:r>
      <w:r w:rsidR="00902D76" w:rsidRPr="002318C2">
        <w:t>tucatinib</w:t>
      </w:r>
      <w:r w:rsidR="008F79E2" w:rsidRPr="002318C2">
        <w:t xml:space="preserve"> dose-response curve </w:t>
      </w:r>
      <w:r w:rsidR="00902D76" w:rsidRPr="002318C2">
        <w:t>in</w:t>
      </w:r>
      <w:r w:rsidR="008F79E2" w:rsidRPr="002318C2">
        <w:t xml:space="preserve"> </w:t>
      </w:r>
      <w:r w:rsidR="000875E1" w:rsidRPr="002318C2">
        <w:t>H2-WT</w:t>
      </w:r>
      <w:r w:rsidR="008F79E2" w:rsidRPr="002318C2">
        <w:t xml:space="preserve"> </w:t>
      </w:r>
      <w:r w:rsidR="00B730E2" w:rsidRPr="002318C2">
        <w:t>or</w:t>
      </w:r>
      <w:r w:rsidR="008F79E2" w:rsidRPr="002318C2">
        <w:t xml:space="preserve"> DDMs expressing ZR-75-1 cells (</w:t>
      </w:r>
      <w:r w:rsidR="00FC03E4" w:rsidRPr="002318C2">
        <w:t>A</w:t>
      </w:r>
      <w:r w:rsidR="008F79E2" w:rsidRPr="002318C2">
        <w:t>)</w:t>
      </w:r>
      <w:r w:rsidR="00902D76" w:rsidRPr="002318C2">
        <w:t>;</w:t>
      </w:r>
      <w:r w:rsidR="008F79E2" w:rsidRPr="002318C2">
        <w:t xml:space="preserve"> </w:t>
      </w:r>
      <w:r w:rsidR="00615F5B" w:rsidRPr="002318C2">
        <w:t>t</w:t>
      </w:r>
      <w:r w:rsidR="008F79E2" w:rsidRPr="002318C2">
        <w:t>able showing the IC</w:t>
      </w:r>
      <w:r w:rsidR="008F79E2" w:rsidRPr="002318C2">
        <w:rPr>
          <w:vertAlign w:val="subscript"/>
        </w:rPr>
        <w:t xml:space="preserve">50 </w:t>
      </w:r>
      <w:r w:rsidR="008F79E2" w:rsidRPr="002318C2">
        <w:t xml:space="preserve">concentrations </w:t>
      </w:r>
      <w:r w:rsidR="00902D76" w:rsidRPr="002318C2">
        <w:t xml:space="preserve">determined for the respective </w:t>
      </w:r>
      <w:r w:rsidR="000875E1" w:rsidRPr="002318C2">
        <w:t>H2-WT</w:t>
      </w:r>
      <w:r w:rsidR="00615F5B" w:rsidRPr="002318C2">
        <w:t xml:space="preserve"> </w:t>
      </w:r>
      <w:r w:rsidR="00902D76" w:rsidRPr="002318C2">
        <w:t>or</w:t>
      </w:r>
      <w:r w:rsidR="00615F5B" w:rsidRPr="002318C2">
        <w:t xml:space="preserve"> DDMs </w:t>
      </w:r>
      <w:r w:rsidR="00902D76" w:rsidRPr="002318C2">
        <w:t xml:space="preserve">expressing cells </w:t>
      </w:r>
      <w:r w:rsidR="00615F5B" w:rsidRPr="002318C2">
        <w:t>ranging from 5.8nM to 23.5nM (</w:t>
      </w:r>
      <w:r w:rsidR="00FC03E4" w:rsidRPr="002318C2">
        <w:t>B</w:t>
      </w:r>
      <w:r w:rsidR="00615F5B" w:rsidRPr="002318C2">
        <w:t xml:space="preserve">). </w:t>
      </w:r>
      <w:r w:rsidR="00000892" w:rsidRPr="002318C2">
        <w:t>(</w:t>
      </w:r>
      <w:r w:rsidR="00FC03E4" w:rsidRPr="002318C2">
        <w:rPr>
          <w:b/>
        </w:rPr>
        <w:t>C</w:t>
      </w:r>
      <w:r w:rsidR="00000892" w:rsidRPr="002318C2">
        <w:t xml:space="preserve">) </w:t>
      </w:r>
      <w:r w:rsidR="00000892" w:rsidRPr="002318C2">
        <w:rPr>
          <w:color w:val="000000" w:themeColor="text1"/>
          <w:kern w:val="24"/>
        </w:rPr>
        <w:t>Graph showing the long-term survival capabilities of H2-WT and its DDMs expressing ZR-75-1 cells after tucatinib treatment. Error bars represent ±</w:t>
      </w:r>
      <w:r w:rsidR="000F7A24" w:rsidRPr="002318C2">
        <w:rPr>
          <w:color w:val="000000" w:themeColor="text1"/>
          <w:kern w:val="24"/>
        </w:rPr>
        <w:t>SEM</w:t>
      </w:r>
      <w:r w:rsidR="00000892" w:rsidRPr="002318C2">
        <w:rPr>
          <w:color w:val="000000" w:themeColor="text1"/>
          <w:kern w:val="24"/>
        </w:rPr>
        <w:t>; ***P&lt;0.001, ****P&lt;0.0001, ns- nonsignificant.</w:t>
      </w:r>
      <w:r w:rsidR="000875E1" w:rsidRPr="002318C2">
        <w:t xml:space="preserve"> </w:t>
      </w:r>
      <w:r w:rsidR="00615F5B" w:rsidRPr="002318C2">
        <w:t>(</w:t>
      </w:r>
      <w:r w:rsidR="00FC03E4" w:rsidRPr="002318C2">
        <w:rPr>
          <w:b/>
        </w:rPr>
        <w:t>D</w:t>
      </w:r>
      <w:r w:rsidR="00615F5B" w:rsidRPr="002318C2">
        <w:t xml:space="preserve">) </w:t>
      </w:r>
      <w:r w:rsidR="0063029B" w:rsidRPr="002318C2">
        <w:rPr>
          <w:color w:val="000000" w:themeColor="text1"/>
          <w:kern w:val="24"/>
        </w:rPr>
        <w:t xml:space="preserve">Representative </w:t>
      </w:r>
      <w:r w:rsidR="00902D76" w:rsidRPr="002318C2">
        <w:rPr>
          <w:color w:val="000000" w:themeColor="text1"/>
          <w:kern w:val="24"/>
        </w:rPr>
        <w:t>photomicrographs</w:t>
      </w:r>
      <w:r w:rsidR="0063029B" w:rsidRPr="002318C2">
        <w:rPr>
          <w:color w:val="000000" w:themeColor="text1"/>
          <w:kern w:val="24"/>
        </w:rPr>
        <w:t xml:space="preserve"> showing the effect of tucatinib on the collective migratory potential</w:t>
      </w:r>
      <w:r w:rsidR="00902D76" w:rsidRPr="002318C2">
        <w:rPr>
          <w:color w:val="000000" w:themeColor="text1"/>
          <w:kern w:val="24"/>
        </w:rPr>
        <w:t xml:space="preserve"> of wild type or mutant expressing cell lines</w:t>
      </w:r>
      <w:r w:rsidR="0063029B" w:rsidRPr="002318C2">
        <w:rPr>
          <w:color w:val="000000" w:themeColor="text1"/>
          <w:kern w:val="24"/>
        </w:rPr>
        <w:t>. (</w:t>
      </w:r>
      <w:r w:rsidR="0079776F" w:rsidRPr="002318C2">
        <w:rPr>
          <w:b/>
          <w:color w:val="000000" w:themeColor="text1"/>
          <w:kern w:val="24"/>
        </w:rPr>
        <w:t>E</w:t>
      </w:r>
      <w:r w:rsidR="0063029B" w:rsidRPr="002318C2">
        <w:rPr>
          <w:color w:val="000000" w:themeColor="text1"/>
          <w:kern w:val="24"/>
        </w:rPr>
        <w:t xml:space="preserve">) Graph showing the </w:t>
      </w:r>
      <w:r w:rsidR="00902D76" w:rsidRPr="002318C2">
        <w:rPr>
          <w:color w:val="000000" w:themeColor="text1"/>
          <w:kern w:val="24"/>
        </w:rPr>
        <w:t xml:space="preserve">measured wound closure as in </w:t>
      </w:r>
      <w:r w:rsidR="00305750" w:rsidRPr="002318C2">
        <w:rPr>
          <w:color w:val="000000" w:themeColor="text1"/>
          <w:kern w:val="24"/>
        </w:rPr>
        <w:t>(</w:t>
      </w:r>
      <w:r w:rsidR="00902D76" w:rsidRPr="002318C2">
        <w:rPr>
          <w:color w:val="000000" w:themeColor="text1"/>
          <w:kern w:val="24"/>
        </w:rPr>
        <w:t>D</w:t>
      </w:r>
      <w:r w:rsidR="00305750" w:rsidRPr="002318C2">
        <w:rPr>
          <w:color w:val="000000" w:themeColor="text1"/>
          <w:kern w:val="24"/>
        </w:rPr>
        <w:t>)</w:t>
      </w:r>
      <w:r w:rsidR="0063029B" w:rsidRPr="002318C2">
        <w:rPr>
          <w:color w:val="000000" w:themeColor="text1"/>
          <w:kern w:val="24"/>
        </w:rPr>
        <w:t xml:space="preserve">. </w:t>
      </w:r>
      <w:r w:rsidR="0063029B" w:rsidRPr="002318C2">
        <w:rPr>
          <w:color w:val="000000" w:themeColor="text1"/>
          <w:kern w:val="24"/>
          <w:lang w:val="en-US"/>
        </w:rPr>
        <w:t>Error bars represent ± SEM; ****P&lt;0.0001</w:t>
      </w:r>
      <w:r w:rsidR="00DA611C" w:rsidRPr="002318C2">
        <w:rPr>
          <w:color w:val="000000" w:themeColor="text1"/>
          <w:kern w:val="24"/>
          <w:lang w:val="en-US"/>
        </w:rPr>
        <w:t>.</w:t>
      </w:r>
      <w:bookmarkStart w:id="2" w:name="_Hlk154125524"/>
      <w:r w:rsidR="00655255">
        <w:rPr>
          <w:b/>
          <w:sz w:val="26"/>
          <w:u w:val="single"/>
        </w:rPr>
        <w:br w:type="page"/>
      </w:r>
    </w:p>
    <w:p w14:paraId="6078792F" w14:textId="2D91B8FA" w:rsidR="0063029B" w:rsidRPr="0006734E" w:rsidRDefault="00700695" w:rsidP="0006734E">
      <w:pPr>
        <w:pStyle w:val="NormalWeb"/>
        <w:spacing w:before="0" w:beforeAutospacing="0" w:after="0" w:afterAutospacing="0" w:line="480" w:lineRule="auto"/>
        <w:jc w:val="both"/>
        <w:rPr>
          <w:rFonts w:eastAsia="Times New Roman"/>
        </w:rPr>
      </w:pPr>
      <w:r w:rsidRPr="002318C2">
        <w:rPr>
          <w:b/>
          <w:sz w:val="26"/>
          <w:u w:val="single"/>
        </w:rPr>
        <w:lastRenderedPageBreak/>
        <w:t xml:space="preserve">Supplementary </w:t>
      </w:r>
      <w:bookmarkEnd w:id="2"/>
      <w:r w:rsidRPr="002318C2">
        <w:rPr>
          <w:b/>
          <w:sz w:val="26"/>
          <w:u w:val="single"/>
        </w:rPr>
        <w:t>tables</w:t>
      </w:r>
    </w:p>
    <w:tbl>
      <w:tblPr>
        <w:tblpPr w:leftFromText="180" w:rightFromText="180" w:vertAnchor="text" w:horzAnchor="margin" w:tblpY="903"/>
        <w:tblW w:w="9548" w:type="dxa"/>
        <w:shd w:val="clear" w:color="auto" w:fill="FFFFFF" w:themeFill="background1"/>
        <w:tblCellMar>
          <w:left w:w="0" w:type="dxa"/>
          <w:right w:w="0" w:type="dxa"/>
        </w:tblCellMar>
        <w:tblLook w:val="0600" w:firstRow="0" w:lastRow="0" w:firstColumn="0" w:lastColumn="0" w:noHBand="1" w:noVBand="1"/>
      </w:tblPr>
      <w:tblGrid>
        <w:gridCol w:w="1084"/>
        <w:gridCol w:w="2952"/>
        <w:gridCol w:w="2662"/>
        <w:gridCol w:w="2850"/>
      </w:tblGrid>
      <w:tr w:rsidR="00D57FFC" w:rsidRPr="002318C2" w14:paraId="1A646950" w14:textId="77777777" w:rsidTr="009B0ADC">
        <w:trPr>
          <w:trHeight w:val="333"/>
        </w:trPr>
        <w:tc>
          <w:tcPr>
            <w:tcW w:w="9548"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1D59D59B"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HER2</w:t>
            </w:r>
          </w:p>
        </w:tc>
      </w:tr>
      <w:tr w:rsidR="009B0ADC" w:rsidRPr="002318C2" w14:paraId="291B05F8" w14:textId="77777777" w:rsidTr="00AA3006">
        <w:trPr>
          <w:trHeight w:val="293"/>
        </w:trPr>
        <w:tc>
          <w:tcPr>
            <w:tcW w:w="1084"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1928D8EA" w14:textId="7D6581BE"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Mutation</w:t>
            </w:r>
          </w:p>
        </w:tc>
        <w:tc>
          <w:tcPr>
            <w:tcW w:w="295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4F163AFC"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Panther</w:t>
            </w:r>
          </w:p>
        </w:tc>
        <w:tc>
          <w:tcPr>
            <w:tcW w:w="266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22E1B54F"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Provean</w:t>
            </w:r>
          </w:p>
        </w:tc>
        <w:tc>
          <w:tcPr>
            <w:tcW w:w="2850"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47F5506B"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Mupro</w:t>
            </w:r>
          </w:p>
        </w:tc>
      </w:tr>
      <w:tr w:rsidR="009B0ADC" w:rsidRPr="002318C2" w14:paraId="11E97A75" w14:textId="77777777" w:rsidTr="00AA3006">
        <w:trPr>
          <w:trHeight w:val="279"/>
        </w:trPr>
        <w:tc>
          <w:tcPr>
            <w:tcW w:w="1084"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0CC0C08E"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S305C</w:t>
            </w:r>
          </w:p>
        </w:tc>
        <w:tc>
          <w:tcPr>
            <w:tcW w:w="295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59A7C9AC"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Probably benign (176)</w:t>
            </w:r>
          </w:p>
        </w:tc>
        <w:tc>
          <w:tcPr>
            <w:tcW w:w="266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14F0AD45" w14:textId="4C143C3E"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Neutral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0.122)</w:t>
            </w:r>
          </w:p>
        </w:tc>
        <w:tc>
          <w:tcPr>
            <w:tcW w:w="2850"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7033E51D" w14:textId="3F57EC64"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Decrease stability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1.07)</w:t>
            </w:r>
          </w:p>
        </w:tc>
      </w:tr>
      <w:tr w:rsidR="009B0ADC" w:rsidRPr="002318C2" w14:paraId="6450CB6E" w14:textId="77777777" w:rsidTr="00AA3006">
        <w:trPr>
          <w:trHeight w:val="279"/>
        </w:trPr>
        <w:tc>
          <w:tcPr>
            <w:tcW w:w="1084"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450B83CA"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G309A</w:t>
            </w:r>
          </w:p>
        </w:tc>
        <w:tc>
          <w:tcPr>
            <w:tcW w:w="295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65CBB971"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Probably damaging (797)</w:t>
            </w:r>
          </w:p>
        </w:tc>
        <w:tc>
          <w:tcPr>
            <w:tcW w:w="266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539614D1" w14:textId="2B149850"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Neutral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2.406)</w:t>
            </w:r>
          </w:p>
        </w:tc>
        <w:tc>
          <w:tcPr>
            <w:tcW w:w="2850"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3FA97DED" w14:textId="502402B0"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Decrease stability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0.6)</w:t>
            </w:r>
          </w:p>
        </w:tc>
      </w:tr>
      <w:tr w:rsidR="009B0ADC" w:rsidRPr="002318C2" w14:paraId="2D540F94" w14:textId="77777777" w:rsidTr="00AA3006">
        <w:trPr>
          <w:trHeight w:val="279"/>
        </w:trPr>
        <w:tc>
          <w:tcPr>
            <w:tcW w:w="1084"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0A992F1A"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S310F</w:t>
            </w:r>
          </w:p>
        </w:tc>
        <w:tc>
          <w:tcPr>
            <w:tcW w:w="295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31B0C0C1"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Probably damaging (455)</w:t>
            </w:r>
          </w:p>
        </w:tc>
        <w:tc>
          <w:tcPr>
            <w:tcW w:w="266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64DF6A74" w14:textId="1087FAAC"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Deleterious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4.738)</w:t>
            </w:r>
          </w:p>
        </w:tc>
        <w:tc>
          <w:tcPr>
            <w:tcW w:w="2850"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6A03C2C6" w14:textId="4BA85F11"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Decrease stability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0.13)</w:t>
            </w:r>
          </w:p>
        </w:tc>
      </w:tr>
      <w:tr w:rsidR="009B0ADC" w:rsidRPr="002318C2" w14:paraId="0D239B26" w14:textId="77777777" w:rsidTr="00AA3006">
        <w:trPr>
          <w:trHeight w:val="279"/>
        </w:trPr>
        <w:tc>
          <w:tcPr>
            <w:tcW w:w="1084"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0CE67EF4"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S310Y</w:t>
            </w:r>
          </w:p>
        </w:tc>
        <w:tc>
          <w:tcPr>
            <w:tcW w:w="295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01A1167C"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Probably damaging (455)</w:t>
            </w:r>
          </w:p>
        </w:tc>
        <w:tc>
          <w:tcPr>
            <w:tcW w:w="266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1BE83D3C" w14:textId="1553ED10"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Deleterious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4.768)</w:t>
            </w:r>
          </w:p>
        </w:tc>
        <w:tc>
          <w:tcPr>
            <w:tcW w:w="2850"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3781E464" w14:textId="4FBA4924"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Decrease stability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0.29)</w:t>
            </w:r>
          </w:p>
        </w:tc>
      </w:tr>
      <w:tr w:rsidR="009B0ADC" w:rsidRPr="002318C2" w14:paraId="1BCB17C2" w14:textId="77777777" w:rsidTr="00AA3006">
        <w:trPr>
          <w:trHeight w:val="279"/>
        </w:trPr>
        <w:tc>
          <w:tcPr>
            <w:tcW w:w="1084"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2A03AF43"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b/>
                <w:bCs/>
                <w:color w:val="000000"/>
                <w:kern w:val="24"/>
                <w:sz w:val="24"/>
                <w:szCs w:val="24"/>
                <w:lang w:val="en-IN" w:eastAsia="en-IN"/>
              </w:rPr>
              <w:t>P523S</w:t>
            </w:r>
          </w:p>
        </w:tc>
        <w:tc>
          <w:tcPr>
            <w:tcW w:w="295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6A67687E" w14:textId="77777777"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Probably damaging (797)</w:t>
            </w:r>
          </w:p>
        </w:tc>
        <w:tc>
          <w:tcPr>
            <w:tcW w:w="2662"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1C208ABC" w14:textId="3894CB1C"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Deleterious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6.736)</w:t>
            </w:r>
          </w:p>
        </w:tc>
        <w:tc>
          <w:tcPr>
            <w:tcW w:w="2850"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15" w:type="dxa"/>
              <w:bottom w:w="0" w:type="dxa"/>
              <w:right w:w="15" w:type="dxa"/>
            </w:tcMar>
            <w:vAlign w:val="bottom"/>
            <w:hideMark/>
          </w:tcPr>
          <w:p w14:paraId="2777036C" w14:textId="3F40D3A1" w:rsidR="00D57FFC" w:rsidRPr="00BB73EF" w:rsidRDefault="00D57FFC" w:rsidP="00D52F4E">
            <w:pPr>
              <w:spacing w:after="0" w:line="480" w:lineRule="auto"/>
              <w:jc w:val="center"/>
              <w:textAlignment w:val="bottom"/>
              <w:rPr>
                <w:rFonts w:ascii="Times New Roman" w:eastAsia="Times New Roman" w:hAnsi="Times New Roman" w:cs="Times New Roman"/>
                <w:sz w:val="24"/>
                <w:szCs w:val="24"/>
                <w:lang w:val="en-IN" w:eastAsia="en-IN"/>
              </w:rPr>
            </w:pPr>
            <w:r w:rsidRPr="002318C2">
              <w:rPr>
                <w:rFonts w:ascii="Times New Roman" w:eastAsia="Times New Roman" w:hAnsi="Times New Roman" w:cs="Times New Roman"/>
                <w:color w:val="000000"/>
                <w:kern w:val="24"/>
                <w:sz w:val="24"/>
                <w:szCs w:val="24"/>
                <w:lang w:val="en-IN" w:eastAsia="en-IN"/>
              </w:rPr>
              <w:t>Decrease stability (</w:t>
            </w:r>
            <w:r w:rsidR="00AA3006" w:rsidRPr="002318C2">
              <w:rPr>
                <w:rFonts w:ascii="Times New Roman" w:eastAsia="Times New Roman" w:hAnsi="Times New Roman" w:cs="Times New Roman"/>
                <w:color w:val="000000"/>
                <w:kern w:val="24"/>
                <w:sz w:val="24"/>
                <w:szCs w:val="24"/>
                <w:lang w:val="en-IN" w:eastAsia="en-IN"/>
              </w:rPr>
              <w:t>−</w:t>
            </w:r>
            <w:r w:rsidRPr="002318C2">
              <w:rPr>
                <w:rFonts w:ascii="Times New Roman" w:eastAsia="Times New Roman" w:hAnsi="Times New Roman" w:cs="Times New Roman"/>
                <w:color w:val="000000"/>
                <w:kern w:val="24"/>
                <w:sz w:val="24"/>
                <w:szCs w:val="24"/>
                <w:lang w:val="en-IN" w:eastAsia="en-IN"/>
              </w:rPr>
              <w:t>0.765)</w:t>
            </w:r>
          </w:p>
        </w:tc>
      </w:tr>
    </w:tbl>
    <w:p w14:paraId="65BCF478" w14:textId="7E6EF7BC" w:rsidR="00D57FFC" w:rsidRPr="002318C2" w:rsidRDefault="00FA3C1C" w:rsidP="00D52F4E">
      <w:pPr>
        <w:spacing w:line="480" w:lineRule="auto"/>
        <w:jc w:val="both"/>
        <w:rPr>
          <w:rFonts w:ascii="Times New Roman" w:hAnsi="Times New Roman" w:cs="Times New Roman"/>
          <w:b/>
          <w:sz w:val="24"/>
          <w:lang w:val="en-IN"/>
        </w:rPr>
      </w:pPr>
      <w:r w:rsidRPr="002318C2">
        <w:rPr>
          <w:rFonts w:ascii="Times New Roman" w:hAnsi="Times New Roman" w:cs="Times New Roman"/>
          <w:b/>
          <w:sz w:val="24"/>
          <w:lang w:val="en-IN"/>
        </w:rPr>
        <w:t>Supplementary</w:t>
      </w:r>
      <w:r w:rsidR="00D57FFC" w:rsidRPr="002318C2">
        <w:rPr>
          <w:rFonts w:ascii="Times New Roman" w:hAnsi="Times New Roman" w:cs="Times New Roman"/>
          <w:b/>
          <w:sz w:val="24"/>
          <w:lang w:val="en-IN"/>
        </w:rPr>
        <w:t xml:space="preserve"> Table 1</w:t>
      </w:r>
      <w:r w:rsidR="00FB4872" w:rsidRPr="002318C2">
        <w:rPr>
          <w:rFonts w:ascii="Times New Roman" w:hAnsi="Times New Roman" w:cs="Times New Roman"/>
          <w:b/>
          <w:sz w:val="24"/>
          <w:lang w:val="en-IN"/>
        </w:rPr>
        <w:t xml:space="preserve">. </w:t>
      </w:r>
      <w:r w:rsidR="00902D76" w:rsidRPr="002318C2">
        <w:rPr>
          <w:rFonts w:ascii="Times New Roman" w:hAnsi="Times New Roman" w:cs="Times New Roman"/>
          <w:sz w:val="24"/>
          <w:lang w:val="en-IN"/>
        </w:rPr>
        <w:t>C</w:t>
      </w:r>
      <w:r w:rsidR="00D57FFC" w:rsidRPr="002318C2">
        <w:rPr>
          <w:rFonts w:ascii="Times New Roman" w:hAnsi="Times New Roman" w:cs="Times New Roman"/>
          <w:sz w:val="24"/>
          <w:lang w:val="en-IN"/>
        </w:rPr>
        <w:t xml:space="preserve">hanges in </w:t>
      </w:r>
      <w:r w:rsidR="00902D76" w:rsidRPr="002318C2">
        <w:rPr>
          <w:rFonts w:ascii="Times New Roman" w:hAnsi="Times New Roman" w:cs="Times New Roman"/>
          <w:sz w:val="24"/>
          <w:lang w:val="en-IN"/>
        </w:rPr>
        <w:t xml:space="preserve">secondary structure of </w:t>
      </w:r>
      <w:r w:rsidR="00D57FFC" w:rsidRPr="002318C2">
        <w:rPr>
          <w:rFonts w:ascii="Times New Roman" w:hAnsi="Times New Roman" w:cs="Times New Roman"/>
          <w:sz w:val="24"/>
          <w:lang w:val="en-IN"/>
        </w:rPr>
        <w:t xml:space="preserve">HER2 due </w:t>
      </w:r>
      <w:r w:rsidR="00902D76" w:rsidRPr="002318C2">
        <w:rPr>
          <w:rFonts w:ascii="Times New Roman" w:hAnsi="Times New Roman" w:cs="Times New Roman"/>
          <w:sz w:val="24"/>
          <w:lang w:val="en-IN"/>
        </w:rPr>
        <w:t xml:space="preserve">to presence of </w:t>
      </w:r>
      <w:r w:rsidR="00D57FFC" w:rsidRPr="002318C2">
        <w:rPr>
          <w:rFonts w:ascii="Times New Roman" w:hAnsi="Times New Roman" w:cs="Times New Roman"/>
          <w:sz w:val="24"/>
          <w:lang w:val="en-IN"/>
        </w:rPr>
        <w:t xml:space="preserve">HER2 </w:t>
      </w:r>
      <w:r w:rsidR="00AA3006" w:rsidRPr="002318C2">
        <w:rPr>
          <w:rFonts w:ascii="Times New Roman" w:hAnsi="Times New Roman" w:cs="Times New Roman"/>
          <w:sz w:val="24"/>
          <w:lang w:val="en-IN"/>
        </w:rPr>
        <w:t>dimerization domain mutations</w:t>
      </w:r>
    </w:p>
    <w:p w14:paraId="3B9D818F" w14:textId="3973AE2D" w:rsidR="00D57FFC" w:rsidRPr="002318C2" w:rsidRDefault="00D57FFC" w:rsidP="00D52F4E">
      <w:pPr>
        <w:spacing w:line="480" w:lineRule="auto"/>
        <w:jc w:val="both"/>
        <w:rPr>
          <w:rFonts w:ascii="Times New Roman" w:hAnsi="Times New Roman" w:cs="Times New Roman"/>
          <w:sz w:val="24"/>
          <w:lang w:val="en-IN"/>
        </w:rPr>
      </w:pPr>
    </w:p>
    <w:p w14:paraId="3B02E5A7" w14:textId="00D58538" w:rsidR="00D57FFC" w:rsidRPr="002318C2" w:rsidRDefault="00FA3C1C" w:rsidP="00D52F4E">
      <w:pPr>
        <w:spacing w:line="480" w:lineRule="auto"/>
        <w:jc w:val="both"/>
        <w:rPr>
          <w:rFonts w:ascii="Times New Roman" w:hAnsi="Times New Roman" w:cs="Times New Roman"/>
          <w:b/>
          <w:sz w:val="24"/>
          <w:lang w:val="en-IN"/>
        </w:rPr>
      </w:pPr>
      <w:r w:rsidRPr="002318C2">
        <w:rPr>
          <w:rFonts w:ascii="Times New Roman" w:hAnsi="Times New Roman" w:cs="Times New Roman"/>
          <w:b/>
          <w:sz w:val="24"/>
          <w:lang w:val="en-IN"/>
        </w:rPr>
        <w:t xml:space="preserve">Supplementary </w:t>
      </w:r>
      <w:r w:rsidR="00D57FFC" w:rsidRPr="002318C2">
        <w:rPr>
          <w:rFonts w:ascii="Times New Roman" w:hAnsi="Times New Roman" w:cs="Times New Roman"/>
          <w:b/>
          <w:sz w:val="24"/>
          <w:lang w:val="en-IN"/>
        </w:rPr>
        <w:t xml:space="preserve">Table </w:t>
      </w:r>
      <w:r w:rsidRPr="002318C2">
        <w:rPr>
          <w:rFonts w:ascii="Times New Roman" w:hAnsi="Times New Roman" w:cs="Times New Roman"/>
          <w:b/>
          <w:sz w:val="24"/>
          <w:lang w:val="en-IN"/>
        </w:rPr>
        <w:t>2</w:t>
      </w:r>
      <w:r w:rsidR="00FD3635" w:rsidRPr="002318C2">
        <w:rPr>
          <w:rFonts w:ascii="Times New Roman" w:hAnsi="Times New Roman" w:cs="Times New Roman"/>
          <w:b/>
          <w:sz w:val="24"/>
          <w:lang w:val="en-IN"/>
        </w:rPr>
        <w:t>.</w:t>
      </w:r>
      <w:r w:rsidR="00D57FFC" w:rsidRPr="002318C2">
        <w:rPr>
          <w:rFonts w:ascii="Times New Roman" w:hAnsi="Times New Roman" w:cs="Times New Roman"/>
          <w:b/>
          <w:sz w:val="24"/>
          <w:lang w:val="en-IN"/>
        </w:rPr>
        <w:t xml:space="preserve"> </w:t>
      </w:r>
      <w:r w:rsidR="00D57FFC" w:rsidRPr="002318C2">
        <w:rPr>
          <w:rFonts w:ascii="Times New Roman" w:hAnsi="Times New Roman" w:cs="Times New Roman"/>
          <w:sz w:val="24"/>
          <w:lang w:val="en-IN"/>
        </w:rPr>
        <w:t xml:space="preserve">List of </w:t>
      </w:r>
      <w:r w:rsidR="00902D76" w:rsidRPr="002318C2">
        <w:rPr>
          <w:rFonts w:ascii="Times New Roman" w:hAnsi="Times New Roman" w:cs="Times New Roman"/>
          <w:sz w:val="24"/>
          <w:lang w:val="en-IN"/>
        </w:rPr>
        <w:t>s</w:t>
      </w:r>
      <w:r w:rsidR="00D57FFC" w:rsidRPr="002318C2">
        <w:rPr>
          <w:rFonts w:ascii="Times New Roman" w:hAnsi="Times New Roman" w:cs="Times New Roman"/>
          <w:sz w:val="24"/>
          <w:lang w:val="en-IN"/>
        </w:rPr>
        <w:t xml:space="preserve">ite-directed </w:t>
      </w:r>
      <w:r w:rsidR="00902D76" w:rsidRPr="002318C2">
        <w:rPr>
          <w:rFonts w:ascii="Times New Roman" w:hAnsi="Times New Roman" w:cs="Times New Roman"/>
          <w:sz w:val="24"/>
          <w:lang w:val="en-IN"/>
        </w:rPr>
        <w:t xml:space="preserve">HER2 </w:t>
      </w:r>
      <w:r w:rsidR="00D57FFC" w:rsidRPr="002318C2">
        <w:rPr>
          <w:rFonts w:ascii="Times New Roman" w:hAnsi="Times New Roman" w:cs="Times New Roman"/>
          <w:sz w:val="24"/>
          <w:lang w:val="en-IN"/>
        </w:rPr>
        <w:t>mutagenesis primer</w:t>
      </w:r>
      <w:r w:rsidR="00902D76" w:rsidRPr="002318C2">
        <w:rPr>
          <w:rFonts w:ascii="Times New Roman" w:hAnsi="Times New Roman" w:cs="Times New Roman"/>
          <w:sz w:val="24"/>
          <w:lang w:val="en-IN"/>
        </w:rPr>
        <w:t xml:space="preserve"> </w:t>
      </w:r>
      <w:r w:rsidR="00D57FFC" w:rsidRPr="002318C2">
        <w:rPr>
          <w:rFonts w:ascii="Times New Roman" w:hAnsi="Times New Roman" w:cs="Times New Roman"/>
          <w:sz w:val="24"/>
          <w:lang w:val="en-IN"/>
        </w:rPr>
        <w:t>s</w:t>
      </w:r>
      <w:r w:rsidR="00902D76" w:rsidRPr="002318C2">
        <w:rPr>
          <w:rFonts w:ascii="Times New Roman" w:hAnsi="Times New Roman" w:cs="Times New Roman"/>
          <w:sz w:val="24"/>
          <w:lang w:val="en-IN"/>
        </w:rPr>
        <w:t>ets</w:t>
      </w:r>
      <w:r w:rsidR="00D57FFC" w:rsidRPr="002318C2">
        <w:rPr>
          <w:rFonts w:ascii="Times New Roman" w:hAnsi="Times New Roman" w:cs="Times New Roman"/>
          <w:sz w:val="24"/>
          <w:lang w:val="en-IN"/>
        </w:rPr>
        <w:t xml:space="preserve"> </w:t>
      </w:r>
      <w:r w:rsidR="00902D76" w:rsidRPr="002318C2">
        <w:rPr>
          <w:rFonts w:ascii="Times New Roman" w:hAnsi="Times New Roman" w:cs="Times New Roman"/>
          <w:sz w:val="24"/>
          <w:lang w:val="en-IN"/>
        </w:rPr>
        <w:t xml:space="preserve">used </w:t>
      </w:r>
    </w:p>
    <w:tbl>
      <w:tblPr>
        <w:tblW w:w="964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4"/>
        <w:gridCol w:w="2360"/>
        <w:gridCol w:w="6036"/>
      </w:tblGrid>
      <w:tr w:rsidR="00D57FFC" w:rsidRPr="002318C2" w14:paraId="341E7795" w14:textId="77777777" w:rsidTr="00902D76">
        <w:trPr>
          <w:trHeight w:val="288"/>
        </w:trPr>
        <w:tc>
          <w:tcPr>
            <w:tcW w:w="1244" w:type="dxa"/>
            <w:shd w:val="clear" w:color="auto" w:fill="auto"/>
            <w:noWrap/>
            <w:vAlign w:val="bottom"/>
            <w:hideMark/>
          </w:tcPr>
          <w:p w14:paraId="4CCA021C" w14:textId="77777777" w:rsidR="00D57FFC" w:rsidRPr="002318C2" w:rsidRDefault="00D57FFC" w:rsidP="00D52F4E">
            <w:pPr>
              <w:spacing w:after="0" w:line="480" w:lineRule="auto"/>
              <w:jc w:val="center"/>
              <w:rPr>
                <w:rFonts w:ascii="Times New Roman" w:eastAsia="Times New Roman" w:hAnsi="Times New Roman" w:cs="Times New Roman"/>
                <w:b/>
                <w:bCs/>
                <w:color w:val="000000"/>
                <w:lang w:val="en-IN" w:eastAsia="en-IN"/>
              </w:rPr>
            </w:pPr>
            <w:r w:rsidRPr="002318C2">
              <w:rPr>
                <w:rFonts w:ascii="Times New Roman" w:eastAsia="Times New Roman" w:hAnsi="Times New Roman" w:cs="Times New Roman"/>
                <w:b/>
                <w:bCs/>
                <w:color w:val="000000"/>
                <w:lang w:val="en-IN" w:eastAsia="en-IN"/>
              </w:rPr>
              <w:t>DDM</w:t>
            </w:r>
          </w:p>
        </w:tc>
        <w:tc>
          <w:tcPr>
            <w:tcW w:w="2360" w:type="dxa"/>
            <w:shd w:val="clear" w:color="auto" w:fill="auto"/>
            <w:noWrap/>
            <w:vAlign w:val="bottom"/>
            <w:hideMark/>
          </w:tcPr>
          <w:p w14:paraId="7CBFDB10" w14:textId="77777777" w:rsidR="00D57FFC" w:rsidRPr="00BB73EF" w:rsidRDefault="00D57FFC" w:rsidP="00D52F4E">
            <w:pPr>
              <w:spacing w:after="0" w:line="480" w:lineRule="auto"/>
              <w:jc w:val="center"/>
              <w:rPr>
                <w:rFonts w:ascii="Times New Roman" w:eastAsia="Times New Roman" w:hAnsi="Times New Roman" w:cs="Times New Roman"/>
                <w:color w:val="000000"/>
                <w:lang w:val="en-IN" w:eastAsia="en-IN"/>
              </w:rPr>
            </w:pPr>
            <w:r w:rsidRPr="00BB73EF">
              <w:rPr>
                <w:rFonts w:ascii="Times New Roman" w:eastAsia="Times New Roman" w:hAnsi="Times New Roman" w:cs="Times New Roman"/>
                <w:color w:val="000000"/>
                <w:lang w:val="en-IN" w:eastAsia="en-IN"/>
              </w:rPr>
              <w:t> </w:t>
            </w:r>
          </w:p>
        </w:tc>
        <w:tc>
          <w:tcPr>
            <w:tcW w:w="6036" w:type="dxa"/>
            <w:shd w:val="clear" w:color="auto" w:fill="auto"/>
            <w:noWrap/>
            <w:vAlign w:val="bottom"/>
            <w:hideMark/>
          </w:tcPr>
          <w:p w14:paraId="6743EE6B" w14:textId="3AF739DD" w:rsidR="00D57FFC" w:rsidRPr="002318C2" w:rsidRDefault="00D57FFC" w:rsidP="00D52F4E">
            <w:pPr>
              <w:spacing w:after="0" w:line="480" w:lineRule="auto"/>
              <w:jc w:val="center"/>
              <w:rPr>
                <w:rFonts w:ascii="Times New Roman" w:eastAsia="Times New Roman" w:hAnsi="Times New Roman" w:cs="Times New Roman"/>
                <w:b/>
                <w:color w:val="000000"/>
                <w:lang w:val="en-IN" w:eastAsia="en-IN"/>
              </w:rPr>
            </w:pPr>
            <w:r w:rsidRPr="002318C2">
              <w:rPr>
                <w:rFonts w:ascii="Times New Roman" w:eastAsia="Times New Roman" w:hAnsi="Times New Roman" w:cs="Times New Roman"/>
                <w:b/>
                <w:color w:val="000000"/>
                <w:sz w:val="24"/>
                <w:lang w:val="en-IN" w:eastAsia="en-IN"/>
              </w:rPr>
              <w:t>Sequence</w:t>
            </w:r>
            <w:r w:rsidR="00DD7337" w:rsidRPr="002318C2">
              <w:rPr>
                <w:rFonts w:ascii="Times New Roman" w:eastAsia="Times New Roman" w:hAnsi="Times New Roman" w:cs="Times New Roman"/>
                <w:b/>
                <w:color w:val="000000"/>
                <w:lang w:val="en-IN" w:eastAsia="en-IN"/>
              </w:rPr>
              <w:t xml:space="preserve"> 5’- 3’</w:t>
            </w:r>
            <w:r w:rsidRPr="002318C2">
              <w:rPr>
                <w:rFonts w:ascii="Times New Roman" w:eastAsia="Times New Roman" w:hAnsi="Times New Roman" w:cs="Times New Roman"/>
                <w:b/>
                <w:color w:val="000000"/>
                <w:lang w:val="en-IN" w:eastAsia="en-IN"/>
              </w:rPr>
              <w:t> </w:t>
            </w:r>
          </w:p>
        </w:tc>
      </w:tr>
      <w:tr w:rsidR="00D57FFC" w:rsidRPr="002318C2" w14:paraId="0F669150" w14:textId="77777777" w:rsidTr="00902D76">
        <w:trPr>
          <w:trHeight w:val="312"/>
        </w:trPr>
        <w:tc>
          <w:tcPr>
            <w:tcW w:w="1244" w:type="dxa"/>
            <w:vMerge w:val="restart"/>
            <w:shd w:val="clear" w:color="auto" w:fill="auto"/>
            <w:noWrap/>
            <w:vAlign w:val="center"/>
            <w:hideMark/>
          </w:tcPr>
          <w:p w14:paraId="0FDE5A83"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S305C</w:t>
            </w:r>
          </w:p>
        </w:tc>
        <w:tc>
          <w:tcPr>
            <w:tcW w:w="2360" w:type="dxa"/>
            <w:shd w:val="clear" w:color="auto" w:fill="auto"/>
            <w:noWrap/>
            <w:vAlign w:val="bottom"/>
            <w:hideMark/>
          </w:tcPr>
          <w:p w14:paraId="6042FCB9"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Forward primer</w:t>
            </w:r>
          </w:p>
        </w:tc>
        <w:tc>
          <w:tcPr>
            <w:tcW w:w="6036" w:type="dxa"/>
            <w:shd w:val="clear" w:color="auto" w:fill="auto"/>
            <w:noWrap/>
            <w:vAlign w:val="bottom"/>
            <w:hideMark/>
          </w:tcPr>
          <w:p w14:paraId="04E63AB3"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TACAACTACCTTTGTACGGACGTGGGA</w:t>
            </w:r>
          </w:p>
        </w:tc>
      </w:tr>
      <w:tr w:rsidR="00D57FFC" w:rsidRPr="002318C2" w14:paraId="66C4D376" w14:textId="77777777" w:rsidTr="00902D76">
        <w:trPr>
          <w:trHeight w:val="312"/>
        </w:trPr>
        <w:tc>
          <w:tcPr>
            <w:tcW w:w="1244" w:type="dxa"/>
            <w:vMerge/>
            <w:vAlign w:val="center"/>
            <w:hideMark/>
          </w:tcPr>
          <w:p w14:paraId="6CE16AF3" w14:textId="77777777" w:rsidR="00D57FFC" w:rsidRPr="002318C2" w:rsidRDefault="00D57FFC" w:rsidP="00D52F4E">
            <w:pPr>
              <w:spacing w:after="0" w:line="480" w:lineRule="auto"/>
              <w:rPr>
                <w:rFonts w:ascii="Times New Roman" w:eastAsia="Times New Roman" w:hAnsi="Times New Roman" w:cs="Times New Roman"/>
                <w:b/>
                <w:bCs/>
                <w:color w:val="000000"/>
                <w:sz w:val="24"/>
                <w:szCs w:val="24"/>
                <w:lang w:val="en-IN" w:eastAsia="en-IN"/>
              </w:rPr>
            </w:pPr>
          </w:p>
        </w:tc>
        <w:tc>
          <w:tcPr>
            <w:tcW w:w="2360" w:type="dxa"/>
            <w:shd w:val="clear" w:color="auto" w:fill="auto"/>
            <w:noWrap/>
            <w:vAlign w:val="bottom"/>
            <w:hideMark/>
          </w:tcPr>
          <w:p w14:paraId="1ED0D1A8"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Reverse primer</w:t>
            </w:r>
          </w:p>
        </w:tc>
        <w:tc>
          <w:tcPr>
            <w:tcW w:w="6036" w:type="dxa"/>
            <w:shd w:val="clear" w:color="auto" w:fill="auto"/>
            <w:noWrap/>
            <w:vAlign w:val="bottom"/>
            <w:hideMark/>
          </w:tcPr>
          <w:p w14:paraId="4C07EABB"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 xml:space="preserve">TCCCACGTCCGTACAAAGGTAGTTGTA </w:t>
            </w:r>
          </w:p>
        </w:tc>
      </w:tr>
      <w:tr w:rsidR="00D57FFC" w:rsidRPr="002318C2" w14:paraId="77A69BF1" w14:textId="77777777" w:rsidTr="00902D76">
        <w:trPr>
          <w:trHeight w:val="312"/>
        </w:trPr>
        <w:tc>
          <w:tcPr>
            <w:tcW w:w="1244" w:type="dxa"/>
            <w:vMerge w:val="restart"/>
            <w:shd w:val="clear" w:color="auto" w:fill="auto"/>
            <w:noWrap/>
            <w:vAlign w:val="center"/>
            <w:hideMark/>
          </w:tcPr>
          <w:p w14:paraId="27F1334E"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G309A</w:t>
            </w:r>
          </w:p>
        </w:tc>
        <w:tc>
          <w:tcPr>
            <w:tcW w:w="2360" w:type="dxa"/>
            <w:shd w:val="clear" w:color="auto" w:fill="auto"/>
            <w:noWrap/>
            <w:vAlign w:val="bottom"/>
            <w:hideMark/>
          </w:tcPr>
          <w:p w14:paraId="6B49FE37"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Forward primer</w:t>
            </w:r>
          </w:p>
        </w:tc>
        <w:tc>
          <w:tcPr>
            <w:tcW w:w="6036" w:type="dxa"/>
            <w:shd w:val="clear" w:color="auto" w:fill="auto"/>
            <w:noWrap/>
            <w:vAlign w:val="bottom"/>
            <w:hideMark/>
          </w:tcPr>
          <w:p w14:paraId="10AA7DBE"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CTACGGACGTGGCTTCCTGCACCCT</w:t>
            </w:r>
          </w:p>
        </w:tc>
      </w:tr>
      <w:tr w:rsidR="00D57FFC" w:rsidRPr="002318C2" w14:paraId="7F8335EE" w14:textId="77777777" w:rsidTr="00902D76">
        <w:trPr>
          <w:trHeight w:val="312"/>
        </w:trPr>
        <w:tc>
          <w:tcPr>
            <w:tcW w:w="1244" w:type="dxa"/>
            <w:vMerge/>
            <w:vAlign w:val="center"/>
            <w:hideMark/>
          </w:tcPr>
          <w:p w14:paraId="4DB9560D" w14:textId="77777777" w:rsidR="00D57FFC" w:rsidRPr="002318C2" w:rsidRDefault="00D57FFC" w:rsidP="00D52F4E">
            <w:pPr>
              <w:spacing w:after="0" w:line="480" w:lineRule="auto"/>
              <w:rPr>
                <w:rFonts w:ascii="Times New Roman" w:eastAsia="Times New Roman" w:hAnsi="Times New Roman" w:cs="Times New Roman"/>
                <w:b/>
                <w:bCs/>
                <w:color w:val="000000"/>
                <w:sz w:val="24"/>
                <w:szCs w:val="24"/>
                <w:lang w:val="en-IN" w:eastAsia="en-IN"/>
              </w:rPr>
            </w:pPr>
          </w:p>
        </w:tc>
        <w:tc>
          <w:tcPr>
            <w:tcW w:w="2360" w:type="dxa"/>
            <w:shd w:val="clear" w:color="auto" w:fill="auto"/>
            <w:noWrap/>
            <w:vAlign w:val="bottom"/>
            <w:hideMark/>
          </w:tcPr>
          <w:p w14:paraId="5A2700F8"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Reverse primer</w:t>
            </w:r>
          </w:p>
        </w:tc>
        <w:tc>
          <w:tcPr>
            <w:tcW w:w="6036" w:type="dxa"/>
            <w:shd w:val="clear" w:color="auto" w:fill="auto"/>
            <w:noWrap/>
            <w:vAlign w:val="bottom"/>
            <w:hideMark/>
          </w:tcPr>
          <w:p w14:paraId="255D188A"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 xml:space="preserve"> AGGGTGCAGGAAGCCACGTCCGTAG</w:t>
            </w:r>
          </w:p>
        </w:tc>
      </w:tr>
      <w:tr w:rsidR="00D57FFC" w:rsidRPr="002318C2" w14:paraId="64A7FC89" w14:textId="77777777" w:rsidTr="00902D76">
        <w:trPr>
          <w:trHeight w:val="312"/>
        </w:trPr>
        <w:tc>
          <w:tcPr>
            <w:tcW w:w="1244" w:type="dxa"/>
            <w:vMerge w:val="restart"/>
            <w:shd w:val="clear" w:color="auto" w:fill="auto"/>
            <w:noWrap/>
            <w:vAlign w:val="center"/>
            <w:hideMark/>
          </w:tcPr>
          <w:p w14:paraId="67B8D675"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S310Y</w:t>
            </w:r>
          </w:p>
        </w:tc>
        <w:tc>
          <w:tcPr>
            <w:tcW w:w="2360" w:type="dxa"/>
            <w:shd w:val="clear" w:color="auto" w:fill="auto"/>
            <w:noWrap/>
            <w:vAlign w:val="bottom"/>
            <w:hideMark/>
          </w:tcPr>
          <w:p w14:paraId="39082F08"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Forward primer</w:t>
            </w:r>
          </w:p>
        </w:tc>
        <w:tc>
          <w:tcPr>
            <w:tcW w:w="6036" w:type="dxa"/>
            <w:shd w:val="clear" w:color="auto" w:fill="auto"/>
            <w:noWrap/>
            <w:vAlign w:val="bottom"/>
            <w:hideMark/>
          </w:tcPr>
          <w:p w14:paraId="0A01084C"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GGACGTGGGATACTGCACCCTCGT</w:t>
            </w:r>
          </w:p>
        </w:tc>
      </w:tr>
      <w:tr w:rsidR="00D57FFC" w:rsidRPr="002318C2" w14:paraId="0180CF44" w14:textId="77777777" w:rsidTr="00902D76">
        <w:trPr>
          <w:trHeight w:val="312"/>
        </w:trPr>
        <w:tc>
          <w:tcPr>
            <w:tcW w:w="1244" w:type="dxa"/>
            <w:vMerge/>
            <w:vAlign w:val="center"/>
            <w:hideMark/>
          </w:tcPr>
          <w:p w14:paraId="1B900510" w14:textId="77777777" w:rsidR="00D57FFC" w:rsidRPr="002318C2" w:rsidRDefault="00D57FFC" w:rsidP="00D52F4E">
            <w:pPr>
              <w:spacing w:after="0" w:line="480" w:lineRule="auto"/>
              <w:rPr>
                <w:rFonts w:ascii="Times New Roman" w:eastAsia="Times New Roman" w:hAnsi="Times New Roman" w:cs="Times New Roman"/>
                <w:b/>
                <w:bCs/>
                <w:color w:val="000000"/>
                <w:sz w:val="24"/>
                <w:szCs w:val="24"/>
                <w:lang w:val="en-IN" w:eastAsia="en-IN"/>
              </w:rPr>
            </w:pPr>
          </w:p>
        </w:tc>
        <w:tc>
          <w:tcPr>
            <w:tcW w:w="2360" w:type="dxa"/>
            <w:shd w:val="clear" w:color="auto" w:fill="auto"/>
            <w:noWrap/>
            <w:vAlign w:val="bottom"/>
            <w:hideMark/>
          </w:tcPr>
          <w:p w14:paraId="7F1F02DC"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Reverse primer</w:t>
            </w:r>
          </w:p>
        </w:tc>
        <w:tc>
          <w:tcPr>
            <w:tcW w:w="6036" w:type="dxa"/>
            <w:shd w:val="clear" w:color="auto" w:fill="auto"/>
            <w:noWrap/>
            <w:vAlign w:val="bottom"/>
            <w:hideMark/>
          </w:tcPr>
          <w:p w14:paraId="63BDC022"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CCTGCACCCTATGACGTGGGAGCA</w:t>
            </w:r>
          </w:p>
        </w:tc>
      </w:tr>
      <w:tr w:rsidR="00D57FFC" w:rsidRPr="002318C2" w14:paraId="2635B716" w14:textId="77777777" w:rsidTr="00902D76">
        <w:trPr>
          <w:trHeight w:val="312"/>
        </w:trPr>
        <w:tc>
          <w:tcPr>
            <w:tcW w:w="1244" w:type="dxa"/>
            <w:vMerge w:val="restart"/>
            <w:shd w:val="clear" w:color="auto" w:fill="auto"/>
            <w:noWrap/>
            <w:vAlign w:val="center"/>
            <w:hideMark/>
          </w:tcPr>
          <w:p w14:paraId="459C214B"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S310F</w:t>
            </w:r>
          </w:p>
        </w:tc>
        <w:tc>
          <w:tcPr>
            <w:tcW w:w="2360" w:type="dxa"/>
            <w:shd w:val="clear" w:color="auto" w:fill="auto"/>
            <w:noWrap/>
            <w:vAlign w:val="bottom"/>
            <w:hideMark/>
          </w:tcPr>
          <w:p w14:paraId="11B61FEE"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Forward primer</w:t>
            </w:r>
          </w:p>
        </w:tc>
        <w:tc>
          <w:tcPr>
            <w:tcW w:w="6036" w:type="dxa"/>
            <w:shd w:val="clear" w:color="auto" w:fill="auto"/>
            <w:noWrap/>
            <w:vAlign w:val="bottom"/>
            <w:hideMark/>
          </w:tcPr>
          <w:p w14:paraId="12F398B3"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CGGACGTGGGATTCTGCACCCTCGT</w:t>
            </w:r>
          </w:p>
        </w:tc>
      </w:tr>
      <w:tr w:rsidR="00D57FFC" w:rsidRPr="002318C2" w14:paraId="0A4D333B" w14:textId="77777777" w:rsidTr="00902D76">
        <w:trPr>
          <w:trHeight w:val="312"/>
        </w:trPr>
        <w:tc>
          <w:tcPr>
            <w:tcW w:w="1244" w:type="dxa"/>
            <w:vMerge/>
            <w:vAlign w:val="center"/>
            <w:hideMark/>
          </w:tcPr>
          <w:p w14:paraId="75BD9956" w14:textId="77777777" w:rsidR="00D57FFC" w:rsidRPr="002318C2" w:rsidRDefault="00D57FFC" w:rsidP="00D52F4E">
            <w:pPr>
              <w:spacing w:after="0" w:line="480" w:lineRule="auto"/>
              <w:rPr>
                <w:rFonts w:ascii="Times New Roman" w:eastAsia="Times New Roman" w:hAnsi="Times New Roman" w:cs="Times New Roman"/>
                <w:b/>
                <w:bCs/>
                <w:color w:val="000000"/>
                <w:sz w:val="24"/>
                <w:szCs w:val="24"/>
                <w:lang w:val="en-IN" w:eastAsia="en-IN"/>
              </w:rPr>
            </w:pPr>
          </w:p>
        </w:tc>
        <w:tc>
          <w:tcPr>
            <w:tcW w:w="2360" w:type="dxa"/>
            <w:shd w:val="clear" w:color="auto" w:fill="auto"/>
            <w:noWrap/>
            <w:vAlign w:val="bottom"/>
            <w:hideMark/>
          </w:tcPr>
          <w:p w14:paraId="05B069FD"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Reverse primer</w:t>
            </w:r>
          </w:p>
        </w:tc>
        <w:tc>
          <w:tcPr>
            <w:tcW w:w="6036" w:type="dxa"/>
            <w:shd w:val="clear" w:color="auto" w:fill="auto"/>
            <w:noWrap/>
            <w:vAlign w:val="bottom"/>
            <w:hideMark/>
          </w:tcPr>
          <w:p w14:paraId="5BDEB832"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ACGAGGGTGCAGAATCCCACGTCCG</w:t>
            </w:r>
          </w:p>
        </w:tc>
      </w:tr>
      <w:tr w:rsidR="00D57FFC" w:rsidRPr="002318C2" w14:paraId="4D4D1361" w14:textId="77777777" w:rsidTr="00902D76">
        <w:trPr>
          <w:trHeight w:val="312"/>
        </w:trPr>
        <w:tc>
          <w:tcPr>
            <w:tcW w:w="1244" w:type="dxa"/>
            <w:vMerge w:val="restart"/>
            <w:shd w:val="clear" w:color="auto" w:fill="auto"/>
            <w:noWrap/>
            <w:vAlign w:val="center"/>
            <w:hideMark/>
          </w:tcPr>
          <w:p w14:paraId="4EB30279"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P523S</w:t>
            </w:r>
          </w:p>
        </w:tc>
        <w:tc>
          <w:tcPr>
            <w:tcW w:w="2360" w:type="dxa"/>
            <w:shd w:val="clear" w:color="auto" w:fill="auto"/>
            <w:noWrap/>
            <w:vAlign w:val="bottom"/>
            <w:hideMark/>
          </w:tcPr>
          <w:p w14:paraId="4472C3F5"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Forward primer</w:t>
            </w:r>
          </w:p>
        </w:tc>
        <w:tc>
          <w:tcPr>
            <w:tcW w:w="6036" w:type="dxa"/>
            <w:shd w:val="clear" w:color="auto" w:fill="auto"/>
            <w:noWrap/>
            <w:vAlign w:val="bottom"/>
            <w:hideMark/>
          </w:tcPr>
          <w:p w14:paraId="01D46C58"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CTGCTGGGGTTCAGGGCCCACCC</w:t>
            </w:r>
          </w:p>
        </w:tc>
      </w:tr>
      <w:tr w:rsidR="00D57FFC" w:rsidRPr="002318C2" w14:paraId="2E7B62CB" w14:textId="77777777" w:rsidTr="00902D76">
        <w:trPr>
          <w:trHeight w:val="312"/>
        </w:trPr>
        <w:tc>
          <w:tcPr>
            <w:tcW w:w="1244" w:type="dxa"/>
            <w:vMerge/>
            <w:vAlign w:val="center"/>
            <w:hideMark/>
          </w:tcPr>
          <w:p w14:paraId="20ED5EE9" w14:textId="77777777" w:rsidR="00D57FFC" w:rsidRPr="002318C2" w:rsidRDefault="00D57FFC" w:rsidP="00D52F4E">
            <w:pPr>
              <w:spacing w:after="0" w:line="480" w:lineRule="auto"/>
              <w:rPr>
                <w:rFonts w:ascii="Times New Roman" w:eastAsia="Times New Roman" w:hAnsi="Times New Roman" w:cs="Times New Roman"/>
                <w:b/>
                <w:bCs/>
                <w:color w:val="000000"/>
                <w:sz w:val="24"/>
                <w:szCs w:val="24"/>
                <w:lang w:val="en-IN" w:eastAsia="en-IN"/>
              </w:rPr>
            </w:pPr>
          </w:p>
        </w:tc>
        <w:tc>
          <w:tcPr>
            <w:tcW w:w="2360" w:type="dxa"/>
            <w:shd w:val="clear" w:color="auto" w:fill="auto"/>
            <w:noWrap/>
            <w:vAlign w:val="bottom"/>
            <w:hideMark/>
          </w:tcPr>
          <w:p w14:paraId="4D5EE5FD" w14:textId="77777777" w:rsidR="00D57FFC" w:rsidRPr="002318C2" w:rsidRDefault="00D57FFC" w:rsidP="00D52F4E">
            <w:pPr>
              <w:spacing w:after="0" w:line="480" w:lineRule="auto"/>
              <w:jc w:val="center"/>
              <w:rPr>
                <w:rFonts w:ascii="Times New Roman" w:eastAsia="Times New Roman" w:hAnsi="Times New Roman" w:cs="Times New Roman"/>
                <w:b/>
                <w:bCs/>
                <w:color w:val="000000"/>
                <w:sz w:val="24"/>
                <w:szCs w:val="24"/>
                <w:lang w:val="en-IN" w:eastAsia="en-IN"/>
              </w:rPr>
            </w:pPr>
            <w:r w:rsidRPr="002318C2">
              <w:rPr>
                <w:rFonts w:ascii="Times New Roman" w:eastAsia="Times New Roman" w:hAnsi="Times New Roman" w:cs="Times New Roman"/>
                <w:b/>
                <w:bCs/>
                <w:color w:val="000000"/>
                <w:sz w:val="24"/>
                <w:szCs w:val="24"/>
                <w:lang w:val="en-IN" w:eastAsia="en-IN"/>
              </w:rPr>
              <w:t>Reverse primer</w:t>
            </w:r>
          </w:p>
        </w:tc>
        <w:tc>
          <w:tcPr>
            <w:tcW w:w="6036" w:type="dxa"/>
            <w:shd w:val="clear" w:color="auto" w:fill="auto"/>
            <w:noWrap/>
            <w:vAlign w:val="bottom"/>
            <w:hideMark/>
          </w:tcPr>
          <w:p w14:paraId="4CA9F07A" w14:textId="77777777" w:rsidR="00D57FFC" w:rsidRPr="002318C2" w:rsidRDefault="00D57FFC" w:rsidP="00D52F4E">
            <w:pPr>
              <w:spacing w:after="0" w:line="480" w:lineRule="auto"/>
              <w:jc w:val="center"/>
              <w:rPr>
                <w:rFonts w:ascii="Times New Roman" w:eastAsia="Times New Roman" w:hAnsi="Times New Roman" w:cs="Times New Roman"/>
                <w:color w:val="000000"/>
                <w:sz w:val="24"/>
                <w:szCs w:val="24"/>
                <w:lang w:val="en-IN" w:eastAsia="en-IN"/>
              </w:rPr>
            </w:pPr>
            <w:r w:rsidRPr="002318C2">
              <w:rPr>
                <w:rFonts w:ascii="Times New Roman" w:eastAsia="Times New Roman" w:hAnsi="Times New Roman" w:cs="Times New Roman"/>
                <w:color w:val="000000"/>
                <w:sz w:val="24"/>
                <w:szCs w:val="24"/>
                <w:lang w:val="en-IN" w:eastAsia="en-IN"/>
              </w:rPr>
              <w:t>GACGACCCCAAGTCCCGGGTGGG</w:t>
            </w:r>
          </w:p>
        </w:tc>
      </w:tr>
    </w:tbl>
    <w:p w14:paraId="3B55271B" w14:textId="77777777" w:rsidR="00D57FFC" w:rsidRPr="002318C2" w:rsidRDefault="00D57FFC" w:rsidP="00D52F4E">
      <w:pPr>
        <w:spacing w:line="480" w:lineRule="auto"/>
        <w:jc w:val="both"/>
        <w:rPr>
          <w:rFonts w:ascii="Times New Roman" w:hAnsi="Times New Roman" w:cs="Times New Roman"/>
          <w:b/>
          <w:sz w:val="24"/>
          <w:lang w:val="en-IN"/>
        </w:rPr>
      </w:pPr>
    </w:p>
    <w:p w14:paraId="19342485" w14:textId="5C42DC55" w:rsidR="00FD3635" w:rsidRPr="002318C2" w:rsidRDefault="00FD3635" w:rsidP="00D52F4E">
      <w:pPr>
        <w:spacing w:line="480" w:lineRule="auto"/>
        <w:jc w:val="both"/>
        <w:rPr>
          <w:rFonts w:ascii="Times New Roman" w:hAnsi="Times New Roman" w:cs="Times New Roman"/>
          <w:b/>
          <w:sz w:val="24"/>
          <w:lang w:val="en-IN"/>
        </w:rPr>
      </w:pPr>
      <w:r w:rsidRPr="002318C2">
        <w:rPr>
          <w:rFonts w:ascii="Times New Roman" w:hAnsi="Times New Roman" w:cs="Times New Roman"/>
          <w:b/>
          <w:sz w:val="24"/>
          <w:lang w:val="en-IN"/>
        </w:rPr>
        <w:lastRenderedPageBreak/>
        <w:t>Supplementary</w:t>
      </w:r>
      <w:r w:rsidR="00615F5B" w:rsidRPr="002318C2">
        <w:rPr>
          <w:rFonts w:ascii="Times New Roman" w:hAnsi="Times New Roman" w:cs="Times New Roman"/>
          <w:sz w:val="24"/>
          <w:lang w:val="en-IN"/>
        </w:rPr>
        <w:t xml:space="preserve"> </w:t>
      </w:r>
      <w:r w:rsidRPr="002318C2">
        <w:rPr>
          <w:rFonts w:ascii="Times New Roman" w:hAnsi="Times New Roman" w:cs="Times New Roman"/>
          <w:b/>
          <w:sz w:val="24"/>
          <w:lang w:val="en-IN"/>
        </w:rPr>
        <w:t xml:space="preserve">Table 3. </w:t>
      </w:r>
      <w:r w:rsidRPr="002318C2">
        <w:rPr>
          <w:rFonts w:ascii="Times New Roman" w:hAnsi="Times New Roman" w:cs="Times New Roman"/>
          <w:sz w:val="24"/>
          <w:lang w:val="en-IN"/>
        </w:rPr>
        <w:t>HER2 3’-UTR endogenous knockdown sequence</w:t>
      </w:r>
      <w:r w:rsidR="009540DB" w:rsidRPr="002318C2">
        <w:rPr>
          <w:rFonts w:ascii="Times New Roman" w:hAnsi="Times New Roman" w:cs="Times New Roman"/>
          <w:sz w:val="24"/>
          <w:lang w:val="en-IN"/>
        </w:rPr>
        <w:t xml:space="preserve"> used</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15"/>
        <w:gridCol w:w="5681"/>
      </w:tblGrid>
      <w:tr w:rsidR="00FD3635" w:rsidRPr="002318C2" w14:paraId="6C6ADDB6" w14:textId="77777777" w:rsidTr="00F07609">
        <w:tc>
          <w:tcPr>
            <w:tcW w:w="3315" w:type="dxa"/>
          </w:tcPr>
          <w:p w14:paraId="0069CD79" w14:textId="77777777" w:rsidR="00FD3635" w:rsidRPr="002318C2" w:rsidRDefault="00FD3635" w:rsidP="00D52F4E">
            <w:pPr>
              <w:spacing w:line="480" w:lineRule="auto"/>
              <w:jc w:val="center"/>
              <w:rPr>
                <w:rFonts w:ascii="Times New Roman" w:hAnsi="Times New Roman" w:cs="Times New Roman"/>
                <w:b/>
                <w:sz w:val="24"/>
                <w:lang w:val="en-IN"/>
              </w:rPr>
            </w:pPr>
            <w:r w:rsidRPr="002318C2">
              <w:rPr>
                <w:rFonts w:ascii="Times New Roman" w:hAnsi="Times New Roman" w:cs="Times New Roman"/>
                <w:b/>
                <w:sz w:val="24"/>
                <w:lang w:val="en-IN"/>
              </w:rPr>
              <w:t>shRNA</w:t>
            </w:r>
          </w:p>
        </w:tc>
        <w:tc>
          <w:tcPr>
            <w:tcW w:w="5681" w:type="dxa"/>
          </w:tcPr>
          <w:p w14:paraId="75FC558C" w14:textId="77777777" w:rsidR="00FD3635" w:rsidRPr="002318C2" w:rsidRDefault="00FD3635" w:rsidP="00D52F4E">
            <w:pPr>
              <w:spacing w:line="480" w:lineRule="auto"/>
              <w:jc w:val="center"/>
              <w:rPr>
                <w:rFonts w:ascii="Times New Roman" w:hAnsi="Times New Roman" w:cs="Times New Roman"/>
                <w:b/>
                <w:sz w:val="24"/>
                <w:lang w:val="en-IN"/>
              </w:rPr>
            </w:pPr>
            <w:r w:rsidRPr="002318C2">
              <w:rPr>
                <w:rFonts w:ascii="Times New Roman" w:hAnsi="Times New Roman" w:cs="Times New Roman"/>
                <w:b/>
                <w:sz w:val="24"/>
                <w:lang w:val="en-IN"/>
              </w:rPr>
              <w:t>Sequence 5’-3’</w:t>
            </w:r>
          </w:p>
        </w:tc>
      </w:tr>
      <w:tr w:rsidR="00FD3635" w:rsidRPr="002318C2" w14:paraId="7D07A124" w14:textId="77777777" w:rsidTr="00F07609">
        <w:tc>
          <w:tcPr>
            <w:tcW w:w="3315" w:type="dxa"/>
          </w:tcPr>
          <w:p w14:paraId="5AC86F19" w14:textId="77777777" w:rsidR="00FD3635" w:rsidRPr="002318C2" w:rsidRDefault="00FD3635" w:rsidP="00D52F4E">
            <w:pPr>
              <w:spacing w:line="480" w:lineRule="auto"/>
              <w:jc w:val="center"/>
              <w:rPr>
                <w:rFonts w:ascii="Times New Roman" w:hAnsi="Times New Roman" w:cs="Times New Roman"/>
                <w:sz w:val="24"/>
                <w:lang w:val="en-IN"/>
              </w:rPr>
            </w:pPr>
            <w:r w:rsidRPr="002318C2">
              <w:rPr>
                <w:rFonts w:ascii="Times New Roman" w:hAnsi="Times New Roman" w:cs="Times New Roman"/>
                <w:sz w:val="24"/>
                <w:lang w:val="en-IN"/>
              </w:rPr>
              <w:t>shRNA 1</w:t>
            </w:r>
          </w:p>
        </w:tc>
        <w:tc>
          <w:tcPr>
            <w:tcW w:w="5681" w:type="dxa"/>
          </w:tcPr>
          <w:p w14:paraId="565B0625" w14:textId="77777777" w:rsidR="00FD3635" w:rsidRPr="002318C2" w:rsidRDefault="00FD3635" w:rsidP="00D52F4E">
            <w:pPr>
              <w:spacing w:line="480" w:lineRule="auto"/>
              <w:jc w:val="center"/>
              <w:rPr>
                <w:rFonts w:ascii="Times New Roman" w:hAnsi="Times New Roman" w:cs="Times New Roman"/>
                <w:sz w:val="24"/>
                <w:lang w:val="en-IN"/>
              </w:rPr>
            </w:pPr>
            <w:r w:rsidRPr="002318C2">
              <w:rPr>
                <w:rFonts w:ascii="Times New Roman" w:hAnsi="Times New Roman" w:cs="Times New Roman"/>
                <w:sz w:val="24"/>
                <w:lang w:val="en-IN"/>
              </w:rPr>
              <w:t>GGAACCTTCCTTCCTGCTTGA</w:t>
            </w:r>
          </w:p>
        </w:tc>
      </w:tr>
      <w:tr w:rsidR="00FD3635" w:rsidRPr="002318C2" w14:paraId="58E43163" w14:textId="77777777" w:rsidTr="00F07609">
        <w:tc>
          <w:tcPr>
            <w:tcW w:w="3315" w:type="dxa"/>
          </w:tcPr>
          <w:p w14:paraId="28BDCAE8" w14:textId="77777777" w:rsidR="00FD3635" w:rsidRPr="002318C2" w:rsidRDefault="00FD3635" w:rsidP="00D52F4E">
            <w:pPr>
              <w:spacing w:line="480" w:lineRule="auto"/>
              <w:jc w:val="center"/>
              <w:rPr>
                <w:rFonts w:ascii="Times New Roman" w:hAnsi="Times New Roman" w:cs="Times New Roman"/>
                <w:sz w:val="24"/>
                <w:lang w:val="en-IN"/>
              </w:rPr>
            </w:pPr>
            <w:r w:rsidRPr="002318C2">
              <w:rPr>
                <w:rFonts w:ascii="Times New Roman" w:hAnsi="Times New Roman" w:cs="Times New Roman"/>
                <w:sz w:val="24"/>
                <w:lang w:val="en-IN"/>
              </w:rPr>
              <w:t>shRNA 2</w:t>
            </w:r>
          </w:p>
        </w:tc>
        <w:tc>
          <w:tcPr>
            <w:tcW w:w="5681" w:type="dxa"/>
          </w:tcPr>
          <w:p w14:paraId="141DDE41" w14:textId="77777777" w:rsidR="00FD3635" w:rsidRPr="002318C2" w:rsidRDefault="00FD3635" w:rsidP="00D52F4E">
            <w:pPr>
              <w:spacing w:line="480" w:lineRule="auto"/>
              <w:jc w:val="center"/>
              <w:rPr>
                <w:rFonts w:ascii="Times New Roman" w:hAnsi="Times New Roman" w:cs="Times New Roman"/>
                <w:sz w:val="24"/>
                <w:lang w:val="en-IN"/>
              </w:rPr>
            </w:pPr>
            <w:r w:rsidRPr="002318C2">
              <w:rPr>
                <w:rFonts w:ascii="Times New Roman" w:hAnsi="Times New Roman" w:cs="Times New Roman"/>
                <w:sz w:val="24"/>
                <w:lang w:val="en-IN"/>
              </w:rPr>
              <w:t>GGTGTCAGTATCCAGGCTTTG</w:t>
            </w:r>
          </w:p>
        </w:tc>
      </w:tr>
      <w:tr w:rsidR="00FD3635" w:rsidRPr="002318C2" w14:paraId="66429E38" w14:textId="77777777" w:rsidTr="00F07609">
        <w:tc>
          <w:tcPr>
            <w:tcW w:w="3315" w:type="dxa"/>
          </w:tcPr>
          <w:p w14:paraId="454791A2" w14:textId="77777777" w:rsidR="00FD3635" w:rsidRPr="002318C2" w:rsidRDefault="00FD3635" w:rsidP="00D52F4E">
            <w:pPr>
              <w:spacing w:line="480" w:lineRule="auto"/>
              <w:jc w:val="center"/>
              <w:rPr>
                <w:rFonts w:ascii="Times New Roman" w:hAnsi="Times New Roman" w:cs="Times New Roman"/>
                <w:sz w:val="24"/>
                <w:lang w:val="en-IN"/>
              </w:rPr>
            </w:pPr>
            <w:r w:rsidRPr="002318C2">
              <w:rPr>
                <w:rFonts w:ascii="Times New Roman" w:hAnsi="Times New Roman" w:cs="Times New Roman"/>
                <w:sz w:val="24"/>
                <w:lang w:val="en-IN"/>
              </w:rPr>
              <w:t>Scrambled</w:t>
            </w:r>
          </w:p>
        </w:tc>
        <w:tc>
          <w:tcPr>
            <w:tcW w:w="5681" w:type="dxa"/>
          </w:tcPr>
          <w:p w14:paraId="65AAD88E" w14:textId="77777777" w:rsidR="00FD3635" w:rsidRPr="002318C2" w:rsidRDefault="00FD3635" w:rsidP="00D52F4E">
            <w:pPr>
              <w:spacing w:line="480" w:lineRule="auto"/>
              <w:jc w:val="center"/>
              <w:rPr>
                <w:rFonts w:ascii="Times New Roman" w:hAnsi="Times New Roman" w:cs="Times New Roman"/>
                <w:sz w:val="24"/>
                <w:lang w:val="en-IN"/>
              </w:rPr>
            </w:pPr>
            <w:r w:rsidRPr="002318C2">
              <w:rPr>
                <w:rFonts w:ascii="Times New Roman" w:hAnsi="Times New Roman" w:cs="Times New Roman"/>
                <w:sz w:val="24"/>
                <w:lang w:val="en-IN"/>
              </w:rPr>
              <w:t>GCGCGATAGCGCTAATAATTT</w:t>
            </w:r>
          </w:p>
        </w:tc>
      </w:tr>
    </w:tbl>
    <w:p w14:paraId="28E5353D" w14:textId="7651F575" w:rsidR="005F659B" w:rsidRDefault="005F659B" w:rsidP="00B45464">
      <w:pPr>
        <w:spacing w:line="480" w:lineRule="auto"/>
        <w:jc w:val="both"/>
        <w:rPr>
          <w:rFonts w:ascii="Times New Roman" w:hAnsi="Times New Roman" w:cs="Times New Roman"/>
          <w:b/>
          <w:sz w:val="24"/>
          <w:lang w:val="en-IN"/>
        </w:rPr>
      </w:pPr>
    </w:p>
    <w:p w14:paraId="24A9E699" w14:textId="39A9DBB0" w:rsidR="00C03AD8" w:rsidRDefault="00C03AD8" w:rsidP="00B45464">
      <w:pPr>
        <w:spacing w:line="480" w:lineRule="auto"/>
        <w:jc w:val="both"/>
        <w:rPr>
          <w:rFonts w:ascii="Times New Roman" w:hAnsi="Times New Roman" w:cs="Times New Roman"/>
          <w:b/>
          <w:sz w:val="24"/>
          <w:lang w:val="en-IN"/>
        </w:rPr>
      </w:pPr>
      <w:r>
        <w:rPr>
          <w:rFonts w:ascii="Times New Roman" w:hAnsi="Times New Roman" w:cs="Times New Roman"/>
          <w:b/>
          <w:sz w:val="24"/>
          <w:lang w:val="en-IN"/>
        </w:rPr>
        <w:t>References</w:t>
      </w:r>
    </w:p>
    <w:p w14:paraId="592CB071" w14:textId="77777777" w:rsidR="00C03AD8" w:rsidRPr="00DE0782" w:rsidRDefault="00C03AD8" w:rsidP="00C03AD8">
      <w:pPr>
        <w:pStyle w:val="Acknowledgement"/>
        <w:numPr>
          <w:ilvl w:val="0"/>
          <w:numId w:val="2"/>
        </w:numPr>
        <w:spacing w:before="0" w:line="480" w:lineRule="auto"/>
        <w:ind w:left="480" w:hangingChars="200" w:hanging="480"/>
        <w:rPr>
          <w:bCs/>
          <w:szCs w:val="24"/>
        </w:rPr>
      </w:pPr>
      <w:bookmarkStart w:id="3" w:name="ref46"/>
      <w:r w:rsidRPr="00DE0782">
        <w:rPr>
          <w:bCs/>
          <w:szCs w:val="24"/>
        </w:rPr>
        <w:t xml:space="preserve">Dimri, S., Malhotra, R., Shet, T., Mokal, S., Gupta, S., and De, A. (2020). Noncanonical pS727 post translational modification dictates major STAT3 activation and downstream functions in breast cancer. </w:t>
      </w:r>
      <w:r w:rsidRPr="00DE0782">
        <w:rPr>
          <w:bCs/>
          <w:i/>
          <w:szCs w:val="24"/>
        </w:rPr>
        <w:t>Exp. Cell Res.</w:t>
      </w:r>
      <w:r w:rsidRPr="00DE0782">
        <w:rPr>
          <w:bCs/>
          <w:szCs w:val="24"/>
        </w:rPr>
        <w:t xml:space="preserve"> 396, 112313</w:t>
      </w:r>
      <w:bookmarkEnd w:id="3"/>
      <w:r w:rsidRPr="00DE0782">
        <w:rPr>
          <w:bCs/>
          <w:szCs w:val="24"/>
        </w:rPr>
        <w:t>.</w:t>
      </w:r>
    </w:p>
    <w:p w14:paraId="2279C614" w14:textId="77777777" w:rsidR="00C03AD8" w:rsidRPr="00DE0782" w:rsidRDefault="00C03AD8" w:rsidP="00C03AD8">
      <w:pPr>
        <w:pStyle w:val="Acknowledgement"/>
        <w:numPr>
          <w:ilvl w:val="0"/>
          <w:numId w:val="2"/>
        </w:numPr>
        <w:spacing w:before="0" w:line="480" w:lineRule="auto"/>
        <w:ind w:left="480" w:hangingChars="200" w:hanging="480"/>
        <w:rPr>
          <w:bCs/>
          <w:szCs w:val="24"/>
        </w:rPr>
      </w:pPr>
      <w:bookmarkStart w:id="4" w:name="ref47"/>
      <w:r w:rsidRPr="00DE0782">
        <w:rPr>
          <w:bCs/>
          <w:szCs w:val="24"/>
        </w:rPr>
        <w:t xml:space="preserve">Borowicz, S., Scoyk, M. V., Avasarala, S., Rathinam, M. K. K., Tauler, J., Bikkavilli, R. K., Winn, R. A. (2014). The soft agar colony formation assay. </w:t>
      </w:r>
      <w:r w:rsidRPr="00DE0782">
        <w:rPr>
          <w:bCs/>
          <w:i/>
          <w:szCs w:val="24"/>
        </w:rPr>
        <w:t>J. Vis. Exp.</w:t>
      </w:r>
      <w:r w:rsidRPr="00DE0782">
        <w:rPr>
          <w:bCs/>
          <w:szCs w:val="24"/>
        </w:rPr>
        <w:t xml:space="preserve"> 92, e51998</w:t>
      </w:r>
      <w:bookmarkEnd w:id="4"/>
      <w:r w:rsidRPr="00DE0782">
        <w:rPr>
          <w:bCs/>
          <w:szCs w:val="24"/>
        </w:rPr>
        <w:t>.</w:t>
      </w:r>
    </w:p>
    <w:p w14:paraId="701C55AB" w14:textId="6FAD4536" w:rsidR="00C03AD8" w:rsidRPr="00C03AD8" w:rsidRDefault="00C03AD8" w:rsidP="00C03AD8">
      <w:pPr>
        <w:pStyle w:val="Acknowledgement"/>
        <w:numPr>
          <w:ilvl w:val="0"/>
          <w:numId w:val="2"/>
        </w:numPr>
        <w:spacing w:before="0" w:line="480" w:lineRule="auto"/>
        <w:ind w:left="480" w:hangingChars="200" w:hanging="480"/>
        <w:rPr>
          <w:bCs/>
          <w:szCs w:val="24"/>
        </w:rPr>
      </w:pPr>
      <w:bookmarkStart w:id="5" w:name="ref48"/>
      <w:r w:rsidRPr="00DE0782">
        <w:rPr>
          <w:bCs/>
          <w:szCs w:val="24"/>
        </w:rPr>
        <w:t xml:space="preserve">Lee, C. (2007). Protein extraction from mammalian tissues. </w:t>
      </w:r>
      <w:r w:rsidRPr="00DE0782">
        <w:rPr>
          <w:bCs/>
          <w:i/>
          <w:szCs w:val="24"/>
        </w:rPr>
        <w:t>Methods Mol. Biol.</w:t>
      </w:r>
      <w:r w:rsidRPr="00DE0782">
        <w:rPr>
          <w:bCs/>
          <w:szCs w:val="24"/>
        </w:rPr>
        <w:t xml:space="preserve"> 362, 385–389</w:t>
      </w:r>
      <w:bookmarkEnd w:id="5"/>
      <w:r>
        <w:rPr>
          <w:bCs/>
          <w:szCs w:val="24"/>
        </w:rPr>
        <w:t>.</w:t>
      </w:r>
    </w:p>
    <w:sectPr w:rsidR="00C03AD8" w:rsidRPr="00C03A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45C64" w14:textId="77777777" w:rsidR="000B4A8E" w:rsidRDefault="000B4A8E" w:rsidP="009D5F9E">
      <w:pPr>
        <w:spacing w:after="0" w:line="240" w:lineRule="auto"/>
      </w:pPr>
      <w:r>
        <w:separator/>
      </w:r>
    </w:p>
  </w:endnote>
  <w:endnote w:type="continuationSeparator" w:id="0">
    <w:p w14:paraId="7C6B236D" w14:textId="77777777" w:rsidR="000B4A8E" w:rsidRDefault="000B4A8E" w:rsidP="009D5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D1CC5" w14:textId="77777777" w:rsidR="000B4A8E" w:rsidRDefault="000B4A8E" w:rsidP="009D5F9E">
      <w:pPr>
        <w:spacing w:after="0" w:line="240" w:lineRule="auto"/>
      </w:pPr>
      <w:r>
        <w:separator/>
      </w:r>
    </w:p>
  </w:footnote>
  <w:footnote w:type="continuationSeparator" w:id="0">
    <w:p w14:paraId="3BD862E4" w14:textId="77777777" w:rsidR="000B4A8E" w:rsidRDefault="000B4A8E" w:rsidP="009D5F9E">
      <w:pPr>
        <w:spacing w:after="0" w:line="240" w:lineRule="auto"/>
      </w:pPr>
      <w:r>
        <w:continuationSeparator/>
      </w:r>
    </w:p>
  </w:footnote>
  <w:footnote w:id="1">
    <w:p w14:paraId="430E1448" w14:textId="77777777" w:rsidR="009D5F9E" w:rsidRDefault="009D5F9E" w:rsidP="009D5F9E">
      <w:pPr>
        <w:pStyle w:val="FootnoteText"/>
      </w:pPr>
      <w:r>
        <w:rPr>
          <w:rStyle w:val="FootnoteReference"/>
        </w:rPr>
        <w:footnoteRef/>
      </w:r>
      <w:r>
        <w:t xml:space="preserve"> </w:t>
      </w:r>
      <w:r w:rsidRPr="00834E66">
        <w:t>Molecular Functional Imaging Laboratory, Advanced Centre for Treatment, Research and Education in Cancer (ACTREC), Tata Memorial Centre; Kharghar, Navi Mumbai 410210, India</w:t>
      </w:r>
    </w:p>
  </w:footnote>
  <w:footnote w:id="2">
    <w:p w14:paraId="0E2CF20A" w14:textId="77777777" w:rsidR="009D5F9E" w:rsidRDefault="009D5F9E" w:rsidP="009D5F9E">
      <w:pPr>
        <w:pStyle w:val="FootnoteText"/>
      </w:pPr>
      <w:r>
        <w:rPr>
          <w:rStyle w:val="FootnoteReference"/>
        </w:rPr>
        <w:footnoteRef/>
      </w:r>
      <w:r>
        <w:t xml:space="preserve"> </w:t>
      </w:r>
      <w:r w:rsidRPr="00834E66">
        <w:t>Faculty of Life Sciences, Homi Bhabha National Institute; Mumbai 400094, India</w:t>
      </w:r>
    </w:p>
  </w:footnote>
  <w:footnote w:id="3">
    <w:p w14:paraId="6D4E21FA" w14:textId="77777777" w:rsidR="009D5F9E" w:rsidRDefault="009D5F9E" w:rsidP="009D5F9E">
      <w:pPr>
        <w:pStyle w:val="FootnoteText"/>
      </w:pPr>
      <w:r>
        <w:rPr>
          <w:rStyle w:val="FootnoteReference"/>
        </w:rPr>
        <w:footnoteRef/>
      </w:r>
      <w:r>
        <w:t xml:space="preserve"> </w:t>
      </w:r>
      <w:r w:rsidRPr="00834E66">
        <w:t>Imaging Cell Signaling and Therapeutics Laboratory, ACTREC, Tata Memorial Centre; Kharghar, Navi Mumbai 410210, India</w:t>
      </w:r>
    </w:p>
  </w:footnote>
  <w:footnote w:id="4">
    <w:p w14:paraId="697A646F" w14:textId="77777777" w:rsidR="009D5F9E" w:rsidRDefault="009D5F9E" w:rsidP="009D5F9E">
      <w:pPr>
        <w:pStyle w:val="FootnoteText"/>
      </w:pPr>
      <w:r>
        <w:rPr>
          <w:rStyle w:val="FootnoteReference"/>
        </w:rPr>
        <w:footnoteRef/>
      </w:r>
      <w:r>
        <w:t xml:space="preserve"> </w:t>
      </w:r>
      <w:r w:rsidRPr="00834E66">
        <w:t>Bioinformatics unit, ACTREC, Tata Memorial Centre; Kharghar, Navi Mumbai 410210, India</w:t>
      </w:r>
    </w:p>
  </w:footnote>
  <w:footnote w:id="5">
    <w:p w14:paraId="176BF6D4" w14:textId="77777777" w:rsidR="009D5F9E" w:rsidRDefault="009D5F9E" w:rsidP="009D5F9E">
      <w:pPr>
        <w:pStyle w:val="FootnoteText"/>
      </w:pPr>
      <w:r>
        <w:rPr>
          <w:rStyle w:val="FootnoteReference"/>
        </w:rPr>
        <w:footnoteRef/>
      </w:r>
      <w:r>
        <w:t xml:space="preserve"> </w:t>
      </w:r>
      <w:r w:rsidRPr="00834E66">
        <w:t>Department of Medical Oncology, Tata Memorial Centre; Kharghar, Navi Mumbai 410210, India</w:t>
      </w:r>
    </w:p>
  </w:footnote>
  <w:footnote w:id="6">
    <w:p w14:paraId="23E8EA33" w14:textId="77777777" w:rsidR="009D5F9E" w:rsidRDefault="009D5F9E" w:rsidP="009D5F9E">
      <w:pPr>
        <w:pStyle w:val="FootnoteText"/>
      </w:pPr>
      <w:r>
        <w:rPr>
          <w:rStyle w:val="FootnoteReference"/>
        </w:rPr>
        <w:footnoteRef/>
      </w:r>
      <w:r>
        <w:t xml:space="preserve"> </w:t>
      </w:r>
      <w:r w:rsidRPr="00834E66">
        <w:t>Faculty of Health Sciences, Homi Bhabha National Institute; Mumbai 400094, India</w:t>
      </w:r>
    </w:p>
  </w:footnote>
  <w:footnote w:id="7">
    <w:p w14:paraId="396D6F6F" w14:textId="77777777" w:rsidR="009D5F9E" w:rsidRDefault="009D5F9E" w:rsidP="009D5F9E">
      <w:pPr>
        <w:pStyle w:val="FootnoteText"/>
      </w:pPr>
      <w:r>
        <w:rPr>
          <w:rStyle w:val="FootnoteReference"/>
        </w:rPr>
        <w:footnoteRef/>
      </w:r>
      <w:r>
        <w:t xml:space="preserve"> Lead contact</w:t>
      </w:r>
    </w:p>
    <w:p w14:paraId="3658C50D" w14:textId="77777777" w:rsidR="009D5F9E" w:rsidRDefault="009D5F9E" w:rsidP="009D5F9E">
      <w:pPr>
        <w:pStyle w:val="FootnoteText"/>
      </w:pPr>
      <w:r w:rsidRPr="00834E66">
        <w:rPr>
          <w:vertAlign w:val="superscript"/>
        </w:rPr>
        <w:t xml:space="preserve">* </w:t>
      </w:r>
      <w:r w:rsidRPr="00834E66">
        <w:t>Correspondence: Requests for further information and resources should be directed to and will be fulfilled by the lead contact, Abhijit De (ade@actrec.gov.in).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7B32EE"/>
    <w:multiLevelType w:val="hybridMultilevel"/>
    <w:tmpl w:val="40D6C4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A0B4966"/>
    <w:multiLevelType w:val="hybridMultilevel"/>
    <w:tmpl w:val="4B9E5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6735981">
    <w:abstractNumId w:val="1"/>
  </w:num>
  <w:num w:numId="2" w16cid:durableId="705839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removeDateAndTim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A0MbI0sbAwMbYwtDRT0lEKTi0uzszPAykwNKwFAJOgGiYtAAAA"/>
  </w:docVars>
  <w:rsids>
    <w:rsidRoot w:val="009A422A"/>
    <w:rsid w:val="00000892"/>
    <w:rsid w:val="00025D5F"/>
    <w:rsid w:val="000323B0"/>
    <w:rsid w:val="00037EF3"/>
    <w:rsid w:val="00040B88"/>
    <w:rsid w:val="00042A1D"/>
    <w:rsid w:val="00054ED5"/>
    <w:rsid w:val="0005536D"/>
    <w:rsid w:val="0006734E"/>
    <w:rsid w:val="00080946"/>
    <w:rsid w:val="000875E1"/>
    <w:rsid w:val="000914D0"/>
    <w:rsid w:val="00097BC2"/>
    <w:rsid w:val="000A7C8E"/>
    <w:rsid w:val="000B32D9"/>
    <w:rsid w:val="000B4A8E"/>
    <w:rsid w:val="000C2C0A"/>
    <w:rsid w:val="000D235C"/>
    <w:rsid w:val="000E66A9"/>
    <w:rsid w:val="000E742E"/>
    <w:rsid w:val="000F7A24"/>
    <w:rsid w:val="00105A8A"/>
    <w:rsid w:val="0012152D"/>
    <w:rsid w:val="001246E3"/>
    <w:rsid w:val="00152DBA"/>
    <w:rsid w:val="00161762"/>
    <w:rsid w:val="001657D3"/>
    <w:rsid w:val="001960F2"/>
    <w:rsid w:val="001A01C5"/>
    <w:rsid w:val="001A1DA5"/>
    <w:rsid w:val="001B7717"/>
    <w:rsid w:val="001C3280"/>
    <w:rsid w:val="001E1C67"/>
    <w:rsid w:val="00200FEC"/>
    <w:rsid w:val="00223441"/>
    <w:rsid w:val="002318C2"/>
    <w:rsid w:val="0023197C"/>
    <w:rsid w:val="0026157F"/>
    <w:rsid w:val="00264685"/>
    <w:rsid w:val="002768AC"/>
    <w:rsid w:val="0028001D"/>
    <w:rsid w:val="002A5C3A"/>
    <w:rsid w:val="002B49A5"/>
    <w:rsid w:val="002C1867"/>
    <w:rsid w:val="002D5FAA"/>
    <w:rsid w:val="002E50C9"/>
    <w:rsid w:val="002E55C9"/>
    <w:rsid w:val="002F2128"/>
    <w:rsid w:val="00305750"/>
    <w:rsid w:val="00334184"/>
    <w:rsid w:val="003400A1"/>
    <w:rsid w:val="00340717"/>
    <w:rsid w:val="00374827"/>
    <w:rsid w:val="00375287"/>
    <w:rsid w:val="00384CEC"/>
    <w:rsid w:val="003B1306"/>
    <w:rsid w:val="003B41CF"/>
    <w:rsid w:val="003B7A61"/>
    <w:rsid w:val="003E0FF4"/>
    <w:rsid w:val="003E40B4"/>
    <w:rsid w:val="00410C83"/>
    <w:rsid w:val="00416AE1"/>
    <w:rsid w:val="004228D3"/>
    <w:rsid w:val="004273A7"/>
    <w:rsid w:val="00435502"/>
    <w:rsid w:val="0044792D"/>
    <w:rsid w:val="004574D2"/>
    <w:rsid w:val="00463A30"/>
    <w:rsid w:val="00482D9D"/>
    <w:rsid w:val="00487856"/>
    <w:rsid w:val="004D0909"/>
    <w:rsid w:val="004D2299"/>
    <w:rsid w:val="004D6932"/>
    <w:rsid w:val="00507C57"/>
    <w:rsid w:val="0052632A"/>
    <w:rsid w:val="005535BC"/>
    <w:rsid w:val="0059712A"/>
    <w:rsid w:val="005C0186"/>
    <w:rsid w:val="005F659B"/>
    <w:rsid w:val="005F79C0"/>
    <w:rsid w:val="0061378A"/>
    <w:rsid w:val="00615C5D"/>
    <w:rsid w:val="00615F5B"/>
    <w:rsid w:val="0063029B"/>
    <w:rsid w:val="00631A73"/>
    <w:rsid w:val="00640708"/>
    <w:rsid w:val="0065034D"/>
    <w:rsid w:val="00655255"/>
    <w:rsid w:val="00695D52"/>
    <w:rsid w:val="006A5CEC"/>
    <w:rsid w:val="006B0306"/>
    <w:rsid w:val="006B6071"/>
    <w:rsid w:val="006B6828"/>
    <w:rsid w:val="006F7D28"/>
    <w:rsid w:val="006F7F9E"/>
    <w:rsid w:val="00700695"/>
    <w:rsid w:val="007028F4"/>
    <w:rsid w:val="007158F9"/>
    <w:rsid w:val="007432E1"/>
    <w:rsid w:val="00751A18"/>
    <w:rsid w:val="0076551C"/>
    <w:rsid w:val="007666EE"/>
    <w:rsid w:val="0076780A"/>
    <w:rsid w:val="007714BE"/>
    <w:rsid w:val="00791133"/>
    <w:rsid w:val="0079776F"/>
    <w:rsid w:val="007A5CEF"/>
    <w:rsid w:val="007B49A6"/>
    <w:rsid w:val="007D02A4"/>
    <w:rsid w:val="007F19F2"/>
    <w:rsid w:val="007F358D"/>
    <w:rsid w:val="007F4084"/>
    <w:rsid w:val="007F4DCC"/>
    <w:rsid w:val="008016EE"/>
    <w:rsid w:val="008063D3"/>
    <w:rsid w:val="00842F70"/>
    <w:rsid w:val="0084678E"/>
    <w:rsid w:val="00893633"/>
    <w:rsid w:val="008A2E28"/>
    <w:rsid w:val="008A4A1A"/>
    <w:rsid w:val="008A61A6"/>
    <w:rsid w:val="008A715B"/>
    <w:rsid w:val="008B06B8"/>
    <w:rsid w:val="008B24C2"/>
    <w:rsid w:val="008B5970"/>
    <w:rsid w:val="008C6C51"/>
    <w:rsid w:val="008C746F"/>
    <w:rsid w:val="008C7C19"/>
    <w:rsid w:val="008F79E2"/>
    <w:rsid w:val="00902D76"/>
    <w:rsid w:val="00905632"/>
    <w:rsid w:val="00912AD6"/>
    <w:rsid w:val="0092410C"/>
    <w:rsid w:val="00930B32"/>
    <w:rsid w:val="00931923"/>
    <w:rsid w:val="00937FF7"/>
    <w:rsid w:val="009540DB"/>
    <w:rsid w:val="0095626A"/>
    <w:rsid w:val="009628D1"/>
    <w:rsid w:val="009672A5"/>
    <w:rsid w:val="00980965"/>
    <w:rsid w:val="009A0046"/>
    <w:rsid w:val="009A422A"/>
    <w:rsid w:val="009A53DB"/>
    <w:rsid w:val="009B0ADC"/>
    <w:rsid w:val="009D3B6B"/>
    <w:rsid w:val="009D5DF6"/>
    <w:rsid w:val="009D5F9E"/>
    <w:rsid w:val="009E4E84"/>
    <w:rsid w:val="009E604B"/>
    <w:rsid w:val="00A00382"/>
    <w:rsid w:val="00A12338"/>
    <w:rsid w:val="00A70A16"/>
    <w:rsid w:val="00A76E47"/>
    <w:rsid w:val="00AA3006"/>
    <w:rsid w:val="00AA7CE2"/>
    <w:rsid w:val="00AD0A6A"/>
    <w:rsid w:val="00AD0D8A"/>
    <w:rsid w:val="00AD220E"/>
    <w:rsid w:val="00AF1A5F"/>
    <w:rsid w:val="00B13E7D"/>
    <w:rsid w:val="00B25D85"/>
    <w:rsid w:val="00B3570C"/>
    <w:rsid w:val="00B45464"/>
    <w:rsid w:val="00B508A2"/>
    <w:rsid w:val="00B56243"/>
    <w:rsid w:val="00B56D1D"/>
    <w:rsid w:val="00B57FE2"/>
    <w:rsid w:val="00B730E2"/>
    <w:rsid w:val="00B8507E"/>
    <w:rsid w:val="00B92B34"/>
    <w:rsid w:val="00B95764"/>
    <w:rsid w:val="00BB1A0B"/>
    <w:rsid w:val="00BB2E62"/>
    <w:rsid w:val="00BB73EF"/>
    <w:rsid w:val="00BC6CBB"/>
    <w:rsid w:val="00BD08DF"/>
    <w:rsid w:val="00BD524A"/>
    <w:rsid w:val="00BE1CDE"/>
    <w:rsid w:val="00BE323E"/>
    <w:rsid w:val="00BE44C5"/>
    <w:rsid w:val="00BF1325"/>
    <w:rsid w:val="00BF2D04"/>
    <w:rsid w:val="00BF41DA"/>
    <w:rsid w:val="00C006EA"/>
    <w:rsid w:val="00C03AD8"/>
    <w:rsid w:val="00C111C9"/>
    <w:rsid w:val="00C116D5"/>
    <w:rsid w:val="00C23849"/>
    <w:rsid w:val="00C47EF3"/>
    <w:rsid w:val="00C74FE0"/>
    <w:rsid w:val="00C82F17"/>
    <w:rsid w:val="00C83CF3"/>
    <w:rsid w:val="00C85FDC"/>
    <w:rsid w:val="00C90442"/>
    <w:rsid w:val="00C933DC"/>
    <w:rsid w:val="00CB2233"/>
    <w:rsid w:val="00CB3CF6"/>
    <w:rsid w:val="00CC6BBC"/>
    <w:rsid w:val="00CD5B99"/>
    <w:rsid w:val="00CF43A3"/>
    <w:rsid w:val="00D1099E"/>
    <w:rsid w:val="00D52F4E"/>
    <w:rsid w:val="00D57FFC"/>
    <w:rsid w:val="00D61712"/>
    <w:rsid w:val="00D61752"/>
    <w:rsid w:val="00DA146E"/>
    <w:rsid w:val="00DA611C"/>
    <w:rsid w:val="00DB0975"/>
    <w:rsid w:val="00DB2119"/>
    <w:rsid w:val="00DD2BB6"/>
    <w:rsid w:val="00DD7337"/>
    <w:rsid w:val="00E07333"/>
    <w:rsid w:val="00E11BD0"/>
    <w:rsid w:val="00E23EDC"/>
    <w:rsid w:val="00E30504"/>
    <w:rsid w:val="00E5397B"/>
    <w:rsid w:val="00E55D65"/>
    <w:rsid w:val="00E75793"/>
    <w:rsid w:val="00E8361F"/>
    <w:rsid w:val="00E92DD1"/>
    <w:rsid w:val="00EA19EE"/>
    <w:rsid w:val="00EA4421"/>
    <w:rsid w:val="00EA68C0"/>
    <w:rsid w:val="00EB0B2F"/>
    <w:rsid w:val="00EE1C23"/>
    <w:rsid w:val="00F07609"/>
    <w:rsid w:val="00F17E3B"/>
    <w:rsid w:val="00F211AB"/>
    <w:rsid w:val="00F22F4D"/>
    <w:rsid w:val="00F33C42"/>
    <w:rsid w:val="00F44FA5"/>
    <w:rsid w:val="00F750D6"/>
    <w:rsid w:val="00F86495"/>
    <w:rsid w:val="00FA24A4"/>
    <w:rsid w:val="00FA3C1C"/>
    <w:rsid w:val="00FA4546"/>
    <w:rsid w:val="00FA643B"/>
    <w:rsid w:val="00FB4872"/>
    <w:rsid w:val="00FC03E4"/>
    <w:rsid w:val="00FD3635"/>
    <w:rsid w:val="00FE4CAE"/>
    <w:rsid w:val="00FF55BC"/>
  </w:rsids>
  <m:mathPr>
    <m:mathFont m:val="Cambria Math"/>
    <m:brkBin m:val="before"/>
    <m:brkBinSub m:val="--"/>
    <m:smallFrac m:val="0"/>
    <m:dispDef/>
    <m:lMargin m:val="0"/>
    <m:rMargin m:val="0"/>
    <m:defJc m:val="centerGroup"/>
    <m:wrapIndent m:val="1440"/>
    <m:intLim m:val="subSup"/>
    <m:naryLim m:val="undOvr"/>
  </m:mathPr>
  <w:themeFontLang w:val="en-IN"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95546"/>
  <w15:chartTrackingRefBased/>
  <w15:docId w15:val="{42970BEC-29BE-4985-9240-9437FBED9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3">
    <w:name w:val="heading 3"/>
    <w:basedOn w:val="Normal"/>
    <w:link w:val="Heading3Char"/>
    <w:uiPriority w:val="9"/>
    <w:semiHidden/>
    <w:unhideWhenUsed/>
    <w:qFormat/>
    <w:rsid w:val="00700695"/>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75E1"/>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character" w:customStyle="1" w:styleId="Heading3Char">
    <w:name w:val="Heading 3 Char"/>
    <w:basedOn w:val="DefaultParagraphFont"/>
    <w:link w:val="Heading3"/>
    <w:uiPriority w:val="9"/>
    <w:semiHidden/>
    <w:rsid w:val="00700695"/>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semiHidden/>
    <w:unhideWhenUsed/>
    <w:rsid w:val="00700695"/>
    <w:rPr>
      <w:color w:val="0563C1" w:themeColor="hyperlink"/>
      <w:u w:val="single"/>
    </w:rPr>
  </w:style>
  <w:style w:type="paragraph" w:styleId="Revision">
    <w:name w:val="Revision"/>
    <w:hidden/>
    <w:uiPriority w:val="99"/>
    <w:semiHidden/>
    <w:rsid w:val="00AA3006"/>
    <w:pPr>
      <w:spacing w:after="0" w:line="240" w:lineRule="auto"/>
    </w:pPr>
    <w:rPr>
      <w:lang w:val="en-US"/>
    </w:rPr>
  </w:style>
  <w:style w:type="character" w:styleId="CommentReference">
    <w:name w:val="annotation reference"/>
    <w:basedOn w:val="DefaultParagraphFont"/>
    <w:uiPriority w:val="99"/>
    <w:unhideWhenUsed/>
    <w:rsid w:val="004228D3"/>
    <w:rPr>
      <w:sz w:val="16"/>
      <w:szCs w:val="16"/>
    </w:rPr>
  </w:style>
  <w:style w:type="paragraph" w:styleId="CommentText">
    <w:name w:val="annotation text"/>
    <w:basedOn w:val="Normal"/>
    <w:link w:val="CommentTextChar"/>
    <w:uiPriority w:val="99"/>
    <w:unhideWhenUsed/>
    <w:rsid w:val="007B49A6"/>
    <w:pPr>
      <w:spacing w:line="240" w:lineRule="auto"/>
    </w:pPr>
    <w:rPr>
      <w:sz w:val="20"/>
      <w:szCs w:val="20"/>
    </w:rPr>
  </w:style>
  <w:style w:type="character" w:customStyle="1" w:styleId="CommentTextChar">
    <w:name w:val="Comment Text Char"/>
    <w:basedOn w:val="DefaultParagraphFont"/>
    <w:link w:val="CommentText"/>
    <w:uiPriority w:val="99"/>
    <w:rsid w:val="007B49A6"/>
    <w:rPr>
      <w:sz w:val="20"/>
      <w:szCs w:val="20"/>
      <w:lang w:val="en-US"/>
    </w:rPr>
  </w:style>
  <w:style w:type="paragraph" w:styleId="CommentSubject">
    <w:name w:val="annotation subject"/>
    <w:basedOn w:val="CommentText"/>
    <w:next w:val="CommentText"/>
    <w:link w:val="CommentSubjectChar"/>
    <w:uiPriority w:val="99"/>
    <w:semiHidden/>
    <w:unhideWhenUsed/>
    <w:rsid w:val="007B49A6"/>
    <w:rPr>
      <w:b/>
      <w:bCs/>
    </w:rPr>
  </w:style>
  <w:style w:type="character" w:customStyle="1" w:styleId="CommentSubjectChar">
    <w:name w:val="Comment Subject Char"/>
    <w:basedOn w:val="CommentTextChar"/>
    <w:link w:val="CommentSubject"/>
    <w:uiPriority w:val="99"/>
    <w:semiHidden/>
    <w:rsid w:val="007B49A6"/>
    <w:rPr>
      <w:b/>
      <w:bCs/>
      <w:sz w:val="20"/>
      <w:szCs w:val="20"/>
      <w:lang w:val="en-US"/>
    </w:rPr>
  </w:style>
  <w:style w:type="paragraph" w:styleId="BalloonText">
    <w:name w:val="Balloon Text"/>
    <w:basedOn w:val="Normal"/>
    <w:link w:val="BalloonTextChar"/>
    <w:uiPriority w:val="99"/>
    <w:semiHidden/>
    <w:unhideWhenUsed/>
    <w:rsid w:val="00054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ED5"/>
    <w:rPr>
      <w:rFonts w:ascii="Segoe UI" w:hAnsi="Segoe UI" w:cs="Segoe UI"/>
      <w:sz w:val="18"/>
      <w:szCs w:val="18"/>
      <w:lang w:val="en-US"/>
    </w:rPr>
  </w:style>
  <w:style w:type="paragraph" w:customStyle="1" w:styleId="Paragraph">
    <w:name w:val="Paragraph"/>
    <w:basedOn w:val="Normal"/>
    <w:rsid w:val="00905632"/>
    <w:pPr>
      <w:spacing w:before="120" w:after="0" w:line="240" w:lineRule="auto"/>
      <w:ind w:firstLine="720"/>
    </w:pPr>
    <w:rPr>
      <w:rFonts w:ascii="Times New Roman" w:eastAsia="Times New Roman" w:hAnsi="Times New Roman" w:cs="Times New Roman"/>
      <w:sz w:val="24"/>
      <w:szCs w:val="24"/>
    </w:rPr>
  </w:style>
  <w:style w:type="paragraph" w:customStyle="1" w:styleId="Head">
    <w:name w:val="Head"/>
    <w:basedOn w:val="Normal"/>
    <w:rsid w:val="00905632"/>
    <w:pPr>
      <w:keepNext/>
      <w:spacing w:before="120" w:after="120" w:line="240" w:lineRule="auto"/>
      <w:jc w:val="center"/>
      <w:outlineLvl w:val="0"/>
    </w:pPr>
    <w:rPr>
      <w:rFonts w:ascii="Times New Roman" w:eastAsia="Times New Roman" w:hAnsi="Times New Roman" w:cs="Times New Roman"/>
      <w:b/>
      <w:bCs/>
      <w:kern w:val="28"/>
      <w:sz w:val="28"/>
      <w:szCs w:val="28"/>
    </w:rPr>
  </w:style>
  <w:style w:type="paragraph" w:customStyle="1" w:styleId="Teaser">
    <w:name w:val="Teaser"/>
    <w:basedOn w:val="Normal"/>
    <w:rsid w:val="00905632"/>
    <w:pPr>
      <w:spacing w:before="120" w:after="0" w:line="240" w:lineRule="auto"/>
    </w:pPr>
    <w:rPr>
      <w:rFonts w:ascii="Times New Roman" w:eastAsia="Times New Roman" w:hAnsi="Times New Roman" w:cs="Times New Roman"/>
      <w:sz w:val="24"/>
      <w:szCs w:val="24"/>
    </w:rPr>
  </w:style>
  <w:style w:type="paragraph" w:customStyle="1" w:styleId="Acknowledgement">
    <w:name w:val="Acknowledgement"/>
    <w:basedOn w:val="Normal"/>
    <w:rsid w:val="00C03AD8"/>
    <w:pPr>
      <w:spacing w:before="120" w:after="0" w:line="240" w:lineRule="auto"/>
      <w:ind w:left="720" w:hanging="720"/>
    </w:pPr>
    <w:rPr>
      <w:rFonts w:ascii="Times New Roman" w:eastAsia="Times New Roman" w:hAnsi="Times New Roman" w:cs="Times New Roman"/>
      <w:sz w:val="24"/>
      <w:szCs w:val="20"/>
      <w:lang w:bidi="he-IL"/>
    </w:rPr>
  </w:style>
  <w:style w:type="paragraph" w:styleId="FootnoteText">
    <w:name w:val="footnote text"/>
    <w:basedOn w:val="Normal"/>
    <w:link w:val="FootnoteTextChar"/>
    <w:uiPriority w:val="99"/>
    <w:semiHidden/>
    <w:unhideWhenUsed/>
    <w:rsid w:val="009D5F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5F9E"/>
    <w:rPr>
      <w:sz w:val="20"/>
      <w:szCs w:val="20"/>
      <w:lang w:val="en-US"/>
    </w:rPr>
  </w:style>
  <w:style w:type="character" w:styleId="FootnoteReference">
    <w:name w:val="footnote reference"/>
    <w:basedOn w:val="DefaultParagraphFont"/>
    <w:uiPriority w:val="99"/>
    <w:rsid w:val="009D5F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783996">
      <w:bodyDiv w:val="1"/>
      <w:marLeft w:val="0"/>
      <w:marRight w:val="0"/>
      <w:marTop w:val="0"/>
      <w:marBottom w:val="0"/>
      <w:divBdr>
        <w:top w:val="none" w:sz="0" w:space="0" w:color="auto"/>
        <w:left w:val="none" w:sz="0" w:space="0" w:color="auto"/>
        <w:bottom w:val="none" w:sz="0" w:space="0" w:color="auto"/>
        <w:right w:val="none" w:sz="0" w:space="0" w:color="auto"/>
      </w:divBdr>
    </w:div>
    <w:div w:id="1070692449">
      <w:bodyDiv w:val="1"/>
      <w:marLeft w:val="0"/>
      <w:marRight w:val="0"/>
      <w:marTop w:val="0"/>
      <w:marBottom w:val="0"/>
      <w:divBdr>
        <w:top w:val="none" w:sz="0" w:space="0" w:color="auto"/>
        <w:left w:val="none" w:sz="0" w:space="0" w:color="auto"/>
        <w:bottom w:val="none" w:sz="0" w:space="0" w:color="auto"/>
        <w:right w:val="none" w:sz="0" w:space="0" w:color="auto"/>
      </w:divBdr>
    </w:div>
    <w:div w:id="198426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Pranay Dey</cp:lastModifiedBy>
  <cp:revision>9</cp:revision>
  <dcterms:created xsi:type="dcterms:W3CDTF">2025-01-01T10:15:00Z</dcterms:created>
  <dcterms:modified xsi:type="dcterms:W3CDTF">2025-01-30T14:50:00Z</dcterms:modified>
</cp:coreProperties>
</file>