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3B7D" w:rsidRPr="007454F1" w:rsidRDefault="003B3B7D" w:rsidP="003B3B7D">
      <w:pPr>
        <w:rPr>
          <w:rFonts w:ascii="Times New Roman" w:hAnsi="Times New Roman" w:cs="Times New Roman"/>
          <w:b/>
          <w:sz w:val="24"/>
          <w:szCs w:val="24"/>
        </w:rPr>
      </w:pPr>
      <w:r w:rsidRPr="007454F1">
        <w:rPr>
          <w:rFonts w:ascii="Times New Roman" w:hAnsi="Times New Roman" w:cs="Times New Roman" w:hint="eastAsia"/>
          <w:b/>
          <w:sz w:val="24"/>
          <w:szCs w:val="24"/>
        </w:rPr>
        <w:t xml:space="preserve">Supplementary table 1. </w:t>
      </w:r>
      <w:r w:rsidRPr="007454F1">
        <w:rPr>
          <w:rFonts w:ascii="Times New Roman" w:hAnsi="Times New Roman" w:cs="Times New Roman"/>
          <w:b/>
          <w:sz w:val="24"/>
          <w:szCs w:val="24"/>
        </w:rPr>
        <w:t>Baseline characteristics of the patients and clinical outcomes (stent exchange vs. stent-in-stent)</w:t>
      </w:r>
    </w:p>
    <w:tbl>
      <w:tblPr>
        <w:tblW w:w="88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80"/>
        <w:gridCol w:w="1520"/>
        <w:gridCol w:w="1520"/>
        <w:gridCol w:w="1520"/>
      </w:tblGrid>
      <w:tr w:rsidR="003B3B7D" w:rsidRPr="007454F1" w:rsidTr="00651F25">
        <w:trPr>
          <w:trHeight w:val="510"/>
        </w:trPr>
        <w:tc>
          <w:tcPr>
            <w:tcW w:w="4280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7454F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Stent exchange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Stent-in-stent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3B3B7D" w:rsidRPr="007454F1" w:rsidTr="00651F25">
        <w:trPr>
          <w:trHeight w:val="345"/>
        </w:trPr>
        <w:tc>
          <w:tcPr>
            <w:tcW w:w="4280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(n=76)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(n=83)</w:t>
            </w: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B3B7D" w:rsidRPr="007454F1" w:rsidTr="00651F25">
        <w:trPr>
          <w:trHeight w:val="34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Age (range) (years)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72.0 (40–89)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69.5 (36–89)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0.936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Male/female (n)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37/39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44/39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0.587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Diagnosis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Pancreatic cancer,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(56.6)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(59.0)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0.755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GB cancer,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0.886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CBD cancer,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(26.3)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(25.3)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0.884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AOV cancer,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0.886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Metastatic disease,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(3.9)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(3.6)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0.913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TNM stage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III,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 (43.4)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 (48.2)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0.548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IV,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(56.6)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(51.8)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0.548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Duodenal stricture,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(5.3)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(2.4)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0.347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Length of biliary stricture (mm)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0.878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CTx</w:t>
            </w:r>
            <w:proofErr w:type="spellEnd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. ± </w:t>
            </w:r>
            <w:proofErr w:type="spellStart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CCRTx</w:t>
            </w:r>
            <w:proofErr w:type="spellEnd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., n (%)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 (77.6)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 (67.5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0.392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 bilirubin (mg/dL)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Baseline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0.756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Day 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0.713</w:t>
            </w:r>
          </w:p>
        </w:tc>
      </w:tr>
      <w:tr w:rsidR="003B3B7D" w:rsidRPr="007454F1" w:rsidTr="00651F25">
        <w:trPr>
          <w:trHeight w:val="330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Day 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0.382</w:t>
            </w:r>
          </w:p>
        </w:tc>
      </w:tr>
      <w:tr w:rsidR="003B3B7D" w:rsidRPr="007454F1" w:rsidTr="00651F25">
        <w:trPr>
          <w:trHeight w:val="345"/>
        </w:trPr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Previous procedure, n (%)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 (32.9)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(24.1)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</w:p>
        </w:tc>
      </w:tr>
    </w:tbl>
    <w:p w:rsidR="003B3B7D" w:rsidRPr="004972C2" w:rsidRDefault="003B3B7D" w:rsidP="003B3B7D">
      <w:pPr>
        <w:rPr>
          <w:rFonts w:ascii="Times New Roman" w:hAnsi="Times New Roman" w:cs="Times New Roman"/>
          <w:sz w:val="16"/>
          <w:szCs w:val="16"/>
        </w:rPr>
      </w:pPr>
      <w:r w:rsidRPr="004972C2">
        <w:rPr>
          <w:rFonts w:ascii="Times New Roman" w:hAnsi="Times New Roman" w:cs="Times New Roman"/>
          <w:sz w:val="16"/>
          <w:szCs w:val="16"/>
        </w:rPr>
        <w:t xml:space="preserve">AOV, ampulla of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vater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; CBD, common bile duct;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CCRTx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., concurrent chemoradiotherapy;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>., chemotherapy; GB, gallbladder; TNM, classification of malignant tumors</w:t>
      </w:r>
    </w:p>
    <w:p w:rsidR="003B3B7D" w:rsidRDefault="003B3B7D" w:rsidP="003B3B7D">
      <w:r>
        <w:br w:type="page"/>
      </w:r>
    </w:p>
    <w:p w:rsidR="003B3B7D" w:rsidRPr="007454F1" w:rsidRDefault="003B3B7D" w:rsidP="003B3B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table 2</w:t>
      </w:r>
      <w:r w:rsidRPr="007454F1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7454F1">
        <w:rPr>
          <w:rFonts w:ascii="Times New Roman" w:hAnsi="Times New Roman" w:cs="Times New Roman"/>
          <w:b/>
          <w:sz w:val="24"/>
          <w:szCs w:val="24"/>
        </w:rPr>
        <w:t>Baseline characteristics of the patients and c</w:t>
      </w:r>
      <w:r>
        <w:rPr>
          <w:rFonts w:ascii="Times New Roman" w:hAnsi="Times New Roman" w:cs="Times New Roman"/>
          <w:b/>
          <w:sz w:val="24"/>
          <w:szCs w:val="24"/>
        </w:rPr>
        <w:t>linical outcomes (</w:t>
      </w:r>
      <w:r>
        <w:rPr>
          <w:rFonts w:ascii="Times New Roman" w:hAnsi="Times New Roman" w:cs="Times New Roman" w:hint="eastAsia"/>
          <w:b/>
          <w:sz w:val="24"/>
          <w:szCs w:val="24"/>
        </w:rPr>
        <w:t>covered SEMS</w:t>
      </w:r>
      <w:r w:rsidRPr="007454F1">
        <w:rPr>
          <w:rFonts w:ascii="Times New Roman" w:hAnsi="Times New Roman" w:cs="Times New Roman"/>
          <w:b/>
          <w:sz w:val="24"/>
          <w:szCs w:val="24"/>
        </w:rPr>
        <w:t xml:space="preserve"> vs. </w:t>
      </w:r>
      <w:r>
        <w:rPr>
          <w:rFonts w:ascii="Times New Roman" w:hAnsi="Times New Roman" w:cs="Times New Roman" w:hint="eastAsia"/>
          <w:b/>
          <w:sz w:val="24"/>
          <w:szCs w:val="24"/>
        </w:rPr>
        <w:t>uncovered SEMS</w:t>
      </w:r>
      <w:r w:rsidRPr="007454F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91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80"/>
        <w:gridCol w:w="1360"/>
        <w:gridCol w:w="700"/>
        <w:gridCol w:w="1180"/>
        <w:gridCol w:w="1360"/>
        <w:gridCol w:w="700"/>
      </w:tblGrid>
      <w:tr w:rsidR="003B3B7D" w:rsidRPr="007454F1" w:rsidTr="00651F25">
        <w:trPr>
          <w:trHeight w:val="465"/>
        </w:trPr>
        <w:tc>
          <w:tcPr>
            <w:tcW w:w="2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7454F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 exchange, covered SEMS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 exchange, uncovered SEMS</w:t>
            </w:r>
          </w:p>
        </w:tc>
        <w:tc>
          <w:tcPr>
            <w:tcW w:w="7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Stent-in-stent, covered SEMS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Stent-in-stent, uncovered SEMS</w:t>
            </w:r>
          </w:p>
        </w:tc>
        <w:tc>
          <w:tcPr>
            <w:tcW w:w="7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3B3B7D" w:rsidRPr="007454F1" w:rsidTr="00651F25">
        <w:trPr>
          <w:trHeight w:val="345"/>
        </w:trPr>
        <w:tc>
          <w:tcPr>
            <w:tcW w:w="2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7454F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(n=33)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(n=20)</w:t>
            </w:r>
          </w:p>
        </w:tc>
        <w:tc>
          <w:tcPr>
            <w:tcW w:w="7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(n=32)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(n=19)</w:t>
            </w:r>
          </w:p>
        </w:tc>
        <w:tc>
          <w:tcPr>
            <w:tcW w:w="7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B3B7D" w:rsidRPr="007454F1" w:rsidTr="00651F25">
        <w:trPr>
          <w:trHeight w:val="345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Age (range) (years)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71.3 (48–85)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72.6 (50–89)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68.9 (47–84)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70.5 (50–89)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0.931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Male/female (n)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19/14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7/23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17/15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12/7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0.489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Pancreatic cancer,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 (57.6)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 (70.0)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0.370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 (62.5)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 (52.6)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0.493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GB cancer,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(3.0)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(5.0)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 (9.4)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(5.3)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0.601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CBD cancer,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 (24.2)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 (25.0)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0.951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 (21.9)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 (26.3)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0.720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AOV cancer,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 (12.1)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(6.3)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(5.3)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0.886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Metastatic disease,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(3.0)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0.436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(10.5)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0.064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TNM stage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III,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 (45.5)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 (40.0)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 (46.9)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 (42.1)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0.743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IV,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 (54.5)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 (60.0)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 (53.1)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 (57.9)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0.743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Duodenal stricture,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(6.1)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Length of biliary stricture (mm)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0.478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0.456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CTx</w:t>
            </w:r>
            <w:proofErr w:type="spellEnd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. ± </w:t>
            </w:r>
            <w:proofErr w:type="spellStart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CCRTx</w:t>
            </w:r>
            <w:proofErr w:type="spellEnd"/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., n (%)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 (81.8)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 (80.0)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 (59.4)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 (52.6)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0.237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Total bilirubin (mg/dL)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Baseline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0.656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0.426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Day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0.438 </w:t>
            </w:r>
          </w:p>
        </w:tc>
      </w:tr>
      <w:tr w:rsidR="003B3B7D" w:rsidRPr="007454F1" w:rsidTr="00651F25">
        <w:trPr>
          <w:trHeight w:val="33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Day 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0.382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0.322 </w:t>
            </w:r>
          </w:p>
        </w:tc>
      </w:tr>
      <w:tr w:rsidR="003B3B7D" w:rsidRPr="007454F1" w:rsidTr="00651F25">
        <w:trPr>
          <w:trHeight w:val="345"/>
        </w:trPr>
        <w:tc>
          <w:tcPr>
            <w:tcW w:w="2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Previous procedure, n (%)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 (27.3)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 (40.0)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0.341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 (21.9)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 (26.3)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7454F1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7454F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0.720 </w:t>
            </w:r>
          </w:p>
        </w:tc>
      </w:tr>
    </w:tbl>
    <w:p w:rsidR="003B3B7D" w:rsidRPr="004972C2" w:rsidRDefault="003B3B7D" w:rsidP="003B3B7D">
      <w:pPr>
        <w:rPr>
          <w:rFonts w:ascii="Times New Roman" w:hAnsi="Times New Roman" w:cs="Times New Roman"/>
          <w:sz w:val="16"/>
          <w:szCs w:val="16"/>
        </w:rPr>
      </w:pPr>
      <w:r w:rsidRPr="004972C2">
        <w:rPr>
          <w:rFonts w:ascii="Times New Roman" w:hAnsi="Times New Roman" w:cs="Times New Roman"/>
          <w:sz w:val="16"/>
          <w:szCs w:val="16"/>
        </w:rPr>
        <w:t xml:space="preserve">AOV, ampulla of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vater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; CBD, common bile duct;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CCRTx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., concurrent chemoradiotherapy;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>., chemotherapy; GB, gallbladder; SEMS, self-expandable metallic stent; TNM, classification of malignant tumors</w:t>
      </w:r>
    </w:p>
    <w:p w:rsidR="003B3B7D" w:rsidRDefault="003B3B7D" w:rsidP="003B3B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B3B7D" w:rsidRPr="001D76A0" w:rsidRDefault="003B3B7D" w:rsidP="003B3B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3</w:t>
      </w:r>
      <w:r w:rsidRPr="001D76A0">
        <w:rPr>
          <w:rFonts w:ascii="Times New Roman" w:hAnsi="Times New Roman" w:cs="Times New Roman"/>
          <w:b/>
          <w:sz w:val="24"/>
          <w:szCs w:val="24"/>
        </w:rPr>
        <w:t>. Primary and secondary biliary stent patency and outcomes (stent exchange vs. stent-in-stent)</w:t>
      </w:r>
    </w:p>
    <w:tbl>
      <w:tblPr>
        <w:tblW w:w="910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20"/>
        <w:gridCol w:w="1760"/>
        <w:gridCol w:w="1760"/>
        <w:gridCol w:w="1760"/>
      </w:tblGrid>
      <w:tr w:rsidR="003B3B7D" w:rsidRPr="00914625" w:rsidTr="00651F25">
        <w:trPr>
          <w:trHeight w:val="392"/>
        </w:trPr>
        <w:tc>
          <w:tcPr>
            <w:tcW w:w="3820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91462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Stent exchange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Stent-in-stent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3B3B7D" w:rsidRPr="00914625" w:rsidTr="00651F25">
        <w:trPr>
          <w:trHeight w:val="409"/>
        </w:trPr>
        <w:tc>
          <w:tcPr>
            <w:tcW w:w="3820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(n=76)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(n=83)</w:t>
            </w:r>
          </w:p>
        </w:tc>
        <w:tc>
          <w:tcPr>
            <w:tcW w:w="1760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409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Primary stent outcome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Primary stent length (cm)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0.668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Primary TRBO (day, mean)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149.6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142.5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Cause of stent dysfunction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Ingrowth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 &amp; overgrowth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15 (19.7)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45 (54.2)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0.045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Stone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&amp;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sludge,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43 (56.6)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38 (45.8)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0.376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Migration,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(27.6)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Secondary stent outcome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Secondary stent length (cm)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0.798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Secondary TRBO (day, mean)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0.135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Early complication (&lt;1m)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Acute pancreatitis,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(1.3)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(1.2)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Acute cholangitis,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(9.6)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0.791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Migration,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(3.9)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0.069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Total,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(11.8)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(10.8)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0.843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Late complication (≥1m)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Acute pancreatitis,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(1.3)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(4.8)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0.208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Acute cholangitis,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 (51.3)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 (55.4)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0.605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Migration,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(14.5)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(6.0)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0.078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Total,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(67.1)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(66.3)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</w:p>
        </w:tc>
      </w:tr>
      <w:tr w:rsidR="003B3B7D" w:rsidRPr="00914625" w:rsidTr="00651F25">
        <w:trPr>
          <w:trHeight w:val="392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Total complication, 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60 (78.9)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(77.1)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</w:p>
        </w:tc>
      </w:tr>
      <w:tr w:rsidR="003B3B7D" w:rsidRPr="00914625" w:rsidTr="00651F25">
        <w:trPr>
          <w:trHeight w:val="409"/>
        </w:trPr>
        <w:tc>
          <w:tcPr>
            <w:tcW w:w="3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Overall survival time (day, mean)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0.325</w:t>
            </w:r>
          </w:p>
        </w:tc>
      </w:tr>
    </w:tbl>
    <w:p w:rsidR="003B3B7D" w:rsidRPr="004972C2" w:rsidRDefault="003B3B7D" w:rsidP="003B3B7D">
      <w:pPr>
        <w:rPr>
          <w:rFonts w:ascii="Times New Roman" w:hAnsi="Times New Roman" w:cs="Times New Roman"/>
          <w:sz w:val="16"/>
          <w:szCs w:val="16"/>
        </w:rPr>
      </w:pPr>
      <w:r w:rsidRPr="004972C2">
        <w:rPr>
          <w:rFonts w:ascii="Times New Roman" w:hAnsi="Times New Roman" w:cs="Times New Roman"/>
          <w:sz w:val="16"/>
          <w:szCs w:val="16"/>
        </w:rPr>
        <w:t>TRBO, time to recurrent biliary obstruction</w:t>
      </w:r>
    </w:p>
    <w:p w:rsidR="003B3B7D" w:rsidRDefault="003B3B7D" w:rsidP="003B3B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B3B7D" w:rsidRPr="007454F1" w:rsidRDefault="003B3B7D" w:rsidP="003B3B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4</w:t>
      </w:r>
      <w:r w:rsidRPr="001D76A0">
        <w:rPr>
          <w:rFonts w:ascii="Times New Roman" w:hAnsi="Times New Roman" w:cs="Times New Roman"/>
          <w:b/>
          <w:sz w:val="24"/>
          <w:szCs w:val="24"/>
        </w:rPr>
        <w:t xml:space="preserve">. Primary and secondary biliary stent patency and outcomes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sz w:val="24"/>
          <w:szCs w:val="24"/>
        </w:rPr>
        <w:t>covered SEMS</w:t>
      </w:r>
      <w:r w:rsidRPr="007454F1">
        <w:rPr>
          <w:rFonts w:ascii="Times New Roman" w:hAnsi="Times New Roman" w:cs="Times New Roman"/>
          <w:b/>
          <w:sz w:val="24"/>
          <w:szCs w:val="24"/>
        </w:rPr>
        <w:t xml:space="preserve"> vs. </w:t>
      </w:r>
      <w:r>
        <w:rPr>
          <w:rFonts w:ascii="Times New Roman" w:hAnsi="Times New Roman" w:cs="Times New Roman" w:hint="eastAsia"/>
          <w:b/>
          <w:sz w:val="24"/>
          <w:szCs w:val="24"/>
        </w:rPr>
        <w:t>uncovered SEMS</w:t>
      </w:r>
      <w:r w:rsidRPr="007454F1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9033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87"/>
        <w:gridCol w:w="1254"/>
        <w:gridCol w:w="1332"/>
        <w:gridCol w:w="686"/>
        <w:gridCol w:w="1156"/>
        <w:gridCol w:w="1332"/>
        <w:gridCol w:w="686"/>
      </w:tblGrid>
      <w:tr w:rsidR="003B3B7D" w:rsidRPr="00914625" w:rsidTr="00651F25">
        <w:trPr>
          <w:trHeight w:val="764"/>
        </w:trPr>
        <w:tc>
          <w:tcPr>
            <w:tcW w:w="2587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 exchange, covered SEMS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 exchange, uncovered SEMS</w:t>
            </w:r>
          </w:p>
        </w:tc>
        <w:tc>
          <w:tcPr>
            <w:tcW w:w="686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Stent-in-stent, covered SEMS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Stent-in-stent, uncovered SEMS</w:t>
            </w:r>
          </w:p>
        </w:tc>
        <w:tc>
          <w:tcPr>
            <w:tcW w:w="686" w:type="dxa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3B3B7D" w:rsidRPr="00914625" w:rsidTr="00651F25">
        <w:trPr>
          <w:trHeight w:val="234"/>
        </w:trPr>
        <w:tc>
          <w:tcPr>
            <w:tcW w:w="2587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(n=33)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(n=20)</w:t>
            </w:r>
          </w:p>
        </w:tc>
        <w:tc>
          <w:tcPr>
            <w:tcW w:w="686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(n=32)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(n=19)</w:t>
            </w:r>
          </w:p>
        </w:tc>
        <w:tc>
          <w:tcPr>
            <w:tcW w:w="686" w:type="dxa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B3B7D" w:rsidRPr="00914625" w:rsidTr="00651F25">
        <w:trPr>
          <w:trHeight w:val="437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Primary stent outcome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Primary stent length (cm)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0.455</w:t>
            </w: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Primary TRBO (day, mean)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0.484</w:t>
            </w: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Cause of stent dysfunction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 xml:space="preserve">  Ingrowth</w:t>
            </w:r>
            <w:r w:rsidRPr="00914625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20"/>
              </w:rPr>
              <w:t xml:space="preserve"> &amp; </w:t>
            </w:r>
            <w:proofErr w:type="gramStart"/>
            <w:r w:rsidRPr="00914625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20"/>
              </w:rPr>
              <w:t xml:space="preserve">overgrowth 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>,</w:t>
            </w:r>
            <w:proofErr w:type="gramEnd"/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 xml:space="preserve">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18.2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(20.0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0.715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18 (56.3)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12 (63.2)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 xml:space="preserve">  Stone </w:t>
            </w:r>
            <w:r w:rsidRPr="00914625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20"/>
              </w:rPr>
              <w:t>&amp;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20"/>
              </w:rPr>
              <w:t xml:space="preserve"> sludge,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(6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3.6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 (65.0)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12 (37.5)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9 (47.4)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 Migration,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 (24.2)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 (2.0)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.000</w:t>
            </w:r>
          </w:p>
        </w:tc>
      </w:tr>
      <w:tr w:rsidR="003B3B7D" w:rsidRPr="00914625" w:rsidTr="00651F25">
        <w:trPr>
          <w:trHeight w:val="42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Secondary stent outcome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Secondary stent length (cm)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0.798</w:t>
            </w: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Secondary TRBO (day, mean)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0.265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0.812</w:t>
            </w:r>
          </w:p>
        </w:tc>
      </w:tr>
      <w:tr w:rsidR="003B3B7D" w:rsidRPr="00914625" w:rsidTr="00651F25">
        <w:trPr>
          <w:trHeight w:val="42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Early complication (&lt;1m)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Acute pancreatitis,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.000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.000</w:t>
            </w: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Acute cholangitis,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(6.0)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 (9.4)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(10.5)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0.895</w:t>
            </w: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Migration,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(6.0)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0.266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.000</w:t>
            </w:r>
          </w:p>
        </w:tc>
      </w:tr>
      <w:tr w:rsidR="003B3B7D" w:rsidRPr="00914625" w:rsidTr="00651F25">
        <w:trPr>
          <w:trHeight w:val="224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Total,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 (12.1)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 (9.4)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(10.5)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0.836</w:t>
            </w:r>
          </w:p>
        </w:tc>
      </w:tr>
      <w:tr w:rsidR="003B3B7D" w:rsidRPr="00914625" w:rsidTr="00651F25">
        <w:trPr>
          <w:trHeight w:val="42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Late complication (≥1m)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Acute pancreatitis,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(3.0)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0.436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 (6.3)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(5.3)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0.886</w:t>
            </w:r>
          </w:p>
        </w:tc>
      </w:tr>
      <w:tr w:rsidR="003B3B7D" w:rsidRPr="00914625" w:rsidTr="00651F25">
        <w:trPr>
          <w:trHeight w:val="45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Acute cholangitis,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 (57.6)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 (50.0)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0.595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 (50.0)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 (57.9)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0.589</w:t>
            </w:r>
          </w:p>
        </w:tc>
      </w:tr>
      <w:tr w:rsidR="003B3B7D" w:rsidRPr="00914625" w:rsidTr="00651F25">
        <w:trPr>
          <w:trHeight w:val="30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Migration,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 (9.1)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 (15.0)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 (3.1)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 (0.0)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0.441</w:t>
            </w:r>
          </w:p>
        </w:tc>
      </w:tr>
      <w:tr w:rsidR="003B3B7D" w:rsidRPr="00914625" w:rsidTr="00651F25">
        <w:trPr>
          <w:trHeight w:val="234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Total,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 (69.7)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 (65.0)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 (59.4)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 (63.2)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0.791</w:t>
            </w:r>
          </w:p>
        </w:tc>
      </w:tr>
      <w:tr w:rsidR="003B3B7D" w:rsidRPr="00914625" w:rsidTr="00651F25">
        <w:trPr>
          <w:trHeight w:val="428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complication, 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 (81.8)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 (75.0)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0.557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 (68.8)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 (73.7)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0.711</w:t>
            </w:r>
          </w:p>
        </w:tc>
      </w:tr>
      <w:tr w:rsidR="003B3B7D" w:rsidRPr="00914625" w:rsidTr="00651F25">
        <w:trPr>
          <w:trHeight w:val="468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Overall survival time (day, mean)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B3B7D" w:rsidRPr="00914625" w:rsidRDefault="003B3B7D" w:rsidP="00651F2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1462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0.403</w:t>
            </w:r>
          </w:p>
        </w:tc>
      </w:tr>
    </w:tbl>
    <w:p w:rsidR="003B3B7D" w:rsidRPr="004972C2" w:rsidRDefault="003B3B7D" w:rsidP="003B3B7D">
      <w:pPr>
        <w:rPr>
          <w:rFonts w:ascii="Times New Roman" w:hAnsi="Times New Roman" w:cs="Times New Roman"/>
          <w:sz w:val="16"/>
          <w:szCs w:val="16"/>
        </w:rPr>
      </w:pPr>
      <w:r w:rsidRPr="004972C2">
        <w:rPr>
          <w:rFonts w:ascii="Times New Roman" w:hAnsi="Times New Roman" w:cs="Times New Roman"/>
          <w:sz w:val="16"/>
          <w:szCs w:val="16"/>
        </w:rPr>
        <w:t xml:space="preserve">AOV, ampulla of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vater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; CBD, common bile duct;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CCRTx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 xml:space="preserve">., concurrent chemoradiotherapy; </w:t>
      </w:r>
      <w:proofErr w:type="spellStart"/>
      <w:r w:rsidRPr="004972C2">
        <w:rPr>
          <w:rFonts w:ascii="Times New Roman" w:hAnsi="Times New Roman" w:cs="Times New Roman"/>
          <w:sz w:val="16"/>
          <w:szCs w:val="16"/>
        </w:rPr>
        <w:t>CTx</w:t>
      </w:r>
      <w:proofErr w:type="spellEnd"/>
      <w:r w:rsidRPr="004972C2">
        <w:rPr>
          <w:rFonts w:ascii="Times New Roman" w:hAnsi="Times New Roman" w:cs="Times New Roman"/>
          <w:sz w:val="16"/>
          <w:szCs w:val="16"/>
        </w:rPr>
        <w:t>., chemotherapy; GB, gallbladder; SEMS, self-expandable metallic stent; TNM, classification of malignant tumors</w:t>
      </w:r>
    </w:p>
    <w:p w:rsidR="003B3B7D" w:rsidRPr="001633EC" w:rsidRDefault="003B3B7D" w:rsidP="003B3B7D">
      <w:pPr>
        <w:rPr>
          <w:rFonts w:ascii="Times New Roman" w:hAnsi="Times New Roman" w:cs="Times New Roman"/>
          <w:sz w:val="24"/>
          <w:szCs w:val="24"/>
        </w:rPr>
      </w:pPr>
    </w:p>
    <w:p w:rsidR="003B3B7D" w:rsidRPr="003B3B7D" w:rsidRDefault="003B3B7D" w:rsidP="003B3B7D"/>
    <w:sectPr w:rsidR="003B3B7D" w:rsidRPr="003B3B7D" w:rsidSect="00991B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B7D"/>
    <w:rsid w:val="00190388"/>
    <w:rsid w:val="003B3B7D"/>
    <w:rsid w:val="006A76FA"/>
    <w:rsid w:val="007522E2"/>
    <w:rsid w:val="00753B46"/>
    <w:rsid w:val="00754B38"/>
    <w:rsid w:val="00991B98"/>
    <w:rsid w:val="00B2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3D78"/>
  <w15:chartTrackingRefBased/>
  <w15:docId w15:val="{B7734008-0785-46D6-84B1-2C48133C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B7D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B7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B7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B7D"/>
    <w:pPr>
      <w:keepNext/>
      <w:keepLines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kern w:val="0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B7D"/>
    <w:pPr>
      <w:keepNext/>
      <w:keepLines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B7D"/>
    <w:pPr>
      <w:keepNext/>
      <w:keepLines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kern w:val="0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B7D"/>
    <w:pPr>
      <w:keepNext/>
      <w:keepLines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0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B7D"/>
    <w:pPr>
      <w:keepNext/>
      <w:keepLines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kern w:val="0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B7D"/>
    <w:pPr>
      <w:keepNext/>
      <w:keepLines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0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B7D"/>
    <w:pPr>
      <w:keepNext/>
      <w:keepLines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kern w:val="0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B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B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B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B7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3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B7D"/>
    <w:pPr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3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B7D"/>
    <w:pPr>
      <w:spacing w:before="160" w:after="160" w:line="259" w:lineRule="auto"/>
      <w:jc w:val="center"/>
    </w:pPr>
    <w:rPr>
      <w:i/>
      <w:iCs/>
      <w:color w:val="404040" w:themeColor="text1" w:themeTint="BF"/>
      <w:kern w:val="0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3B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B7D"/>
    <w:pPr>
      <w:spacing w:after="160" w:line="259" w:lineRule="auto"/>
      <w:ind w:left="720"/>
      <w:contextualSpacing/>
      <w:jc w:val="left"/>
    </w:pPr>
    <w:rPr>
      <w:kern w:val="0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3B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0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B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B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C2EF2-7803-4259-A9A3-D9B6DDD6D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839</Words>
  <Characters>4786</Characters>
  <Application>Microsoft Office Word</Application>
  <DocSecurity>0</DocSecurity>
  <Lines>39</Lines>
  <Paragraphs>11</Paragraphs>
  <ScaleCrop>false</ScaleCrop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 Lee</dc:creator>
  <cp:keywords/>
  <dc:description/>
  <cp:lastModifiedBy>SY Lee</cp:lastModifiedBy>
  <cp:revision>1</cp:revision>
  <dcterms:created xsi:type="dcterms:W3CDTF">2025-02-12T08:49:00Z</dcterms:created>
  <dcterms:modified xsi:type="dcterms:W3CDTF">2025-02-12T08:50:00Z</dcterms:modified>
</cp:coreProperties>
</file>