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Listetabel1-lys-farve3"/>
        <w:tblW w:w="14175" w:type="dxa"/>
        <w:tblInd w:w="-709" w:type="dxa"/>
        <w:tblLook w:val="04A0" w:firstRow="1" w:lastRow="0" w:firstColumn="1" w:lastColumn="0" w:noHBand="0" w:noVBand="1"/>
        <w:tblDescription w:val="Hej"/>
      </w:tblPr>
      <w:tblGrid>
        <w:gridCol w:w="2269"/>
        <w:gridCol w:w="1134"/>
        <w:gridCol w:w="1134"/>
        <w:gridCol w:w="850"/>
        <w:gridCol w:w="1134"/>
        <w:gridCol w:w="850"/>
        <w:gridCol w:w="1134"/>
        <w:gridCol w:w="1134"/>
        <w:gridCol w:w="1134"/>
        <w:gridCol w:w="1134"/>
        <w:gridCol w:w="1134"/>
        <w:gridCol w:w="1134"/>
      </w:tblGrid>
      <w:tr w:rsidR="00B23728" w:rsidRPr="00795FE8" w:rsidTr="00C137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23728" w:rsidRPr="007A595C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23728" w:rsidRPr="00795FE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</w:pPr>
            <w:r w:rsidRPr="00795FE8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  <w:t>Baseline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</w:tcPr>
          <w:p w:rsidR="00B23728" w:rsidRPr="00695ADB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041571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  <w:t>T</w:t>
            </w:r>
            <w:r w:rsidRPr="00695ADB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vertAlign w:val="subscript"/>
                <w:lang w:val="en-US"/>
              </w:rPr>
              <w:t>0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380CE8">
              <w:rPr>
                <w:rFonts w:ascii="Times New Roman" w:hAnsi="Times New Roman" w:cs="Times New Roman"/>
                <w:i/>
                <w:iCs/>
                <w:sz w:val="15"/>
                <w:szCs w:val="15"/>
                <w:lang w:val="en-US"/>
              </w:rPr>
              <w:t>p-value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695ADB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  <w:t>T</w:t>
            </w:r>
            <w:r w:rsidRPr="00695ADB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vertAlign w:val="subscript"/>
                <w:lang w:val="en-US"/>
              </w:rPr>
              <w:t>60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795FE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380CE8">
              <w:rPr>
                <w:rFonts w:ascii="Times New Roman" w:hAnsi="Times New Roman" w:cs="Times New Roman"/>
                <w:i/>
                <w:iCs/>
                <w:sz w:val="15"/>
                <w:szCs w:val="15"/>
                <w:lang w:val="en-US"/>
              </w:rPr>
              <w:t>p-value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695ADB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  <w:t>T</w:t>
            </w:r>
            <w:r w:rsidRPr="00695ADB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vertAlign w:val="subscript"/>
                <w:lang w:val="en-US"/>
              </w:rPr>
              <w:t>Hypo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795FE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380CE8">
              <w:rPr>
                <w:rFonts w:ascii="Times New Roman" w:hAnsi="Times New Roman" w:cs="Times New Roman"/>
                <w:i/>
                <w:iCs/>
                <w:sz w:val="15"/>
                <w:szCs w:val="15"/>
                <w:lang w:val="en-US"/>
              </w:rPr>
              <w:t>p-value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695ADB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  <w:t>T</w:t>
            </w:r>
            <w:r w:rsidRPr="00695ADB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vertAlign w:val="subscript"/>
                <w:lang w:val="en-US"/>
              </w:rPr>
              <w:t>NE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</w:pPr>
            <w:r w:rsidRPr="00380CE8">
              <w:rPr>
                <w:rFonts w:ascii="Times New Roman" w:hAnsi="Times New Roman" w:cs="Times New Roman"/>
                <w:i/>
                <w:iCs/>
                <w:sz w:val="15"/>
                <w:szCs w:val="15"/>
                <w:lang w:val="en-US"/>
              </w:rPr>
              <w:t>p-value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795FE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  <w:t>T</w:t>
            </w:r>
            <w:r w:rsidRPr="00695ADB"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vertAlign w:val="subscript"/>
                <w:lang w:val="en-US"/>
              </w:rPr>
              <w:t>NE30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B23728" w:rsidRDefault="00B23728" w:rsidP="00C137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  <w:lang w:val="en-US"/>
              </w:rPr>
            </w:pPr>
            <w:r w:rsidRPr="00380CE8">
              <w:rPr>
                <w:rFonts w:ascii="Times New Roman" w:hAnsi="Times New Roman" w:cs="Times New Roman"/>
                <w:i/>
                <w:iCs/>
                <w:sz w:val="15"/>
                <w:szCs w:val="15"/>
                <w:lang w:val="en-US"/>
              </w:rPr>
              <w:t>p-value</w:t>
            </w:r>
          </w:p>
        </w:tc>
      </w:tr>
      <w:tr w:rsidR="00B23728" w:rsidRPr="00795FE8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single" w:sz="4" w:space="0" w:color="auto"/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Colon untouched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1007 (909-1106) (ref.)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1052 (963-1141)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0.380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866 (776-955)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0.028*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851 (758-944)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0.027*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768 (641-895)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0.019*</w:t>
            </w:r>
          </w:p>
        </w:tc>
      </w:tr>
      <w:tr w:rsidR="00B23728" w:rsidRPr="009C791F" w:rsidTr="00C13729">
        <w:trPr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Microcirculation in colon hand-sewn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795FE8" w:rsidTr="000809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9C791F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Anastomosis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363 (288-439)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0809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495 (400-591)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477 (355-598)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491 (388-594)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480 (389-572)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</w:tr>
      <w:tr w:rsidR="00B23728" w:rsidRPr="00795FE8" w:rsidTr="000809C8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9C791F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±5mm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690 (591-789)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0.002*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0809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841 (757-925)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0.013*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706 (609-803)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717 (617-817)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678 (589-768)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</w:tr>
      <w:tr w:rsidR="00B23728" w:rsidRPr="00795FE8" w:rsidTr="000809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9C791F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±10mm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880 (773-987)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0.035*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0809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976 (881</w:t>
            </w:r>
            <w:r w:rsidR="000809C8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-</w:t>
            </w: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1072)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0.479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812 (716-908)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0.003*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780 (681-879)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715 (620-811)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811D35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Microcirculation in colon staplet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Anastomosis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416 (337-495)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549 (448-650)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480 (389-571)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520 (421-619)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477 (330-624)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</w:tr>
      <w:tr w:rsidR="00B23728" w:rsidRPr="00795FE8" w:rsidTr="009C7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±5mm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960 (870-1050)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0.441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988 (911-1065)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0.772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832 (742-922)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0.016*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823 (746-900)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0.003*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688 (560-815)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0.004*</w:t>
            </w:r>
          </w:p>
        </w:tc>
      </w:tr>
      <w:tr w:rsidR="00B23728" w:rsidRPr="00795FE8" w:rsidTr="009C791F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±10mm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1080 (998-1162)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0.178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1078 (1000-1157)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0.282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935 (835-1035)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0.297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895 (816-974)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0.035*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765 (634-896)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0.020*</w:t>
            </w:r>
          </w:p>
        </w:tc>
      </w:tr>
      <w:tr w:rsidR="00B23728" w:rsidRPr="00795FE8" w:rsidTr="009C7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single" w:sz="4" w:space="0" w:color="auto"/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Small intestine untouched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1573 (1444-1703) (ref.)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1577 (1490-1664)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0.964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1353 (1237-1469)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0.018*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1327 (1197-1456)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0.025*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1266 (1146-1385)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0.027*</w:t>
            </w:r>
          </w:p>
        </w:tc>
      </w:tr>
      <w:tr w:rsidR="00B23728" w:rsidRPr="00795FE8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Small intestine Hand-sewn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Anastomosis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585 (419-751)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965 (766-1164)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873 (746-1000)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884 (740-1028)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903 (779-1027)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</w:tr>
      <w:tr w:rsidR="00B23728" w:rsidRPr="00795FE8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±5mm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1075 (901-1250)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1406 (1274-1539)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0.152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1236 (1119-1354)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0.009*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1197 (1068-1326)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0.002*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1210 (1104-1317)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0.014*</w:t>
            </w: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±10mm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1365 (1209-1522)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0.041*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1579 (1456-1702)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0.956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1327 (1201-1453)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0.034*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1287 (1142-1432)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1291 (1200-1382)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0.028*</w:t>
            </w:r>
          </w:p>
        </w:tc>
      </w:tr>
      <w:tr w:rsidR="00B23728" w:rsidRPr="00795FE8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Small intestine Stapled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</w:tr>
      <w:tr w:rsidR="00B23728" w:rsidRPr="00795FE8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Anastomosis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678 (564-792)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938 (856-1020)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785 (706-863)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868 (773-962)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845 (722-969)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0.000*</w:t>
            </w:r>
          </w:p>
        </w:tc>
      </w:tr>
      <w:tr w:rsidR="00B23728" w:rsidRPr="00795FE8" w:rsidTr="00C13729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±5mm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1362 (1263-1462)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0.001*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1492 (1452-1533)</w:t>
            </w:r>
          </w:p>
        </w:tc>
        <w:tc>
          <w:tcPr>
            <w:tcW w:w="850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0.355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1203 (1123-1282)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0.003*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1268 (1172-1364)</w:t>
            </w:r>
          </w:p>
        </w:tc>
        <w:tc>
          <w:tcPr>
            <w:tcW w:w="1134" w:type="dxa"/>
            <w:tcBorders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0.006*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1213 (1083-1342)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0.028*</w:t>
            </w:r>
          </w:p>
        </w:tc>
      </w:tr>
      <w:tr w:rsidR="00B23728" w:rsidRPr="00795FE8" w:rsidTr="00C137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b w:val="0"/>
                <w:bCs w:val="0"/>
                <w:sz w:val="15"/>
                <w:szCs w:val="15"/>
                <w:lang w:val="en-US"/>
              </w:rPr>
              <w:t>±10mm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1584 (1481-1688)</w:t>
            </w:r>
          </w:p>
        </w:tc>
        <w:tc>
          <w:tcPr>
            <w:tcW w:w="850" w:type="dxa"/>
            <w:tcBorders>
              <w:bottom w:val="single" w:sz="12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0.797</w:t>
            </w:r>
          </w:p>
        </w:tc>
        <w:tc>
          <w:tcPr>
            <w:tcW w:w="1134" w:type="dxa"/>
            <w:tcBorders>
              <w:left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1627 (1576-1678)</w:t>
            </w:r>
          </w:p>
        </w:tc>
        <w:tc>
          <w:tcPr>
            <w:tcW w:w="850" w:type="dxa"/>
            <w:tcBorders>
              <w:bottom w:val="single" w:sz="12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0.487</w:t>
            </w:r>
          </w:p>
        </w:tc>
        <w:tc>
          <w:tcPr>
            <w:tcW w:w="1134" w:type="dxa"/>
            <w:tcBorders>
              <w:left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1319 (1225-1414)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0.017*</w:t>
            </w:r>
          </w:p>
        </w:tc>
        <w:tc>
          <w:tcPr>
            <w:tcW w:w="1134" w:type="dxa"/>
            <w:tcBorders>
              <w:left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1350 (1246-1454)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8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0.021*</w:t>
            </w:r>
          </w:p>
        </w:tc>
        <w:tc>
          <w:tcPr>
            <w:tcW w:w="1134" w:type="dxa"/>
            <w:tcBorders>
              <w:left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 w:rsidRPr="00811D35"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1283 (1164-1402)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B23728" w:rsidRPr="00811D35" w:rsidRDefault="00B23728" w:rsidP="00C13729">
            <w:pPr>
              <w:keepNext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  <w:lang w:val="en-US"/>
              </w:rPr>
            </w:pPr>
            <w:r>
              <w:rPr>
                <w:rFonts w:ascii="Times New Roman" w:hAnsi="Times New Roman" w:cs="Times New Roman"/>
                <w:sz w:val="15"/>
                <w:szCs w:val="15"/>
                <w:lang w:val="en-US"/>
              </w:rPr>
              <w:t>0.049*</w:t>
            </w:r>
          </w:p>
        </w:tc>
      </w:tr>
    </w:tbl>
    <w:p w:rsidR="00B23728" w:rsidRPr="00076235" w:rsidRDefault="00B23728" w:rsidP="00B23728">
      <w:pPr>
        <w:pStyle w:val="Billedtekst"/>
        <w:rPr>
          <w:b/>
          <w:bCs/>
          <w:lang w:val="en-US"/>
        </w:rPr>
      </w:pPr>
      <w:r w:rsidRPr="00116C9C">
        <w:rPr>
          <w:b/>
          <w:bCs/>
          <w:color w:val="000000" w:themeColor="text1"/>
          <w:lang w:val="en-US"/>
        </w:rPr>
        <w:t xml:space="preserve">Suppl. Table </w:t>
      </w:r>
      <w:r w:rsidRPr="00116C9C">
        <w:rPr>
          <w:b/>
          <w:bCs/>
          <w:color w:val="000000" w:themeColor="text1"/>
          <w:lang w:val="en-US"/>
        </w:rPr>
        <w:fldChar w:fldCharType="begin"/>
      </w:r>
      <w:r w:rsidRPr="00116C9C">
        <w:rPr>
          <w:b/>
          <w:bCs/>
          <w:color w:val="000000" w:themeColor="text1"/>
          <w:lang w:val="en-US"/>
        </w:rPr>
        <w:instrText xml:space="preserve"> SEQ Tabel \* ARABIC </w:instrText>
      </w:r>
      <w:r w:rsidRPr="00116C9C">
        <w:rPr>
          <w:b/>
          <w:bCs/>
          <w:color w:val="000000" w:themeColor="text1"/>
          <w:lang w:val="en-US"/>
        </w:rPr>
        <w:fldChar w:fldCharType="separate"/>
      </w:r>
      <w:r w:rsidRPr="00116C9C">
        <w:rPr>
          <w:b/>
          <w:bCs/>
          <w:noProof/>
          <w:color w:val="000000" w:themeColor="text1"/>
          <w:lang w:val="en-US"/>
        </w:rPr>
        <w:t>1</w:t>
      </w:r>
      <w:r w:rsidRPr="00116C9C">
        <w:rPr>
          <w:b/>
          <w:bCs/>
          <w:color w:val="000000" w:themeColor="text1"/>
          <w:lang w:val="en-US"/>
        </w:rPr>
        <w:fldChar w:fldCharType="end"/>
      </w:r>
      <w:r w:rsidRPr="00116C9C">
        <w:rPr>
          <w:b/>
          <w:bCs/>
          <w:color w:val="000000" w:themeColor="text1"/>
          <w:lang w:val="en-US"/>
        </w:rPr>
        <w:t>: Microcirculatory changes in colonic and small intestine anastomoses in porcine model</w:t>
      </w:r>
      <w:r w:rsidRPr="00116C9C">
        <w:rPr>
          <w:b/>
          <w:bCs/>
          <w:color w:val="000000" w:themeColor="text1"/>
          <w:lang w:val="en-US"/>
        </w:rPr>
        <w:br/>
      </w:r>
      <w:r w:rsidRPr="00116C9C">
        <w:rPr>
          <w:color w:val="000000" w:themeColor="text1"/>
          <w:lang w:val="en-US"/>
        </w:rPr>
        <w:t>LSCI measurements were presented as the mean laser speckle perfusion unit (LSPU) value (95% CI).</w:t>
      </w:r>
      <w:r w:rsidRPr="00116C9C">
        <w:rPr>
          <w:color w:val="000000" w:themeColor="text1"/>
          <w:lang w:val="en-US"/>
        </w:rPr>
        <w:br/>
        <w:t>Anastomosis: ROI 1, ± 5 mm; ROI 2, ± 10 mm; ROI 3, untouched intestine. Time points: T</w:t>
      </w:r>
      <w:r w:rsidRPr="00116C9C">
        <w:rPr>
          <w:color w:val="000000" w:themeColor="text1"/>
          <w:vertAlign w:val="subscript"/>
          <w:lang w:val="en-US"/>
        </w:rPr>
        <w:t>0</w:t>
      </w:r>
      <w:r w:rsidRPr="00116C9C">
        <w:rPr>
          <w:color w:val="000000" w:themeColor="text1"/>
          <w:lang w:val="en-US"/>
        </w:rPr>
        <w:t xml:space="preserve"> measurements taken immediately after anastomosis creation; T</w:t>
      </w:r>
      <w:r w:rsidRPr="00116C9C">
        <w:rPr>
          <w:color w:val="000000" w:themeColor="text1"/>
          <w:vertAlign w:val="subscript"/>
          <w:lang w:val="en-US"/>
        </w:rPr>
        <w:t>60</w:t>
      </w:r>
      <w:r w:rsidRPr="00116C9C">
        <w:rPr>
          <w:color w:val="000000" w:themeColor="text1"/>
          <w:lang w:val="en-US"/>
        </w:rPr>
        <w:t xml:space="preserve"> measurements taken after a 1-hour rest period; T</w:t>
      </w:r>
      <w:r w:rsidRPr="00116C9C">
        <w:rPr>
          <w:color w:val="000000" w:themeColor="text1"/>
          <w:vertAlign w:val="subscript"/>
          <w:lang w:val="en-US"/>
        </w:rPr>
        <w:t>Hypo</w:t>
      </w:r>
      <w:r w:rsidRPr="00116C9C">
        <w:rPr>
          <w:color w:val="000000" w:themeColor="text1"/>
          <w:lang w:val="en-US"/>
        </w:rPr>
        <w:t>, hypotension; T</w:t>
      </w:r>
      <w:r w:rsidRPr="00116C9C">
        <w:rPr>
          <w:color w:val="000000" w:themeColor="text1"/>
          <w:vertAlign w:val="subscript"/>
          <w:lang w:val="en-US"/>
        </w:rPr>
        <w:t>NE</w:t>
      </w:r>
      <w:r w:rsidRPr="00116C9C">
        <w:rPr>
          <w:color w:val="000000" w:themeColor="text1"/>
          <w:lang w:val="en-US"/>
        </w:rPr>
        <w:t>, norepinephrine stable MAP; T</w:t>
      </w:r>
      <w:r w:rsidRPr="00116C9C">
        <w:rPr>
          <w:color w:val="000000" w:themeColor="text1"/>
          <w:vertAlign w:val="subscript"/>
          <w:lang w:val="en-US"/>
        </w:rPr>
        <w:t>NE30</w:t>
      </w:r>
      <w:r w:rsidRPr="00116C9C">
        <w:rPr>
          <w:color w:val="000000" w:themeColor="text1"/>
          <w:lang w:val="en-US"/>
        </w:rPr>
        <w:t>, norepinephrine 30 min.</w:t>
      </w:r>
      <w:r w:rsidRPr="00116C9C">
        <w:rPr>
          <w:color w:val="000000" w:themeColor="text1"/>
          <w:lang w:val="en-US"/>
        </w:rPr>
        <w:br/>
        <w:t xml:space="preserve">Baseline values were used as reference values (ref.) in the analysis to evaluate the time-based progression. </w:t>
      </w:r>
      <w:r w:rsidRPr="00116C9C">
        <w:rPr>
          <w:color w:val="000000" w:themeColor="text1"/>
          <w:lang w:val="en-US"/>
        </w:rPr>
        <w:br/>
        <w:t>NE: Norepinephrine. LSPU: Laser speckle perfusion units. CI: Confidence Interval.</w:t>
      </w:r>
      <w:r w:rsidRPr="00116C9C">
        <w:rPr>
          <w:b/>
          <w:bCs/>
          <w:color w:val="000000" w:themeColor="text1"/>
          <w:lang w:val="en-US"/>
        </w:rPr>
        <w:br/>
      </w:r>
      <w:r w:rsidRPr="00116C9C">
        <w:rPr>
          <w:color w:val="000000" w:themeColor="text1"/>
          <w:lang w:val="en-US"/>
        </w:rPr>
        <w:t xml:space="preserve">p-value for difference in LSPU compared at different timepoints to baseline, *indicates a p-value below 0.05 </w:t>
      </w:r>
      <w:r>
        <w:rPr>
          <w:lang w:val="en-US"/>
        </w:rPr>
        <w:br/>
      </w:r>
    </w:p>
    <w:p w:rsidR="00B23728" w:rsidRPr="00246097" w:rsidRDefault="00B23728" w:rsidP="00B23728">
      <w:pPr>
        <w:rPr>
          <w:lang w:val="en-US"/>
        </w:rPr>
        <w:sectPr w:rsidR="00B23728" w:rsidRPr="00246097" w:rsidSect="0095628C">
          <w:pgSz w:w="16838" w:h="11906" w:orient="landscape"/>
          <w:pgMar w:top="1134" w:right="1701" w:bottom="1134" w:left="1701" w:header="708" w:footer="708" w:gutter="0"/>
          <w:cols w:space="708"/>
          <w:docGrid w:linePitch="360"/>
        </w:sectPr>
      </w:pPr>
    </w:p>
    <w:p w:rsidR="00116C9C" w:rsidRPr="00116C9C" w:rsidRDefault="00B23728" w:rsidP="00116C9C">
      <w:r>
        <w:rPr>
          <w:noProof/>
          <w:lang w:val="en-GB" w:eastAsia="en-GB"/>
        </w:rPr>
        <w:lastRenderedPageBreak/>
        <w:drawing>
          <wp:inline distT="0" distB="0" distL="0" distR="0" wp14:anchorId="4458BAFC" wp14:editId="1B0A2439">
            <wp:extent cx="6050604" cy="4474467"/>
            <wp:effectExtent l="0" t="0" r="0" b="0"/>
            <wp:docPr id="79676289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762892" name="Billede 1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3" t="10650" r="7577" b="12184"/>
                    <a:stretch/>
                  </pic:blipFill>
                  <pic:spPr bwMode="auto">
                    <a:xfrm>
                      <a:off x="0" y="0"/>
                      <a:ext cx="6118628" cy="45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6C9C" w:rsidRPr="000C6CFD">
        <w:rPr>
          <w:rFonts w:ascii="Calibri" w:hAnsi="Calibri" w:cs="Calibri"/>
          <w:b/>
          <w:bCs/>
          <w:i/>
          <w:iCs/>
          <w:color w:val="000000"/>
          <w:sz w:val="18"/>
          <w:szCs w:val="18"/>
          <w:lang w:val="en-US"/>
        </w:rPr>
        <w:t>SI Fig. 1. Examples of LSCI measurements of intestinal anastomoses: A, colon hand-sewn; B, colon stapled; C, small intestine hand-sewn; D, small intestine stapled.</w:t>
      </w:r>
      <w:r w:rsidR="00116C9C" w:rsidRPr="00116C9C">
        <w:rPr>
          <w:rFonts w:ascii="Calibri" w:hAnsi="Calibri" w:cs="Calibri"/>
          <w:b/>
          <w:bCs/>
          <w:i/>
          <w:iCs/>
          <w:color w:val="000000" w:themeColor="text1"/>
          <w:sz w:val="18"/>
          <w:szCs w:val="18"/>
          <w:lang w:val="en-US"/>
        </w:rPr>
        <w:br/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 xml:space="preserve">The placement of regions of interest (ROIs) is indicated on all white light images using bold markings: ROIs were placed adjacent to each other, with ROI 1 centered on the anastomosis, ROI 2 ±5 mm on either side, and ROI 3 ±10 mm on either side of the anastomosis. 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br/>
        <w:t xml:space="preserve">A color scale ranging from red to blue indicates good to poor perfusion, respectively. 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br/>
        <w:t>T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vertAlign w:val="subscript"/>
          <w:lang w:val="en-US"/>
        </w:rPr>
        <w:t>B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>=Baseline; T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vertAlign w:val="subscript"/>
          <w:lang w:val="en-US"/>
        </w:rPr>
        <w:t>0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>=Immediately after anastomosis; T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vertAlign w:val="subscript"/>
          <w:lang w:val="en-US"/>
        </w:rPr>
        <w:t>60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>= One hour with rest; T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vertAlign w:val="subscript"/>
          <w:lang w:val="en-US"/>
        </w:rPr>
        <w:t>Hypo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>=Hypotension, MAP 50-60 mmHg; T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vertAlign w:val="subscript"/>
          <w:lang w:val="en-US"/>
        </w:rPr>
        <w:t>NE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>=Restored MAP 85-100 mmHg with NE infusion; T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vertAlign w:val="subscript"/>
          <w:lang w:val="en-US"/>
        </w:rPr>
        <w:t>NE30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t>=After 30 minutes of MAP 85-100 mmHg with continuous NE.</w:t>
      </w:r>
      <w:r w:rsidR="00116C9C" w:rsidRPr="00116C9C">
        <w:rPr>
          <w:rFonts w:ascii="Calibri" w:hAnsi="Calibri" w:cs="Calibri"/>
          <w:i/>
          <w:iCs/>
          <w:color w:val="000000" w:themeColor="text1"/>
          <w:sz w:val="18"/>
          <w:szCs w:val="18"/>
          <w:lang w:val="en-US"/>
        </w:rPr>
        <w:br/>
        <w:t>MAP, mean arterial pressure; NE, norepinephrine.</w:t>
      </w:r>
    </w:p>
    <w:p w:rsidR="00B23728" w:rsidRPr="00813250" w:rsidRDefault="00B23728" w:rsidP="00B23728">
      <w:pPr>
        <w:rPr>
          <w:lang w:val="en-US"/>
        </w:rPr>
      </w:pPr>
    </w:p>
    <w:p w:rsidR="00B23728" w:rsidRPr="00996071" w:rsidRDefault="00B23728" w:rsidP="00B23728">
      <w:pPr>
        <w:rPr>
          <w:lang w:val="en-US"/>
        </w:rPr>
      </w:pPr>
    </w:p>
    <w:p w:rsidR="00F04C24" w:rsidRDefault="00F04C24"/>
    <w:sectPr w:rsidR="00F04C24" w:rsidSect="0095628C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3728"/>
    <w:rsid w:val="0000030E"/>
    <w:rsid w:val="00000762"/>
    <w:rsid w:val="00003324"/>
    <w:rsid w:val="000043AA"/>
    <w:rsid w:val="00005568"/>
    <w:rsid w:val="000079B1"/>
    <w:rsid w:val="000144B0"/>
    <w:rsid w:val="00016980"/>
    <w:rsid w:val="00017EB7"/>
    <w:rsid w:val="00020D16"/>
    <w:rsid w:val="00021A26"/>
    <w:rsid w:val="00021F3D"/>
    <w:rsid w:val="0002444F"/>
    <w:rsid w:val="00024D85"/>
    <w:rsid w:val="000270E0"/>
    <w:rsid w:val="0003167E"/>
    <w:rsid w:val="000317E4"/>
    <w:rsid w:val="000320AD"/>
    <w:rsid w:val="00034534"/>
    <w:rsid w:val="00034DAA"/>
    <w:rsid w:val="00035630"/>
    <w:rsid w:val="00036033"/>
    <w:rsid w:val="0004006D"/>
    <w:rsid w:val="0004160D"/>
    <w:rsid w:val="000453C4"/>
    <w:rsid w:val="00045EC7"/>
    <w:rsid w:val="00046113"/>
    <w:rsid w:val="000462B5"/>
    <w:rsid w:val="00046FE7"/>
    <w:rsid w:val="0005073C"/>
    <w:rsid w:val="0005166B"/>
    <w:rsid w:val="0005450E"/>
    <w:rsid w:val="000552BE"/>
    <w:rsid w:val="0005607F"/>
    <w:rsid w:val="00057A22"/>
    <w:rsid w:val="000613E7"/>
    <w:rsid w:val="00066863"/>
    <w:rsid w:val="00075644"/>
    <w:rsid w:val="000763A5"/>
    <w:rsid w:val="000764EE"/>
    <w:rsid w:val="000809C8"/>
    <w:rsid w:val="00080C89"/>
    <w:rsid w:val="00083C74"/>
    <w:rsid w:val="000855E7"/>
    <w:rsid w:val="0008664F"/>
    <w:rsid w:val="00086859"/>
    <w:rsid w:val="000875CB"/>
    <w:rsid w:val="00087C6E"/>
    <w:rsid w:val="000909C7"/>
    <w:rsid w:val="000917C4"/>
    <w:rsid w:val="00092D9B"/>
    <w:rsid w:val="00096DCB"/>
    <w:rsid w:val="000A22B6"/>
    <w:rsid w:val="000A4C7B"/>
    <w:rsid w:val="000A4D80"/>
    <w:rsid w:val="000A5B74"/>
    <w:rsid w:val="000A70D8"/>
    <w:rsid w:val="000B21AA"/>
    <w:rsid w:val="000B5628"/>
    <w:rsid w:val="000B7A8F"/>
    <w:rsid w:val="000C3976"/>
    <w:rsid w:val="000C3B20"/>
    <w:rsid w:val="000C652D"/>
    <w:rsid w:val="000D0B9E"/>
    <w:rsid w:val="000E001C"/>
    <w:rsid w:val="000E26FE"/>
    <w:rsid w:val="000E2C13"/>
    <w:rsid w:val="000E2C5F"/>
    <w:rsid w:val="000E416A"/>
    <w:rsid w:val="000E43BD"/>
    <w:rsid w:val="000E6084"/>
    <w:rsid w:val="000E689A"/>
    <w:rsid w:val="000F108E"/>
    <w:rsid w:val="000F1523"/>
    <w:rsid w:val="000F18ED"/>
    <w:rsid w:val="000F38FA"/>
    <w:rsid w:val="00100DB4"/>
    <w:rsid w:val="001014CD"/>
    <w:rsid w:val="001014F8"/>
    <w:rsid w:val="001015E9"/>
    <w:rsid w:val="001033D3"/>
    <w:rsid w:val="00103911"/>
    <w:rsid w:val="00105A42"/>
    <w:rsid w:val="00112463"/>
    <w:rsid w:val="00113AB8"/>
    <w:rsid w:val="00116928"/>
    <w:rsid w:val="001169E6"/>
    <w:rsid w:val="00116C84"/>
    <w:rsid w:val="00116C9C"/>
    <w:rsid w:val="00117790"/>
    <w:rsid w:val="00122064"/>
    <w:rsid w:val="00126650"/>
    <w:rsid w:val="001301C2"/>
    <w:rsid w:val="00132051"/>
    <w:rsid w:val="00143C9A"/>
    <w:rsid w:val="00143FD5"/>
    <w:rsid w:val="00144397"/>
    <w:rsid w:val="00146152"/>
    <w:rsid w:val="00146C3E"/>
    <w:rsid w:val="00146C96"/>
    <w:rsid w:val="0015029C"/>
    <w:rsid w:val="00152B5C"/>
    <w:rsid w:val="00153441"/>
    <w:rsid w:val="001535C6"/>
    <w:rsid w:val="00156203"/>
    <w:rsid w:val="00163979"/>
    <w:rsid w:val="00164381"/>
    <w:rsid w:val="00165212"/>
    <w:rsid w:val="00165627"/>
    <w:rsid w:val="00165927"/>
    <w:rsid w:val="00172863"/>
    <w:rsid w:val="0017499A"/>
    <w:rsid w:val="0017688F"/>
    <w:rsid w:val="00176CF0"/>
    <w:rsid w:val="00177179"/>
    <w:rsid w:val="001804F6"/>
    <w:rsid w:val="001819A2"/>
    <w:rsid w:val="00181C00"/>
    <w:rsid w:val="0018215C"/>
    <w:rsid w:val="0018220C"/>
    <w:rsid w:val="001829CD"/>
    <w:rsid w:val="0018416F"/>
    <w:rsid w:val="001865CD"/>
    <w:rsid w:val="00186A6F"/>
    <w:rsid w:val="0018701F"/>
    <w:rsid w:val="001912AD"/>
    <w:rsid w:val="00191E40"/>
    <w:rsid w:val="001964DD"/>
    <w:rsid w:val="001A0A15"/>
    <w:rsid w:val="001A18BC"/>
    <w:rsid w:val="001A2D78"/>
    <w:rsid w:val="001A42E9"/>
    <w:rsid w:val="001A5876"/>
    <w:rsid w:val="001A5BEC"/>
    <w:rsid w:val="001B0AFA"/>
    <w:rsid w:val="001B0CAA"/>
    <w:rsid w:val="001B34D4"/>
    <w:rsid w:val="001B4655"/>
    <w:rsid w:val="001B5C95"/>
    <w:rsid w:val="001B64F3"/>
    <w:rsid w:val="001B6F0A"/>
    <w:rsid w:val="001B7628"/>
    <w:rsid w:val="001C2B32"/>
    <w:rsid w:val="001C3C48"/>
    <w:rsid w:val="001D0AC9"/>
    <w:rsid w:val="001D13F3"/>
    <w:rsid w:val="001D1D43"/>
    <w:rsid w:val="001D2173"/>
    <w:rsid w:val="001D2DE7"/>
    <w:rsid w:val="001D32FD"/>
    <w:rsid w:val="001D5F7A"/>
    <w:rsid w:val="001E1537"/>
    <w:rsid w:val="001E1BC3"/>
    <w:rsid w:val="001E5F16"/>
    <w:rsid w:val="001F17B4"/>
    <w:rsid w:val="001F1C23"/>
    <w:rsid w:val="001F248D"/>
    <w:rsid w:val="001F3250"/>
    <w:rsid w:val="001F5B3C"/>
    <w:rsid w:val="001F67A3"/>
    <w:rsid w:val="001F7856"/>
    <w:rsid w:val="00200A7E"/>
    <w:rsid w:val="00202ABC"/>
    <w:rsid w:val="00202FC2"/>
    <w:rsid w:val="00205800"/>
    <w:rsid w:val="00205B7B"/>
    <w:rsid w:val="00206FB4"/>
    <w:rsid w:val="0021059E"/>
    <w:rsid w:val="00211347"/>
    <w:rsid w:val="0021135A"/>
    <w:rsid w:val="00212C0E"/>
    <w:rsid w:val="00220E91"/>
    <w:rsid w:val="00224654"/>
    <w:rsid w:val="00224FEB"/>
    <w:rsid w:val="002259E9"/>
    <w:rsid w:val="00231B73"/>
    <w:rsid w:val="002323B9"/>
    <w:rsid w:val="002335DB"/>
    <w:rsid w:val="00234DCF"/>
    <w:rsid w:val="00237162"/>
    <w:rsid w:val="00242BAA"/>
    <w:rsid w:val="00244A54"/>
    <w:rsid w:val="00246A06"/>
    <w:rsid w:val="0025031B"/>
    <w:rsid w:val="00253AE7"/>
    <w:rsid w:val="00255D80"/>
    <w:rsid w:val="00256C78"/>
    <w:rsid w:val="00267EA5"/>
    <w:rsid w:val="002768FB"/>
    <w:rsid w:val="00282554"/>
    <w:rsid w:val="002847B8"/>
    <w:rsid w:val="00284B7D"/>
    <w:rsid w:val="00285D34"/>
    <w:rsid w:val="00286BBB"/>
    <w:rsid w:val="00293AD9"/>
    <w:rsid w:val="002949C1"/>
    <w:rsid w:val="0029520D"/>
    <w:rsid w:val="00295253"/>
    <w:rsid w:val="00295F86"/>
    <w:rsid w:val="002975B0"/>
    <w:rsid w:val="002A08C8"/>
    <w:rsid w:val="002A09F6"/>
    <w:rsid w:val="002A3EE3"/>
    <w:rsid w:val="002A5508"/>
    <w:rsid w:val="002B008E"/>
    <w:rsid w:val="002B2847"/>
    <w:rsid w:val="002B28FE"/>
    <w:rsid w:val="002B425F"/>
    <w:rsid w:val="002B432F"/>
    <w:rsid w:val="002C1009"/>
    <w:rsid w:val="002C1AC1"/>
    <w:rsid w:val="002C2C2D"/>
    <w:rsid w:val="002C4231"/>
    <w:rsid w:val="002C4E02"/>
    <w:rsid w:val="002C53A6"/>
    <w:rsid w:val="002C5A87"/>
    <w:rsid w:val="002D0FD8"/>
    <w:rsid w:val="002D1ED1"/>
    <w:rsid w:val="002D265F"/>
    <w:rsid w:val="002D27B4"/>
    <w:rsid w:val="002D28F4"/>
    <w:rsid w:val="002D3579"/>
    <w:rsid w:val="002E050E"/>
    <w:rsid w:val="002E1CB3"/>
    <w:rsid w:val="002E4FCC"/>
    <w:rsid w:val="002E674F"/>
    <w:rsid w:val="002F1C8B"/>
    <w:rsid w:val="002F6FCA"/>
    <w:rsid w:val="002F7E20"/>
    <w:rsid w:val="00301340"/>
    <w:rsid w:val="00302FB3"/>
    <w:rsid w:val="003058F8"/>
    <w:rsid w:val="00307CE4"/>
    <w:rsid w:val="00307E85"/>
    <w:rsid w:val="00312943"/>
    <w:rsid w:val="00312D7B"/>
    <w:rsid w:val="0031467E"/>
    <w:rsid w:val="00315B32"/>
    <w:rsid w:val="003210DE"/>
    <w:rsid w:val="003237CD"/>
    <w:rsid w:val="00324430"/>
    <w:rsid w:val="00324727"/>
    <w:rsid w:val="00333830"/>
    <w:rsid w:val="00336E0B"/>
    <w:rsid w:val="00340615"/>
    <w:rsid w:val="00340D39"/>
    <w:rsid w:val="00341CC8"/>
    <w:rsid w:val="00341F79"/>
    <w:rsid w:val="00342B50"/>
    <w:rsid w:val="00343641"/>
    <w:rsid w:val="00345E21"/>
    <w:rsid w:val="00350A52"/>
    <w:rsid w:val="00354667"/>
    <w:rsid w:val="00354F00"/>
    <w:rsid w:val="00355103"/>
    <w:rsid w:val="00355A8D"/>
    <w:rsid w:val="003627E1"/>
    <w:rsid w:val="00363E55"/>
    <w:rsid w:val="00371E5A"/>
    <w:rsid w:val="0037457C"/>
    <w:rsid w:val="00374C57"/>
    <w:rsid w:val="00377605"/>
    <w:rsid w:val="00384777"/>
    <w:rsid w:val="003849B0"/>
    <w:rsid w:val="003855ED"/>
    <w:rsid w:val="00386A52"/>
    <w:rsid w:val="00390775"/>
    <w:rsid w:val="003921F9"/>
    <w:rsid w:val="003922E7"/>
    <w:rsid w:val="0039239A"/>
    <w:rsid w:val="0039279E"/>
    <w:rsid w:val="00393137"/>
    <w:rsid w:val="00396116"/>
    <w:rsid w:val="003965CF"/>
    <w:rsid w:val="003A00E9"/>
    <w:rsid w:val="003A296A"/>
    <w:rsid w:val="003A3451"/>
    <w:rsid w:val="003A4BBE"/>
    <w:rsid w:val="003A5758"/>
    <w:rsid w:val="003A60CA"/>
    <w:rsid w:val="003B39C5"/>
    <w:rsid w:val="003B67AB"/>
    <w:rsid w:val="003B7C8E"/>
    <w:rsid w:val="003C09C0"/>
    <w:rsid w:val="003C22CE"/>
    <w:rsid w:val="003C234D"/>
    <w:rsid w:val="003C7243"/>
    <w:rsid w:val="003D10DD"/>
    <w:rsid w:val="003D3EA3"/>
    <w:rsid w:val="003D5A2D"/>
    <w:rsid w:val="003D5D6F"/>
    <w:rsid w:val="003D67CD"/>
    <w:rsid w:val="003E2323"/>
    <w:rsid w:val="003E41D6"/>
    <w:rsid w:val="004013DD"/>
    <w:rsid w:val="00402FBA"/>
    <w:rsid w:val="00405232"/>
    <w:rsid w:val="004054FA"/>
    <w:rsid w:val="00407647"/>
    <w:rsid w:val="0041003F"/>
    <w:rsid w:val="004120DE"/>
    <w:rsid w:val="00412111"/>
    <w:rsid w:val="004127A3"/>
    <w:rsid w:val="00415F79"/>
    <w:rsid w:val="00417808"/>
    <w:rsid w:val="00420CE9"/>
    <w:rsid w:val="00423D9F"/>
    <w:rsid w:val="0042468F"/>
    <w:rsid w:val="00424D20"/>
    <w:rsid w:val="0042650B"/>
    <w:rsid w:val="004267C5"/>
    <w:rsid w:val="00427C2A"/>
    <w:rsid w:val="00430AB3"/>
    <w:rsid w:val="00431F94"/>
    <w:rsid w:val="00435AB7"/>
    <w:rsid w:val="00436638"/>
    <w:rsid w:val="00436D68"/>
    <w:rsid w:val="00437975"/>
    <w:rsid w:val="00441EE9"/>
    <w:rsid w:val="00446686"/>
    <w:rsid w:val="00450639"/>
    <w:rsid w:val="004551F8"/>
    <w:rsid w:val="00462427"/>
    <w:rsid w:val="004642EF"/>
    <w:rsid w:val="004645AF"/>
    <w:rsid w:val="00464D7C"/>
    <w:rsid w:val="00465E8A"/>
    <w:rsid w:val="004667A5"/>
    <w:rsid w:val="00467C45"/>
    <w:rsid w:val="00473346"/>
    <w:rsid w:val="004741EF"/>
    <w:rsid w:val="004746D3"/>
    <w:rsid w:val="00474E15"/>
    <w:rsid w:val="0047609A"/>
    <w:rsid w:val="004765B4"/>
    <w:rsid w:val="00476612"/>
    <w:rsid w:val="00477DBD"/>
    <w:rsid w:val="0048093E"/>
    <w:rsid w:val="004858E4"/>
    <w:rsid w:val="00485E9B"/>
    <w:rsid w:val="00486244"/>
    <w:rsid w:val="00486551"/>
    <w:rsid w:val="004866FE"/>
    <w:rsid w:val="00490A49"/>
    <w:rsid w:val="00492A7A"/>
    <w:rsid w:val="004960CC"/>
    <w:rsid w:val="00497CC6"/>
    <w:rsid w:val="004A319A"/>
    <w:rsid w:val="004A5BC9"/>
    <w:rsid w:val="004A6DE1"/>
    <w:rsid w:val="004A7202"/>
    <w:rsid w:val="004A76CC"/>
    <w:rsid w:val="004B0976"/>
    <w:rsid w:val="004B1E5D"/>
    <w:rsid w:val="004B22C5"/>
    <w:rsid w:val="004B52FE"/>
    <w:rsid w:val="004B55E8"/>
    <w:rsid w:val="004B6C9E"/>
    <w:rsid w:val="004C1E08"/>
    <w:rsid w:val="004C1F59"/>
    <w:rsid w:val="004C673B"/>
    <w:rsid w:val="004D1256"/>
    <w:rsid w:val="004D3E1B"/>
    <w:rsid w:val="004D42EA"/>
    <w:rsid w:val="004D4953"/>
    <w:rsid w:val="004D4D77"/>
    <w:rsid w:val="004D634A"/>
    <w:rsid w:val="004E20EC"/>
    <w:rsid w:val="004E5B8C"/>
    <w:rsid w:val="004E608E"/>
    <w:rsid w:val="004E7AD6"/>
    <w:rsid w:val="004F004F"/>
    <w:rsid w:val="004F0229"/>
    <w:rsid w:val="004F1165"/>
    <w:rsid w:val="004F26C9"/>
    <w:rsid w:val="004F3471"/>
    <w:rsid w:val="004F3F9A"/>
    <w:rsid w:val="004F60B5"/>
    <w:rsid w:val="004F750E"/>
    <w:rsid w:val="00501501"/>
    <w:rsid w:val="00501B2C"/>
    <w:rsid w:val="005047B9"/>
    <w:rsid w:val="00505247"/>
    <w:rsid w:val="00506F23"/>
    <w:rsid w:val="005070B1"/>
    <w:rsid w:val="00507A99"/>
    <w:rsid w:val="005106ED"/>
    <w:rsid w:val="0051070F"/>
    <w:rsid w:val="005108D1"/>
    <w:rsid w:val="005108F8"/>
    <w:rsid w:val="00512ACB"/>
    <w:rsid w:val="00515AE5"/>
    <w:rsid w:val="00516216"/>
    <w:rsid w:val="00517DDD"/>
    <w:rsid w:val="00524FDA"/>
    <w:rsid w:val="005354B9"/>
    <w:rsid w:val="00535E9A"/>
    <w:rsid w:val="00536F34"/>
    <w:rsid w:val="00540E33"/>
    <w:rsid w:val="00541211"/>
    <w:rsid w:val="005433F9"/>
    <w:rsid w:val="00543BC1"/>
    <w:rsid w:val="005464BC"/>
    <w:rsid w:val="00547DCE"/>
    <w:rsid w:val="00551A32"/>
    <w:rsid w:val="0055233D"/>
    <w:rsid w:val="0055315D"/>
    <w:rsid w:val="0055375B"/>
    <w:rsid w:val="00553975"/>
    <w:rsid w:val="00554C1B"/>
    <w:rsid w:val="005550B5"/>
    <w:rsid w:val="00555DAF"/>
    <w:rsid w:val="005566A0"/>
    <w:rsid w:val="005566FE"/>
    <w:rsid w:val="00556828"/>
    <w:rsid w:val="00560A85"/>
    <w:rsid w:val="00562314"/>
    <w:rsid w:val="00570C05"/>
    <w:rsid w:val="00572C9C"/>
    <w:rsid w:val="00572F4E"/>
    <w:rsid w:val="00581F8E"/>
    <w:rsid w:val="0058367F"/>
    <w:rsid w:val="0058742F"/>
    <w:rsid w:val="005915C6"/>
    <w:rsid w:val="00592EB6"/>
    <w:rsid w:val="005945D7"/>
    <w:rsid w:val="005A0A10"/>
    <w:rsid w:val="005A11D7"/>
    <w:rsid w:val="005A3CF2"/>
    <w:rsid w:val="005A4A26"/>
    <w:rsid w:val="005A5155"/>
    <w:rsid w:val="005A5442"/>
    <w:rsid w:val="005A6D9D"/>
    <w:rsid w:val="005B150F"/>
    <w:rsid w:val="005B167B"/>
    <w:rsid w:val="005B78BE"/>
    <w:rsid w:val="005C06B3"/>
    <w:rsid w:val="005C0844"/>
    <w:rsid w:val="005C261C"/>
    <w:rsid w:val="005C309E"/>
    <w:rsid w:val="005D477B"/>
    <w:rsid w:val="005D4CBC"/>
    <w:rsid w:val="005E0B5F"/>
    <w:rsid w:val="005E28AA"/>
    <w:rsid w:val="005E3170"/>
    <w:rsid w:val="005E333C"/>
    <w:rsid w:val="005E6803"/>
    <w:rsid w:val="005F1CC6"/>
    <w:rsid w:val="005F2E50"/>
    <w:rsid w:val="005F5D38"/>
    <w:rsid w:val="006017CC"/>
    <w:rsid w:val="00604391"/>
    <w:rsid w:val="00604C9F"/>
    <w:rsid w:val="00605241"/>
    <w:rsid w:val="00611EB5"/>
    <w:rsid w:val="00613271"/>
    <w:rsid w:val="00615E2E"/>
    <w:rsid w:val="00617239"/>
    <w:rsid w:val="00625CF0"/>
    <w:rsid w:val="0063205C"/>
    <w:rsid w:val="00632E2E"/>
    <w:rsid w:val="0063614B"/>
    <w:rsid w:val="00642AF2"/>
    <w:rsid w:val="00646124"/>
    <w:rsid w:val="0065051B"/>
    <w:rsid w:val="006558BA"/>
    <w:rsid w:val="00655DF5"/>
    <w:rsid w:val="006572BF"/>
    <w:rsid w:val="0065749C"/>
    <w:rsid w:val="00661669"/>
    <w:rsid w:val="00665E09"/>
    <w:rsid w:val="006664F1"/>
    <w:rsid w:val="00667C2F"/>
    <w:rsid w:val="006708DC"/>
    <w:rsid w:val="00671F2C"/>
    <w:rsid w:val="006739F1"/>
    <w:rsid w:val="00675A48"/>
    <w:rsid w:val="00677FA4"/>
    <w:rsid w:val="00680C79"/>
    <w:rsid w:val="00682801"/>
    <w:rsid w:val="00686408"/>
    <w:rsid w:val="00687479"/>
    <w:rsid w:val="006934F9"/>
    <w:rsid w:val="00696121"/>
    <w:rsid w:val="006966D3"/>
    <w:rsid w:val="006A0CBF"/>
    <w:rsid w:val="006A3610"/>
    <w:rsid w:val="006A3E44"/>
    <w:rsid w:val="006A4D68"/>
    <w:rsid w:val="006A682B"/>
    <w:rsid w:val="006B0EB6"/>
    <w:rsid w:val="006B35D5"/>
    <w:rsid w:val="006B36CE"/>
    <w:rsid w:val="006C5343"/>
    <w:rsid w:val="006C55BF"/>
    <w:rsid w:val="006C575A"/>
    <w:rsid w:val="006C5B75"/>
    <w:rsid w:val="006C5EDC"/>
    <w:rsid w:val="006C771B"/>
    <w:rsid w:val="006D2F09"/>
    <w:rsid w:val="006D3A32"/>
    <w:rsid w:val="006E1772"/>
    <w:rsid w:val="006E2B19"/>
    <w:rsid w:val="006E2BC8"/>
    <w:rsid w:val="006E6703"/>
    <w:rsid w:val="006E73DB"/>
    <w:rsid w:val="006E7E36"/>
    <w:rsid w:val="006F0A65"/>
    <w:rsid w:val="006F128D"/>
    <w:rsid w:val="00700CFA"/>
    <w:rsid w:val="00700DBD"/>
    <w:rsid w:val="00701A0C"/>
    <w:rsid w:val="00701A35"/>
    <w:rsid w:val="00705072"/>
    <w:rsid w:val="00707033"/>
    <w:rsid w:val="007071C9"/>
    <w:rsid w:val="007131ED"/>
    <w:rsid w:val="0071394C"/>
    <w:rsid w:val="00726015"/>
    <w:rsid w:val="007261D4"/>
    <w:rsid w:val="00732FBD"/>
    <w:rsid w:val="00735337"/>
    <w:rsid w:val="00735571"/>
    <w:rsid w:val="00740048"/>
    <w:rsid w:val="0074160D"/>
    <w:rsid w:val="00745460"/>
    <w:rsid w:val="007466C9"/>
    <w:rsid w:val="00746DF0"/>
    <w:rsid w:val="00752E2C"/>
    <w:rsid w:val="00753116"/>
    <w:rsid w:val="0075716C"/>
    <w:rsid w:val="00761494"/>
    <w:rsid w:val="00762E02"/>
    <w:rsid w:val="00764E8B"/>
    <w:rsid w:val="00765D70"/>
    <w:rsid w:val="00783849"/>
    <w:rsid w:val="007854F6"/>
    <w:rsid w:val="00785FC9"/>
    <w:rsid w:val="0078623A"/>
    <w:rsid w:val="00787B8F"/>
    <w:rsid w:val="00790351"/>
    <w:rsid w:val="007949A1"/>
    <w:rsid w:val="007A0128"/>
    <w:rsid w:val="007A2479"/>
    <w:rsid w:val="007A5259"/>
    <w:rsid w:val="007A52C0"/>
    <w:rsid w:val="007A6F62"/>
    <w:rsid w:val="007B1B0B"/>
    <w:rsid w:val="007B5166"/>
    <w:rsid w:val="007B7D04"/>
    <w:rsid w:val="007C4757"/>
    <w:rsid w:val="007C49E3"/>
    <w:rsid w:val="007C532E"/>
    <w:rsid w:val="007C6D9E"/>
    <w:rsid w:val="007D00CA"/>
    <w:rsid w:val="007D1182"/>
    <w:rsid w:val="007D148A"/>
    <w:rsid w:val="007D1872"/>
    <w:rsid w:val="007D18AB"/>
    <w:rsid w:val="007D6D33"/>
    <w:rsid w:val="007D7100"/>
    <w:rsid w:val="007E25C4"/>
    <w:rsid w:val="007E36A4"/>
    <w:rsid w:val="007E461F"/>
    <w:rsid w:val="007E5AE2"/>
    <w:rsid w:val="007F0253"/>
    <w:rsid w:val="007F0325"/>
    <w:rsid w:val="007F07DF"/>
    <w:rsid w:val="007F13B5"/>
    <w:rsid w:val="007F427F"/>
    <w:rsid w:val="007F572E"/>
    <w:rsid w:val="007F5B97"/>
    <w:rsid w:val="007F65BE"/>
    <w:rsid w:val="007F6838"/>
    <w:rsid w:val="00800E1D"/>
    <w:rsid w:val="0080396C"/>
    <w:rsid w:val="00804B40"/>
    <w:rsid w:val="00804CF3"/>
    <w:rsid w:val="00805DD8"/>
    <w:rsid w:val="00813DBA"/>
    <w:rsid w:val="00815DFD"/>
    <w:rsid w:val="008170B0"/>
    <w:rsid w:val="00817C1E"/>
    <w:rsid w:val="00823793"/>
    <w:rsid w:val="00825483"/>
    <w:rsid w:val="00825494"/>
    <w:rsid w:val="00827FCA"/>
    <w:rsid w:val="00833A4A"/>
    <w:rsid w:val="00836882"/>
    <w:rsid w:val="00844282"/>
    <w:rsid w:val="00845900"/>
    <w:rsid w:val="00846A0B"/>
    <w:rsid w:val="00850706"/>
    <w:rsid w:val="0085073B"/>
    <w:rsid w:val="00850D2E"/>
    <w:rsid w:val="00851E20"/>
    <w:rsid w:val="008521EE"/>
    <w:rsid w:val="00852B2C"/>
    <w:rsid w:val="00856091"/>
    <w:rsid w:val="00856E92"/>
    <w:rsid w:val="00860CF4"/>
    <w:rsid w:val="00861759"/>
    <w:rsid w:val="00862CE8"/>
    <w:rsid w:val="0086380B"/>
    <w:rsid w:val="00867476"/>
    <w:rsid w:val="008722AC"/>
    <w:rsid w:val="00874EE2"/>
    <w:rsid w:val="00876254"/>
    <w:rsid w:val="00877A7E"/>
    <w:rsid w:val="008822FD"/>
    <w:rsid w:val="00885B95"/>
    <w:rsid w:val="00891372"/>
    <w:rsid w:val="008922D7"/>
    <w:rsid w:val="008969E8"/>
    <w:rsid w:val="0089727D"/>
    <w:rsid w:val="00897826"/>
    <w:rsid w:val="008A092C"/>
    <w:rsid w:val="008A14EB"/>
    <w:rsid w:val="008A4175"/>
    <w:rsid w:val="008A5221"/>
    <w:rsid w:val="008B0E92"/>
    <w:rsid w:val="008B6956"/>
    <w:rsid w:val="008B7D5F"/>
    <w:rsid w:val="008B7E6B"/>
    <w:rsid w:val="008C04EE"/>
    <w:rsid w:val="008C1227"/>
    <w:rsid w:val="008C60E0"/>
    <w:rsid w:val="008C6C75"/>
    <w:rsid w:val="008D012B"/>
    <w:rsid w:val="008D23DC"/>
    <w:rsid w:val="008D2879"/>
    <w:rsid w:val="008D3A71"/>
    <w:rsid w:val="008D5EA4"/>
    <w:rsid w:val="008D63E1"/>
    <w:rsid w:val="008D7849"/>
    <w:rsid w:val="008D7D7B"/>
    <w:rsid w:val="008E09BC"/>
    <w:rsid w:val="008E3E3C"/>
    <w:rsid w:val="008F19F1"/>
    <w:rsid w:val="00900350"/>
    <w:rsid w:val="00901BD5"/>
    <w:rsid w:val="0090668E"/>
    <w:rsid w:val="00907639"/>
    <w:rsid w:val="0091150D"/>
    <w:rsid w:val="00912214"/>
    <w:rsid w:val="00913AC5"/>
    <w:rsid w:val="00914A20"/>
    <w:rsid w:val="00921D6F"/>
    <w:rsid w:val="00921F9F"/>
    <w:rsid w:val="0092203B"/>
    <w:rsid w:val="00922A18"/>
    <w:rsid w:val="00922EEB"/>
    <w:rsid w:val="00924EC5"/>
    <w:rsid w:val="00926874"/>
    <w:rsid w:val="00930EAA"/>
    <w:rsid w:val="00932022"/>
    <w:rsid w:val="009320A0"/>
    <w:rsid w:val="00932F77"/>
    <w:rsid w:val="009339DB"/>
    <w:rsid w:val="00934178"/>
    <w:rsid w:val="009350AA"/>
    <w:rsid w:val="00942617"/>
    <w:rsid w:val="009435BC"/>
    <w:rsid w:val="00947A10"/>
    <w:rsid w:val="0095122F"/>
    <w:rsid w:val="00955DA5"/>
    <w:rsid w:val="00956850"/>
    <w:rsid w:val="00956E16"/>
    <w:rsid w:val="009578BA"/>
    <w:rsid w:val="00960CFD"/>
    <w:rsid w:val="00961F78"/>
    <w:rsid w:val="00963220"/>
    <w:rsid w:val="009661B7"/>
    <w:rsid w:val="00970FDC"/>
    <w:rsid w:val="00974BFF"/>
    <w:rsid w:val="0098125F"/>
    <w:rsid w:val="00981C92"/>
    <w:rsid w:val="009864BB"/>
    <w:rsid w:val="0099204E"/>
    <w:rsid w:val="009922C4"/>
    <w:rsid w:val="00994504"/>
    <w:rsid w:val="00996193"/>
    <w:rsid w:val="00996355"/>
    <w:rsid w:val="009A07AD"/>
    <w:rsid w:val="009A0C11"/>
    <w:rsid w:val="009A1145"/>
    <w:rsid w:val="009A3E70"/>
    <w:rsid w:val="009A4B45"/>
    <w:rsid w:val="009A4CDF"/>
    <w:rsid w:val="009A5C69"/>
    <w:rsid w:val="009B1E3D"/>
    <w:rsid w:val="009B2063"/>
    <w:rsid w:val="009B207F"/>
    <w:rsid w:val="009B31E4"/>
    <w:rsid w:val="009B47B8"/>
    <w:rsid w:val="009B5935"/>
    <w:rsid w:val="009B685B"/>
    <w:rsid w:val="009B6E69"/>
    <w:rsid w:val="009C11A3"/>
    <w:rsid w:val="009C1DA1"/>
    <w:rsid w:val="009C2395"/>
    <w:rsid w:val="009C5F12"/>
    <w:rsid w:val="009C602F"/>
    <w:rsid w:val="009C71CF"/>
    <w:rsid w:val="009C791F"/>
    <w:rsid w:val="009D3377"/>
    <w:rsid w:val="009D3FF3"/>
    <w:rsid w:val="009D4025"/>
    <w:rsid w:val="009E0017"/>
    <w:rsid w:val="009E0AC1"/>
    <w:rsid w:val="009E19F5"/>
    <w:rsid w:val="009E1ABE"/>
    <w:rsid w:val="009E4A9A"/>
    <w:rsid w:val="009E64CF"/>
    <w:rsid w:val="009E677A"/>
    <w:rsid w:val="009F4148"/>
    <w:rsid w:val="009F6A10"/>
    <w:rsid w:val="009F7D44"/>
    <w:rsid w:val="00A01CC0"/>
    <w:rsid w:val="00A04E54"/>
    <w:rsid w:val="00A13496"/>
    <w:rsid w:val="00A14C44"/>
    <w:rsid w:val="00A159DA"/>
    <w:rsid w:val="00A169C2"/>
    <w:rsid w:val="00A2177C"/>
    <w:rsid w:val="00A220E9"/>
    <w:rsid w:val="00A23466"/>
    <w:rsid w:val="00A23B45"/>
    <w:rsid w:val="00A276D3"/>
    <w:rsid w:val="00A365BB"/>
    <w:rsid w:val="00A41CD3"/>
    <w:rsid w:val="00A42658"/>
    <w:rsid w:val="00A43F3A"/>
    <w:rsid w:val="00A4688A"/>
    <w:rsid w:val="00A4713C"/>
    <w:rsid w:val="00A47EB8"/>
    <w:rsid w:val="00A51793"/>
    <w:rsid w:val="00A5235D"/>
    <w:rsid w:val="00A53AAB"/>
    <w:rsid w:val="00A572C3"/>
    <w:rsid w:val="00A60219"/>
    <w:rsid w:val="00A605E7"/>
    <w:rsid w:val="00A6106D"/>
    <w:rsid w:val="00A633FF"/>
    <w:rsid w:val="00A63825"/>
    <w:rsid w:val="00A64C28"/>
    <w:rsid w:val="00A6681E"/>
    <w:rsid w:val="00A67DFD"/>
    <w:rsid w:val="00A72650"/>
    <w:rsid w:val="00A76BE0"/>
    <w:rsid w:val="00A8469A"/>
    <w:rsid w:val="00A86E95"/>
    <w:rsid w:val="00A87746"/>
    <w:rsid w:val="00A91337"/>
    <w:rsid w:val="00A9133E"/>
    <w:rsid w:val="00A92A30"/>
    <w:rsid w:val="00A974CD"/>
    <w:rsid w:val="00AA127A"/>
    <w:rsid w:val="00AA1A7C"/>
    <w:rsid w:val="00AA1C4F"/>
    <w:rsid w:val="00AA2124"/>
    <w:rsid w:val="00AA37E8"/>
    <w:rsid w:val="00AA3F6F"/>
    <w:rsid w:val="00AA520B"/>
    <w:rsid w:val="00AA5FDD"/>
    <w:rsid w:val="00AB7F3D"/>
    <w:rsid w:val="00AC16B5"/>
    <w:rsid w:val="00AC451C"/>
    <w:rsid w:val="00AC5737"/>
    <w:rsid w:val="00AC64BE"/>
    <w:rsid w:val="00AD4F11"/>
    <w:rsid w:val="00AD65C1"/>
    <w:rsid w:val="00AD772C"/>
    <w:rsid w:val="00AE08B7"/>
    <w:rsid w:val="00AE0EBD"/>
    <w:rsid w:val="00AE1265"/>
    <w:rsid w:val="00AE475F"/>
    <w:rsid w:val="00AE4BC1"/>
    <w:rsid w:val="00AE65D6"/>
    <w:rsid w:val="00AF002E"/>
    <w:rsid w:val="00AF224C"/>
    <w:rsid w:val="00AF3E78"/>
    <w:rsid w:val="00AF4C24"/>
    <w:rsid w:val="00AF5D9B"/>
    <w:rsid w:val="00AF7DA5"/>
    <w:rsid w:val="00B00602"/>
    <w:rsid w:val="00B0328A"/>
    <w:rsid w:val="00B06E89"/>
    <w:rsid w:val="00B10015"/>
    <w:rsid w:val="00B1142E"/>
    <w:rsid w:val="00B122DF"/>
    <w:rsid w:val="00B17C90"/>
    <w:rsid w:val="00B212B2"/>
    <w:rsid w:val="00B21EBE"/>
    <w:rsid w:val="00B23728"/>
    <w:rsid w:val="00B23CB8"/>
    <w:rsid w:val="00B248FE"/>
    <w:rsid w:val="00B25ADE"/>
    <w:rsid w:val="00B25D50"/>
    <w:rsid w:val="00B305EF"/>
    <w:rsid w:val="00B335DA"/>
    <w:rsid w:val="00B34626"/>
    <w:rsid w:val="00B34732"/>
    <w:rsid w:val="00B37872"/>
    <w:rsid w:val="00B43CAF"/>
    <w:rsid w:val="00B448E4"/>
    <w:rsid w:val="00B514AA"/>
    <w:rsid w:val="00B52B31"/>
    <w:rsid w:val="00B55CA5"/>
    <w:rsid w:val="00B56E7B"/>
    <w:rsid w:val="00B61D22"/>
    <w:rsid w:val="00B62DBE"/>
    <w:rsid w:val="00B65023"/>
    <w:rsid w:val="00B66CD1"/>
    <w:rsid w:val="00B73C49"/>
    <w:rsid w:val="00B7428E"/>
    <w:rsid w:val="00B7590D"/>
    <w:rsid w:val="00B764B2"/>
    <w:rsid w:val="00B77CAC"/>
    <w:rsid w:val="00B804DE"/>
    <w:rsid w:val="00B808BC"/>
    <w:rsid w:val="00B81122"/>
    <w:rsid w:val="00B84574"/>
    <w:rsid w:val="00B84AE3"/>
    <w:rsid w:val="00B87845"/>
    <w:rsid w:val="00B95B51"/>
    <w:rsid w:val="00B96CEC"/>
    <w:rsid w:val="00B96CFA"/>
    <w:rsid w:val="00BA0185"/>
    <w:rsid w:val="00BA3EBD"/>
    <w:rsid w:val="00BA535F"/>
    <w:rsid w:val="00BA6DEB"/>
    <w:rsid w:val="00BA7F5E"/>
    <w:rsid w:val="00BB0CA7"/>
    <w:rsid w:val="00BB1417"/>
    <w:rsid w:val="00BB1896"/>
    <w:rsid w:val="00BB1A0E"/>
    <w:rsid w:val="00BB45DD"/>
    <w:rsid w:val="00BB53B7"/>
    <w:rsid w:val="00BB7EFE"/>
    <w:rsid w:val="00BC008B"/>
    <w:rsid w:val="00BC253C"/>
    <w:rsid w:val="00BC3E15"/>
    <w:rsid w:val="00BC489E"/>
    <w:rsid w:val="00BC4F79"/>
    <w:rsid w:val="00BC5402"/>
    <w:rsid w:val="00BC546E"/>
    <w:rsid w:val="00BC5F4F"/>
    <w:rsid w:val="00BC7AC8"/>
    <w:rsid w:val="00BD083D"/>
    <w:rsid w:val="00BD12DF"/>
    <w:rsid w:val="00BD12FF"/>
    <w:rsid w:val="00BD3326"/>
    <w:rsid w:val="00BD3B3E"/>
    <w:rsid w:val="00BD3DCB"/>
    <w:rsid w:val="00BD4335"/>
    <w:rsid w:val="00BD53A6"/>
    <w:rsid w:val="00BD70AD"/>
    <w:rsid w:val="00BD7B61"/>
    <w:rsid w:val="00BE3F4A"/>
    <w:rsid w:val="00BE416C"/>
    <w:rsid w:val="00BE4429"/>
    <w:rsid w:val="00BE51F3"/>
    <w:rsid w:val="00BE535C"/>
    <w:rsid w:val="00BE7D15"/>
    <w:rsid w:val="00BF4AF0"/>
    <w:rsid w:val="00BF4C97"/>
    <w:rsid w:val="00C00090"/>
    <w:rsid w:val="00C0109F"/>
    <w:rsid w:val="00C013C6"/>
    <w:rsid w:val="00C030D8"/>
    <w:rsid w:val="00C05543"/>
    <w:rsid w:val="00C11377"/>
    <w:rsid w:val="00C12DD4"/>
    <w:rsid w:val="00C16216"/>
    <w:rsid w:val="00C175E5"/>
    <w:rsid w:val="00C207C0"/>
    <w:rsid w:val="00C22409"/>
    <w:rsid w:val="00C2370B"/>
    <w:rsid w:val="00C247D9"/>
    <w:rsid w:val="00C2537B"/>
    <w:rsid w:val="00C26B08"/>
    <w:rsid w:val="00C30F8B"/>
    <w:rsid w:val="00C320FA"/>
    <w:rsid w:val="00C33AEA"/>
    <w:rsid w:val="00C34D0A"/>
    <w:rsid w:val="00C3669D"/>
    <w:rsid w:val="00C44A50"/>
    <w:rsid w:val="00C4672F"/>
    <w:rsid w:val="00C468EC"/>
    <w:rsid w:val="00C52053"/>
    <w:rsid w:val="00C527AB"/>
    <w:rsid w:val="00C53ED4"/>
    <w:rsid w:val="00C54E2D"/>
    <w:rsid w:val="00C6019B"/>
    <w:rsid w:val="00C60974"/>
    <w:rsid w:val="00C66DF5"/>
    <w:rsid w:val="00C67543"/>
    <w:rsid w:val="00C67EA5"/>
    <w:rsid w:val="00C722A1"/>
    <w:rsid w:val="00C727E4"/>
    <w:rsid w:val="00C72966"/>
    <w:rsid w:val="00C75577"/>
    <w:rsid w:val="00C75B16"/>
    <w:rsid w:val="00C77E3A"/>
    <w:rsid w:val="00C83946"/>
    <w:rsid w:val="00C83B32"/>
    <w:rsid w:val="00C857A8"/>
    <w:rsid w:val="00C9003E"/>
    <w:rsid w:val="00C9084E"/>
    <w:rsid w:val="00C92BB8"/>
    <w:rsid w:val="00C9765B"/>
    <w:rsid w:val="00CB0863"/>
    <w:rsid w:val="00CB342C"/>
    <w:rsid w:val="00CB40CC"/>
    <w:rsid w:val="00CB60FD"/>
    <w:rsid w:val="00CB7CE4"/>
    <w:rsid w:val="00CB7D94"/>
    <w:rsid w:val="00CC03FE"/>
    <w:rsid w:val="00CC09AE"/>
    <w:rsid w:val="00CC1F5B"/>
    <w:rsid w:val="00CC357B"/>
    <w:rsid w:val="00CC4A06"/>
    <w:rsid w:val="00CC6F04"/>
    <w:rsid w:val="00CC7158"/>
    <w:rsid w:val="00CD09E9"/>
    <w:rsid w:val="00CD16BC"/>
    <w:rsid w:val="00CD36F3"/>
    <w:rsid w:val="00CD39D5"/>
    <w:rsid w:val="00CD74C1"/>
    <w:rsid w:val="00CE3CAF"/>
    <w:rsid w:val="00CE3E4A"/>
    <w:rsid w:val="00CE4992"/>
    <w:rsid w:val="00CE4DD6"/>
    <w:rsid w:val="00CF0744"/>
    <w:rsid w:val="00CF36EC"/>
    <w:rsid w:val="00CF4069"/>
    <w:rsid w:val="00D0033A"/>
    <w:rsid w:val="00D02D97"/>
    <w:rsid w:val="00D04CE1"/>
    <w:rsid w:val="00D13FB1"/>
    <w:rsid w:val="00D16C21"/>
    <w:rsid w:val="00D201E5"/>
    <w:rsid w:val="00D2135C"/>
    <w:rsid w:val="00D22B0F"/>
    <w:rsid w:val="00D26810"/>
    <w:rsid w:val="00D26A48"/>
    <w:rsid w:val="00D32B11"/>
    <w:rsid w:val="00D33895"/>
    <w:rsid w:val="00D33CD3"/>
    <w:rsid w:val="00D36813"/>
    <w:rsid w:val="00D369C1"/>
    <w:rsid w:val="00D430A9"/>
    <w:rsid w:val="00D43D95"/>
    <w:rsid w:val="00D442F5"/>
    <w:rsid w:val="00D44923"/>
    <w:rsid w:val="00D45422"/>
    <w:rsid w:val="00D51081"/>
    <w:rsid w:val="00D523F0"/>
    <w:rsid w:val="00D548A7"/>
    <w:rsid w:val="00D565ED"/>
    <w:rsid w:val="00D57B2F"/>
    <w:rsid w:val="00D602E5"/>
    <w:rsid w:val="00D60454"/>
    <w:rsid w:val="00D628F7"/>
    <w:rsid w:val="00D6371F"/>
    <w:rsid w:val="00D6417C"/>
    <w:rsid w:val="00D64ADD"/>
    <w:rsid w:val="00D64BCE"/>
    <w:rsid w:val="00D671F6"/>
    <w:rsid w:val="00D70726"/>
    <w:rsid w:val="00D80880"/>
    <w:rsid w:val="00D815EA"/>
    <w:rsid w:val="00D91243"/>
    <w:rsid w:val="00D9284C"/>
    <w:rsid w:val="00D935D0"/>
    <w:rsid w:val="00D94A99"/>
    <w:rsid w:val="00D94E3C"/>
    <w:rsid w:val="00D95346"/>
    <w:rsid w:val="00D9646D"/>
    <w:rsid w:val="00D9655B"/>
    <w:rsid w:val="00DA294D"/>
    <w:rsid w:val="00DA5318"/>
    <w:rsid w:val="00DA5D4F"/>
    <w:rsid w:val="00DA62BF"/>
    <w:rsid w:val="00DA69D9"/>
    <w:rsid w:val="00DA717E"/>
    <w:rsid w:val="00DB0E33"/>
    <w:rsid w:val="00DB120D"/>
    <w:rsid w:val="00DB1317"/>
    <w:rsid w:val="00DB3730"/>
    <w:rsid w:val="00DB4F5F"/>
    <w:rsid w:val="00DB7F85"/>
    <w:rsid w:val="00DC406D"/>
    <w:rsid w:val="00DC58E0"/>
    <w:rsid w:val="00DC593B"/>
    <w:rsid w:val="00DC5C14"/>
    <w:rsid w:val="00DC605B"/>
    <w:rsid w:val="00DC6202"/>
    <w:rsid w:val="00DC7036"/>
    <w:rsid w:val="00DD1C6B"/>
    <w:rsid w:val="00DD20E9"/>
    <w:rsid w:val="00DD4153"/>
    <w:rsid w:val="00DD7E18"/>
    <w:rsid w:val="00DE13B8"/>
    <w:rsid w:val="00DE31D8"/>
    <w:rsid w:val="00DE3F01"/>
    <w:rsid w:val="00DE449D"/>
    <w:rsid w:val="00DF0C5E"/>
    <w:rsid w:val="00DF2B95"/>
    <w:rsid w:val="00DF2CDB"/>
    <w:rsid w:val="00DF3F06"/>
    <w:rsid w:val="00DF58CF"/>
    <w:rsid w:val="00DF673C"/>
    <w:rsid w:val="00DF701B"/>
    <w:rsid w:val="00E048F6"/>
    <w:rsid w:val="00E12F67"/>
    <w:rsid w:val="00E12FEF"/>
    <w:rsid w:val="00E1393B"/>
    <w:rsid w:val="00E15E2B"/>
    <w:rsid w:val="00E1619F"/>
    <w:rsid w:val="00E17B69"/>
    <w:rsid w:val="00E20B04"/>
    <w:rsid w:val="00E212CB"/>
    <w:rsid w:val="00E237AB"/>
    <w:rsid w:val="00E23D7A"/>
    <w:rsid w:val="00E247B5"/>
    <w:rsid w:val="00E249B8"/>
    <w:rsid w:val="00E31678"/>
    <w:rsid w:val="00E3328A"/>
    <w:rsid w:val="00E43CC9"/>
    <w:rsid w:val="00E45283"/>
    <w:rsid w:val="00E50261"/>
    <w:rsid w:val="00E519A6"/>
    <w:rsid w:val="00E51CC8"/>
    <w:rsid w:val="00E54FB1"/>
    <w:rsid w:val="00E5512D"/>
    <w:rsid w:val="00E56A8F"/>
    <w:rsid w:val="00E56B9E"/>
    <w:rsid w:val="00E61F35"/>
    <w:rsid w:val="00E623C4"/>
    <w:rsid w:val="00E6301F"/>
    <w:rsid w:val="00E65BD9"/>
    <w:rsid w:val="00E667C3"/>
    <w:rsid w:val="00E700EF"/>
    <w:rsid w:val="00E702A8"/>
    <w:rsid w:val="00E7176E"/>
    <w:rsid w:val="00E72D3B"/>
    <w:rsid w:val="00E74CE5"/>
    <w:rsid w:val="00E75A70"/>
    <w:rsid w:val="00E76325"/>
    <w:rsid w:val="00E85539"/>
    <w:rsid w:val="00E90588"/>
    <w:rsid w:val="00E947A0"/>
    <w:rsid w:val="00E953A3"/>
    <w:rsid w:val="00E96F12"/>
    <w:rsid w:val="00EA011F"/>
    <w:rsid w:val="00EA022E"/>
    <w:rsid w:val="00EA24C6"/>
    <w:rsid w:val="00EB2C17"/>
    <w:rsid w:val="00EB545C"/>
    <w:rsid w:val="00EB5516"/>
    <w:rsid w:val="00EB635E"/>
    <w:rsid w:val="00EB6A17"/>
    <w:rsid w:val="00EB732D"/>
    <w:rsid w:val="00EC010D"/>
    <w:rsid w:val="00EC0492"/>
    <w:rsid w:val="00EC2E85"/>
    <w:rsid w:val="00EC311D"/>
    <w:rsid w:val="00EC5322"/>
    <w:rsid w:val="00EC5453"/>
    <w:rsid w:val="00ED1384"/>
    <w:rsid w:val="00ED14F4"/>
    <w:rsid w:val="00ED4FC2"/>
    <w:rsid w:val="00ED651A"/>
    <w:rsid w:val="00ED7876"/>
    <w:rsid w:val="00EE7843"/>
    <w:rsid w:val="00EE7A51"/>
    <w:rsid w:val="00EF0CF3"/>
    <w:rsid w:val="00EF1982"/>
    <w:rsid w:val="00EF2573"/>
    <w:rsid w:val="00F009C5"/>
    <w:rsid w:val="00F021C2"/>
    <w:rsid w:val="00F02786"/>
    <w:rsid w:val="00F02892"/>
    <w:rsid w:val="00F04BAB"/>
    <w:rsid w:val="00F04C24"/>
    <w:rsid w:val="00F0597D"/>
    <w:rsid w:val="00F05F6C"/>
    <w:rsid w:val="00F1152D"/>
    <w:rsid w:val="00F128AA"/>
    <w:rsid w:val="00F12A07"/>
    <w:rsid w:val="00F12E28"/>
    <w:rsid w:val="00F1476D"/>
    <w:rsid w:val="00F14DEC"/>
    <w:rsid w:val="00F15339"/>
    <w:rsid w:val="00F20C82"/>
    <w:rsid w:val="00F21BC0"/>
    <w:rsid w:val="00F2650B"/>
    <w:rsid w:val="00F26EC2"/>
    <w:rsid w:val="00F276B2"/>
    <w:rsid w:val="00F306E7"/>
    <w:rsid w:val="00F323BF"/>
    <w:rsid w:val="00F33762"/>
    <w:rsid w:val="00F3382B"/>
    <w:rsid w:val="00F37501"/>
    <w:rsid w:val="00F37FB3"/>
    <w:rsid w:val="00F41316"/>
    <w:rsid w:val="00F421E7"/>
    <w:rsid w:val="00F437B7"/>
    <w:rsid w:val="00F46323"/>
    <w:rsid w:val="00F4756E"/>
    <w:rsid w:val="00F511D2"/>
    <w:rsid w:val="00F51583"/>
    <w:rsid w:val="00F5616C"/>
    <w:rsid w:val="00F6006D"/>
    <w:rsid w:val="00F630AE"/>
    <w:rsid w:val="00F639C0"/>
    <w:rsid w:val="00F640A7"/>
    <w:rsid w:val="00F67DF1"/>
    <w:rsid w:val="00F71507"/>
    <w:rsid w:val="00F71D8D"/>
    <w:rsid w:val="00F722FE"/>
    <w:rsid w:val="00F727B6"/>
    <w:rsid w:val="00F72FF4"/>
    <w:rsid w:val="00F737C3"/>
    <w:rsid w:val="00F764F1"/>
    <w:rsid w:val="00F816B9"/>
    <w:rsid w:val="00F81EC6"/>
    <w:rsid w:val="00F848C7"/>
    <w:rsid w:val="00F923E3"/>
    <w:rsid w:val="00F93F2B"/>
    <w:rsid w:val="00F95C86"/>
    <w:rsid w:val="00FA1E1B"/>
    <w:rsid w:val="00FA2A2B"/>
    <w:rsid w:val="00FA423C"/>
    <w:rsid w:val="00FA6329"/>
    <w:rsid w:val="00FB23A2"/>
    <w:rsid w:val="00FB31EA"/>
    <w:rsid w:val="00FB4565"/>
    <w:rsid w:val="00FB7A71"/>
    <w:rsid w:val="00FC13FD"/>
    <w:rsid w:val="00FC366F"/>
    <w:rsid w:val="00FC4104"/>
    <w:rsid w:val="00FC4997"/>
    <w:rsid w:val="00FC5323"/>
    <w:rsid w:val="00FC74A6"/>
    <w:rsid w:val="00FC7EC9"/>
    <w:rsid w:val="00FD1FD5"/>
    <w:rsid w:val="00FD35DB"/>
    <w:rsid w:val="00FD543A"/>
    <w:rsid w:val="00FD5560"/>
    <w:rsid w:val="00FD5E7B"/>
    <w:rsid w:val="00FD6AD0"/>
    <w:rsid w:val="00FE0C08"/>
    <w:rsid w:val="00FE0EA1"/>
    <w:rsid w:val="00FE1455"/>
    <w:rsid w:val="00FE2D35"/>
    <w:rsid w:val="00FE7CDA"/>
    <w:rsid w:val="00FF0E18"/>
    <w:rsid w:val="00FF3539"/>
    <w:rsid w:val="00FF3E2E"/>
    <w:rsid w:val="00FF7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99AF0735-2F59-2F43-B7DE-D9E04B630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3728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Listetabel1-lys-farve3">
    <w:name w:val="List Table 1 Light Accent 3"/>
    <w:basedOn w:val="Tabel-Normal"/>
    <w:uiPriority w:val="46"/>
    <w:rsid w:val="00B23728"/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Billedtekst">
    <w:name w:val="caption"/>
    <w:basedOn w:val="Normal"/>
    <w:next w:val="Normal"/>
    <w:uiPriority w:val="35"/>
    <w:unhideWhenUsed/>
    <w:qFormat/>
    <w:rsid w:val="00B23728"/>
    <w:pPr>
      <w:spacing w:after="200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116C9C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da-DK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505</Words>
  <Characters>3082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Rupan Paramasivam</dc:creator>
  <cp:keywords/>
  <dc:description/>
  <cp:lastModifiedBy>Rupan Paramasivam</cp:lastModifiedBy>
  <cp:revision>7</cp:revision>
  <dcterms:created xsi:type="dcterms:W3CDTF">2025-01-29T23:02:00Z</dcterms:created>
  <dcterms:modified xsi:type="dcterms:W3CDTF">2025-03-25T22:28:00Z</dcterms:modified>
</cp:coreProperties>
</file>