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213A" w14:textId="59AD17C1" w:rsidR="006F7476" w:rsidRDefault="00F22796" w:rsidP="00F22796">
      <w:pPr>
        <w:widowControl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SUPPLEMENTA</w:t>
      </w:r>
      <w:r w:rsidR="006F7476"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MATERIALS 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F7476" w14:paraId="52A46FEA" w14:textId="77777777" w:rsidTr="00B3156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90DFA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9E1B8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High-performing</w:t>
            </w:r>
            <w:proofErr w:type="gram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54EFE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Low-performing</w:t>
            </w:r>
            <w:proofErr w:type="gramEnd"/>
          </w:p>
        </w:tc>
      </w:tr>
      <w:tr w:rsidR="006F7476" w14:paraId="007D5F00" w14:textId="77777777" w:rsidTr="00B3156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57C7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 degree of flavonoids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12C2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66F6D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7.98</w:t>
            </w:r>
          </w:p>
        </w:tc>
      </w:tr>
      <w:tr w:rsidR="006F7476" w14:paraId="4ED0BAD0" w14:textId="77777777" w:rsidTr="00B3156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3187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number of nodes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30088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2359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F7476" w14:paraId="4D71B32C" w14:textId="77777777" w:rsidTr="00B3156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BA138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Modularity score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4AB26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A76D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</w:tr>
      <w:tr w:rsidR="006F7476" w14:paraId="1DF1DEC9" w14:textId="77777777" w:rsidTr="00B3156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39021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 degree of metabolites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001B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1.93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9D589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5.16</w:t>
            </w:r>
          </w:p>
        </w:tc>
      </w:tr>
      <w:tr w:rsidR="006F7476" w14:paraId="55BD46CC" w14:textId="77777777" w:rsidTr="00B3156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C7BB7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 degree of OTUs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30C40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25.8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B4E3" w14:textId="77777777" w:rsidR="006F7476" w:rsidRDefault="006F7476" w:rsidP="00B3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39.47</w:t>
            </w:r>
          </w:p>
        </w:tc>
      </w:tr>
    </w:tbl>
    <w:p w14:paraId="5951F43F" w14:textId="77777777" w:rsidR="006F7476" w:rsidRDefault="006F7476" w:rsidP="006F7476">
      <w:pPr>
        <w:widowControl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14038E" w14:textId="0AB8F2BC" w:rsidR="006F7476" w:rsidRDefault="006F7476" w:rsidP="006F7476">
      <w:pPr>
        <w:widowControl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Table </w:t>
      </w:r>
      <w:r w:rsidR="0026676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Flavonoids exhibit a higher degree of connectivity in the low-performing network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Characteristics of each metabolite-OTU network for each performance class. </w:t>
      </w:r>
    </w:p>
    <w:p w14:paraId="18211719" w14:textId="487FD127" w:rsidR="006F7476" w:rsidRDefault="006F7476" w:rsidP="00F22796">
      <w:pPr>
        <w:widowControl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87B269" w14:textId="72D45FE6" w:rsidR="006F7476" w:rsidRDefault="006F7476" w:rsidP="00F22796">
      <w:pPr>
        <w:widowControl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700120" w14:textId="5BE80B28" w:rsidR="006F7476" w:rsidRDefault="006F7476" w:rsidP="00F22796">
      <w:pPr>
        <w:widowControl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00D1E6" w14:textId="77777777" w:rsidR="006F7476" w:rsidRDefault="006F7476" w:rsidP="00F22796">
      <w:pPr>
        <w:widowControl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3A1C47" w14:textId="77777777" w:rsidR="00F22796" w:rsidRDefault="00F22796" w:rsidP="00155B87">
      <w:pPr>
        <w:widowControl w:val="0"/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0715D388" wp14:editId="6B60B031">
            <wp:extent cx="4500563" cy="3577370"/>
            <wp:effectExtent l="0" t="0" r="0" b="0"/>
            <wp:docPr id="7" name="image8.jpg" descr="A diagram of a diagram of a diagram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jpg" descr="A diagram of a diagram of a diagram&#10;&#10;Description automatically generated with medium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0563" cy="3577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5BD17E" w14:textId="05D3FE9E" w:rsidR="00F22796" w:rsidRDefault="00F22796" w:rsidP="00F22796">
      <w:pPr>
        <w:widowControl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</w:t>
      </w:r>
      <w:r w:rsidR="006F7476">
        <w:rPr>
          <w:rFonts w:ascii="Times New Roman" w:eastAsia="Times New Roman" w:hAnsi="Times New Roman" w:cs="Times New Roman"/>
          <w:b/>
          <w:sz w:val="24"/>
          <w:szCs w:val="24"/>
        </w:rPr>
        <w:t xml:space="preserve">ry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Fig</w:t>
      </w:r>
      <w:r w:rsidR="0026676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676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Non-polar metabolites in the root metabolome of sorghum also differ by genotype.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sorghum root metabolome differed significantly as a function of plant genotype (PERMANOVA,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5B87">
        <w:rPr>
          <w:rFonts w:ascii="Times New Roman" w:eastAsia="Gungsuh" w:hAnsi="Times New Roman" w:cs="Times New Roman"/>
          <w:sz w:val="24"/>
          <w:szCs w:val="24"/>
        </w:rPr>
        <w:t>≤</w:t>
      </w:r>
      <w:r>
        <w:rPr>
          <w:rFonts w:ascii="Times New Roman" w:eastAsia="Times New Roman" w:hAnsi="Times New Roman" w:cs="Times New Roman"/>
          <w:sz w:val="24"/>
          <w:szCs w:val="24"/>
        </w:rPr>
        <w:t>0.001), as visualized with a principal component analysis (PCA) of 192 log2-transformed MSI Level 2 metabolites from the HILIC dataset.</w:t>
      </w:r>
    </w:p>
    <w:p w14:paraId="2480B8CD" w14:textId="77777777" w:rsidR="00F22796" w:rsidRDefault="00F22796" w:rsidP="00F22796">
      <w:pPr>
        <w:widowControl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3E44D8" w14:textId="503ED7EB" w:rsidR="00F22796" w:rsidRDefault="00F22796" w:rsidP="00F22796">
      <w:pPr>
        <w:widowControl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EE344E" w14:textId="77777777" w:rsidR="00155B87" w:rsidRDefault="00155B87" w:rsidP="00F22796">
      <w:pPr>
        <w:widowControl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E41165" w14:textId="77777777" w:rsidR="00F22796" w:rsidRDefault="00F22796" w:rsidP="00F22796">
      <w:pPr>
        <w:widowControl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1C30AE" w14:textId="77777777" w:rsidR="00F22796" w:rsidRDefault="00F22796" w:rsidP="00F22796">
      <w:pPr>
        <w:widowControl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775432F2" wp14:editId="74336486">
            <wp:extent cx="5514975" cy="1981200"/>
            <wp:effectExtent l="0" t="0" r="0" b="0"/>
            <wp:docPr id="4" name="image1.png" descr="A screenshot of a compu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A screenshot of a computer&#10;&#10;Description automatically generated"/>
                    <pic:cNvPicPr preferRelativeResize="0"/>
                  </pic:nvPicPr>
                  <pic:blipFill>
                    <a:blip r:embed="rId5"/>
                    <a:srcRect l="7211" t="6750" b="41250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1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843916" w14:textId="550F766E" w:rsidR="00F22796" w:rsidRDefault="00F22796" w:rsidP="00F2279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</w:t>
      </w:r>
      <w:r w:rsidR="006F7476">
        <w:rPr>
          <w:rFonts w:ascii="Times New Roman" w:eastAsia="Times New Roman" w:hAnsi="Times New Roman" w:cs="Times New Roman"/>
          <w:b/>
          <w:sz w:val="24"/>
          <w:szCs w:val="24"/>
        </w:rPr>
        <w:t xml:space="preserve">ry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Fig</w:t>
      </w:r>
      <w:r w:rsidR="0026676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676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The metabolite-OTU network of higher-performers differs from that of lower-performers, regardless of method.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Alternative network analysis via significant </w:t>
      </w:r>
      <w:r w:rsidRPr="009B3FFC">
        <w:rPr>
          <w:rFonts w:ascii="Times New Roman" w:eastAsia="Times New Roman" w:hAnsi="Times New Roman" w:cs="Times New Roman"/>
          <w:sz w:val="24"/>
          <w:szCs w:val="24"/>
        </w:rPr>
        <w:t xml:space="preserve">(FDR adjusted </w:t>
      </w:r>
      <w:r w:rsidRPr="009B3FF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9B3FFC">
        <w:rPr>
          <w:rFonts w:ascii="Times New Roman" w:eastAsia="Gungsuh" w:hAnsi="Times New Roman" w:cs="Times New Roman"/>
          <w:sz w:val="24"/>
          <w:szCs w:val="24"/>
        </w:rPr>
        <w:t xml:space="preserve"> ≤0.05</w:t>
      </w:r>
      <w:r w:rsidRPr="009B3FFC">
        <w:rPr>
          <w:rFonts w:ascii="Times New Roman" w:eastAsia="Times New Roman" w:hAnsi="Times New Roman" w:cs="Times New Roman"/>
          <w:sz w:val="24"/>
          <w:szCs w:val="24"/>
        </w:rPr>
        <w:t>) Spearman’s correlations (&gt;0.6) reveal the same broad patterns in modularity and degree.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AEFEB1" w14:textId="77777777" w:rsidR="00BE4B82" w:rsidRDefault="00BE4B82"/>
    <w:sectPr w:rsidR="00BE4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96"/>
    <w:rsid w:val="00155B87"/>
    <w:rsid w:val="00266763"/>
    <w:rsid w:val="006F7476"/>
    <w:rsid w:val="007477E3"/>
    <w:rsid w:val="007A2C1B"/>
    <w:rsid w:val="00922808"/>
    <w:rsid w:val="009B3FFC"/>
    <w:rsid w:val="00BE4B82"/>
    <w:rsid w:val="00F2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BC511"/>
  <w15:chartTrackingRefBased/>
  <w15:docId w15:val="{E4E2DD4A-B798-254F-BAF5-5421FBAD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79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3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Ciara Denice - (ciarag)</dc:creator>
  <cp:keywords/>
  <dc:description/>
  <cp:lastModifiedBy>Garcia, Ciara Denice - (ciarag)</cp:lastModifiedBy>
  <cp:revision>3</cp:revision>
  <dcterms:created xsi:type="dcterms:W3CDTF">2024-11-27T01:58:00Z</dcterms:created>
  <dcterms:modified xsi:type="dcterms:W3CDTF">2024-11-27T18:17:00Z</dcterms:modified>
</cp:coreProperties>
</file>