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1AA8E" w14:textId="742122CE" w:rsidR="00DE221B" w:rsidRPr="003F03A7" w:rsidRDefault="000D463D" w:rsidP="00DE221B">
      <w:pPr>
        <w:spacing w:line="276" w:lineRule="auto"/>
        <w:rPr>
          <w:rFonts w:ascii="Times New Roman" w:hAnsi="Times New Roman" w:cs="Times New Roman"/>
          <w:b/>
          <w:bCs/>
          <w:sz w:val="28"/>
          <w:szCs w:val="28"/>
        </w:rPr>
      </w:pPr>
      <w:r w:rsidRPr="003F03A7">
        <w:rPr>
          <w:rFonts w:ascii="Times New Roman" w:hAnsi="Times New Roman" w:cs="Times New Roman"/>
          <w:b/>
          <w:bCs/>
          <w:sz w:val="28"/>
          <w:szCs w:val="28"/>
        </w:rPr>
        <w:t>Genomics of new automated diffusion imaging marker sheds light into lifespan determinants of cerebral small vessel disease</w:t>
      </w:r>
    </w:p>
    <w:p w14:paraId="65C8FCAC" w14:textId="77777777" w:rsidR="00DE221B" w:rsidRPr="003F03A7" w:rsidRDefault="00DE221B" w:rsidP="00DE221B">
      <w:pPr>
        <w:spacing w:line="276" w:lineRule="auto"/>
        <w:rPr>
          <w:rFonts w:ascii="Times New Roman" w:hAnsi="Times New Roman" w:cs="Times New Roman"/>
          <w:b/>
          <w:bCs/>
          <w:sz w:val="24"/>
          <w:szCs w:val="24"/>
        </w:rPr>
      </w:pPr>
    </w:p>
    <w:p w14:paraId="6A9252AF" w14:textId="77777777" w:rsidR="00DE221B" w:rsidRPr="003F03A7" w:rsidRDefault="00DE221B" w:rsidP="00DE221B">
      <w:pPr>
        <w:spacing w:line="276" w:lineRule="auto"/>
        <w:rPr>
          <w:rFonts w:ascii="Times New Roman" w:hAnsi="Times New Roman" w:cs="Times New Roman"/>
          <w:b/>
          <w:bCs/>
          <w:sz w:val="24"/>
          <w:szCs w:val="24"/>
        </w:rPr>
      </w:pPr>
      <w:r w:rsidRPr="003F03A7">
        <w:rPr>
          <w:rFonts w:ascii="Times New Roman" w:hAnsi="Times New Roman" w:cs="Times New Roman"/>
          <w:b/>
          <w:bCs/>
          <w:sz w:val="24"/>
          <w:szCs w:val="24"/>
        </w:rPr>
        <w:t>SUPPLEMENTARY DATA</w:t>
      </w:r>
      <w:bookmarkStart w:id="0" w:name="_GoBack"/>
      <w:bookmarkEnd w:id="0"/>
    </w:p>
    <w:p w14:paraId="0A7AFB9D" w14:textId="77777777" w:rsidR="00DE221B" w:rsidRPr="003F03A7" w:rsidRDefault="00DE221B" w:rsidP="00DE221B">
      <w:pPr>
        <w:spacing w:line="276" w:lineRule="auto"/>
        <w:rPr>
          <w:rFonts w:ascii="Times New Roman" w:hAnsi="Times New Roman" w:cs="Times New Roman"/>
          <w:b/>
          <w:bCs/>
          <w:sz w:val="24"/>
          <w:szCs w:val="24"/>
        </w:rPr>
      </w:pPr>
    </w:p>
    <w:p w14:paraId="2B136910" w14:textId="77777777" w:rsidR="00DE221B" w:rsidRPr="003F03A7" w:rsidRDefault="00DE221B" w:rsidP="00DE221B">
      <w:pPr>
        <w:spacing w:line="276" w:lineRule="auto"/>
        <w:rPr>
          <w:rFonts w:ascii="Times New Roman" w:hAnsi="Times New Roman" w:cs="Times New Roman"/>
          <w:b/>
          <w:bCs/>
          <w:sz w:val="24"/>
          <w:szCs w:val="24"/>
        </w:rPr>
      </w:pPr>
      <w:r w:rsidRPr="003F03A7">
        <w:rPr>
          <w:rFonts w:ascii="Times New Roman" w:hAnsi="Times New Roman" w:cs="Times New Roman"/>
          <w:b/>
          <w:bCs/>
          <w:sz w:val="24"/>
          <w:szCs w:val="24"/>
        </w:rPr>
        <w:t>Table of content</w:t>
      </w:r>
    </w:p>
    <w:sdt>
      <w:sdtPr>
        <w:rPr>
          <w:rFonts w:ascii="Times New Roman" w:hAnsi="Times New Roman" w:cs="Times New Roman"/>
          <w:sz w:val="24"/>
          <w:szCs w:val="24"/>
        </w:rPr>
        <w:id w:val="-1982986514"/>
        <w:docPartObj>
          <w:docPartGallery w:val="Table of Contents"/>
          <w:docPartUnique/>
        </w:docPartObj>
      </w:sdtPr>
      <w:sdtEndPr>
        <w:rPr>
          <w:b/>
          <w:bCs/>
          <w:noProof/>
        </w:rPr>
      </w:sdtEndPr>
      <w:sdtContent>
        <w:p w14:paraId="22B2590A" w14:textId="77777777" w:rsidR="00DE221B" w:rsidRPr="003F03A7" w:rsidRDefault="00DE221B" w:rsidP="00DE221B">
          <w:pPr>
            <w:pStyle w:val="TOC1"/>
            <w:tabs>
              <w:tab w:val="right" w:leader="dot" w:pos="9016"/>
            </w:tabs>
            <w:rPr>
              <w:rFonts w:ascii="Times New Roman" w:eastAsiaTheme="minorEastAsia" w:hAnsi="Times New Roman" w:cs="Times New Roman"/>
              <w:noProof/>
              <w:kern w:val="2"/>
              <w:sz w:val="24"/>
              <w:szCs w:val="24"/>
              <w:lang w:val="fr-FR" w:eastAsia="fr-FR"/>
              <w14:ligatures w14:val="standardContextual"/>
            </w:rPr>
          </w:pP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TOC \o "1-3" \h \z \u </w:instrText>
          </w:r>
          <w:r w:rsidRPr="003F03A7">
            <w:rPr>
              <w:rFonts w:ascii="Times New Roman" w:hAnsi="Times New Roman" w:cs="Times New Roman"/>
              <w:sz w:val="24"/>
              <w:szCs w:val="24"/>
            </w:rPr>
            <w:fldChar w:fldCharType="separate"/>
          </w:r>
          <w:hyperlink w:anchor="_Toc174977641" w:history="1">
            <w:r w:rsidRPr="003F03A7">
              <w:rPr>
                <w:rStyle w:val="Hyperlink"/>
                <w:rFonts w:ascii="Times New Roman" w:hAnsi="Times New Roman" w:cs="Times New Roman"/>
                <w:b/>
                <w:noProof/>
                <w:sz w:val="24"/>
                <w:szCs w:val="24"/>
              </w:rPr>
              <w:t>SUPPLEMENTARY METHODS</w:t>
            </w:r>
            <w:r w:rsidRPr="003F03A7">
              <w:rPr>
                <w:rFonts w:ascii="Times New Roman" w:hAnsi="Times New Roman" w:cs="Times New Roman"/>
                <w:noProof/>
                <w:webHidden/>
                <w:sz w:val="24"/>
                <w:szCs w:val="24"/>
              </w:rPr>
              <w:tab/>
            </w:r>
            <w:r w:rsidRPr="003F03A7">
              <w:rPr>
                <w:rFonts w:ascii="Times New Roman" w:hAnsi="Times New Roman" w:cs="Times New Roman"/>
                <w:noProof/>
                <w:webHidden/>
                <w:sz w:val="24"/>
                <w:szCs w:val="24"/>
              </w:rPr>
              <w:fldChar w:fldCharType="begin"/>
            </w:r>
            <w:r w:rsidRPr="003F03A7">
              <w:rPr>
                <w:rFonts w:ascii="Times New Roman" w:hAnsi="Times New Roman" w:cs="Times New Roman"/>
                <w:noProof/>
                <w:webHidden/>
                <w:sz w:val="24"/>
                <w:szCs w:val="24"/>
              </w:rPr>
              <w:instrText xml:space="preserve"> PAGEREF _Toc174977641 \h </w:instrText>
            </w:r>
            <w:r w:rsidRPr="003F03A7">
              <w:rPr>
                <w:rFonts w:ascii="Times New Roman" w:hAnsi="Times New Roman" w:cs="Times New Roman"/>
                <w:noProof/>
                <w:webHidden/>
                <w:sz w:val="24"/>
                <w:szCs w:val="24"/>
              </w:rPr>
            </w:r>
            <w:r w:rsidRPr="003F03A7">
              <w:rPr>
                <w:rFonts w:ascii="Times New Roman" w:hAnsi="Times New Roman" w:cs="Times New Roman"/>
                <w:noProof/>
                <w:webHidden/>
                <w:sz w:val="24"/>
                <w:szCs w:val="24"/>
              </w:rPr>
              <w:fldChar w:fldCharType="separate"/>
            </w:r>
            <w:r w:rsidRPr="003F03A7">
              <w:rPr>
                <w:rFonts w:ascii="Times New Roman" w:hAnsi="Times New Roman" w:cs="Times New Roman"/>
                <w:noProof/>
                <w:webHidden/>
                <w:sz w:val="24"/>
                <w:szCs w:val="24"/>
              </w:rPr>
              <w:t>3</w:t>
            </w:r>
            <w:r w:rsidRPr="003F03A7">
              <w:rPr>
                <w:rFonts w:ascii="Times New Roman" w:hAnsi="Times New Roman" w:cs="Times New Roman"/>
                <w:noProof/>
                <w:webHidden/>
                <w:sz w:val="24"/>
                <w:szCs w:val="24"/>
              </w:rPr>
              <w:fldChar w:fldCharType="end"/>
            </w:r>
          </w:hyperlink>
        </w:p>
        <w:p w14:paraId="2F0EA063"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2" w:history="1">
            <w:r w:rsidR="00DE221B" w:rsidRPr="003F03A7">
              <w:rPr>
                <w:rStyle w:val="Hyperlink"/>
                <w:rFonts w:ascii="Times New Roman" w:hAnsi="Times New Roman" w:cs="Times New Roman"/>
                <w:noProof/>
                <w:sz w:val="24"/>
                <w:szCs w:val="24"/>
              </w:rPr>
              <w:t xml:space="preserve">Description of study populations </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_Toc174977642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3</w:t>
            </w:r>
            <w:r w:rsidR="00DE221B" w:rsidRPr="003F03A7">
              <w:rPr>
                <w:rFonts w:ascii="Times New Roman" w:hAnsi="Times New Roman" w:cs="Times New Roman"/>
                <w:noProof/>
                <w:webHidden/>
                <w:sz w:val="24"/>
                <w:szCs w:val="24"/>
              </w:rPr>
              <w:fldChar w:fldCharType="end"/>
            </w:r>
          </w:hyperlink>
        </w:p>
        <w:p w14:paraId="5F2BC1F1"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3" w:history="1">
            <w:r w:rsidR="00DE221B" w:rsidRPr="003F03A7">
              <w:rPr>
                <w:rStyle w:val="Hyperlink"/>
                <w:rFonts w:ascii="Times New Roman" w:hAnsi="Times New Roman" w:cs="Times New Roman"/>
                <w:noProof/>
                <w:sz w:val="24"/>
                <w:szCs w:val="24"/>
              </w:rPr>
              <w:t>Meta-analyses and related quality control</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_Toc174977643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10</w:t>
            </w:r>
            <w:r w:rsidR="00DE221B" w:rsidRPr="003F03A7">
              <w:rPr>
                <w:rFonts w:ascii="Times New Roman" w:hAnsi="Times New Roman" w:cs="Times New Roman"/>
                <w:noProof/>
                <w:webHidden/>
                <w:sz w:val="24"/>
                <w:szCs w:val="24"/>
              </w:rPr>
              <w:fldChar w:fldCharType="end"/>
            </w:r>
          </w:hyperlink>
        </w:p>
        <w:p w14:paraId="2CBC1B6F"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4" w:history="1">
            <w:r w:rsidR="00DE221B" w:rsidRPr="003F03A7">
              <w:rPr>
                <w:rStyle w:val="Hyperlink"/>
                <w:rFonts w:ascii="Times New Roman" w:hAnsi="Times New Roman" w:cs="Times New Roman"/>
                <w:noProof/>
                <w:sz w:val="24"/>
                <w:szCs w:val="24"/>
              </w:rPr>
              <w:t>Whole exome association analysis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_Toc174977644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10</w:t>
            </w:r>
            <w:r w:rsidR="00DE221B" w:rsidRPr="003F03A7">
              <w:rPr>
                <w:rFonts w:ascii="Times New Roman" w:hAnsi="Times New Roman" w:cs="Times New Roman"/>
                <w:noProof/>
                <w:webHidden/>
                <w:sz w:val="24"/>
                <w:szCs w:val="24"/>
              </w:rPr>
              <w:fldChar w:fldCharType="end"/>
            </w:r>
          </w:hyperlink>
        </w:p>
        <w:p w14:paraId="477545D8"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5" w:history="1">
            <w:r w:rsidR="00DE221B" w:rsidRPr="003F03A7">
              <w:rPr>
                <w:rStyle w:val="Hyperlink"/>
                <w:rFonts w:ascii="Times New Roman" w:hAnsi="Times New Roman" w:cs="Times New Roman"/>
                <w:noProof/>
                <w:sz w:val="24"/>
                <w:szCs w:val="24"/>
              </w:rPr>
              <w:t>Number of independent phenotypes calculation for multiple testing correction</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_Toc174977645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13</w:t>
            </w:r>
            <w:r w:rsidR="00DE221B" w:rsidRPr="003F03A7">
              <w:rPr>
                <w:rFonts w:ascii="Times New Roman" w:hAnsi="Times New Roman" w:cs="Times New Roman"/>
                <w:noProof/>
                <w:webHidden/>
                <w:sz w:val="24"/>
                <w:szCs w:val="24"/>
              </w:rPr>
              <w:fldChar w:fldCharType="end"/>
            </w:r>
          </w:hyperlink>
        </w:p>
        <w:p w14:paraId="7905451C"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6" w:history="1">
            <w:r w:rsidR="00DE221B" w:rsidRPr="003F03A7">
              <w:rPr>
                <w:rStyle w:val="Hyperlink"/>
                <w:rFonts w:ascii="Times New Roman" w:hAnsi="Times New Roman" w:cs="Times New Roman"/>
                <w:noProof/>
                <w:sz w:val="24"/>
                <w:szCs w:val="24"/>
              </w:rPr>
              <w:t>Validation and expansion of findings across the lifespan and across ancestries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_Toc174977646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14</w:t>
            </w:r>
            <w:r w:rsidR="00DE221B" w:rsidRPr="003F03A7">
              <w:rPr>
                <w:rFonts w:ascii="Times New Roman" w:hAnsi="Times New Roman" w:cs="Times New Roman"/>
                <w:noProof/>
                <w:webHidden/>
                <w:sz w:val="24"/>
                <w:szCs w:val="24"/>
              </w:rPr>
              <w:fldChar w:fldCharType="end"/>
            </w:r>
          </w:hyperlink>
        </w:p>
        <w:p w14:paraId="5A39349D"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7" w:history="1">
            <w:r w:rsidR="00DE221B" w:rsidRPr="003F03A7">
              <w:rPr>
                <w:rStyle w:val="Hyperlink"/>
                <w:rFonts w:ascii="Times New Roman" w:hAnsi="Times New Roman" w:cs="Times New Roman"/>
                <w:noProof/>
                <w:sz w:val="24"/>
                <w:szCs w:val="24"/>
              </w:rPr>
              <w:t>LD-score regression</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_Toc174977647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17</w:t>
            </w:r>
            <w:r w:rsidR="00DE221B" w:rsidRPr="003F03A7">
              <w:rPr>
                <w:rFonts w:ascii="Times New Roman" w:hAnsi="Times New Roman" w:cs="Times New Roman"/>
                <w:noProof/>
                <w:webHidden/>
                <w:sz w:val="24"/>
                <w:szCs w:val="24"/>
              </w:rPr>
              <w:fldChar w:fldCharType="end"/>
            </w:r>
          </w:hyperlink>
        </w:p>
        <w:p w14:paraId="5FA4452C"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8" w:history="1">
            <w:r w:rsidR="00DE221B" w:rsidRPr="003F03A7">
              <w:rPr>
                <w:rStyle w:val="Hyperlink"/>
                <w:rFonts w:ascii="Times New Roman" w:hAnsi="Times New Roman" w:cs="Times New Roman"/>
                <w:noProof/>
                <w:sz w:val="24"/>
                <w:szCs w:val="24"/>
              </w:rPr>
              <w:t>Mendelian randomization</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_Toc174977648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17</w:t>
            </w:r>
            <w:r w:rsidR="00DE221B" w:rsidRPr="003F03A7">
              <w:rPr>
                <w:rFonts w:ascii="Times New Roman" w:hAnsi="Times New Roman" w:cs="Times New Roman"/>
                <w:noProof/>
                <w:webHidden/>
                <w:sz w:val="24"/>
                <w:szCs w:val="24"/>
              </w:rPr>
              <w:fldChar w:fldCharType="end"/>
            </w:r>
          </w:hyperlink>
        </w:p>
        <w:p w14:paraId="3BFE9688"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49" w:history="1">
            <w:r w:rsidR="00DE221B" w:rsidRPr="003F03A7">
              <w:rPr>
                <w:rStyle w:val="Hyperlink"/>
                <w:rFonts w:ascii="Times New Roman" w:hAnsi="Times New Roman" w:cs="Times New Roman"/>
                <w:noProof/>
                <w:sz w:val="24"/>
                <w:szCs w:val="24"/>
              </w:rPr>
              <w:t>Pathway analyses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_Toc174977649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17</w:t>
            </w:r>
            <w:r w:rsidR="00DE221B" w:rsidRPr="003F03A7">
              <w:rPr>
                <w:rFonts w:ascii="Times New Roman" w:hAnsi="Times New Roman" w:cs="Times New Roman"/>
                <w:noProof/>
                <w:webHidden/>
                <w:sz w:val="24"/>
                <w:szCs w:val="24"/>
              </w:rPr>
              <w:fldChar w:fldCharType="end"/>
            </w:r>
          </w:hyperlink>
        </w:p>
        <w:p w14:paraId="30E1A850"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0" w:history="1">
            <w:r w:rsidR="00DE221B" w:rsidRPr="003F03A7">
              <w:rPr>
                <w:rStyle w:val="Hyperlink"/>
                <w:rFonts w:ascii="Times New Roman" w:hAnsi="Times New Roman" w:cs="Times New Roman"/>
                <w:noProof/>
                <w:sz w:val="24"/>
                <w:szCs w:val="24"/>
              </w:rPr>
              <w:t>GWAS catalog</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_Toc174977650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17</w:t>
            </w:r>
            <w:r w:rsidR="00DE221B" w:rsidRPr="003F03A7">
              <w:rPr>
                <w:rFonts w:ascii="Times New Roman" w:hAnsi="Times New Roman" w:cs="Times New Roman"/>
                <w:noProof/>
                <w:webHidden/>
                <w:sz w:val="24"/>
                <w:szCs w:val="24"/>
              </w:rPr>
              <w:fldChar w:fldCharType="end"/>
            </w:r>
          </w:hyperlink>
        </w:p>
        <w:p w14:paraId="5C02D4C9"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1" w:history="1">
            <w:r w:rsidR="00DE221B" w:rsidRPr="003F03A7">
              <w:rPr>
                <w:rStyle w:val="Hyperlink"/>
                <w:rFonts w:ascii="Times New Roman" w:hAnsi="Times New Roman" w:cs="Times New Roman"/>
                <w:noProof/>
                <w:sz w:val="24"/>
                <w:szCs w:val="24"/>
              </w:rPr>
              <w:t>Transcriptome-wide association studies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_Toc174977651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18</w:t>
            </w:r>
            <w:r w:rsidR="00DE221B" w:rsidRPr="003F03A7">
              <w:rPr>
                <w:rFonts w:ascii="Times New Roman" w:hAnsi="Times New Roman" w:cs="Times New Roman"/>
                <w:noProof/>
                <w:webHidden/>
                <w:sz w:val="24"/>
                <w:szCs w:val="24"/>
              </w:rPr>
              <w:fldChar w:fldCharType="end"/>
            </w:r>
          </w:hyperlink>
        </w:p>
        <w:p w14:paraId="73AA070C"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2" w:history="1">
            <w:r w:rsidR="00DE221B" w:rsidRPr="003F03A7">
              <w:rPr>
                <w:rStyle w:val="Hyperlink"/>
                <w:rFonts w:ascii="Times New Roman" w:hAnsi="Times New Roman" w:cs="Times New Roman"/>
                <w:noProof/>
                <w:sz w:val="24"/>
                <w:szCs w:val="24"/>
              </w:rPr>
              <w:t>Cell type enrichment analysis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_Toc174977652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18</w:t>
            </w:r>
            <w:r w:rsidR="00DE221B" w:rsidRPr="003F03A7">
              <w:rPr>
                <w:rFonts w:ascii="Times New Roman" w:hAnsi="Times New Roman" w:cs="Times New Roman"/>
                <w:noProof/>
                <w:webHidden/>
                <w:sz w:val="24"/>
                <w:szCs w:val="24"/>
              </w:rPr>
              <w:fldChar w:fldCharType="end"/>
            </w:r>
          </w:hyperlink>
        </w:p>
        <w:p w14:paraId="5CDD4401" w14:textId="77777777" w:rsidR="00DE221B" w:rsidRPr="003F03A7" w:rsidRDefault="00AB1FBD" w:rsidP="00DE221B">
          <w:pPr>
            <w:pStyle w:val="TOC2"/>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3" w:history="1">
            <w:r w:rsidR="00DE221B" w:rsidRPr="003F03A7">
              <w:rPr>
                <w:rStyle w:val="Hyperlink"/>
                <w:rFonts w:ascii="Times New Roman" w:hAnsi="Times New Roman" w:cs="Times New Roman"/>
                <w:noProof/>
                <w:sz w:val="24"/>
                <w:szCs w:val="24"/>
              </w:rPr>
              <w:t>Lifetime brain gene expression profile</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_Toc174977653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18</w:t>
            </w:r>
            <w:r w:rsidR="00DE221B" w:rsidRPr="003F03A7">
              <w:rPr>
                <w:rFonts w:ascii="Times New Roman" w:hAnsi="Times New Roman" w:cs="Times New Roman"/>
                <w:noProof/>
                <w:webHidden/>
                <w:sz w:val="24"/>
                <w:szCs w:val="24"/>
              </w:rPr>
              <w:fldChar w:fldCharType="end"/>
            </w:r>
          </w:hyperlink>
        </w:p>
        <w:p w14:paraId="2F86C2E4" w14:textId="77777777" w:rsidR="00DE221B" w:rsidRPr="003F03A7" w:rsidRDefault="00AB1FBD" w:rsidP="00DE221B">
          <w:pPr>
            <w:pStyle w:val="TOC1"/>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4" w:history="1">
            <w:r w:rsidR="00DE221B" w:rsidRPr="003F03A7">
              <w:rPr>
                <w:rStyle w:val="Hyperlink"/>
                <w:rFonts w:ascii="Times New Roman" w:hAnsi="Times New Roman" w:cs="Times New Roman"/>
                <w:b/>
                <w:bCs/>
                <w:noProof/>
                <w:sz w:val="24"/>
                <w:szCs w:val="24"/>
              </w:rPr>
              <w:t>ACKNOWLEDGEMENTS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_Toc174977654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18</w:t>
            </w:r>
            <w:r w:rsidR="00DE221B" w:rsidRPr="003F03A7">
              <w:rPr>
                <w:rFonts w:ascii="Times New Roman" w:hAnsi="Times New Roman" w:cs="Times New Roman"/>
                <w:noProof/>
                <w:webHidden/>
                <w:sz w:val="24"/>
                <w:szCs w:val="24"/>
              </w:rPr>
              <w:fldChar w:fldCharType="end"/>
            </w:r>
          </w:hyperlink>
        </w:p>
        <w:p w14:paraId="5FEF6737" w14:textId="77777777" w:rsidR="00DE221B" w:rsidRPr="003F03A7" w:rsidRDefault="00AB1FBD" w:rsidP="00DE221B">
          <w:pPr>
            <w:pStyle w:val="TOC1"/>
            <w:tabs>
              <w:tab w:val="right" w:leader="dot" w:pos="9016"/>
            </w:tabs>
            <w:rPr>
              <w:rFonts w:ascii="Times New Roman" w:eastAsiaTheme="minorEastAsia" w:hAnsi="Times New Roman" w:cs="Times New Roman"/>
              <w:noProof/>
              <w:kern w:val="2"/>
              <w:sz w:val="24"/>
              <w:szCs w:val="24"/>
              <w:lang w:val="fr-FR" w:eastAsia="fr-FR"/>
              <w14:ligatures w14:val="standardContextual"/>
            </w:rPr>
          </w:pPr>
          <w:hyperlink w:anchor="_Toc174977655" w:history="1">
            <w:r w:rsidR="00DE221B" w:rsidRPr="003F03A7">
              <w:rPr>
                <w:rStyle w:val="Hyperlink"/>
                <w:rFonts w:ascii="Times New Roman" w:hAnsi="Times New Roman" w:cs="Times New Roman"/>
                <w:b/>
                <w:bCs/>
                <w:noProof/>
                <w:sz w:val="24"/>
                <w:szCs w:val="24"/>
              </w:rPr>
              <w:t>REFERENCES</w:t>
            </w:r>
            <w:r w:rsidR="00DE221B" w:rsidRPr="003F03A7">
              <w:rPr>
                <w:rFonts w:ascii="Times New Roman" w:hAnsi="Times New Roman" w:cs="Times New Roman"/>
                <w:noProof/>
                <w:webHidden/>
                <w:sz w:val="24"/>
                <w:szCs w:val="24"/>
              </w:rPr>
              <w:tab/>
            </w:r>
            <w:r w:rsidR="00DE221B" w:rsidRPr="003F03A7">
              <w:rPr>
                <w:rFonts w:ascii="Times New Roman" w:hAnsi="Times New Roman" w:cs="Times New Roman"/>
                <w:noProof/>
                <w:webHidden/>
                <w:sz w:val="24"/>
                <w:szCs w:val="24"/>
              </w:rPr>
              <w:fldChar w:fldCharType="begin"/>
            </w:r>
            <w:r w:rsidR="00DE221B" w:rsidRPr="003F03A7">
              <w:rPr>
                <w:rFonts w:ascii="Times New Roman" w:hAnsi="Times New Roman" w:cs="Times New Roman"/>
                <w:noProof/>
                <w:webHidden/>
                <w:sz w:val="24"/>
                <w:szCs w:val="24"/>
              </w:rPr>
              <w:instrText xml:space="preserve"> PAGEREF _Toc174977655 \h </w:instrText>
            </w:r>
            <w:r w:rsidR="00DE221B" w:rsidRPr="003F03A7">
              <w:rPr>
                <w:rFonts w:ascii="Times New Roman" w:hAnsi="Times New Roman" w:cs="Times New Roman"/>
                <w:noProof/>
                <w:webHidden/>
                <w:sz w:val="24"/>
                <w:szCs w:val="24"/>
              </w:rPr>
            </w:r>
            <w:r w:rsidR="00DE221B" w:rsidRPr="003F03A7">
              <w:rPr>
                <w:rFonts w:ascii="Times New Roman" w:hAnsi="Times New Roman" w:cs="Times New Roman"/>
                <w:noProof/>
                <w:webHidden/>
                <w:sz w:val="24"/>
                <w:szCs w:val="24"/>
              </w:rPr>
              <w:fldChar w:fldCharType="separate"/>
            </w:r>
            <w:r w:rsidR="00DE221B" w:rsidRPr="003F03A7">
              <w:rPr>
                <w:rFonts w:ascii="Times New Roman" w:hAnsi="Times New Roman" w:cs="Times New Roman"/>
                <w:noProof/>
                <w:webHidden/>
                <w:sz w:val="24"/>
                <w:szCs w:val="24"/>
              </w:rPr>
              <w:t>28</w:t>
            </w:r>
            <w:r w:rsidR="00DE221B" w:rsidRPr="003F03A7">
              <w:rPr>
                <w:rFonts w:ascii="Times New Roman" w:hAnsi="Times New Roman" w:cs="Times New Roman"/>
                <w:noProof/>
                <w:webHidden/>
                <w:sz w:val="24"/>
                <w:szCs w:val="24"/>
              </w:rPr>
              <w:fldChar w:fldCharType="end"/>
            </w:r>
          </w:hyperlink>
        </w:p>
        <w:p w14:paraId="7E578045" w14:textId="77777777" w:rsidR="00DE221B" w:rsidRPr="003F03A7" w:rsidRDefault="00DE221B" w:rsidP="00DE221B">
          <w:pPr>
            <w:spacing w:line="276" w:lineRule="auto"/>
            <w:rPr>
              <w:rFonts w:ascii="Times New Roman" w:hAnsi="Times New Roman" w:cs="Times New Roman"/>
              <w:sz w:val="24"/>
              <w:szCs w:val="24"/>
            </w:rPr>
          </w:pPr>
          <w:r w:rsidRPr="003F03A7">
            <w:rPr>
              <w:rFonts w:ascii="Times New Roman" w:hAnsi="Times New Roman" w:cs="Times New Roman"/>
              <w:b/>
              <w:bCs/>
              <w:noProof/>
              <w:sz w:val="24"/>
              <w:szCs w:val="24"/>
            </w:rPr>
            <w:fldChar w:fldCharType="end"/>
          </w:r>
        </w:p>
      </w:sdtContent>
    </w:sdt>
    <w:p w14:paraId="7DE0C85B" w14:textId="77777777" w:rsidR="00DE221B" w:rsidRPr="003F03A7" w:rsidRDefault="00DE221B" w:rsidP="00007312">
      <w:pPr>
        <w:spacing w:line="276" w:lineRule="auto"/>
        <w:rPr>
          <w:rFonts w:ascii="Times New Roman" w:eastAsiaTheme="majorEastAsia" w:hAnsi="Times New Roman" w:cs="Times New Roman"/>
          <w:b/>
          <w:color w:val="2F5496" w:themeColor="accent1" w:themeShade="BF"/>
          <w:sz w:val="24"/>
          <w:szCs w:val="24"/>
        </w:rPr>
      </w:pPr>
      <w:bookmarkStart w:id="1" w:name="_Toc79005825"/>
      <w:r w:rsidRPr="003F03A7">
        <w:rPr>
          <w:rFonts w:ascii="Times New Roman" w:hAnsi="Times New Roman" w:cs="Times New Roman"/>
          <w:b/>
          <w:sz w:val="24"/>
          <w:szCs w:val="24"/>
        </w:rPr>
        <w:br w:type="page"/>
      </w:r>
    </w:p>
    <w:p w14:paraId="33733D7A" w14:textId="77777777" w:rsidR="00DE221B" w:rsidRPr="003F03A7" w:rsidRDefault="00DE221B" w:rsidP="00007312">
      <w:pPr>
        <w:pStyle w:val="Heading1"/>
        <w:spacing w:line="276" w:lineRule="auto"/>
        <w:rPr>
          <w:rFonts w:ascii="Times New Roman" w:hAnsi="Times New Roman" w:cs="Times New Roman"/>
          <w:b/>
          <w:sz w:val="28"/>
          <w:szCs w:val="28"/>
        </w:rPr>
      </w:pPr>
      <w:bookmarkStart w:id="2" w:name="_Toc174977641"/>
      <w:r w:rsidRPr="003F03A7">
        <w:rPr>
          <w:rFonts w:ascii="Times New Roman" w:hAnsi="Times New Roman" w:cs="Times New Roman"/>
          <w:b/>
          <w:sz w:val="28"/>
          <w:szCs w:val="28"/>
        </w:rPr>
        <w:lastRenderedPageBreak/>
        <w:t>SUPPLEMENTARY METHODS</w:t>
      </w:r>
      <w:bookmarkEnd w:id="1"/>
      <w:bookmarkEnd w:id="2"/>
      <w:r w:rsidRPr="003F03A7">
        <w:rPr>
          <w:rFonts w:ascii="Times New Roman" w:hAnsi="Times New Roman" w:cs="Times New Roman"/>
          <w:b/>
          <w:sz w:val="28"/>
          <w:szCs w:val="28"/>
        </w:rPr>
        <w:t xml:space="preserve"> </w:t>
      </w:r>
    </w:p>
    <w:p w14:paraId="670A32E1" w14:textId="77777777" w:rsidR="00DE221B" w:rsidRPr="003F03A7" w:rsidRDefault="00DE221B" w:rsidP="00007312">
      <w:pPr>
        <w:pStyle w:val="Heading3"/>
        <w:spacing w:line="276" w:lineRule="auto"/>
        <w:ind w:left="720" w:hanging="720"/>
        <w:rPr>
          <w:rFonts w:ascii="Times New Roman" w:hAnsi="Times New Roman" w:cs="Times New Roman"/>
          <w:sz w:val="28"/>
          <w:szCs w:val="28"/>
        </w:rPr>
      </w:pPr>
    </w:p>
    <w:p w14:paraId="25DFD07E" w14:textId="48227F64" w:rsidR="00DE221B" w:rsidRPr="003F03A7" w:rsidRDefault="00DE221B" w:rsidP="00007312">
      <w:pPr>
        <w:pStyle w:val="Heading2"/>
        <w:spacing w:line="276" w:lineRule="auto"/>
        <w:rPr>
          <w:rFonts w:ascii="Times New Roman" w:hAnsi="Times New Roman" w:cs="Times New Roman"/>
        </w:rPr>
      </w:pPr>
      <w:bookmarkStart w:id="3" w:name="_Toc79005826"/>
      <w:bookmarkStart w:id="4" w:name="_Toc174977642"/>
      <w:r w:rsidRPr="003F03A7">
        <w:rPr>
          <w:rFonts w:ascii="Times New Roman" w:hAnsi="Times New Roman" w:cs="Times New Roman"/>
          <w:b w:val="0"/>
        </w:rPr>
        <w:t>Description of study populations</w:t>
      </w:r>
      <w:bookmarkEnd w:id="3"/>
      <w:r w:rsidRPr="003F03A7">
        <w:rPr>
          <w:rFonts w:ascii="Times New Roman" w:hAnsi="Times New Roman" w:cs="Times New Roman"/>
          <w:b w:val="0"/>
          <w:sz w:val="24"/>
          <w:szCs w:val="24"/>
        </w:rPr>
        <w:t xml:space="preserve"> </w:t>
      </w:r>
      <w:bookmarkEnd w:id="4"/>
    </w:p>
    <w:p w14:paraId="164E39B5" w14:textId="77777777" w:rsidR="00DE221B" w:rsidRPr="003F03A7" w:rsidRDefault="00DE221B" w:rsidP="00DE221B">
      <w:pPr>
        <w:spacing w:before="160" w:line="276" w:lineRule="auto"/>
        <w:jc w:val="both"/>
        <w:rPr>
          <w:rFonts w:ascii="Times New Roman" w:hAnsi="Times New Roman" w:cs="Times New Roman"/>
          <w:b/>
          <w:sz w:val="24"/>
          <w:szCs w:val="24"/>
        </w:rPr>
      </w:pPr>
      <w:r w:rsidRPr="003F03A7">
        <w:rPr>
          <w:rFonts w:ascii="Times New Roman" w:hAnsi="Times New Roman" w:cs="Times New Roman"/>
          <w:b/>
          <w:sz w:val="24"/>
          <w:szCs w:val="24"/>
        </w:rPr>
        <w:t>1000BRAINS</w:t>
      </w:r>
    </w:p>
    <w:p w14:paraId="5208969D" w14:textId="260CFA9E"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1000BRAINS is a large population-based cohort study on the variability of structure, function and connectivity in brain aging in relation to environmental and genetic risk factors.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{"citationID":"zikY52Gj","properties":{"formattedCitation":"\\super 1\\nosupersub{}","plainCitation":"1","noteIndex":0},"citationItems":[{"id":229,"uris":["http://zotero.org/users/local/gZC1HIBO/items/8THD8KRM"],"itemData":{"id":229,"type":"article-journal","abstract":"The ongoing 1000 brains study (1000BRAINS) is an epidemiological and neuroscientific investigation of structural and functional variability in the human brain during aging. The two recruitment sources are the 10-year follow-up cohort of the German Heinz Nixdorf Recall (HNR) Study, and the HNR MultiGeneration Study cohort, which comprises spouses and offspring of HNR subjects. The HNR is a longitudinal epidemiological investigation of cardiovascular risk factors, with a comprehensive collection of clinical, laboratory, socioeconomic, and environmental data from population-based subjects aged 45-75 years on inclusion. HNR subjects underwent detailed assessments in 2000, 2006, and 2011, and completed annual postal questionnaires on health status. 1000BRAINS accesses these HNR data and applies a separate protocol comprising: neuropsychological tests of attention, memory, executive functions and language; examination of motor skills; ratings of personality, life quality, mood and daily activities; analysis of laboratory and genetic data; and state-of-the-art magnetic resonance imaging (MRI, 3 Tesla) of the brain. The latter includes (i) 3D-T1- and 3D-T2-weighted scans for structural analyses and myelin mapping; (ii) three diffusion imaging sequences optimized for diffusion tensor imaging, high-angular resolution diffusion imaging for detailed fiber tracking and for diffusion kurtosis imaging; (iii) resting-state and task-based functional MRI; and (iv) fluid-attenuated inversion recovery and MR angiography for the detection of vascular lesions and the mapping of white matter lesions. The unique design of 1000BRAINS allows: (i) comprehensive investigation of various influences including genetics, environment and health status on variability in brain structure and function during aging; and (ii) identification of the impact of selected influencing factors on specific cognitive subsystems and their anatomical correlates.","container-title":"Frontiers in Aging Neuroscience","DOI":"10.3389/fnagi.2014.00149","ISSN":"1663-4365","journalAbbreviation":"Front Aging Neurosci","language":"eng","note":"PMID: 25071558\nPMCID: PMC4094912","page":"149","source":"PubMed","title":"Studying variability in human brain aging in a population-based German cohort-rationale and design of 1000BRAINS","volume":"6","author":[{"family":"Caspers","given":"Svenja"},{"family":"Moebus","given":"Susanne"},{"family":"Lux","given":"Silke"},{"family":"Pundt","given":"Noreen"},{"family":"Schütz","given":"Holger"},{"family":"Mühleisen","given":"Thomas W."},{"family":"Gras","given":"Vincent"},{"family":"Eickhoff","given":"Simon B."},{"family":"Romanzetti","given":"Sandro"},{"family":"Stöcker","given":"Tony"},{"family":"Stirnberg","given":"Rüdiger"},{"family":"Kirlangic","given":"Mehmet E."},{"family":"Minnerop","given":"Martina"},{"family":"Pieperhoff","given":"Peter"},{"family":"Mödder","given":"Ulrich"},{"family":"Das","given":"Samir"},{"family":"Evans","given":"Alan C."},{"family":"Jöckel","given":"Karl-Heinz"},{"family":"Erbel","given":"Raimund"},{"family":"Cichon","given":"Sven"},{"family":"Nöthen","given":"Markus M."},{"family":"Sturma","given":"Dieter"},{"family":"Bauer","given":"Andreas"},{"family":"Jon Shah","given":"N."},{"family":"Zilles","given":"Karl"},{"family":"Amunts","given":"Katrin"}],"issued":{"date-parts":[["2014"]]}}}],"schema":"https://github.com/citation-style-language/schema/raw/master/csl-citation.json"}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In total, 1,315 individuals, participated in 100BRAINS within the base acquisition. For the current study, 814 subjects with MRI and genotyped data were included. The </w:t>
      </w:r>
      <w:r w:rsidR="0011792E" w:rsidRPr="003F03A7">
        <w:rPr>
          <w:rFonts w:ascii="Times New Roman" w:hAnsi="Times New Roman" w:cs="Times New Roman"/>
          <w:sz w:val="24"/>
          <w:szCs w:val="24"/>
        </w:rPr>
        <w:t>samples</w:t>
      </w:r>
      <w:r w:rsidRPr="003F03A7">
        <w:rPr>
          <w:rFonts w:ascii="Times New Roman" w:hAnsi="Times New Roman" w:cs="Times New Roman"/>
          <w:sz w:val="24"/>
          <w:szCs w:val="24"/>
        </w:rPr>
        <w:t xml:space="preserve"> are all of European ancestry. This subsample of 814 subjects (361 females, 453 males) was aged between 53 to 85 years (</w:t>
      </w:r>
      <w:proofErr w:type="spellStart"/>
      <w:r w:rsidRPr="003F03A7">
        <w:rPr>
          <w:rFonts w:ascii="Times New Roman" w:hAnsi="Times New Roman" w:cs="Times New Roman"/>
          <w:sz w:val="24"/>
          <w:szCs w:val="24"/>
        </w:rPr>
        <w:t>mean±S.D</w:t>
      </w:r>
      <w:proofErr w:type="spellEnd"/>
      <w:r w:rsidRPr="003F03A7">
        <w:rPr>
          <w:rFonts w:ascii="Times New Roman" w:hAnsi="Times New Roman" w:cs="Times New Roman"/>
          <w:sz w:val="24"/>
          <w:szCs w:val="24"/>
        </w:rPr>
        <w:t>.: 67.42±6.77 years).</w:t>
      </w:r>
    </w:p>
    <w:p w14:paraId="2E86F847"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Adolescent Brain and Cognitive Development (ABCD) study</w:t>
      </w:r>
    </w:p>
    <w:p w14:paraId="0AEF7D35" w14:textId="77777777" w:rsidR="00DE221B" w:rsidRPr="003F03A7" w:rsidRDefault="00DE221B" w:rsidP="00DE221B">
      <w:pPr>
        <w:spacing w:after="0" w:line="276" w:lineRule="auto"/>
        <w:jc w:val="both"/>
        <w:rPr>
          <w:rFonts w:ascii="Times New Roman" w:hAnsi="Times New Roman" w:cs="Times New Roman"/>
        </w:rPr>
      </w:pPr>
      <w:r w:rsidRPr="003F03A7">
        <w:rPr>
          <w:rFonts w:ascii="Times New Roman" w:hAnsi="Times New Roman" w:cs="Times New Roman"/>
          <w:sz w:val="24"/>
          <w:szCs w:val="24"/>
        </w:rPr>
        <w:t>The Adolescent Brain Cognitive Development Study (ABCD) (</w:t>
      </w:r>
      <w:hyperlink r:id="rId8" w:history="1">
        <w:r w:rsidRPr="003F03A7">
          <w:rPr>
            <w:rStyle w:val="Hyperlink"/>
            <w:rFonts w:ascii="Times New Roman" w:hAnsi="Times New Roman" w:cs="Times New Roman"/>
            <w:sz w:val="24"/>
            <w:szCs w:val="24"/>
          </w:rPr>
          <w:t>https://abcdstudy.org</w:t>
        </w:r>
      </w:hyperlink>
      <w:r w:rsidRPr="003F03A7">
        <w:rPr>
          <w:rFonts w:ascii="Times New Roman" w:hAnsi="Times New Roman" w:cs="Times New Roman"/>
          <w:sz w:val="24"/>
          <w:szCs w:val="24"/>
        </w:rPr>
        <w:t>)  is a longitudinal study following brain development and health through adolescence.</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{"citationID":"xmh2Qk5O","properties":{"formattedCitation":"\\super 2\\nosupersub{}","plainCitation":"2","noteIndex":0},"citationItems":[{"id":232,"uris":["http://zotero.org/users/local/gZC1HIBO/items/7TS6JSDY"],"itemData":{"id":232,"type":"article-journal","abstract":"The ABCD study is recruiting and following the brain development and health of over 10,000 9-10 year olds through adolescence. The imaging component of the study was developed by the ABCD Data Analysis and Informatics Center (DAIC) and the ABCD Imaging Acquisition Workgroup. Imaging methods and assessments were selected, optimized and harmonized across all 21 sites to measure brain structure and function relevant to adolescent development and addiction. This article provides an overview of the imaging procedures of the ABCD study, the basis for their selection and preliminary quality assurance and results that provide evidence for the feasibility and age-appropriateness of procedures and generalizability of findings to the existent literature.","container-title":"Developmental Cognitive Neuroscience","DOI":"10.1016/j.dcn.2018.03.001","ISSN":"1878-9307","journalAbbreviation":"Dev Cogn Neurosci","language":"eng","note":"PMID: 29567376\nPMCID: PMC5999559","page":"43-54","source":"PubMed","title":"The Adolescent Brain Cognitive Development (ABCD) study: Imaging acquisition across 21 sites","title-short":"The Adolescent Brain Cognitive Development (ABCD) study","volume":"32","author":[{"family":"Casey","given":"B. J."},{"family":"Cannonier","given":"Tariq"},{"family":"Conley","given":"May I."},{"family":"Cohen","given":"Alexandra O."},{"family":"Barch","given":"Deanna M."},{"family":"Heitzeg","given":"Mary M."},{"family":"Soules","given":"Mary E."},{"family":"Teslovich","given":"Theresa"},{"family":"Dellarco","given":"Danielle V."},{"family":"Garavan","given":"Hugh"},{"family":"Orr","given":"Catherine A."},{"family":"Wager","given":"Tor D."},{"family":"Banich","given":"Marie T."},{"family":"Speer","given":"Nicole K."},{"family":"Sutherland","given":"Matthew T."},{"family":"Riedel","given":"Michael C."},{"family":"Dick","given":"Anthony S."},{"family":"Bjork","given":"James M."},{"family":"Thomas","given":"Kathleen M."},{"family":"Chaarani","given":"Bader"},{"family":"Mejia","given":"Margie H."},{"family":"Hagler","given":"Donald J."},{"family":"Daniela Cornejo","given":"M."},{"family":"Sicat","given":"Chelsea S."},{"family":"Harms","given":"Michael P."},{"family":"Dosenbach","given":"Nico U. F."},{"family":"Rosenberg","given":"Monica"},{"family":"Earl","given":"Eric"},{"family":"Bartsch","given":"Hauke"},{"family":"Watts","given":"Richard"},{"family":"Polimeni","given":"Jonathan R."},{"family":"Kuperman","given":"Joshua M."},{"family":"Fair","given":"Damien A."},{"family":"Dale","given":"Anders M."},{"literal":"ABCD Imaging Acquisition Workgroup"}],"issued":{"date-parts":[["2018",8]]}}}],"schema":"https://github.com/citation-style-language/schema/raw/master/csl-citation.json"}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A total of nearly 12000 MRI scans with additional information on sex and age were available for download from the data release of April 2019 and of those 11393 images were processed successfully. The participants are of European ancestry. A total of 3705 stroke free participants with genotype data and PSMD assessment included for this analysis.</w:t>
      </w:r>
    </w:p>
    <w:p w14:paraId="20A323B0" w14:textId="77777777" w:rsidR="00DE221B" w:rsidRPr="003F03A7" w:rsidRDefault="00DE221B" w:rsidP="00DE221B">
      <w:pPr>
        <w:spacing w:before="160" w:line="276" w:lineRule="auto"/>
        <w:jc w:val="both"/>
        <w:rPr>
          <w:rFonts w:ascii="Times New Roman" w:hAnsi="Times New Roman" w:cs="Times New Roman"/>
          <w:b/>
          <w:iCs/>
          <w:sz w:val="24"/>
          <w:szCs w:val="24"/>
        </w:rPr>
      </w:pPr>
      <w:r w:rsidRPr="003F03A7">
        <w:rPr>
          <w:rFonts w:ascii="Times New Roman" w:hAnsi="Times New Roman" w:cs="Times New Roman"/>
          <w:b/>
          <w:iCs/>
          <w:sz w:val="24"/>
          <w:szCs w:val="24"/>
        </w:rPr>
        <w:t xml:space="preserve">AGES-Reykjavik Study (AGES) </w:t>
      </w:r>
    </w:p>
    <w:p w14:paraId="2D9CCAB7" w14:textId="77777777" w:rsidR="00DE221B" w:rsidRPr="003F03A7" w:rsidRDefault="00DE221B" w:rsidP="00DE221B">
      <w:pPr>
        <w:spacing w:after="0" w:line="276" w:lineRule="auto"/>
        <w:jc w:val="both"/>
        <w:rPr>
          <w:rFonts w:ascii="Times New Roman" w:hAnsi="Times New Roman" w:cs="Times New Roman"/>
          <w:sz w:val="24"/>
          <w:szCs w:val="24"/>
        </w:rPr>
      </w:pPr>
      <w:r w:rsidRPr="003F03A7">
        <w:rPr>
          <w:rFonts w:ascii="Times New Roman" w:hAnsi="Times New Roman" w:cs="Times New Roman"/>
          <w:sz w:val="24"/>
          <w:szCs w:val="24"/>
        </w:rPr>
        <w:t>The AGES-Reykjavik Study is a single center prospective cohort study based on the Reykjavik Study. The Reykjavik Study was initiated in 1967 by the Icelandic Heart Association to study cardiovascular disease and risk factors.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{"citationID":"zVWQjpR2","properties":{"formattedCitation":"\\super 3\\nosupersub{}","plainCitation":"3","noteIndex":0},"citationItems":[{"id":235,"uris":["http://zotero.org/users/local/gZC1HIBO/items/SNQ2J7P7"],"itemData":{"id":235,"type":"article-journal","abstract":"In anticipation of the sequencing of the human genome and description of the human proteome, the Age, Gene/Environment Susceptibility-Reykjavik Study (AGES-Reykjavik) was initiated in 2002. AGES-Reykjavik was designed to examine risk factors, including genetic susceptibility and gene/environment interaction, in relation to disease and disability in old age. The study is multidisciplinary, providing detailed phenotypes related to the cardiovascular, neurocognitive (including sensory), and musculoskeletal systems, and to body composition and metabolic regulation. Relevant quantitative traits, subclinical indicators of disease, and medical diagnoses are identified by using biomarkers, imaging, and other physiologic indicators. The AGES-Reykjavik sample is drawn from an established population-based cohort, the Reykjavik Study. This cohort of men and women born between 1907 and 1935 has been followed in Iceland since 1967 by the Icelandic Heart Association. The AGES-Reykjavik cohort, with cardiovascular risk factor assessments earlier in life and detailed late-life phenotypes of quantitative traits, will create a comprehensive study of aging nested in a relatively genetically homogeneous older population. This approach should facilitate identification of genetic factors that contribute to healthy aging as well as the chronic conditions common in old age.","container-title":"American Journal of Epidemiology","DOI":"10.1093/aje/kwk115","ISSN":"0002-9262","issue":"9","journalAbbreviation":"Am J Epidemiol","language":"eng","note":"PMID: 17351290\nPMCID: PMC2723948","page":"1076-1087","source":"PubMed","title":"Age, Gene/Environment Susceptibility-Reykjavik Study: multidisciplinary applied phenomics","title-short":"Age, Gene/Environment Susceptibility-Reykjavik Study","volume":"165","author":[{"family":"Harris","given":"Tamara B."},{"family":"Launer","given":"Lenore J."},{"family":"Eiriksdottir","given":"Gudny"},{"family":"Kjartansson","given":"Olafur"},{"family":"Jonsson","given":"Palmi V."},{"family":"Sigurdsson","given":"Gunnar"},{"family":"Thorgeirsson","given":"Gudmundur"},{"family":"Aspelund","given":"Thor"},{"family":"Garcia","given":"Melissa E."},{"family":"Cotch","given":"Mary Frances"},{"family":"Hoffman","given":"Howard J."},{"family":"Gudnason","given":"Vilmundur"}],"issued":{"date-parts":[["2007",5,1]]}}}],"schema":"https://github.com/citation-style-language/schema/raw/master/csl-citation.json"}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 cohort included men and women born between 1907 and 1935 who lived in Reykjavik at the 1967 baseline examination. Reexamination of surviving members of the cohort was initiated in 2002 as part of the AGE-Reykjavik Study. The AGES-Reykjavik Study is designed to investigate aging using a multifaceted comprehensive approach that includes detailed measures of brain function and structure. Briefly, as part of a comprehensive examination, all participants answered a questionnaire, underwent a clinical examination and had blood drawn. All consenting participants without contraindications were offered a brain MRI on a dedicated machine in the study center: a total of 5,003 participants had an MRI. Of these, 3,664 were genotyped at the Laboratory of Neurogenetics, Intramural Research Program, NIA, Bethesda, Maryland, and 3,219 participants passed QC criteria for genotyping. Of these, 2,875 had complete genotyping and MRI data with assessment of PSMD was available. A total of 235 participants with stroke or other pathologies that may have an effect on PSMD assessment were excluded, leaving 2,640 for these analyses.</w:t>
      </w:r>
    </w:p>
    <w:p w14:paraId="731995A9" w14:textId="77777777" w:rsidR="00DE221B" w:rsidRPr="003F03A7" w:rsidRDefault="00DE221B" w:rsidP="00DE221B">
      <w:pPr>
        <w:spacing w:before="160" w:line="276" w:lineRule="auto"/>
        <w:jc w:val="both"/>
        <w:rPr>
          <w:rFonts w:ascii="Times New Roman" w:hAnsi="Times New Roman" w:cs="Times New Roman"/>
          <w:b/>
          <w:sz w:val="24"/>
          <w:szCs w:val="24"/>
        </w:rPr>
      </w:pPr>
      <w:r w:rsidRPr="003F03A7">
        <w:rPr>
          <w:rFonts w:ascii="Times New Roman" w:hAnsi="Times New Roman" w:cs="Times New Roman"/>
          <w:b/>
          <w:sz w:val="24"/>
          <w:szCs w:val="24"/>
        </w:rPr>
        <w:t>Austrian Stroke Prevention Family Study (ASPS-Fam)</w:t>
      </w:r>
    </w:p>
    <w:p w14:paraId="378F63AA"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ASPS-Fam represents an extension of the Austrian Stroke Prevention Study (ASPS), which was established in 1991.</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{"citationID":"qppx2U3Y","properties":{"formattedCitation":"\\super 4\\nosupersub{}","plainCitation":"4","noteIndex":0},"citationItems":[{"id":238,"uris":["http://zotero.org/users/local/gZC1HIBO/items/ZWFEH63I"],"itemData":{"id":238,"type":"article-journal","abstract":"The advent of new laboratory methods and noninvasive imaging modalities has extended the diagnostic possibilities in normal individuals. This article elaborates the new options for the assessment of stroke risk offered by these techniques. In this context we present the Austrian Stroke Prevention Study, which is the first prospective long-term investigation of normals that includes Doppler sonography, magnetic resonance imaging and single photon emission computed tomography. The design, utility and limitations of this study are discussed.","container-title":"Neuroepidemiology","DOI":"10.1159/000110396","ISSN":"0251-5350","issue":"6","journalAbbreviation":"Neuroepidemiology","language":"eng","note":"PMID: 7800110","page":"308-313","source":"PubMed","title":"Assessment of cerebrovascular risk profiles in healthy persons: definition of research goals and the Austrian Stroke Prevention Study (ASPS)","title-short":"Assessment of cerebrovascular risk profiles in healthy persons","volume":"13","author":[{"family":"Schmidt","given":"R."},{"family":"Lechner","given":"H."},{"family":"Fazekas","given":"F."},{"family":"Niederkorn","given":"K."},{"family":"Reinhart","given":"B."},{"family":"Grieshofer","given":"P."},{"family":"Horner","given":"S."},{"family":"Offenbacher","given":"H."},{"family":"Koch","given":"M."},{"family":"Eber","given":"B."}],"issued":{"date-parts":[["1994"]]}}}],"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4</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{"citationID":"2g0SCmFH","properties":{"formattedCitation":"\\super 5\\nosupersub{}","plainCitation":"5","noteIndex":0},"citationItems":[{"id":240,"uris":["http://zotero.org/users/local/gZC1HIBO/items/MMZ2UKHK"],"itemData":{"id":240,"type":"article-journal","abstract":"OBJECTIVE: To determine the rate, clinical predictors, and cognitive consequences of MRI white matter hyperintensity evolution over 3 years.\nMETHODS: In the setting of the Austrian Stroke Prevention Study, 1.5-T MRI was performed at baseline and at a 3-year follow-up in 273 community-dwelling elderly (mean age, 60+/-6.1 years) without neuropsychiatric disease. At each visit individuals underwent a structured clinical interview and examination, EKG, echocardiography, extensive laboratory workup, and demanding neuropsychological testing. MR images were read by three independent raters, and the change of white matter hyperintensities from baseline was assessed by direct image comparison. The change was graded as absent, minor, or marked. Minor change was defined as a difference of no more than one to four punctate lesions between both scans. A change was considered to be marked if there was a difference of more than four abnormalities or a transition to early-confluent and confluent lesions.\nRESULTS: Combined ratings indicated lesion progression in 49 individuals (17.9%). Lesion progression was minor in 27 participants (9.9%) and was marked in 22 (8.1%). Regression of white matter hyperintensities did not occur. Diastolic blood pressure (odds ratio, 1.07/mm Hg) and early-confluent or confluent white matter hyperintensities at baseline (odds ratio, 2.62) were the only significant predictors of white matter hyperintensity progression. Lesion progression had no influence on the course of neuropsychological test performance over the observational period.\nCONCLUSIONS: White matter hyperintensities progress in elderly normal subjects. Our data may be used as a reference for future observational and interventional studies on white matter hyperintensity progression in various CNS diseases. The lack of an association between lesion progression and cognitive functioning needs to be explored further.","container-title":"Neurology","DOI":"10.1212/wnl.53.1.132","ISSN":"0028-3878","issue":"1","journalAbbreviation":"Neurology","language":"eng","note":"PMID: 10408549","page":"132-139","source":"PubMed","title":"MRI white matter hyperintensities: three-year follow-up of the Austrian Stroke Prevention Study","title-short":"MRI white matter hyperintensities","volume":"53","author":[{"family":"Schmidt","given":"R."},{"family":"Fazekas","given":"F."},{"family":"Kapeller","given":"P."},{"family":"Schmidt","given":"H."},{"family":"Hartung","given":"H. P."}],"issued":{"date-parts":[["1999",7,13]]}}}],"schema":"https://github.com/citation-style-language/schema/raw/master/csl-citation.json"}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5</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w:t>
      </w:r>
      <w:r w:rsidRPr="003F03A7">
        <w:rPr>
          <w:rFonts w:ascii="Times New Roman" w:hAnsi="Times New Roman" w:cs="Times New Roman"/>
          <w:i/>
          <w:sz w:val="24"/>
          <w:szCs w:val="24"/>
        </w:rPr>
        <w:t xml:space="preserve"> </w:t>
      </w:r>
      <w:r w:rsidRPr="003F03A7">
        <w:rPr>
          <w:rFonts w:ascii="Times New Roman" w:hAnsi="Times New Roman" w:cs="Times New Roman"/>
          <w:sz w:val="24"/>
          <w:szCs w:val="24"/>
        </w:rPr>
        <w:t>Between 2006 and 2013, study participants of the ASPS and their first-grade relatives were invited to enter ASPS-Fam.</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{"citationID":"ENXAOZWa","properties":{"formattedCitation":"\\super 4\\nosupersub{}","plainCitation":"4","noteIndex":0},"citationItems":[{"id":238,"uris":["http://zotero.org/users/local/gZC1HIBO/items/ZWFEH63I"],"itemData":{"id":238,"type":"article-journal","abstract":"The advent of new laboratory methods and noninvasive imaging modalities has extended the diagnostic possibilities in normal individuals. This article elaborates the new options for the assessment of stroke risk offered by these techniques. In this context we present the Austrian Stroke Prevention Study, which is the first prospective long-term investigation of normals that includes Doppler sonography, magnetic resonance imaging and single photon emission computed tomography. The design, utility and limitations of this study are discussed.","container-title":"Neuroepidemiology","DOI":"10.1159/000110396","ISSN":"0251-5350","issue":"6","journalAbbreviation":"Neuroepidemiology","language":"eng","note":"PMID: 7800110","page":"308-313","source":"PubMed","title":"Assessment of cerebrovascular risk profiles in healthy persons: definition of research goals and the Austrian Stroke Prevention Study (ASPS)","title-short":"Assessment of cerebrovascular risk profiles in healthy persons","volume":"13","author":[{"family":"Schmidt","given":"R."},{"family":"Lechner","given":"H."},{"family":"Fazekas","given":"F."},{"family":"Niederkorn","given":"K."},{"family":"Reinhart","given":"B."},{"family":"Grieshofer","given":"P."},{"family":"Horner","given":"S."},{"family":"Offenbacher","given":"H."},{"family":"Koch","given":"M."},{"family":"Eber","given":"B."}],"issued":{"date-parts":[["1994"]]}}}],"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4</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{"citationID":"F1PRY8yH","properties":{"formattedCitation":"\\super 5\\nosupersub{}","plainCitation":"5","noteIndex":0},"citationItems":[{"id":240,"uris":["http://zotero.org/users/local/gZC1HIBO/items/MMZ2UKHK"],"itemData":{"id":240,"type":"article-journal","abstract":"OBJECTIVE: To determine the rate, clinical predictors, and cognitive consequences of MRI white matter hyperintensity evolution over 3 years.\nMETHODS: In the setting of the Austrian Stroke Prevention Study, 1.5-T MRI was performed at baseline and at a 3-year follow-up in 273 community-dwelling elderly (mean age, 60+/-6.1 years) without neuropsychiatric disease. At each visit individuals underwent a structured clinical interview and examination, EKG, echocardiography, extensive laboratory workup, and demanding neuropsychological testing. MR images were read by three independent raters, and the change of white matter hyperintensities from baseline was assessed by direct image comparison. The change was graded as absent, minor, or marked. Minor change was defined as a difference of no more than one to four punctate lesions between both scans. A change was considered to be marked if there was a difference of more than four abnormalities or a transition to early-confluent and confluent lesions.\nRESULTS: Combined ratings indicated lesion progression in 49 individuals (17.9%). Lesion progression was minor in 27 participants (9.9%) and was marked in 22 (8.1%). Regression of white matter hyperintensities did not occur. Diastolic blood pressure (odds ratio, 1.07/mm Hg) and early-confluent or confluent white matter hyperintensities at baseline (odds ratio, 2.62) were the only significant predictors of white matter hyperintensity progression. Lesion progression had no influence on the course of neuropsychological test performance over the observational period.\nCONCLUSIONS: White matter hyperintensities progress in elderly normal subjects. Our data may be used as a reference for future observational and interventional studies on white matter hyperintensity progression in various CNS diseases. The lack of an association between lesion progression and cognitive functioning needs to be explored further.","container-title":"Neurology","DOI":"10.1212/wnl.53.1.132","ISSN":"0028-3878","issue":"1","journalAbbreviation":"Neurology","language":"eng","note":"PMID: 10408549","page":"132-139","source":"PubMed","title":"MRI white matter hyperintensities: three-year follow-up of the Austrian Stroke Prevention Study","title-short":"MRI white matter hyperintensities","volume":"53","author":[{"family":"Schmidt","given":"R."},{"family":"Fazekas","given":"F."},{"family":"Kapeller","given":"P."},{"family":"Schmidt","given":"H."},{"family":"Hartung","given":"H. P."}],"issued":{"date-parts":[["1999",7,13]]}}}],"schema":"https://github.com/citation-style-language/schema/raw/master/csl-citation.json"}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5</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i/>
          <w:sz w:val="24"/>
          <w:szCs w:val="24"/>
        </w:rPr>
        <w:t xml:space="preserve"> </w:t>
      </w:r>
      <w:r w:rsidRPr="003F03A7">
        <w:rPr>
          <w:rFonts w:ascii="Times New Roman" w:hAnsi="Times New Roman" w:cs="Times New Roman"/>
          <w:sz w:val="24"/>
          <w:szCs w:val="24"/>
        </w:rPr>
        <w:t xml:space="preserve"> Inclusion criteria were no history of previous stroke or dementia and a normal neurologic examination. A total of 419 individuals </w:t>
      </w:r>
      <w:r w:rsidRPr="003F03A7">
        <w:rPr>
          <w:rFonts w:ascii="Times New Roman" w:hAnsi="Times New Roman" w:cs="Times New Roman"/>
          <w:sz w:val="24"/>
          <w:szCs w:val="24"/>
        </w:rPr>
        <w:lastRenderedPageBreak/>
        <w:t>from 176 families were included into the study. The number of members per family ranged from 2 to 6. The entire cohort underwent a thorough diagnostic workup including clinical history, laboratory evaluation, cognitive testing, and an extended vascular risk factor assessment. They were all European Caucasians. 249 participants were passed genotyping quality control and had PSMD assessment on brain MRI were available for these analyses.</w:t>
      </w:r>
    </w:p>
    <w:p w14:paraId="12EF408F" w14:textId="77777777" w:rsidR="00DE221B" w:rsidRPr="003F03A7" w:rsidRDefault="00DE221B" w:rsidP="00DE221B">
      <w:pPr>
        <w:spacing w:after="0" w:line="276" w:lineRule="auto"/>
        <w:jc w:val="both"/>
        <w:rPr>
          <w:rFonts w:ascii="Times New Roman" w:hAnsi="Times New Roman" w:cs="Times New Roman"/>
          <w:b/>
          <w:iCs/>
          <w:sz w:val="24"/>
          <w:szCs w:val="24"/>
        </w:rPr>
      </w:pPr>
      <w:r w:rsidRPr="003F03A7">
        <w:rPr>
          <w:rFonts w:ascii="Times New Roman" w:hAnsi="Times New Roman" w:cs="Times New Roman"/>
          <w:b/>
          <w:bCs/>
          <w:iCs/>
          <w:sz w:val="24"/>
          <w:szCs w:val="24"/>
        </w:rPr>
        <w:t xml:space="preserve">Atherosclerosis Risk </w:t>
      </w:r>
      <w:proofErr w:type="gramStart"/>
      <w:r w:rsidRPr="003F03A7">
        <w:rPr>
          <w:rFonts w:ascii="Times New Roman" w:hAnsi="Times New Roman" w:cs="Times New Roman"/>
          <w:b/>
          <w:bCs/>
          <w:iCs/>
          <w:sz w:val="24"/>
          <w:szCs w:val="24"/>
        </w:rPr>
        <w:t>In</w:t>
      </w:r>
      <w:proofErr w:type="gramEnd"/>
      <w:r w:rsidRPr="003F03A7">
        <w:rPr>
          <w:rFonts w:ascii="Times New Roman" w:hAnsi="Times New Roman" w:cs="Times New Roman"/>
          <w:b/>
          <w:bCs/>
          <w:iCs/>
          <w:sz w:val="24"/>
          <w:szCs w:val="24"/>
        </w:rPr>
        <w:t xml:space="preserve"> Communities Study</w:t>
      </w:r>
      <w:r w:rsidRPr="003F03A7">
        <w:rPr>
          <w:rFonts w:ascii="Times New Roman" w:hAnsi="Times New Roman" w:cs="Times New Roman"/>
          <w:b/>
          <w:iCs/>
          <w:sz w:val="24"/>
          <w:szCs w:val="24"/>
        </w:rPr>
        <w:t xml:space="preserve"> (ARIC) </w:t>
      </w:r>
    </w:p>
    <w:p w14:paraId="7F8C7294" w14:textId="77777777" w:rsidR="00DE221B" w:rsidRPr="003F03A7" w:rsidRDefault="00DE221B" w:rsidP="00DE221B">
      <w:pPr>
        <w:spacing w:before="160" w:after="0" w:line="276" w:lineRule="auto"/>
        <w:jc w:val="both"/>
        <w:rPr>
          <w:rFonts w:ascii="Times New Roman" w:hAnsi="Times New Roman" w:cs="Times New Roman"/>
          <w:sz w:val="24"/>
          <w:szCs w:val="24"/>
        </w:rPr>
      </w:pPr>
      <w:r w:rsidRPr="003F03A7">
        <w:rPr>
          <w:rFonts w:ascii="Times New Roman" w:hAnsi="Times New Roman" w:cs="Times New Roman"/>
          <w:sz w:val="24"/>
          <w:szCs w:val="24"/>
        </w:rPr>
        <w:t>The ARIC study is a population-based cohort study of atherosclerosis and clinical atherosclerotic diseases in 15,792 men and women, including 11,478 white and 4,266 black participants were recruited from four U.S. communities: Suburban Minneapolis, Minnesota; Washington County, Maryland; Forsyth County, North Carolina; and Jackson, Mississippi. In the first 3 communities, the sample reflects the demographic composition of the community.</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{"citationID":"T4yvk7SW","properties":{"formattedCitation":"\\super 6\\nosupersub{}","plainCitation":"6","noteIndex":0},"citationItems":[{"id":242,"uris":["http://zotero.org/users/local/gZC1HIBO/items/C6MMRMQD"],"itemData":{"id":242,"type":"article-journal","abstract":"Atherosclerosis Risk in Communities (ARIC) is a new prospective study to investigate the etiology of atherosclerosis and its clinical sequelae and variation in cardiovascular risk factors, medical care, and disease by race, sex, place, and time. In each of four US communities--Forsyth County, North Carolina, Jackson, Mississippi, suburbs of Minneapolis, Minnesota, and Washington County, Maryland--4,000 adults aged 45-64 years will be examined twice, three years apart. ARIC has coordinating, ultrasound, pulmonary, and electrocardiographic centers and three central laboratories. Three cohorts represent the ethnic mix of their communities; the Jackson cohort, its black population. Examinations include ultrasound scanning of carotid and popliteal arteries; lipids, lipoproteins, and apolipoproteins assayed in the Lipid Laboratory; and coagulation, inhibition, and platelet and fibrinolytic activity assayed in the Hemostasis Laboratory. Surveillance for coronary heart disease will involve review of hospitalizations and deaths among community residents aged 35-74 years. ARIC aims to study atherosclerosis by direct observation of the disease and by use of modern biochemistry.","container-title":"American Journal of Epidemiology","ISSN":"0002-9262","issue":"4","journalAbbreviation":"Am J Epidemiol","language":"eng","note":"PMID: 2646917","page":"687-702","source":"PubMed","title":"The Atherosclerosis Risk in Communities (ARIC) Study: design and objectives. The ARIC investigators","title-short":"The Atherosclerosis Risk in Communities (ARIC) Study","volume":"129","issued":{"date-parts":[["1989",4]]}}}],"schema":"https://github.com/citation-style-language/schema/raw/master/csl-citation.json"}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6</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In Jackson, only black residents were enrolled. </w:t>
      </w:r>
      <w:r w:rsidRPr="003F03A7">
        <w:rPr>
          <w:rFonts w:ascii="Times New Roman" w:eastAsiaTheme="majorEastAsia" w:hAnsi="Times New Roman" w:cs="Times New Roman"/>
          <w:bCs/>
          <w:iCs/>
          <w:sz w:val="24"/>
          <w:szCs w:val="24"/>
        </w:rPr>
        <w:t xml:space="preserve">Participants were handed a card and asked to tell the interviewer which best described his or her race. Choices offered were: White, Black, American Indian/Alaskan Native, Asian/Pacific Islander, Other: specify. Over 99% identified as either white or black. Only self-identified blacks were included in for COMPASS.  </w:t>
      </w:r>
      <w:r w:rsidRPr="003F03A7">
        <w:rPr>
          <w:rFonts w:ascii="Times New Roman" w:hAnsi="Times New Roman" w:cs="Times New Roman"/>
          <w:sz w:val="24"/>
          <w:szCs w:val="24"/>
        </w:rPr>
        <w:t xml:space="preserve">Participants were between age 45 and 64 years at their baseline examination in 1987-1989 when blood was drawn for DNA extraction and participants consented to genetic testing. </w:t>
      </w:r>
      <w:r w:rsidRPr="003F03A7">
        <w:rPr>
          <w:rFonts w:ascii="Times New Roman" w:eastAsiaTheme="majorEastAsia" w:hAnsi="Times New Roman" w:cs="Times New Roman"/>
          <w:bCs/>
          <w:iCs/>
          <w:sz w:val="24"/>
          <w:szCs w:val="24"/>
        </w:rPr>
        <w:t>Only individuals free of stroke or TIA at baseline were included in the analysis</w:t>
      </w:r>
      <w:r w:rsidRPr="003F03A7">
        <w:rPr>
          <w:rFonts w:ascii="Times New Roman" w:hAnsi="Times New Roman" w:cs="Times New Roman"/>
          <w:sz w:val="24"/>
          <w:szCs w:val="24"/>
        </w:rPr>
        <w:t>. During the first 2 years (1993-1994) of the third ARIC examination (V3), participants aged 55 and older from the Forsyth County and Jackson sites were invited to undergo cranial MRI. This subgroup of individuals with MRI scanning represents a random sample of the full cohort because examination dates were allocated at baseline through randomly selected induction cycles. After excluding individuals with prevalent stroke at V3, a total of 808 white and 798 black participants had phenotypic and genome-wide genotypic data.</w:t>
      </w:r>
    </w:p>
    <w:p w14:paraId="4A14A6A7"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 xml:space="preserve">Brain Imaging of Lateralization by the </w:t>
      </w:r>
      <w:proofErr w:type="spellStart"/>
      <w:r w:rsidRPr="003F03A7">
        <w:rPr>
          <w:rFonts w:ascii="Times New Roman" w:hAnsi="Times New Roman" w:cs="Times New Roman"/>
          <w:b/>
          <w:bCs/>
          <w:sz w:val="24"/>
          <w:szCs w:val="24"/>
        </w:rPr>
        <w:t>Groupe</w:t>
      </w:r>
      <w:proofErr w:type="spellEnd"/>
      <w:r w:rsidRPr="003F03A7">
        <w:rPr>
          <w:rFonts w:ascii="Times New Roman" w:hAnsi="Times New Roman" w:cs="Times New Roman"/>
          <w:b/>
          <w:bCs/>
          <w:sz w:val="24"/>
          <w:szCs w:val="24"/>
        </w:rPr>
        <w:t xml:space="preserve"> </w:t>
      </w:r>
      <w:proofErr w:type="spellStart"/>
      <w:r w:rsidRPr="003F03A7">
        <w:rPr>
          <w:rFonts w:ascii="Times New Roman" w:hAnsi="Times New Roman" w:cs="Times New Roman"/>
          <w:b/>
          <w:bCs/>
          <w:sz w:val="24"/>
          <w:szCs w:val="24"/>
        </w:rPr>
        <w:t>d’Imagerie</w:t>
      </w:r>
      <w:proofErr w:type="spellEnd"/>
      <w:r w:rsidRPr="003F03A7">
        <w:rPr>
          <w:rFonts w:ascii="Times New Roman" w:hAnsi="Times New Roman" w:cs="Times New Roman"/>
          <w:b/>
          <w:bCs/>
          <w:sz w:val="24"/>
          <w:szCs w:val="24"/>
        </w:rPr>
        <w:t xml:space="preserve"> </w:t>
      </w:r>
      <w:proofErr w:type="spellStart"/>
      <w:r w:rsidRPr="003F03A7">
        <w:rPr>
          <w:rFonts w:ascii="Times New Roman" w:hAnsi="Times New Roman" w:cs="Times New Roman"/>
          <w:b/>
          <w:bCs/>
          <w:sz w:val="24"/>
          <w:szCs w:val="24"/>
        </w:rPr>
        <w:t>Fonctionnelle</w:t>
      </w:r>
      <w:proofErr w:type="spellEnd"/>
      <w:r w:rsidRPr="003F03A7">
        <w:rPr>
          <w:rFonts w:ascii="Times New Roman" w:hAnsi="Times New Roman" w:cs="Times New Roman"/>
          <w:b/>
          <w:bCs/>
          <w:sz w:val="24"/>
          <w:szCs w:val="24"/>
        </w:rPr>
        <w:t xml:space="preserve"> (BIL &amp; GIN)</w:t>
      </w:r>
    </w:p>
    <w:p w14:paraId="154A3D7F" w14:textId="5DCE2ED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BIL &amp; GIN database has been described in </w:t>
      </w:r>
      <w:r w:rsidR="0011792E" w:rsidRPr="003F03A7">
        <w:rPr>
          <w:rFonts w:ascii="Times New Roman" w:hAnsi="Times New Roman" w:cs="Times New Roman"/>
          <w:sz w:val="24"/>
          <w:szCs w:val="24"/>
        </w:rPr>
        <w:t>detail</w:t>
      </w:r>
      <w:r w:rsidRPr="003F03A7">
        <w:rPr>
          <w:rFonts w:ascii="Times New Roman" w:hAnsi="Times New Roman" w:cs="Times New Roman"/>
          <w:sz w:val="24"/>
          <w:szCs w:val="24"/>
        </w:rPr>
        <w:t xml:space="preserve"> elsewhere.</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{"citationID":"XVMuI996","properties":{"formattedCitation":"\\super 7\\nosupersub{}","plainCitation":"7","noteIndex":0},"citationItems":[{"id":244,"uris":["http://zotero.org/users/local/gZC1HIBO/items/S3XA9EAA"],"itemData":{"id":244,"type":"article-journal","abstract":"We report on a database, named BIL&amp;GIN, designed for investigating the cognitive, behavioral, genetic, and brain morphological/functional correlates of hemispheric specialization. The database contains records from a sample of 453 adult participants enriched in left-handers (45%, N=205) as compared to the general population. For each subject, socio-demographic data, hand and eye laterality, family handedness, and cognitive abilities in the language, motor, visuo-spatial, and numerical domains have been recorded. T1-MRI and DTI data were also acquired, as well as resting-state functional MRI. Task-evoked functional MRI was performed in a sub-sample of 303 subjects (157 left-handers) using a customized functional battery of 16 cognitive tasks exploring the same three cognitive domains. Performances at the tasks executed in the magnet as well as post-acquisition debriefing were recorded. A saliva sample was obtained from the subjects of this sub-sample from which DNA was extracted. The BIL&amp;GIN contains results of imaging data processing for each subject, namely maps of tissue (GM, WM, CSF) probability, cortical thickness, cortical surface, and diffusion parameters as well as regional values of these phenotypes for regions of both AAL and FreeSurfer parcellations. For the subjects who underwent FMRI, individual SPM contrast maps for each of the 8 runs were also calculated and included in the database, as well as corresponding BOLD variations in ROIs of the AAL and AICHA atlases, and Wilke's hemispheric functional lateralization index. The BIL&amp;GIN data sharing is based on a collaborative model.","container-title":"NeuroImage","DOI":"10.1016/j.neuroimage.2015.02.071","ISSN":"1095-9572","issue":"Pt B","journalAbbreviation":"Neuroimage","language":"eng","note":"PMID: 25840118","page":"1225-1231","source":"PubMed","title":"BIL&amp;GIN: A neuroimaging, cognitive, behavioral, and genetic database for the study of human brain lateralization","title-short":"BIL&amp;GIN","volume":"124","author":[{"family":"Mazoyer","given":"B."},{"family":"Mellet","given":"E."},{"family":"Perchey","given":"G."},{"family":"Zago","given":"L."},{"family":"Crivello","given":"F."},{"family":"Jobard","given":"G."},{"family":"Delcroix","given":"N."},{"family":"Vigneau","given":"M."},{"family":"Leroux","given":"G."},{"family":"Petit","given":"L."},{"family":"Joliot","given":"M."},{"family":"Tzourio-Mazoyer","given":"N."}],"issued":{"date-parts":[["2016",1,1]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7</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Briefly, 453 young healthy volunteers were recruited, the sample being balanced for handedness and sex. Diffusion –weighted imaging (DWI) was available in a subsample of 410 participants (209 females, 201 males) aged between 18.1 and 57.2 years (</w:t>
      </w:r>
      <w:proofErr w:type="spellStart"/>
      <w:r w:rsidRPr="003F03A7">
        <w:rPr>
          <w:rFonts w:ascii="Times New Roman" w:hAnsi="Times New Roman" w:cs="Times New Roman"/>
          <w:sz w:val="24"/>
          <w:szCs w:val="24"/>
        </w:rPr>
        <w:t>mean±SD</w:t>
      </w:r>
      <w:proofErr w:type="spellEnd"/>
      <w:r w:rsidRPr="003F03A7">
        <w:rPr>
          <w:rFonts w:ascii="Times New Roman" w:hAnsi="Times New Roman" w:cs="Times New Roman"/>
          <w:sz w:val="24"/>
          <w:szCs w:val="24"/>
        </w:rPr>
        <w:t>: 26.9±8.0), with a level of schooling superior or equal to 12 years (=French baccalaureate, UK A levels, or US high school diploma). DNA has been extracted from 297 individuals. 260 participants were passed genotyping quality control and had PSMD assessment on brain MRI were available for these analyses.</w:t>
      </w:r>
    </w:p>
    <w:p w14:paraId="5C25E908" w14:textId="77777777" w:rsidR="00DE221B" w:rsidRPr="003F03A7" w:rsidRDefault="00DE221B" w:rsidP="00DE221B">
      <w:pPr>
        <w:spacing w:after="0" w:line="276" w:lineRule="auto"/>
        <w:jc w:val="both"/>
        <w:rPr>
          <w:rFonts w:ascii="Times New Roman" w:hAnsi="Times New Roman" w:cs="Times New Roman"/>
          <w:b/>
          <w:iCs/>
          <w:sz w:val="24"/>
          <w:szCs w:val="24"/>
        </w:rPr>
      </w:pPr>
      <w:r w:rsidRPr="003F03A7">
        <w:rPr>
          <w:rFonts w:ascii="Times New Roman" w:hAnsi="Times New Roman" w:cs="Times New Roman"/>
          <w:b/>
          <w:bCs/>
          <w:iCs/>
          <w:sz w:val="24"/>
          <w:szCs w:val="24"/>
        </w:rPr>
        <w:t>Coronary Artery Risk Development in Young Adults</w:t>
      </w:r>
      <w:r w:rsidRPr="003F03A7">
        <w:rPr>
          <w:rFonts w:ascii="Times New Roman" w:hAnsi="Times New Roman" w:cs="Times New Roman"/>
          <w:b/>
          <w:iCs/>
          <w:sz w:val="24"/>
          <w:szCs w:val="24"/>
        </w:rPr>
        <w:t xml:space="preserve"> (CARDIA) Study </w:t>
      </w:r>
    </w:p>
    <w:p w14:paraId="3569C514" w14:textId="77777777" w:rsidR="00DE221B" w:rsidRPr="003F03A7" w:rsidRDefault="00DE221B" w:rsidP="00DE221B">
      <w:pPr>
        <w:spacing w:before="160" w:after="0" w:line="276" w:lineRule="auto"/>
        <w:jc w:val="both"/>
        <w:rPr>
          <w:rFonts w:ascii="Times New Roman" w:hAnsi="Times New Roman" w:cs="Times New Roman"/>
          <w:sz w:val="24"/>
          <w:szCs w:val="24"/>
        </w:rPr>
      </w:pPr>
      <w:r w:rsidRPr="003F03A7">
        <w:rPr>
          <w:rFonts w:ascii="Times New Roman" w:hAnsi="Times New Roman" w:cs="Times New Roman"/>
          <w:sz w:val="24"/>
          <w:szCs w:val="24"/>
        </w:rPr>
        <w:t>The CARDIA study is a population based, prospective cohort examining the development and determinants of clinical and subclinical cardiovascular disease and its risk factors.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{"citationID":"pHCrGmSZ","properties":{"formattedCitation":"\\super 8\\nosupersub{}","plainCitation":"8","noteIndex":0},"citationItems":[{"id":247,"uris":["http://zotero.org/users/local/gZC1HIBO/items/WH69T76T"],"itemData":{"id":247,"type":"article-journal","abstract":"In 1984, a prospective cohort study, Coronary Artery Risk Development in Young Adults (CARDIA) was initiated to investigate life-style and other factors that influence, favorably and unfavorably, the evolution of coronary heart disease risk factors during young adulthood. After a year of planning and protocol development, 5,116 black and white women and men, age 18-30 years, were recruited and examined in four urban areas: Birmingham, Alabama; Chicago, Illinois; Minneapolis, Minnesota, and Oakland, California. The initial examination included carefully standardized measurements of major risk factors as well as assessments of psychosocial, dietary, and exercise-related characteristics that might influence them, or that might be independent risk factors. This report presents the recruitment and examination methods as well as the mean levels of blood pressure, total plasma cholesterol, height, weight and body mass index, and the prevalence of cigarette smoking by age, sex, race and educational level. Compared to recent national samples, smoking is less prevalent in CARDIA participants, and weight tends to be greater. Cholesterol levels are representative and somewhat lower blood pressures in CARDIA are probably, at least in part, due to differences in measurement methods. Especially noteworthy among several differences in risk factor levels by demographic subgroup, were a higher body mass index among black than white women and much higher prevalence of cigarette smoking among persons with no more than a high school education than among those with more education.","container-title":"Journal of Clinical Epidemiology","DOI":"10.1016/0895-4356(88)90080-7","ISSN":"0895-4356","issue":"11","journalAbbreviation":"J Clin Epidemiol","language":"eng","note":"PMID: 3204420","page":"1105-1116","source":"PubMed","title":"CARDIA: study design, recruitment, and some characteristics of the examined subjects","title-short":"CARDIA","volume":"41","author":[{"family":"Friedman","given":"G. D."},{"family":"Cutter","given":"G. R."},{"family":"Donahue","given":"R. P."},{"family":"Hughes","given":"G. H."},{"family":"Hulley","given":"S. B."},{"family":"Jacobs","given":"D. R."},{"family":"Liu","given":"K."},{"family":"Savage","given":"P. J."}],"issued":{"date-parts":[["1988"]]}}}],"schema":"https://github.com/citation-style-language/schema/raw/master/csl-citation.json"}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8</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 CARDIA study initial enrollment consisted of 5,115 European Americans and African American men and women between 18 and 30 years old (52% African American and 55% women). The study is multicenter with recruitment in Birmingham, AL; Chicago, IL; Minneapolis, MN; and Oakland, CA. The IRB at each of the study sites approved the study protocols, and written informed consent was obtained from all participants. Baseline measurements were repeated, and additional measurements performed, at Years 2, 5, 7, 10, 15, </w:t>
      </w:r>
      <w:r w:rsidRPr="003F03A7">
        <w:rPr>
          <w:rFonts w:ascii="Times New Roman" w:hAnsi="Times New Roman" w:cs="Times New Roman"/>
          <w:sz w:val="24"/>
          <w:szCs w:val="24"/>
        </w:rPr>
        <w:lastRenderedPageBreak/>
        <w:t>20, and 25. All participants gave informed consent and the study was approved by all relevant institutional review boards for human use.</w:t>
      </w:r>
    </w:p>
    <w:p w14:paraId="35BA5CB2" w14:textId="77777777" w:rsidR="00DE221B" w:rsidRPr="003F03A7" w:rsidRDefault="00DE221B" w:rsidP="00DE221B">
      <w:pPr>
        <w:spacing w:before="160" w:line="276" w:lineRule="auto"/>
        <w:jc w:val="both"/>
        <w:rPr>
          <w:rFonts w:ascii="Times New Roman" w:hAnsi="Times New Roman" w:cs="Times New Roman"/>
          <w:b/>
          <w:sz w:val="24"/>
          <w:szCs w:val="24"/>
        </w:rPr>
      </w:pPr>
      <w:r w:rsidRPr="003F03A7">
        <w:rPr>
          <w:rFonts w:ascii="Times New Roman" w:hAnsi="Times New Roman" w:cs="Times New Roman"/>
          <w:b/>
          <w:sz w:val="24"/>
          <w:szCs w:val="24"/>
        </w:rPr>
        <w:t xml:space="preserve">Framingham Heart Study (FHS) </w:t>
      </w:r>
    </w:p>
    <w:p w14:paraId="4982D6A1"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FHS study is a 3-generation community-based and prospective cohort that was initiated in 1948 to investigate risk factors for cardiovascular disease including stroke. It comprises 3 generations of participants: the original cohort followed-up since 1948 (original)</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{"citationID":"SGlW2Ogc","properties":{"formattedCitation":"\\super 9\\nosupersub{}","plainCitation":"9","noteIndex":0},"citationItems":[{"id":249,"uris":["http://zotero.org/users/local/gZC1HIBO/items/RK3VJZWS"],"itemData":{"id":249,"type":"article-journal","container-title":"Circulation","DOI":"10.1161/01.cir.34.4.553","ISSN":"0009-7322","issue":"4","journalAbbreviation":"Circulation","language":"eng","note":"PMID: 5921755","page":"553-555","source":"PubMed","title":"The Framingham study. An epidemiological approach to coronary heart disease","volume":"34","author":[{"family":"Dawber","given":"T. R."},{"family":"Kannel","given":"W. B."}],"issued":{"date-parts":[["1966",10]]}}}],"schema":"https://github.com/citation-style-language/schema/raw/master/csl-citation.json"}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9</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their offspring, followed-up since 1971 (offspring),</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{"citationID":"OEWUcPpI","properties":{"formattedCitation":"\\super 10\\nosupersub{}","plainCitation":"10","noteIndex":0},"citationItems":[{"id":252,"uris":["http://zotero.org/users/local/gZC1HIBO/items/RJKLCSSH"],"itemData":{"id":252,"type":"article-journal","container-title":"Preventive Medicine","DOI":"10.1016/0091-7435(75)90037-7","ISSN":"0091-7435","issue":"4","journalAbbreviation":"Prev Med","language":"eng","note":"PMID: 1208363","page":"518-525","source":"PubMed","title":"The Framingham Offspring Study. Design and preliminary data","volume":"4","author":[{"family":"Feinleib","given":"M."},{"family":"Kannel","given":"W. B."},{"family":"Garrison","given":"R. J."},{"family":"McNamara","given":"P. M."},{"family":"Castelli","given":"W. P."}],"issued":{"date-parts":[["1975",12]]}}}],"schema":"https://github.com/citation-style-language/schema/raw/master/csl-citation.json"}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10</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and children from the largest offspring families enrolled in 2002 (Gen 3).</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{"citationID":"WEEuEzxl","properties":{"formattedCitation":"\\super 11\\nosupersub{}","plainCitation":"11","noteIndex":0},"citationItems":[{"id":254,"uris":["http://zotero.org/users/local/gZC1HIBO/items/XARWYR6C"],"itemData":{"id":254,"type":"article-journal","abstract":"For nearly 60 years, the Framingham Heart Study has examined the natural history, risk factors, and prognosis of cardiovascular, lung, and other diseases. Recruitment of the Original Cohort began in 1948. Twenty-three years later, 3,548 children of the Original Cohort, along with 1,576 of their spouses, enrolled in the Offspring Cohort. Beginning in 2002, 4,095 adults having at least one parent in the Offspring Cohort enrolled in the Third Generation Cohort, along with 103 parents of Third Generation Cohort participants who were not previously enrolled in the Offspring Cohort. The objective of new recruitment was to complement phenotypic and genotypic information obtained from prior generations, with priority assigned to larger families. From a pool of 6,553 eligible individuals, 1,912 men and 2,183 women consented and attended the first examination (mean age: 40 (standard deviation: 9) years; range: 19-72 years). The examination included clinical and laboratory assessments of vascular risk factors and imaging for subclinical atherosclerosis, as well as assessment of cardiac structure and function. The comparison of Third Generation Cohort data with measures previously collected from the first two generations will facilitate investigations of genetic and environmental risk factors for subclinical and overt diseases, with a focus on cardiovascular and lung disorders.","container-title":"American Journal of Epidemiology","DOI":"10.1093/aje/kwm021","ISSN":"0002-9262","issue":"11","journalAbbreviation":"Am J Epidemiol","language":"eng","note":"PMID: 17372189","page":"1328-1335","source":"PubMed","title":"The Third Generation Cohort of the National Heart, Lung, and Blood Institute's Framingham Heart Study: design, recruitment, and initial examination","title-short":"The Third Generation Cohort of the National Heart, Lung, and Blood Institute's Framingham Heart Study","volume":"165","author":[{"family":"Splansky","given":"Greta Lee"},{"family":"Corey","given":"Diane"},{"family":"Yang","given":"Qiong"},{"family":"Atwood","given":"Larry D."},{"family":"Cupples","given":"L. Adrienne"},{"family":"Benjamin","given":"Emelia J."},{"family":"D'Agostino","given":"Ralph B."},{"family":"Fox","given":"Caroline S."},{"family":"Larson","given":"Martin G."},{"family":"Murabito","given":"Joanne M."},{"family":"O'Donnell","given":"Christopher J."},{"family":"Vasan","given":"Ramachandran S."},{"family":"Wolf","given":"Philip A."},{"family":"Levy","given":"Daniel"}],"issued":{"date-parts":[["2007",6,1]]}}}],"schema":"https://github.com/citation-style-language/schema/raw/master/csl-citation.json"}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 original cohort enrolled 5,209 men and women who comprised two-thirds of the adult population then residing in Framingham, Massachusetts. Survivors continue to receive biennial examinations. The offspring cohort comprises 5,124 persons (including 3,514 biological offspring) who have been examined approximately once every 4 years. Participants in the Original and Offspring cohorts have been invited to undergo brain MRI since 1999. Brain MRI in Gen 3 only began in 2007 and is not included in these analyses. The population of Framingham was virtually entirely white in 1948, when the original cohort was recruited. FHS participants are under continuous surveillance for neurological outcomes including transient ischemic attack, stroke, and dementia</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{"citationID":"G3RQtdC1","properties":{"formattedCitation":"\\super 10\\nosupersub{}","plainCitation":"10","noteIndex":0},"citationItems":[{"id":252,"uris":["http://zotero.org/users/local/gZC1HIBO/items/RJKLCSSH"],"itemData":{"id":252,"type":"article-journal","container-title":"Preventive Medicine","DOI":"10.1016/0091-7435(75)90037-7","ISSN":"0091-7435","issue":"4","journalAbbreviation":"Prev Med","language":"eng","note":"PMID: 1208363","page":"518-525","source":"PubMed","title":"The Framingham Offspring Study. Design and preliminary data","volume":"4","author":[{"family":"Feinleib","given":"M."},{"family":"Kannel","given":"W. B."},{"family":"Garrison","given":"R. J."},{"family":"McNamara","given":"P. M."},{"family":"Castelli","given":"W. P."}],"issued":{"date-parts":[["1975",12]]}}}],"schema":"https://github.com/citation-style-language/schema/raw/master/csl-citation.json"}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10</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{"citationID":"mooPIkiD","properties":{"formattedCitation":"\\super 11\\nosupersub{}","plainCitation":"11","noteIndex":0},"citationItems":[{"id":254,"uris":["http://zotero.org/users/local/gZC1HIBO/items/XARWYR6C"],"itemData":{"id":254,"type":"article-journal","abstract":"For nearly 60 years, the Framingham Heart Study has examined the natural history, risk factors, and prognosis of cardiovascular, lung, and other diseases. Recruitment of the Original Cohort began in 1948. Twenty-three years later, 3,548 children of the Original Cohort, along with 1,576 of their spouses, enrolled in the Offspring Cohort. Beginning in 2002, 4,095 adults having at least one parent in the Offspring Cohort enrolled in the Third Generation Cohort, along with 103 parents of Third Generation Cohort participants who were not previously enrolled in the Offspring Cohort. The objective of new recruitment was to complement phenotypic and genotypic information obtained from prior generations, with priority assigned to larger families. From a pool of 6,553 eligible individuals, 1,912 men and 2,183 women consented and attended the first examination (mean age: 40 (standard deviation: 9) years; range: 19-72 years). The examination included clinical and laboratory assessments of vascular risk factors and imaging for subclinical atherosclerosis, as well as assessment of cardiac structure and function. The comparison of Third Generation Cohort data with measures previously collected from the first two generations will facilitate investigations of genetic and environmental risk factors for subclinical and overt diseases, with a focus on cardiovascular and lung disorders.","container-title":"American Journal of Epidemiology","DOI":"10.1093/aje/kwm021","ISSN":"0002-9262","issue":"11","journalAbbreviation":"Am J Epidemiol","language":"eng","note":"PMID: 17372189","page":"1328-1335","source":"PubMed","title":"The Third Generation Cohort of the National Heart, Lung, and Blood Institute's Framingham Heart Study: design, recruitment, and initial examination","title-short":"The Third Generation Cohort of the National Heart, Lung, and Blood Institute's Framingham Heart Study","volume":"165","author":[{"family":"Splansky","given":"Greta Lee"},{"family":"Corey","given":"Diane"},{"family":"Yang","given":"Qiong"},{"family":"Atwood","given":"Larry D."},{"family":"Cupples","given":"L. Adrienne"},{"family":"Benjamin","given":"Emelia J."},{"family":"D'Agostino","given":"Ralph B."},{"family":"Fox","given":"Caroline S."},{"family":"Larson","given":"Martin G."},{"family":"Murabito","given":"Joanne M."},{"family":"O'Donnell","given":"Christopher J."},{"family":"Vasan","given":"Ramachandran S."},{"family":"Wolf","given":"Philip A."},{"family":"Levy","given":"Daniel"}],"issued":{"date-parts":[["2007",6,1]]}}}],"schema":"https://github.com/citation-style-language/schema/raw/master/csl-citation.json"}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11</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Participants had DNA extracted and provided consent for genotyping in the 1990s. Genotyping was performed at Affymetrix (Santa Clara, Calif) through an NHLBI-funded SNP-Health Association Resource (</w:t>
      </w:r>
      <w:proofErr w:type="spellStart"/>
      <w:r w:rsidRPr="003F03A7">
        <w:rPr>
          <w:rFonts w:ascii="Times New Roman" w:hAnsi="Times New Roman" w:cs="Times New Roman"/>
          <w:sz w:val="24"/>
          <w:szCs w:val="24"/>
        </w:rPr>
        <w:t>SHARe</w:t>
      </w:r>
      <w:proofErr w:type="spellEnd"/>
      <w:r w:rsidRPr="003F03A7">
        <w:rPr>
          <w:rFonts w:ascii="Times New Roman" w:hAnsi="Times New Roman" w:cs="Times New Roman"/>
          <w:sz w:val="24"/>
          <w:szCs w:val="24"/>
        </w:rPr>
        <w:t xml:space="preserve">) project. Totally, 2,887 participants with PSMD assessment on brain MRI and genotyping were included in this analysis. </w:t>
      </w:r>
    </w:p>
    <w:p w14:paraId="3B70C0A5"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Human Connectome Project (HCP)</w:t>
      </w:r>
    </w:p>
    <w:p w14:paraId="6F9B51D4" w14:textId="77777777" w:rsidR="00DE221B" w:rsidRPr="003F03A7" w:rsidRDefault="00DE221B" w:rsidP="00DE221B">
      <w:pPr>
        <w:spacing w:line="276" w:lineRule="auto"/>
        <w:jc w:val="both"/>
        <w:rPr>
          <w:rFonts w:ascii="Times New Roman" w:hAnsi="Times New Roman" w:cs="Times New Roman"/>
          <w:color w:val="191919"/>
          <w:sz w:val="24"/>
          <w:szCs w:val="24"/>
        </w:rPr>
      </w:pPr>
      <w:r w:rsidRPr="003F03A7">
        <w:rPr>
          <w:rFonts w:ascii="Times New Roman" w:hAnsi="Times New Roman" w:cs="Times New Roman"/>
          <w:sz w:val="24"/>
          <w:szCs w:val="24"/>
        </w:rPr>
        <w:t>HCP</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{"citationID":"XJ16TVGJ","properties":{"formattedCitation":"\\super 12\\nosupersub{}","plainCitation":"12","noteIndex":0},"citationItems":[{"id":256,"uris":["http://zotero.org/users/local/gZC1HIBO/items/TFHAHUUL"],"itemData":{"id":256,"type":"article-journal","abstract":"The degree to which genetic factors influence brain connectivity is beginning to be understood. Large-scale efforts are underway to map the profile of genetic effects in various brain regions. The NIH-funded Human Connectome Project (HCP) is providing data valuable for analyzing the degree of genetic influence underlying brain connectivity revealed by state-of-the-art neuroimaging methods. We calculated the heritability of the fractional anisotropy (FA) measure derived from diffusion tensor imaging (DTI) reconstruction in 481 HCP subjects (194/287 M/F) consisting of 57/60 pairs of mono- and dizygotic twins, and 246 siblings. FA measurements were derived using (Enhancing NeuroImaging Genetics through Meta-Analysis) ENIGMA DTI protocols and heritability estimates were calculated using the SOLAR-Eclipse imaging genetic analysis package. We compared heritability estimates derived from HCP data to those publicly available through the ENIGMA-DTI consortium, which were pooled together from five-family based studies across the US, Europe, and Australia. FA measurements from the HCP cohort for eleven major white matter tracts were highly heritable (h(2)=0.53-0.90, p&lt;10(-5)), and were significantly correlated with the joint-analytical estimates from the ENIGMA cohort on the tract and voxel-wise levels. The similarity in regional heritability suggests that the additive genetic contribution to white matter microstructure is consistent across populations and imaging acquisition parameters. It also suggests that the overarching genetic influence provides an opportunity to define a common genetic search space for future gene-discovery studies. Uniquely, the measurements of additive genetic contribution performed in this study can be repeated using online genetic analysis tools provided by the HCP ConnectomeDB web application.","container-title":"NeuroImage","DOI":"10.1016/j.neuroimage.2015.02.050","ISSN":"1095-9572","journalAbbreviation":"Neuroimage","language":"eng","note":"PMID: 25747917\nPMCID: PMC4387079","page":"300-311","source":"PubMed","title":"Heritability of fractional anisotropy in human white matter: a comparison of Human Connectome Project and ENIGMA-DTI data","title-short":"Heritability of fractional anisotropy in human white matter","volume":"111","author":[{"family":"Kochunov","given":"Peter"},{"family":"Jahanshad","given":"Neda"},{"family":"Marcus","given":"Daniel"},{"family":"Winkler","given":"Anderson"},{"family":"Sprooten","given":"Emma"},{"family":"Nichols","given":"Thomas E."},{"family":"Wright","given":"Susan N."},{"family":"Hong","given":"L. Elliot"},{"family":"Patel","given":"Binish"},{"family":"Behrens","given":"Timothy"},{"family":"Jbabdi","given":"Saad"},{"family":"Andersson","given":"Jesper"},{"family":"Lenglet","given":"Christophe"},{"family":"Yacoub","given":"Essa"},{"family":"Moeller","given":"Steen"},{"family":"Auerbach","given":"Eddie"},{"family":"Ugurbil","given":"Kamil"},{"family":"Sotiropoulos","given":"Stamatios N."},{"family":"Brouwer","given":"Rachel M."},{"family":"Landman","given":"Bennett"},{"family":"Lemaitre","given":"Hervé"},{"family":"Braber","given":"Anouk","non-dropping-particle":"den"},{"family":"Zwiers","given":"Marcel P."},{"family":"Ritchie","given":"Stuart"},{"family":"Hulzen","given":"Kimm","non-dropping-particle":"van"},{"family":"Almasy","given":"Laura"},{"family":"Curran","given":"Joanne"},{"family":"deZubicaray","given":"Greig I."},{"family":"Duggirala","given":"Ravi"},{"family":"Fox","given":"Peter"},{"family":"Martin","given":"Nicholas G."},{"family":"McMahon","given":"Katie L."},{"family":"Mitchell","given":"Braxton"},{"family":"Olvera","given":"Rene L."},{"family":"Peterson","given":"Charles"},{"family":"Starr","given":"John"},{"family":"Sussmann","given":"Jessika"},{"family":"Wardlaw","given":"Joanna"},{"family":"Wright","given":"Margie"},{"family":"Boomsma","given":"Dorret I."},{"family":"Kahn","given":"Rene"},{"family":"Geus","given":"Eco J. C.","non-dropping-particle":"de"},{"family":"Williamson","given":"Douglas E."},{"family":"Hariri","given":"Ahmad"},{"family":"Ent","given":"Dennis","non-dropping-particle":"van 't"},{"family":"Bastin","given":"Mark E."},{"family":"McIntosh","given":"Andrew"},{"family":"Deary","given":"Ian J."},{"family":"Hulshoff Pol","given":"Hilleke E."},{"family":"Blangero","given":"John"},{"family":"Thompson","given":"Paul M."},{"family":"Glahn","given":"David C."},{"family":"Van Essen","given":"David C."}],"issued":{"date-parts":[["2015",5,1]]}}}],"schema":"https://github.com/citation-style-language/schema/raw/master/csl-citation.json"}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12</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is a major endeavor to map macroscopic human brain circuits and their relationship to behavior in a large population. It charts the neural pathways that underlie brain function and behavior, by acquiring and analyzing human brain connectivity from high-quality datasets serves as a key resource for the neuroscience research community, as it provides valuable resources for characterizing Human brain connectivity and function, </w:t>
      </w:r>
      <w:r w:rsidRPr="003F03A7">
        <w:rPr>
          <w:rFonts w:ascii="Times New Roman" w:hAnsi="Times New Roman" w:cs="Times New Roman"/>
          <w:color w:val="191919"/>
          <w:sz w:val="24"/>
          <w:szCs w:val="24"/>
        </w:rPr>
        <w:t>their relationship to behavior, and their heritability and genetic underpinnings, which enables discoveries of how the brain is wired and how it functions in different individuals. HCP includes 981 subjects a part of twin subjects.</w:t>
      </w:r>
    </w:p>
    <w:p w14:paraId="349F34B1" w14:textId="77777777" w:rsidR="00DE221B" w:rsidRPr="003F03A7" w:rsidRDefault="00DE221B" w:rsidP="00DE221B">
      <w:pPr>
        <w:spacing w:line="276" w:lineRule="auto"/>
        <w:jc w:val="both"/>
        <w:rPr>
          <w:rFonts w:ascii="Times New Roman" w:hAnsi="Times New Roman" w:cs="Times New Roman"/>
          <w:b/>
          <w:sz w:val="24"/>
          <w:szCs w:val="24"/>
        </w:rPr>
      </w:pPr>
      <w:r w:rsidRPr="003F03A7">
        <w:rPr>
          <w:rFonts w:ascii="Times New Roman" w:hAnsi="Times New Roman" w:cs="Times New Roman"/>
          <w:b/>
          <w:sz w:val="24"/>
          <w:szCs w:val="24"/>
        </w:rPr>
        <w:t xml:space="preserve">i-Share Study </w:t>
      </w:r>
    </w:p>
    <w:p w14:paraId="5AB53BBF"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Internet-based Students </w:t>
      </w:r>
      <w:proofErr w:type="spellStart"/>
      <w:r w:rsidRPr="003F03A7">
        <w:rPr>
          <w:rFonts w:ascii="Times New Roman" w:hAnsi="Times New Roman" w:cs="Times New Roman"/>
          <w:sz w:val="24"/>
          <w:szCs w:val="24"/>
        </w:rPr>
        <w:t>HeAlth</w:t>
      </w:r>
      <w:proofErr w:type="spellEnd"/>
      <w:r w:rsidRPr="003F03A7">
        <w:rPr>
          <w:rFonts w:ascii="Times New Roman" w:hAnsi="Times New Roman" w:cs="Times New Roman"/>
          <w:sz w:val="24"/>
          <w:szCs w:val="24"/>
        </w:rPr>
        <w:t xml:space="preserve"> Research Enterprise (i-Share) study, a prospective population-based cohort of students in higher education institutions in France, is the largest ongoing epidemiological study conducted on students’ health. The aims of the i-Share study are to assess the students’ health and well-being, to study risk behaviors in this specific population, the frequency and consequences of various diseases, as well as, the pathophysiological mechanisms diseases affecting older persons which have a long preclinical phase and for which intermediate biomarkers could already be measured at a very young age. Students who were at least 18 years old, enrolled at a university or other higher education institution, and who are able to understand written French were eligible to participate on a voluntary basis via the i-Share website (http://www.i-share.fr/). Currently, over 20 000 participants have been included, of whom 1999 participants from the Bordeaux University site, </w:t>
      </w:r>
      <w:r w:rsidRPr="003F03A7">
        <w:rPr>
          <w:rFonts w:ascii="Times New Roman" w:hAnsi="Times New Roman" w:cs="Times New Roman"/>
          <w:sz w:val="24"/>
          <w:szCs w:val="24"/>
        </w:rPr>
        <w:lastRenderedPageBreak/>
        <w:t xml:space="preserve">who provided written informed consent, were enrolled in an ancillary study involving brain MRI (acquired on a Siemens 3T Prisma scanner) and genetic testing, including genome-wide genotyping on the Affymetrix Precision Medicine Axiom array (imputed on the HRC reference panel). Of these, 1745 participants had both high-quality brain MRI with PSMD assessment and genome-wide genotype data available, and were included in this analysis.  </w:t>
      </w:r>
    </w:p>
    <w:p w14:paraId="75C1F93B" w14:textId="77777777" w:rsidR="00DE221B" w:rsidRPr="003F03A7" w:rsidRDefault="00DE221B" w:rsidP="00DE221B">
      <w:pPr>
        <w:spacing w:line="276" w:lineRule="auto"/>
        <w:jc w:val="both"/>
        <w:rPr>
          <w:rFonts w:ascii="Times New Roman" w:hAnsi="Times New Roman" w:cs="Times New Roman"/>
          <w:b/>
          <w:sz w:val="24"/>
          <w:szCs w:val="24"/>
        </w:rPr>
      </w:pPr>
      <w:r w:rsidRPr="003F03A7">
        <w:rPr>
          <w:rFonts w:ascii="Times New Roman" w:hAnsi="Times New Roman" w:cs="Times New Roman"/>
          <w:b/>
          <w:sz w:val="24"/>
          <w:szCs w:val="24"/>
        </w:rPr>
        <w:t>Lothian Birth Cohort 1936 (LBC1936)</w:t>
      </w:r>
    </w:p>
    <w:p w14:paraId="3CD72E56" w14:textId="77777777" w:rsidR="00CA6128" w:rsidRPr="003F03A7" w:rsidRDefault="00CA6128" w:rsidP="00CA6128">
      <w:pPr>
        <w:pStyle w:val="EndNoteBibliography"/>
        <w:numPr>
          <w:ilvl w:val="0"/>
          <w:numId w:val="0"/>
        </w:numPr>
        <w:spacing w:line="276" w:lineRule="auto"/>
        <w:jc w:val="both"/>
        <w:rPr>
          <w:rFonts w:ascii="Times New Roman" w:hAnsi="Times New Roman" w:cs="Times New Roman"/>
          <w:sz w:val="24"/>
          <w:lang w:val="en-US"/>
        </w:rPr>
      </w:pPr>
      <w:r w:rsidRPr="003F03A7">
        <w:rPr>
          <w:rFonts w:ascii="Times New Roman" w:hAnsi="Times New Roman" w:cs="Times New Roman"/>
          <w:noProof w:val="0"/>
          <w:sz w:val="24"/>
          <w:lang w:val="en-US" w:eastAsia="en-US"/>
        </w:rPr>
        <w:t>The LBC1936 cohort consists of relatively healthy individuals assessed on cognitive and medical measures at age 70 years (n=1,091), and again with brain imaging traits at 73 years of age (n=866). They were born in 1936, most took part in the Scottish Mental Survey of 1947, and all lived independently in the Lothian region of Scotland. A full description of participant recruitment and testing can be found elsewhere.</w:t>
      </w:r>
      <w:r w:rsidRPr="003F03A7">
        <w:rPr>
          <w:rFonts w:ascii="Times New Roman" w:hAnsi="Times New Roman" w:cs="Times New Roman"/>
          <w:noProof w:val="0"/>
          <w:sz w:val="24"/>
          <w:lang w:val="en-US" w:eastAsia="en-US"/>
        </w:rPr>
        <w:fldChar w:fldCharType="begin"/>
      </w:r>
      <w:r w:rsidRPr="003F03A7">
        <w:rPr>
          <w:rFonts w:ascii="Times New Roman" w:hAnsi="Times New Roman" w:cs="Times New Roman"/>
          <w:noProof w:val="0"/>
          <w:sz w:val="24"/>
          <w:lang w:val="en-US" w:eastAsia="en-US"/>
        </w:rPr>
        <w:instrText xml:space="preserve"> ADDIN ZOTERO_ITEM CSL_CITATION {"citationID":"sT8lDen4","properties":{"formattedCitation":"\\super 13\\nosupersub{}","plainCitation":"13","noteIndex":0},"citationItems":[{"id":259,"uris":["http://zotero.org/users/local/gZC1HIBO/items/LQXTT65I"],"itemData":{"id":259,"type":"article-journal","abstract":"RATIONALE: As the population of the world ages, age-related cognitive decline is becoming an ever-increasing problem. However, the changes in brain structure that accompany normal aging, and the role they play in cognitive decline, remain to be fully elucidated.\nAIMS: This study aims to characterize changes in brain structure in old age, and to investigate relationships between brain aging and cognitive decline using the Lothian Birth Cohort 1936. Here, we report the rationale, design and methodology of the brain and neurovascular imaging protocol developed to study this cohort.\nDESIGN: An observational, longitudinal study of the Lothian Birth Cohort 1936, which comprises 1091 relatively healthy individuals now in their 70s and living in the Edinburgh area. They are surviving participants of the Scottish Mental Survey 1947, which involved a test of general intelligence taken at age 11 years. At age 70 years, the Lothian Birth Cohort 1936 undertook detailed cognitive, medical and genetic testing, and provided social, family, nutritional, quality of life and physical activity information. At mean age 73 years they underwent detailed brain MRI and neurovascular ultrasound imaging, repeat cognitive and other testing. The MRI protocol is designed to provide qualitative and quantitative measures of gray and white matter atrophy, severity and location of white matter lesions, enlarged perivascular spaces, brain mineral deposits, microbleeds and integrity of major white matter tracts. The neurovascular ultrasound imaging provides velocity, stenosis and intima-media thickness measurements of the carotid and vertebral arteries.\nSTUDY: This valuable imaging dataset will be used to determine which changes in brain structural parameters have the largest effects on cognitive aging. Analysis will include multimodal image analysis and multivariate techniques, such as factor analysis and structural equation modelling. Especially valuable is the ability within this sample to examine the influence that early life intelligence has on brain structural parameters in old age, and the role of genetic, vascular, educational and lifestyle factors.\nOUTCOMES: Final outcomes include associations between early and late life cognition and integrity of key white matter tracts, volume of gray and white matter, myelination, brain water content, and visible abnormalities such as white matter lesions and mineral deposits; and influences of vascular risk factors, diet, environment, social metrics, education and genetics on healthy brain aging. It is intended that this information will help to inform and develop strategies for successful cognitive aging.","container-title":"International Journal of Stroke: Official Journal of the International Stroke Society","DOI":"10.1111/j.1747-4949.2011.00683.x","ISSN":"1747-4949","issue":"6","journalAbbreviation":"Int J Stroke","language":"eng","note":"PMID: 22111801","page":"547-559","source":"PubMed","title":"Brain aging, cognition in youth and old age and vascular disease in the Lothian Birth Cohort 1936: rationale, design and methodology of the imaging protocol","title-short":"Brain aging, cognition in youth and old age and vascular disease in the Lothian Birth Cohort 1936","volume":"6","author":[{"family":"Wardlaw","given":"Joanna M."},{"family":"Bastin","given":"Mark E."},{"family":"Valdés Hernández","given":"Maria C."},{"family":"Maniega","given":"Susana Muñoz"},{"family":"Royle","given":"Natalie A."},{"family":"Morris","given":"Zoe"},{"family":"Clayden","given":"Jonathan D."},{"family":"Sandeman","given":"Elaine M."},{"family":"Eadie","given":"Elizabeth"},{"family":"Murray","given":"Catherine"},{"family":"Starr","given":"John M."},{"family":"Deary","given":"Ian J."}],"issued":{"date-parts":[["2011",12]]}}}],"schema":"https://github.com/citation-style-language/schema/raw/master/csl-citation.json"} </w:instrText>
      </w:r>
      <w:r w:rsidRPr="003F03A7">
        <w:rPr>
          <w:rFonts w:ascii="Times New Roman" w:hAnsi="Times New Roman" w:cs="Times New Roman"/>
          <w:noProof w:val="0"/>
          <w:sz w:val="24"/>
          <w:lang w:val="en-US" w:eastAsia="en-US"/>
        </w:rPr>
        <w:fldChar w:fldCharType="separate"/>
      </w:r>
      <w:r w:rsidRPr="003F03A7">
        <w:rPr>
          <w:rFonts w:ascii="Times New Roman" w:hAnsi="Times New Roman" w:cs="Times New Roman"/>
          <w:sz w:val="24"/>
          <w:vertAlign w:val="superscript"/>
        </w:rPr>
        <w:t>13</w:t>
      </w:r>
      <w:r w:rsidRPr="003F03A7">
        <w:rPr>
          <w:rFonts w:ascii="Times New Roman" w:hAnsi="Times New Roman" w:cs="Times New Roman"/>
          <w:noProof w:val="0"/>
          <w:sz w:val="24"/>
          <w:lang w:val="en-US" w:eastAsia="en-US"/>
        </w:rPr>
        <w:fldChar w:fldCharType="end"/>
      </w:r>
      <w:r w:rsidRPr="003F03A7">
        <w:rPr>
          <w:rFonts w:ascii="Times New Roman" w:hAnsi="Times New Roman" w:cs="Times New Roman"/>
          <w:noProof w:val="0"/>
          <w:sz w:val="24"/>
          <w:vertAlign w:val="superscript"/>
          <w:lang w:val="en-US" w:eastAsia="en-US"/>
        </w:rPr>
        <w:t>,</w:t>
      </w:r>
      <w:r w:rsidRPr="003F03A7">
        <w:rPr>
          <w:rFonts w:ascii="Times New Roman" w:hAnsi="Times New Roman" w:cs="Times New Roman"/>
          <w:noProof w:val="0"/>
          <w:sz w:val="24"/>
          <w:vertAlign w:val="superscript"/>
          <w:lang w:val="en-US" w:eastAsia="en-US"/>
        </w:rPr>
        <w:fldChar w:fldCharType="begin"/>
      </w:r>
      <w:r w:rsidRPr="003F03A7">
        <w:rPr>
          <w:rFonts w:ascii="Times New Roman" w:hAnsi="Times New Roman" w:cs="Times New Roman"/>
          <w:noProof w:val="0"/>
          <w:sz w:val="24"/>
          <w:vertAlign w:val="superscript"/>
          <w:lang w:val="en-US" w:eastAsia="en-US"/>
        </w:rPr>
        <w:instrText xml:space="preserve"> ADDIN ZOTERO_ITEM CSL_CITATION {"citationID":"bVvfgGW7","properties":{"formattedCitation":"\\super 14\\nosupersub{}","plainCitation":"14","noteIndex":0},"citationItems":[{"id":261,"uris":["http://zotero.org/users/local/gZC1HIBO/items/V8T3N6EP"],"itemData":{"id":261,"type":"article-journal","abstract":"BACKGROUND: Cognitive ageing is a major burden for society and a major influence in lowering people's independence and quality of life. It is the most feared aspect of ageing. There are large individual differences in age-related cognitive changes. Seeking the determinants of cognitive ageing is a research priority. A limitation of many studies is the lack of a sufficiently long period between cognitive assessments to examine determinants. Here, the aim is to examine influences on cognitive ageing between childhood and old age.\nMETHODS/DESIGN: The study is designed as a follow-up cohort study. The participants comprise surviving members of the Scottish Mental Survey of 1947 (SMS1947; N = 70,805) who reside in the Edinburgh area (Lothian) of Scotland. The SMS1947 applied a valid test of general intelligence to all children born in 1936 and attending Scottish schools in June 1947. A total of 1091 participants make up the Lothian Birth Cohort 1936. They undertook: a medical interview and examination; physical fitness testing; extensive cognitive testing (reasoning, memory, speed of information processing, and executive function); personality, quality of life and other psycho-social questionnaires; and a food frequency questionnaire. They have taken the same mental ability test (the Moray House Test No. 12) at age 11 and age 70. They provided blood samples for DNA extraction and testing and other biomarker analyses. Here we describe the background and aims of the study, the recruitment procedures and details of numbers tested, and the details of all examinations.\nDISCUSSION: The principal strength of this cohort is the rarely captured phenotype of lifetime cognitive change. There is additional rich information to examine the determinants of individual differences in this lifetime cognitive change. This protocol report is important in alerting other researchers to the data available in the cohort.","container-title":"BMC geriatrics","DOI":"10.1186/1471-2318-7-28","ISSN":"1471-2318","journalAbbreviation":"BMC Geriatr","language":"eng","note":"PMID: 18053258\nPMCID: PMC2222601","page":"28","source":"PubMed","title":"The Lothian Birth Cohort 1936: a study to examine influences on cognitive ageing from age 11 to age 70 and beyond","title-short":"The Lothian Birth Cohort 1936","volume":"7","author":[{"family":"Deary","given":"Ian J."},{"family":"Gow","given":"Alan J."},{"family":"Taylor","given":"Michelle D."},{"family":"Corley","given":"Janie"},{"family":"Brett","given":"Caroline"},{"family":"Wilson","given":"Valerie"},{"family":"Campbell","given":"Harry"},{"family":"Whalley","given":"Lawrence J."},{"family":"Visscher","given":"Peter M."},{"family":"Porteous","given":"David J."},{"family":"Starr","given":"John M."}],"issued":{"date-parts":[["2007",12,5]]}}}],"schema":"https://github.com/citation-style-language/schema/raw/master/csl-citation.json"} </w:instrText>
      </w:r>
      <w:r w:rsidRPr="003F03A7">
        <w:rPr>
          <w:rFonts w:ascii="Times New Roman" w:hAnsi="Times New Roman" w:cs="Times New Roman"/>
          <w:noProof w:val="0"/>
          <w:sz w:val="24"/>
          <w:vertAlign w:val="superscript"/>
          <w:lang w:val="en-US" w:eastAsia="en-US"/>
        </w:rPr>
        <w:fldChar w:fldCharType="separate"/>
      </w:r>
      <w:r w:rsidRPr="003F03A7">
        <w:rPr>
          <w:rFonts w:ascii="Times New Roman" w:hAnsi="Times New Roman" w:cs="Times New Roman"/>
          <w:sz w:val="24"/>
          <w:vertAlign w:val="superscript"/>
          <w:lang w:val="en-US"/>
        </w:rPr>
        <w:t>14</w:t>
      </w:r>
      <w:r w:rsidRPr="003F03A7">
        <w:rPr>
          <w:rFonts w:ascii="Times New Roman" w:hAnsi="Times New Roman" w:cs="Times New Roman"/>
          <w:noProof w:val="0"/>
          <w:sz w:val="24"/>
          <w:vertAlign w:val="superscript"/>
          <w:lang w:val="en-US" w:eastAsia="en-US"/>
        </w:rPr>
        <w:fldChar w:fldCharType="end"/>
      </w:r>
      <w:r w:rsidRPr="003F03A7">
        <w:rPr>
          <w:rFonts w:ascii="Times New Roman" w:hAnsi="Times New Roman" w:cs="Times New Roman"/>
          <w:noProof w:val="0"/>
          <w:sz w:val="24"/>
          <w:vertAlign w:val="superscript"/>
          <w:lang w:val="en-US" w:eastAsia="en-US"/>
        </w:rPr>
        <w:t xml:space="preserve"> </w:t>
      </w:r>
      <w:r w:rsidRPr="003F03A7">
        <w:rPr>
          <w:rFonts w:ascii="Times New Roman" w:hAnsi="Times New Roman" w:cs="Times New Roman"/>
          <w:noProof w:val="0"/>
          <w:sz w:val="24"/>
          <w:lang w:val="en-US" w:eastAsia="en-US"/>
        </w:rPr>
        <w:t xml:space="preserve"> The study was approved by the Lothian (REC 07/MRE00/58) and Scottish </w:t>
      </w:r>
      <w:proofErr w:type="spellStart"/>
      <w:r w:rsidRPr="003F03A7">
        <w:rPr>
          <w:rFonts w:ascii="Times New Roman" w:hAnsi="Times New Roman" w:cs="Times New Roman"/>
          <w:noProof w:val="0"/>
          <w:sz w:val="24"/>
          <w:lang w:val="en-US" w:eastAsia="en-US"/>
        </w:rPr>
        <w:t>Multicentre</w:t>
      </w:r>
      <w:proofErr w:type="spellEnd"/>
      <w:r w:rsidRPr="003F03A7">
        <w:rPr>
          <w:rFonts w:ascii="Times New Roman" w:hAnsi="Times New Roman" w:cs="Times New Roman"/>
          <w:noProof w:val="0"/>
          <w:sz w:val="24"/>
          <w:lang w:val="en-US" w:eastAsia="en-US"/>
        </w:rPr>
        <w:t xml:space="preserve"> (MREC/01/0/56) Research Ethics Committees and all subjects gave written informed consent. A total of 569 participants with genotype data and PSMD measurement were included in this analysis. </w:t>
      </w:r>
    </w:p>
    <w:p w14:paraId="213C99AC"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LIFE-Adult</w:t>
      </w:r>
    </w:p>
    <w:p w14:paraId="2CE012A2" w14:textId="77777777" w:rsidR="00DE221B" w:rsidRPr="003F03A7" w:rsidRDefault="00DE221B" w:rsidP="00DE221B">
      <w:pPr>
        <w:pStyle w:val="EndNoteBibliography"/>
        <w:numPr>
          <w:ilvl w:val="0"/>
          <w:numId w:val="0"/>
        </w:numPr>
        <w:spacing w:line="276" w:lineRule="auto"/>
        <w:jc w:val="both"/>
        <w:rPr>
          <w:rFonts w:ascii="Times New Roman" w:hAnsi="Times New Roman" w:cs="Times New Roman"/>
          <w:sz w:val="24"/>
          <w:lang w:val="en-US"/>
        </w:rPr>
      </w:pPr>
      <w:r w:rsidRPr="003F03A7">
        <w:rPr>
          <w:rFonts w:ascii="Times New Roman" w:hAnsi="Times New Roman" w:cs="Times New Roman"/>
          <w:sz w:val="24"/>
          <w:lang w:val="en-US"/>
        </w:rPr>
        <w:t>LIFE-Adult is a population-based study and a part of the large-scale research project (LIFE Leipzig Research Center for Civilization Diseases). 10,000 residents (main age range 40-79) from the destrict of Leipzig (Saxony, Germany) were recruited and extensively phenotyped for a number of disease and environmental parameters (see Loeffler et al.</w:t>
      </w:r>
      <w:r w:rsidRPr="003F03A7">
        <w:rPr>
          <w:rFonts w:ascii="Times New Roman" w:hAnsi="Times New Roman" w:cs="Times New Roman"/>
          <w:sz w:val="24"/>
          <w:lang w:val="en-US"/>
        </w:rPr>
        <w:fldChar w:fldCharType="begin"/>
      </w:r>
      <w:r w:rsidRPr="003F03A7">
        <w:rPr>
          <w:rFonts w:ascii="Times New Roman" w:hAnsi="Times New Roman" w:cs="Times New Roman"/>
          <w:sz w:val="24"/>
          <w:lang w:val="en-US"/>
        </w:rPr>
        <w:instrText xml:space="preserve"> ADDIN ZOTERO_ITEM CSL_CITATION {"citationID":"UNMSHM6s","properties":{"formattedCitation":"\\super 15\\nosupersub{}","plainCitation":"15","noteIndex":0},"citationItems":[{"id":264,"uris":["http://zotero.org/users/local/gZC1HIBO/items/5V9UQIAY"],"itemData":{"id":264,"type":"article-journal","abstract":"BACKGROUND: The LIFE-Adult-Study is a population-based cohort study, which has recently completed the baseline examination of 10,000 randomly selected participants from Leipzig, a major city with 550,000 inhabitants in the east of Germany. It is the first study of this kind and size in an urban population in the eastern part of Germany. The study is conducted by the Leipzig Research Centre for Civilization Diseases (LIFE). Our objective is to investigate prevalences, early onset markers, genetic predispositions, and the role of lifestyle factors of major civilization diseases, with primary focus on metabolic and vascular diseases, heart function, cognitive impairment, brain function, depression, sleep disorders and vigilance dysregulation, retinal and optic nerve degeneration, and allergies.\nMETHODS/DESIGN: The study covers a main age range from 40-79 years with particular deep phenotyping in elderly participants above the age of 60. The baseline examination was conducted from August 2011 to November 2014. All participants underwent an extensive core assessment programme (5-6 h) including structured interviews, questionnaires, physical examinations, and biospecimen collection. Participants over 60 underwent two additional assessment programmes (3-4 h each) on two separate visits including deeper cognitive testing, brain magnetic resonance imaging, diagnostic interviews for depression, and electroencephalography.\nDISCUSSION: The participation rate was 33 %. The assessment programme was accepted well and completely passed by almost all participants. Biomarker analyses have already been performed in all participants. Genotype, transcriptome and metabolome analyses have been conducted in subgroups. The first follow-up examination will commence in 2016.","container-title":"BMC public health","DOI":"10.1186/s12889-015-1983-z","ISSN":"1471-2458","journalAbbreviation":"BMC Public Health","language":"eng","note":"PMID: 26197779\nPMCID: PMC4509697","page":"691","source":"PubMed","title":"The LIFE-Adult-Study: objectives and design of a population-based cohort study with 10,000 deeply phenotyped adults in Germany","title-short":"The LIFE-Adult-Study","volume":"15","author":[{"family":"Loeffler","given":"Markus"},{"family":"Engel","given":"Christoph"},{"family":"Ahnert","given":"Peter"},{"family":"Alfermann","given":"Dorothee"},{"family":"Arelin","given":"Katrin"},{"family":"Baber","given":"Ronny"},{"family":"Beutner","given":"Frank"},{"family":"Binder","given":"Hans"},{"family":"Brähler","given":"Elmar"},{"family":"Burkhardt","given":"Ralph"},{"family":"Ceglarek","given":"Uta"},{"family":"Enzenbach","given":"Cornelia"},{"family":"Fuchs","given":"Michael"},{"family":"Glaesmer","given":"Heide"},{"family":"Girlich","given":"Friederike"},{"family":"Hagendorff","given":"Andreas"},{"family":"Häntzsch","given":"Madlen"},{"family":"Hegerl","given":"Ulrich"},{"family":"Henger","given":"Sylvia"},{"family":"Hensch","given":"Tilman"},{"family":"Hinz","given":"Andreas"},{"family":"Holzendorf","given":"Volker"},{"family":"Husser","given":"Daniela"},{"family":"Kersting","given":"Anette"},{"family":"Kiel","given":"Alexander"},{"family":"Kirsten","given":"Toralf"},{"family":"Kratzsch","given":"Jürgen"},{"family":"Krohn","given":"Knut"},{"family":"Luck","given":"Tobias"},{"family":"Melzer","given":"Susanne"},{"family":"Netto","given":"Jeffrey"},{"family":"Nüchter","given":"Matthias"},{"family":"Raschpichler","given":"Matthias"},{"family":"Rauscher","given":"Franziska G."},{"family":"Riedel-Heller","given":"Steffi G."},{"family":"Sander","given":"Christian"},{"family":"Scholz","given":"Markus"},{"family":"Schönknecht","given":"Peter"},{"family":"Schroeter","given":"Matthias L."},{"family":"Simon","given":"Jan-Christoph"},{"family":"Speer","given":"Ronald"},{"family":"Stäker","given":"Julia"},{"family":"Stein","given":"Robert"},{"family":"Stöbel-Richter","given":"Yve"},{"family":"Stumvoll","given":"Michael"},{"family":"Tarnok","given":"Attila"},{"family":"Teren","given":"Andrej"},{"family":"Teupser","given":"Daniel"},{"family":"Then","given":"Francisca S."},{"family":"Tönjes","given":"Anke"},{"family":"Treudler","given":"Regina"},{"family":"Villringer","given":"Arno"},{"family":"Weissgerber","given":"Alexander"},{"family":"Wiedemann","given":"Peter"},{"family":"Zachariae","given":"Silke"},{"family":"Wirkner","given":"Kerstin"},{"family":"Thiery","given":"Joachim"}],"issued":{"date-parts":[["2015",7,22]]}}}],"schema":"https://github.com/citation-style-language/schema/raw/master/csl-citation.json"} </w:instrText>
      </w:r>
      <w:r w:rsidRPr="003F03A7">
        <w:rPr>
          <w:rFonts w:ascii="Times New Roman" w:hAnsi="Times New Roman" w:cs="Times New Roman"/>
          <w:sz w:val="24"/>
          <w:lang w:val="en-US"/>
        </w:rPr>
        <w:fldChar w:fldCharType="separate"/>
      </w:r>
      <w:r w:rsidRPr="003F03A7">
        <w:rPr>
          <w:rFonts w:ascii="Times New Roman" w:hAnsi="Times New Roman" w:cs="Times New Roman"/>
          <w:sz w:val="24"/>
          <w:vertAlign w:val="superscript"/>
          <w:lang w:val="en-US"/>
        </w:rPr>
        <w:t>15</w:t>
      </w:r>
      <w:r w:rsidRPr="003F03A7">
        <w:rPr>
          <w:rFonts w:ascii="Times New Roman" w:hAnsi="Times New Roman" w:cs="Times New Roman"/>
          <w:sz w:val="24"/>
          <w:lang w:val="en-US"/>
        </w:rPr>
        <w:fldChar w:fldCharType="end"/>
      </w:r>
      <w:r w:rsidRPr="003F03A7">
        <w:rPr>
          <w:rFonts w:ascii="Times New Roman" w:hAnsi="Times New Roman" w:cs="Times New Roman"/>
          <w:sz w:val="24"/>
          <w:lang w:val="en-US"/>
        </w:rPr>
        <w:t xml:space="preserve"> for a description of the assessment programme). All subjects gave written informed consent to participate in the study. The procedures were conducted according to the Declaration of Helsinki and approved by the University of Leipzig’s ethics committee (registration-number: 263-2009-14122009). </w:t>
      </w:r>
      <w:r w:rsidRPr="003F03A7">
        <w:rPr>
          <w:rFonts w:ascii="Times New Roman" w:hAnsi="Times New Roman" w:cs="Times New Roman"/>
          <w:noProof w:val="0"/>
          <w:sz w:val="24"/>
          <w:lang w:val="en-US" w:eastAsia="en-US"/>
        </w:rPr>
        <w:t xml:space="preserve"> A total of 1,440 participants with genotype data and PSMD measurement were included in this analysis. </w:t>
      </w:r>
    </w:p>
    <w:p w14:paraId="2B379EB4"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Older Australian Twins Study (OATS)</w:t>
      </w:r>
    </w:p>
    <w:p w14:paraId="0FD02EAB"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Participants aged 65 years and over were recruited from the Australian Twin Registry and also through a recruitment drive. Inclusion criteria included an ability to consent, a co-twin who also consented to participate, completion of some education in English and residence in one of the three eastern states (Victoria, New South Wales, Queensland).  Exclusion criteria included inadequate English to complete the assessment, current diagnosis of malignancy or other life-threatening medical illness and/or a current acute psychosis diagnosis.  Written informed consent was obtained from all participants and the ethics committees of the Australian Twin Registry, University of New South Wales, University of Melbourne, Queensland Institute of Medical Research and the South Eastern Sydney and Illawarra Area Health Service. At baseline, there were 623 participants with a mean age of 70.77 years and 65.2% of the sample were women. For further details see Sachdev et al. (2009)</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{"citationID":"F0uDrNik","properties":{"formattedCitation":"\\super 16\\nosupersub{}","plainCitation":"16","noteIndex":0},"citationItems":[{"id":267,"uris":["http://zotero.org/users/local/gZC1HIBO/items/9E8A4USR"],"itemData":{"id":267,"type":"article-journal","abstract":"The Older Australian Twins Study (OATS) was recently initiated to investigate genetic and environmental factors and their associations and interactions in healthy brain ageing and ageing-related neurocognitive disorders. The study extends the classic MZ-DZ design to include one or two equivalently aged siblings for each twin pair and utilizes the rich resources of the Australian Twin Registry. The study has a number of distinguishing features including comprehensive psychiatric, neuropsychological, cardiovascular, metabolic, and neuroimaging assessments, a longitudinal design and links with a brain donor program. The study measures many behavioral and environmental factors, but in particular lifetime physical and mental activity, physical and psychological trauma, loss of parent early in life, later losses and life events, early-life socioeconomic environment, alcohol and drug use, occupational exposure, and nutrition. It also includes comprehensive cardiovascular assessment, blood biochemistry, genetics and proteomics. The socio-demographic and health data on the first 172 pairs of twins participating in this study are presented. Prevalence of mild cognitive impairment is 12.8% and of dementia 1.5% in the sample. The target sample size is 1000, with at least 400 pairs of twins aged 65-90 years. The cohort will be assessed every two years, with in-depth assessments being repeated. OATS offers an excellent opportunity for collaboration with other similar studies as well as researchers who share the same interests.","container-title":"Twin Research and Human Genetics: The Official Journal of the International Society for Twin Studies","DOI":"10.1375/twin.12.6.573","ISSN":"1832-4274","issue":"6","journalAbbreviation":"Twin Res Hum Genet","language":"eng","note":"PMID: 19943720","page":"573-582","source":"PubMed","title":"A comprehensive neuropsychiatric study of elderly twins: the Older Australian Twins Study","title-short":"A comprehensive neuropsychiatric study of elderly twins","volume":"12","author":[{"family":"Sachdev","given":"Perminder S."},{"family":"Lammel","given":"Andrea"},{"family":"Trollor","given":"Julian N."},{"family":"Lee","given":"Teresa"},{"family":"Wright","given":"Margaret J."},{"family":"Ames","given":"David"},{"family":"Wen","given":"Wei"},{"family":"Martin","given":"Nicholas G."},{"family":"Brodaty","given":"Henry"},{"family":"Schofield","given":"Peter R."},{"literal":"OATS research team"}],"issued":{"date-parts":[["2009",12]]}}}],"schema":"https://github.com/citation-style-language/schema/raw/master/csl-citation.json"}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16</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and Sachdev et al. (2010).</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{"citationID":"Z2BdAmav","properties":{"formattedCitation":"\\super 17\\nosupersub{}","plainCitation":"17","noteIndex":0},"citationItems":[{"id":270,"uris":["http://zotero.org/users/local/gZC1HIBO/items/W8PMDP5T"],"itemData":{"id":270,"type":"article-journal","abstract":"AIM: To examine the concordance rates of common medical conditions and neurocognitive performance in monozygotic (MZ) and dizygotic (DZ) older twins.\nMETHODS: Twins aged ≥ 65 years and living in the three Eastern states of Australia were recruited through the Australian Twin Registry and underwent detailed neuropsychological and medical assessment.\nRESULTS: Assessments were conducted on 113 MZ and 96 DZ twin pairs, with a mean age of 70.5 years. MZ twins were more concordant than DZ twins for hypertension and asthma. MZ twins had higher correlations than DZ twins on most neuropsychological tests, with the exception of some tests related to processing speed. The concordance rate for mild cognitive impairment or dementia was 76.2% in MZ twins and 42.9% in DZ twins, a non-significant difference.\nCONCLUSIONS: Except for some aspects of processing speed, most cognitive functions in older individuals show significant heritability. The heritability of neurocognitive disorders is, however, low.","container-title":"Australasian Journal on Ageing","DOI":"10.1111/j.1741-6612.2011.00534.x","ISSN":"1741-6612","journalAbbreviation":"Australas J Ageing","language":"eng","note":"PMID: 22032766","page":"17-23","source":"PubMed","title":"Cognitive functioning in older twins: the Older Australian Twins Study","title-short":"Cognitive functioning in older twins","volume":"30 Suppl 2","author":[{"family":"Sachdev","given":"Perminder S."},{"family":"Lee","given":"Teresa"},{"family":"Lammel","given":"Andrea"},{"family":"Crawford","given":"John"},{"family":"Trollor","given":"Julian N."},{"family":"Wright","given":"Margaret J."},{"family":"Brodaty","given":"Henry"},{"family":"Ames","given":"David"},{"family":"Martin","given":"Nicholas G."},{"literal":"OATS research team"}],"issued":{"date-parts":[["2011",10]]}}}],"schema":"https://github.com/citation-style-language/schema/raw/master/csl-citation.json"}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17</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For the current study, there were 354 participants with whole genome sequencing data and PSMD assessment available for analysis.</w:t>
      </w:r>
    </w:p>
    <w:p w14:paraId="409B1057"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Pediatric Imaging, Neurocognition, and Genetics (PING)</w:t>
      </w:r>
    </w:p>
    <w:p w14:paraId="17CEB89E"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lastRenderedPageBreak/>
        <w:t xml:space="preserve">PING was launched in 2009 by the National Institute on Drug Abuse (NIDA) and </w:t>
      </w:r>
      <w:proofErr w:type="spellStart"/>
      <w:r w:rsidRPr="003F03A7">
        <w:rPr>
          <w:rFonts w:ascii="Times New Roman" w:hAnsi="Times New Roman" w:cs="Times New Roman"/>
          <w:sz w:val="24"/>
          <w:szCs w:val="24"/>
        </w:rPr>
        <w:t>Eunic</w:t>
      </w:r>
      <w:proofErr w:type="spellEnd"/>
      <w:r w:rsidRPr="003F03A7">
        <w:rPr>
          <w:rFonts w:ascii="Times New Roman" w:hAnsi="Times New Roman" w:cs="Times New Roman"/>
          <w:sz w:val="24"/>
          <w:szCs w:val="24"/>
        </w:rPr>
        <w:t xml:space="preserve"> Kennedy </w:t>
      </w:r>
      <w:proofErr w:type="spellStart"/>
      <w:r w:rsidRPr="003F03A7">
        <w:rPr>
          <w:rFonts w:ascii="Times New Roman" w:hAnsi="Times New Roman" w:cs="Times New Roman"/>
          <w:sz w:val="24"/>
          <w:szCs w:val="24"/>
        </w:rPr>
        <w:t>hriver</w:t>
      </w:r>
      <w:proofErr w:type="spellEnd"/>
      <w:r w:rsidRPr="003F03A7">
        <w:rPr>
          <w:rFonts w:ascii="Times New Roman" w:hAnsi="Times New Roman" w:cs="Times New Roman"/>
          <w:sz w:val="24"/>
          <w:szCs w:val="24"/>
        </w:rPr>
        <w:t xml:space="preserve"> National Institute </w:t>
      </w:r>
      <w:proofErr w:type="gramStart"/>
      <w:r w:rsidRPr="003F03A7">
        <w:rPr>
          <w:rFonts w:ascii="Times New Roman" w:hAnsi="Times New Roman" w:cs="Times New Roman"/>
          <w:sz w:val="24"/>
          <w:szCs w:val="24"/>
        </w:rPr>
        <w:t>Of</w:t>
      </w:r>
      <w:proofErr w:type="gramEnd"/>
      <w:r w:rsidRPr="003F03A7">
        <w:rPr>
          <w:rFonts w:ascii="Times New Roman" w:hAnsi="Times New Roman" w:cs="Times New Roman"/>
          <w:sz w:val="24"/>
          <w:szCs w:val="24"/>
        </w:rPr>
        <w:t xml:space="preserve"> Child Health &amp; Human Development (NICHD) as a 2-year project of the American Recovery and Reinvestment Act. The primary goal of PING has been to create a data resource of highly standardized and carefully curated magnetic resonance imaging (MRI) data, comprehensive genotyping data, and developmental and neuropsychological assessments for a large cohort of developing children aged 3 to 20 years. The scientific aim of the project is, by openly sharing these data, to amplify the power and productivity of investigations of healthy and disordered development in children, and to increase understanding of the origins of variation in neurobehavioral phenotypes. For up-to-date information, see </w:t>
      </w:r>
      <w:hyperlink r:id="rId9" w:history="1">
        <w:r w:rsidRPr="003F03A7">
          <w:rPr>
            <w:rStyle w:val="Hyperlink"/>
            <w:rFonts w:ascii="Times New Roman" w:hAnsi="Times New Roman" w:cs="Times New Roman"/>
            <w:sz w:val="24"/>
            <w:szCs w:val="24"/>
          </w:rPr>
          <w:t>http://ping.chd.ucsd.edu/</w:t>
        </w:r>
      </w:hyperlink>
      <w:r w:rsidRPr="003F03A7">
        <w:rPr>
          <w:rFonts w:ascii="Times New Roman" w:hAnsi="Times New Roman" w:cs="Times New Roman"/>
          <w:sz w:val="24"/>
          <w:szCs w:val="24"/>
        </w:rPr>
        <w:t xml:space="preserve">.  </w:t>
      </w:r>
    </w:p>
    <w:p w14:paraId="708D4529"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Rhineland Study</w:t>
      </w:r>
    </w:p>
    <w:p w14:paraId="21EFD73A" w14:textId="77777777" w:rsidR="0008735E" w:rsidRPr="003F03A7" w:rsidRDefault="0008735E" w:rsidP="0008735E">
      <w:pPr>
        <w:autoSpaceDE w:val="0"/>
        <w:autoSpaceDN w:val="0"/>
        <w:adjustRightInd w:val="0"/>
        <w:spacing w:after="0" w:line="276" w:lineRule="auto"/>
        <w:jc w:val="both"/>
        <w:rPr>
          <w:rFonts w:ascii="Times New Roman" w:hAnsi="Times New Roman" w:cs="Times New Roman"/>
          <w:b/>
          <w:bCs/>
          <w:sz w:val="24"/>
          <w:szCs w:val="24"/>
        </w:rPr>
      </w:pPr>
      <w:r w:rsidRPr="003F03A7">
        <w:rPr>
          <w:rFonts w:ascii="Times New Roman" w:hAnsi="Times New Roman" w:cs="Times New Roman"/>
          <w:sz w:val="24"/>
          <w:szCs w:val="24"/>
        </w:rPr>
        <w:t>The Rhineland Study (</w:t>
      </w:r>
      <w:hyperlink r:id="rId10" w:history="1">
        <w:r w:rsidRPr="003F03A7">
          <w:rPr>
            <w:rStyle w:val="Hyperlink"/>
            <w:rFonts w:ascii="Times New Roman" w:hAnsi="Times New Roman" w:cs="Times New Roman"/>
            <w:sz w:val="24"/>
            <w:szCs w:val="24"/>
          </w:rPr>
          <w:t>www.rheinland-studie.de</w:t>
        </w:r>
      </w:hyperlink>
      <w:r w:rsidRPr="003F03A7">
        <w:rPr>
          <w:rFonts w:ascii="Times New Roman" w:hAnsi="Times New Roman" w:cs="Times New Roman"/>
          <w:sz w:val="24"/>
          <w:szCs w:val="24"/>
        </w:rPr>
        <w:t>)</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{"citationID":"4X256yT4","properties":{"formattedCitation":"\\super 18\\nosupersub{}","plainCitation":"18","noteIndex":0},"citationItems":[{"id":273,"uris":["http://zotero.org/users/local/gZC1HIBO/items/Q7RRJ6P8"],"itemData":{"id":273,"type":"article-journal","abstract":"Excluding persons from magnetic resonance imaging (MRI) research studies based on their medical history or because they have tattoos, can create bias and compromise the validity and generalizability of study results. In the population-based Rhineland Study, we limited exclusion criteria for MRI and allowed participants with passive medical implants, tattoos or permanent make-up to undergo MRI. Thereby, we could include 16.6% more people than would have been possible based on common recommendations. We observed no adverse events or artifacts. This supports that most passive medical implants, tattoos and permanent make-up are MRI suitable and can be scanned in research settings.","container-title":"Frontiers in Neurology","DOI":"10.3389/fneur.2022.795573","ISSN":"1664-2295","journalAbbreviation":"Front Neurol","language":"eng","note":"PMID: 35392639\nPMCID: PMC8980837","page":"795573","source":"PubMed","title":"Safety of Tattoos, Permanent Make-Up, and Medical Implants in Population-Based 3T Magnetic Resonance Brain Imaging: The Rhineland Study","title-short":"Safety of Tattoos, Permanent Make-Up, and Medical Implants in Population-Based 3T Magnetic Resonance Brain Imaging","volume":"13","author":[{"family":"Lohner","given":"Valerie"},{"family":"Enkirch","given":"Simon J."},{"family":"Hattingen","given":"Elke"},{"family":"Stöcker","given":"Tony"},{"family":"Breteler","given":"Monique M. B."}],"issued":{"date-parts":[["2022"]]}}}],"schema":"https://github.com/citation-style-language/schema/raw/master/csl-citation.json"}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18</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{"citationID":"j7uUrNvC","properties":{"formattedCitation":"\\super 19\\nosupersub{}","plainCitation":"19","noteIndex":0},"citationItems":[{"id":276,"uris":["http://zotero.org/users/local/gZC1HIBO/items/JV9NP7W3"],"itemData":{"id":276,"type":"article-journal","abstract":"Mapping non-invasively the complex microstructural architecture of the living human brain, diffusion magnetic resonance imaging (dMRI) is one of the core imaging modalities in current population studies. For the application in longitudinal population imaging, the dMRI protocol should deliver reliable data with maximum potential for future analysis. With the recent introduction of novel MRI hardware, advanced dMRI acquisition strategies can be applied within reasonable scan time. In this work we conducted a pilot study based on the requirements for high resolution dMRI in a long-term and high throughput population study. The key question was: can diffusion spectrum imaging accelerated by compressed sensing theory (CS-DSI) be used as an advanced imaging protocol for microstructure dMRI in a long-term population imaging study? As a minimum requirement we expected a high level of agreement of several diffusion metrics derived from both CS-DSI and a 3-shell high angular resolution diffusion imaging (HARDI) acquisition, an established imaging strategy used in other population studies. A wide spectrum of state-of-the-art diffusion processing and analysis techniques was applied to the pilot study data including quantitative diffusion and microstructural parameter mapping, fiber orientation estimation and white matter fiber tracking. When considering diffusion weighted images up to the same maximum diffusion weighting for both protocols, group analysis across 20 subjects indicates that CS-DSI performs comparable to 3-shell HARDI in the estimation of diffusion and microstructural parameters. Further, both protocols provide similar results in the estimation of fiber orientations and for local fiber tracking. CS-DSI provides high radial resolution while maintaining high angular resolution and it is well-suited for analysis strategies that require high b-value acquisitions, such as CHARMED modeling and biomarkers from the diffusion propagator.","container-title":"Frontiers in Neuroscience","DOI":"10.3389/fnins.2018.00650","ISSN":"1662-4548","journalAbbreviation":"Front Neurosci","language":"eng","note":"PMID: 30319336\nPMCID: PMC6165908","page":"650","source":"PubMed","title":"Compressed Sensing Diffusion Spectrum Imaging for Accelerated Diffusion Microstructure MRI in Long-Term Population Imaging","volume":"12","author":[{"family":"Tobisch","given":"Alexandra"},{"family":"Stirnberg","given":"Rüdiger"},{"family":"Harms","given":"Robbert L."},{"family":"Schultz","given":"Thomas"},{"family":"Roebroeck","given":"Alard"},{"family":"Breteler","given":"Monique M. B."},{"family":"Stöcker","given":"Tony"}],"issued":{"date-parts":[["2018"]]}}}],"schema":"https://github.com/citation-style-language/schema/raw/master/csl-citation.json"}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19</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is an ongoing community-based prospective cohort study that invites inhabitants aged 30 years and above at baseline living in two geographically defined areas in the city of Bonn, Germany. Persons living in those areas were predominantly German with Caucasian ethnicity. The sole exclusion criterion is insufficient German language skills to provide informed consent. Approval to undertake the study was obtained from the ethics committee of the Medical Faculty of the University of Bonn. The study is carried out in accordance with the recommendations of the International Council for Harmonization (ICH) Good Clinical Practice (GCP) standards (ICH-GCP). Written informed consent was obtained from all participants in accordance with the Declaration of Helsinki. In this study, we included participants from the Rhineland Study aged 30 - 95 years with both genotype and MRI scans available that successfully passed dedicated genetics and MRI quality assurance workflows (n=2,383). We excluded participants with neurological disorders including stroke (n=123), leading to a sample of 2,260 participants (mean age: 54.29±14.06 years; 56.95% women).</w:t>
      </w:r>
    </w:p>
    <w:p w14:paraId="6BEF6AF7"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The Religious Orders Study (ROS) and the Rush Memory and Aging Project (MAP)</w:t>
      </w:r>
    </w:p>
    <w:p w14:paraId="5AE7790B"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ROS, started in 1994, enrolled Catholic priests, nuns, and brothers; from about 40 groups in 12 states.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{"citationID":"lREbIRtE","properties":{"formattedCitation":"\\super 20\\nosupersub{}","plainCitation":"20","noteIndex":0},"citationItems":[{"id":279,"uris":["http://zotero.org/users/local/gZC1HIBO/items/QD3P6IYW"],"itemData":{"id":279,"type":"article-journal","abstract":"The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data.\nTHE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findings.","container-title":"Current Alzheimer Research","DOI":"10.2174/156720512801322573","ISSN":"1875-5828","issue":"6","journalAbbreviation":"Curr Alzheimer Res","language":"eng","note":"PMID: 22471860\nPMCID: PMC3409291","page":"628-645","source":"PubMed","title":"Overview and findings from the religious orders study","volume":"9","author":[{"family":"Bennett","given":"David A."},{"family":"Schneider","given":"Julie A."},{"family":"Arvanitakis","given":"Zoe"},{"family":"Wilson","given":"Robert S."}],"issued":{"date-parts":[["2012",7]]}}}],"schema":"https://github.com/citation-style-language/schema/raw/master/csl-citation.json"}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20</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 follow-up rate of survivors exceeds 90%.  Participants were free of known dementia at enrolment, agreed to annual clinical evaluations, and signed both an informed consent and an Anatomic Gift Act form donating their brains at time of death. A more detailed description of the ROS has been published previously.</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{"citationID":"gHVswVIO","properties":{"formattedCitation":"\\super 21\\nosupersub{}","plainCitation":"21","noteIndex":0},"citationItems":[{"id":282,"uris":["http://zotero.org/users/local/gZC1HIBO/items/HX54CINS"],"itemData":{"id":282,"type":"article-journal","abstract":"The Memory and Aging Project is a longitudinal, epidemiologic clinical-pathologic cohort study of common chronic conditions of aging with an emphasis on decline in cognitive and motor function and risk of Alzheimer's disease (AD). In this manuscript, we first summarize the study design and methods. Then, we present data on: (1) the relation of motor function to cognition, disability, and death; (2) the relation of risk factors to cognitive and motor outcomes, disability and death; (3) the relation of neuropathologic indices to cognitive outcomes; (4) the relation of risk factors to neuropathologic indices; and (5) additional study findings. The findings are discussed and contextualized.","container-title":"Current Alzheimer Research","DOI":"10.2174/156720512801322663","ISSN":"1875-5828","issue":"6","journalAbbreviation":"Curr Alzheimer Res","language":"eng","note":"PMID: 22471867\nPMCID: PMC3439198","page":"646-663","source":"PubMed","title":"Overview and findings from the rush Memory and Aging Project","volume":"9","author":[{"family":"Bennett","given":"David A."},{"family":"Schneider","given":"Julie A."},{"family":"Buchman","given":"Aron S."},{"family":"Barnes","given":"Lisa L."},{"family":"Boyle","given":"Patricia A."},{"family":"Wilson","given":"Robert S."}],"issued":{"date-parts":[["2012",7]]}}}],"schema":"https://github.com/citation-style-language/schema/raw/master/csl-citation.json"}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As part of the annual evaluation, participants took a neuropsychological test battery.</w:t>
      </w:r>
    </w:p>
    <w:p w14:paraId="7D1B89D0"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MAP, started in 1997, enrolled older men and women from assisted facilities in the Chicago area with no evidence on dementia baseline.</w:t>
      </w:r>
      <w:r w:rsidRPr="003F03A7">
        <w:rPr>
          <w:rFonts w:ascii="Times New Roman" w:hAnsi="Times New Roman" w:cs="Times New Roman"/>
          <w:sz w:val="24"/>
          <w:szCs w:val="24"/>
          <w:vertAlign w:val="superscript"/>
        </w:rPr>
        <w:t>21</w:t>
      </w:r>
      <w:r w:rsidRPr="003F03A7">
        <w:rPr>
          <w:rFonts w:ascii="Times New Roman" w:hAnsi="Times New Roman" w:cs="Times New Roman"/>
          <w:sz w:val="24"/>
          <w:szCs w:val="24"/>
          <w:vertAlign w:val="subscript"/>
        </w:rPr>
        <w:t xml:space="preserve"> </w:t>
      </w:r>
      <w:r w:rsidRPr="003F03A7">
        <w:rPr>
          <w:rFonts w:ascii="Times New Roman" w:hAnsi="Times New Roman" w:cs="Times New Roman"/>
          <w:sz w:val="24"/>
          <w:szCs w:val="24"/>
        </w:rPr>
        <w:t>The follow-up rate of survivors exceeds 90%. Participants agreed to annual clinical evaluations, and signed both an informed consent and Anatomic Gift Act form donating their brains at time of death. A more detailed description of the ROS has been published previously.</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{"citationID":"QdYtXCg5","properties":{"formattedCitation":"\\super 21\\nosupersub{}","plainCitation":"21","noteIndex":0},"citationItems":[{"id":282,"uris":["http://zotero.org/users/local/gZC1HIBO/items/HX54CINS"],"itemData":{"id":282,"type":"article-journal","abstract":"The Memory and Aging Project is a longitudinal, epidemiologic clinical-pathologic cohort study of common chronic conditions of aging with an emphasis on decline in cognitive and motor function and risk of Alzheimer's disease (AD). In this manuscript, we first summarize the study design and methods. Then, we present data on: (1) the relation of motor function to cognition, disability, and death; (2) the relation of risk factors to cognitive and motor outcomes, disability and death; (3) the relation of neuropathologic indices to cognitive outcomes; (4) the relation of risk factors to neuropathologic indices; and (5) additional study findings. The findings are discussed and contextualized.","container-title":"Current Alzheimer Research","DOI":"10.2174/156720512801322663","ISSN":"1875-5828","issue":"6","journalAbbreviation":"Curr Alzheimer Res","language":"eng","note":"PMID: 22471867\nPMCID: PMC3439198","page":"646-663","source":"PubMed","title":"Overview and findings from the rush Memory and Aging Project","volume":"9","author":[{"family":"Bennett","given":"David A."},{"family":"Schneider","given":"Julie A."},{"family":"Buchman","given":"Aron S."},{"family":"Barnes","given":"Lisa L."},{"family":"Boyle","given":"Patricia A."},{"family":"Wilson","given":"Robert S."}],"issued":{"date-parts":[["2012",7]]}}}],"schema":"https://github.com/citation-style-language/schema/raw/master/csl-citation.json"}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As part of the annual evaluation, participants took a neuropsychological test battery. Both studies have been approved by the institutional review board of RUSH University Medical Center. Written Informed consents were also obtained from each study participants.  For the current study, there were 161 participants with genotyping data and PSMD assessment available for analysis.</w:t>
      </w:r>
    </w:p>
    <w:p w14:paraId="2482E334" w14:textId="77777777" w:rsidR="00DE221B" w:rsidRPr="003F03A7" w:rsidRDefault="00DE221B" w:rsidP="00DE221B">
      <w:pPr>
        <w:spacing w:line="276" w:lineRule="auto"/>
        <w:jc w:val="both"/>
        <w:rPr>
          <w:rFonts w:ascii="Times New Roman" w:hAnsi="Times New Roman" w:cs="Times New Roman"/>
          <w:b/>
          <w:sz w:val="24"/>
          <w:szCs w:val="24"/>
        </w:rPr>
      </w:pPr>
      <w:r w:rsidRPr="003F03A7">
        <w:rPr>
          <w:rFonts w:ascii="Times New Roman" w:hAnsi="Times New Roman" w:cs="Times New Roman"/>
          <w:b/>
          <w:sz w:val="24"/>
          <w:szCs w:val="24"/>
        </w:rPr>
        <w:lastRenderedPageBreak/>
        <w:t>Rotterdam Study (RS)</w:t>
      </w:r>
    </w:p>
    <w:p w14:paraId="4C53186F" w14:textId="77777777" w:rsidR="00DE221B" w:rsidRPr="003F03A7" w:rsidRDefault="00DE221B" w:rsidP="00DE221B">
      <w:pPr>
        <w:pStyle w:val="EndNoteBibliography"/>
        <w:numPr>
          <w:ilvl w:val="0"/>
          <w:numId w:val="0"/>
        </w:numPr>
        <w:spacing w:line="276" w:lineRule="auto"/>
        <w:jc w:val="both"/>
        <w:rPr>
          <w:rFonts w:ascii="Times New Roman" w:hAnsi="Times New Roman" w:cs="Times New Roman"/>
          <w:sz w:val="24"/>
          <w:lang w:val="en-US"/>
        </w:rPr>
      </w:pPr>
      <w:r w:rsidRPr="003F03A7">
        <w:rPr>
          <w:rFonts w:ascii="Times New Roman" w:hAnsi="Times New Roman" w:cs="Times New Roman"/>
          <w:sz w:val="24"/>
          <w:lang w:val="en-US"/>
        </w:rPr>
        <w:t>The Rotterdam Study is a population-based cohort study among inhabitants of a district of Rotterdam (Ommoord), The Netherlands, and aims to examine the determinants of disease and health in the elderly with a focus on neurogeriatric, cardiovascular, bone, and eye disease.</w:t>
      </w:r>
      <w:r w:rsidRPr="003F03A7">
        <w:rPr>
          <w:rFonts w:ascii="Times New Roman" w:hAnsi="Times New Roman" w:cs="Times New Roman"/>
          <w:sz w:val="24"/>
          <w:lang w:val="en-US"/>
        </w:rPr>
        <w:fldChar w:fldCharType="begin"/>
      </w:r>
      <w:r w:rsidRPr="003F03A7">
        <w:rPr>
          <w:rFonts w:ascii="Times New Roman" w:hAnsi="Times New Roman" w:cs="Times New Roman"/>
          <w:sz w:val="24"/>
          <w:lang w:val="en-US"/>
        </w:rPr>
        <w:instrText xml:space="preserve"> ADDIN ZOTERO_ITEM CSL_CITATION {"citationID":"vPG3AkMo","properties":{"formattedCitation":"\\super 22\\nosupersub{}","plainCitation":"22","noteIndex":0},"citationItems":[{"id":285,"uris":["http://zotero.org/users/local/gZC1HIBO/items/S7J5NLYY"],"itemData":{"id":285,"type":"article-journal","abstract":"The Rotterdam Study is an ongoing prospective cohort study that started in 1990 in the city of Rotterdam, The Netherlands. The study aims to unravel etiology, preclinical course, natural history and potential targets for intervention for chronic diseases in mid-life and late-life. The study focuses on cardiovascular, endocrine, hepatic, neurological, ophthalmic, psychiatric, dermatological, otolaryngological, locomotor, and respiratory diseases. As of 2008, 14,926 subjects aged 45 years or over comprise the Rotterdam Study cohort. Since 2016, the cohort is being expanded by persons aged 40 years and over. The findings of the Rotterdam Study have been presented in over 1700 research articles and reports. This article provides an update on the rationale and design of the study. It also presents a summary of the major findings from the preceding 3 years and outlines developments for the coming period.","container-title":"European Journal of Epidemiology","DOI":"10.1007/s10654-020-00640-5","ISSN":"1573-7284","issue":"5","journalAbbreviation":"Eur J Epidemiol","language":"eng","note":"PMID: 32367290\nPMCID: PMC7250962","page":"483-517","source":"PubMed","title":"Objectives, design and main findings until 2020 from the Rotterdam Study","volume":"35","author":[{"family":"Ikram","given":"M. Arfan"},{"family":"Brusselle","given":"Guy"},{"family":"Ghanbari","given":"Mohsen"},{"family":"Goedegebure","given":"André"},{"family":"Ikram","given":"M. Kamran"},{"family":"Kavousi","given":"Maryam"},{"family":"Kieboom","given":"Brenda C. T."},{"family":"Klaver","given":"Caroline C. W."},{"family":"Knegt","given":"Robert J.","non-dropping-particle":"de"},{"family":"Luik","given":"Annemarie I."},{"family":"Nijsten","given":"Tamar E. C."},{"family":"Peeters","given":"Robin P."},{"family":"Rooij","given":"Frank J. A.","non-dropping-particle":"van"},{"family":"Stricker","given":"Bruno H."},{"family":"Uitterlinden","given":"André G."},{"family":"Vernooij","given":"Meike W."},{"family":"Voortman","given":"Trudy"}],"issued":{"date-parts":[["2020",5]]}}}],"schema":"https://github.com/citation-style-language/schema/raw/master/csl-citation.json"} </w:instrText>
      </w:r>
      <w:r w:rsidRPr="003F03A7">
        <w:rPr>
          <w:rFonts w:ascii="Times New Roman" w:hAnsi="Times New Roman" w:cs="Times New Roman"/>
          <w:sz w:val="24"/>
          <w:lang w:val="en-US"/>
        </w:rPr>
        <w:fldChar w:fldCharType="separate"/>
      </w:r>
      <w:r w:rsidRPr="003F03A7">
        <w:rPr>
          <w:rFonts w:ascii="Times New Roman" w:hAnsi="Times New Roman" w:cs="Times New Roman"/>
          <w:sz w:val="24"/>
          <w:vertAlign w:val="superscript"/>
          <w:lang w:val="en-US"/>
        </w:rPr>
        <w:t>22</w:t>
      </w:r>
      <w:r w:rsidRPr="003F03A7">
        <w:rPr>
          <w:rFonts w:ascii="Times New Roman" w:hAnsi="Times New Roman" w:cs="Times New Roman"/>
          <w:sz w:val="24"/>
          <w:lang w:val="en-US"/>
        </w:rPr>
        <w:fldChar w:fldCharType="end"/>
      </w:r>
      <w:r w:rsidRPr="003F03A7">
        <w:rPr>
          <w:rFonts w:ascii="Times New Roman" w:hAnsi="Times New Roman" w:cs="Times New Roman"/>
          <w:sz w:val="24"/>
          <w:lang w:val="en-US"/>
        </w:rPr>
        <w:t xml:space="preserve"> In 1990-1993, 7,983 persons aged 55 years and older participated and were re-examined every 3 to 4 years (Rotterdam Study I). In 2000-2001 the cohort was expanded by 3,011 persons aged 55 and over who had not yet been part of the Rotterdam Study (Rotterdam Study II). In 2006-2008 a second expansion (Rotterdam Study III) of 3,932 persons aged 45 and over was realized. All participants had DNA extracted at their first visit. Genotyping was attempted in participants with high-quality extracted DNA in 2007-2008. In total, 6,291 samples from the Rotterdam Study I, 2,157 samples from Rotterdam Study II and 3,048 samples from Rotterdam Study III were available with good quality genotyping data. Genotyping was done at the Human Genotyping Facility, Genetic Laboratory Department of Internal Medicine, Erasmus MC, Rotterdam, the Netherlands. In 1995-1996, a random subset of non-demented persons from the Rotterdam Study I were randomly selected in strata of age and sex to undergo brain MRI.</w:t>
      </w:r>
      <w:r w:rsidRPr="003F03A7">
        <w:rPr>
          <w:rFonts w:ascii="Times New Roman" w:hAnsi="Times New Roman" w:cs="Times New Roman"/>
          <w:sz w:val="24"/>
          <w:lang w:val="en-US"/>
        </w:rPr>
        <w:fldChar w:fldCharType="begin"/>
      </w:r>
      <w:r w:rsidRPr="003F03A7">
        <w:rPr>
          <w:rFonts w:ascii="Times New Roman" w:hAnsi="Times New Roman" w:cs="Times New Roman"/>
          <w:sz w:val="24"/>
          <w:lang w:val="en-US"/>
        </w:rPr>
        <w:instrText xml:space="preserve"> ADDIN ZOTERO_ITEM CSL_CITATION {"citationID":"JvQMEjuI","properties":{"formattedCitation":"\\super 23\\nosupersub{}","plainCitation":"23","noteIndex":0},"citationItems":[{"id":288,"uris":["http://zotero.org/users/local/gZC1HIBO/items/7TLIFDEQ"],"itemData":{"id":288,"type":"article-journal","abstract":"Imaging plays an essential role in research on neurological diseases in the elderly. The Rotterdam Scan Study was initiated as part of the ongoing Rotterdam Study with the aim to elucidate the causes of neurological disease by performing imaging of the brain in a prospective population-based setting. Initially, in 1995 and 1999, random subsamples of participants from the Rotterdam Study underwent neuroimaging, whereas from 2005 onwards MRI has been implemented into the core protocol of the Rotterdam Study. In this paper, we discuss the background and rationale of the Rotterdam Scan Study. Moreover, we describe the imaging protocol, image post-processing techniques, and the main findings to date. Finally, we provide recommendations for future research, which will also be topics of investigation in the Rotterdam Scan Study.","container-title":"European Journal of Epidemiology","DOI":"10.1007/s10654-015-0105-7","ISSN":"1573-7284","issue":"12","journalAbbreviation":"Eur J Epidemiol","language":"eng","note":"PMID: 26650042\nPMCID: PMC4690838","page":"1299-1315","source":"PubMed","title":"The Rotterdam Scan Study: design update 2016 and main findings","title-short":"The Rotterdam Scan Study","volume":"30","author":[{"family":"Ikram","given":"M. Arfan"},{"family":"Lugt","given":"Aad","non-dropping-particle":"van der"},{"family":"Niessen","given":"Wiro J."},{"family":"Koudstaal","given":"Peter J."},{"family":"Krestin","given":"Gabriel P."},{"family":"Hofman","given":"Albert"},{"family":"Bos","given":"Daniel"},{"family":"Vernooij","given":"Meike W."}],"issued":{"date-parts":[["2015",12]]}}}],"schema":"https://github.com/citation-style-language/schema/raw/master/csl-citation.json"} </w:instrText>
      </w:r>
      <w:r w:rsidRPr="003F03A7">
        <w:rPr>
          <w:rFonts w:ascii="Times New Roman" w:hAnsi="Times New Roman" w:cs="Times New Roman"/>
          <w:sz w:val="24"/>
          <w:lang w:val="en-US"/>
        </w:rPr>
        <w:fldChar w:fldCharType="separate"/>
      </w:r>
      <w:r w:rsidRPr="003F03A7">
        <w:rPr>
          <w:rFonts w:ascii="Times New Roman" w:hAnsi="Times New Roman" w:cs="Times New Roman"/>
          <w:sz w:val="24"/>
          <w:vertAlign w:val="superscript"/>
          <w:lang w:val="en-US"/>
        </w:rPr>
        <w:t>23</w:t>
      </w:r>
      <w:r w:rsidRPr="003F03A7">
        <w:rPr>
          <w:rFonts w:ascii="Times New Roman" w:hAnsi="Times New Roman" w:cs="Times New Roman"/>
          <w:sz w:val="24"/>
          <w:lang w:val="en-US"/>
        </w:rPr>
        <w:fldChar w:fldCharType="end"/>
      </w:r>
      <w:r w:rsidRPr="003F03A7">
        <w:rPr>
          <w:rFonts w:ascii="Times New Roman" w:hAnsi="Times New Roman" w:cs="Times New Roman"/>
          <w:sz w:val="24"/>
          <w:lang w:val="en-US"/>
        </w:rPr>
        <w:t xml:space="preserve"> From 2005 onwards, brain MRI scanning was implemented in the core protocol of all Rotterdam Study cohorts. As a result, 961, 1,070 and 2,588 participants from respectively Rotterdam Study I, II and III had been scanned and genotyped and were available for these analyses.</w:t>
      </w:r>
    </w:p>
    <w:p w14:paraId="2ADD2C4C" w14:textId="77777777" w:rsidR="00DE221B" w:rsidRPr="003F03A7" w:rsidRDefault="00DE221B" w:rsidP="00DE221B">
      <w:pPr>
        <w:spacing w:before="160" w:line="276" w:lineRule="auto"/>
        <w:jc w:val="both"/>
        <w:rPr>
          <w:rFonts w:ascii="Times New Roman" w:hAnsi="Times New Roman" w:cs="Times New Roman"/>
          <w:sz w:val="24"/>
          <w:szCs w:val="24"/>
        </w:rPr>
      </w:pPr>
      <w:r w:rsidRPr="003F03A7">
        <w:rPr>
          <w:rFonts w:ascii="Times New Roman" w:hAnsi="Times New Roman" w:cs="Times New Roman"/>
          <w:b/>
          <w:bCs/>
          <w:sz w:val="24"/>
          <w:szCs w:val="24"/>
        </w:rPr>
        <w:t>Sydney Memory and Ageing Study (MAS)</w:t>
      </w:r>
    </w:p>
    <w:p w14:paraId="01F92E83"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Sydney Memory and Ageing Study began in 2005 and is a longitudinal community-based study investigating mild cognitive impairment and the rate of cognitive change over time.  Participants aged 70-90 years were randomly recruited from the compulsory electoral roll in Sydney, Australia. Exclusion criteria included limited English or a medical/psychological condition that would prevent them from completing assessments, dementia diagnosis, an age and education-adjusted MMSE score &lt;24, psychotic symptoms, or a diagnosis of schizophrenia/bipolar disorder and/or a progressive malignancy. All participants provided informed written consent and the ethics committees of the University of New South Wales and the South Eastern Sydney and Illawarra Area Health Service approved the study. At baseline, 1037 participants were included with a mean age of 78.84 years and 44.8% were men. Further details are provided in Sachdev et al., (2010).</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{"citationID":"DjD62ca1","properties":{"formattedCitation":"\\super 24\\nosupersub{}","plainCitation":"24","noteIndex":0},"citationItems":[{"id":291,"uris":["http://zotero.org/users/local/gZC1HIBO/items/273NLILL"],"itemData":{"id":291,"type":"article-journal","abstract":"BACKGROUND: The Sydney Memory and Ageing Study (Sydney MAS) was initiated in 2005 to examine the clinical characteristics and prevalence of mild cognitive impairment (MCI) and related syndromes, and to determine the rate of change in cognitive function over time.\nMETHODS: Non-demented community-dwelling individuals (N = 1037) aged 70-90 were recruited from two areas of Sydney, following a random approach to 8914 individuals on the electoral roll. They underwent detailed neuropsychiatric and medical assessments and donated a blood sample for clinical chemistry, proteomics and genomics. A knowledgeable informant was also interviewed. Structural MRI scans were performed on 554 individuals, and subgroups participated in studies of falls and balance, metabolic and inflammatory markers, functional MRI and prospective memory. The cohort is to be followed up with brief telephone reviews annually, and detailed assessments biannually.\nRESULTS: This is a generally well-functioning cohort mostly living in private homes and rating their health as being better than average, although vascular risk factors are common. Most (95.5%) participants or their informants identified a cognitive difficulty, and 43.5% had impairment on at least one neuropsychological test. MCI criteria were met by 34.8%; with 19.3% qualifying for amnestic MCI, whereas 15.5% had non-amnestic MCI; 1.6% had impairment on neuropsychological test performance but no subjective complaints; and 5.8% could not be classified. The rate of MCI was 30.9% in the youngest (70-75) and 39.1% in the oldest (85-90) age bands. Rates of depression and anxiety were 7.1% and 6.9% respectively.\nCONCLUSIONS: Cognitive complaints are common in the elderly, and nearly one in three meet criteria for MCI. Longitudinal follow-up of this cohort will delineate the progression of complaints and objective cognitive impairment, and the determinants of such change.","container-title":"International Psychogeriatrics","DOI":"10.1017/S1041610210001067","ISSN":"1741-203X","issue":"8","journalAbbreviation":"Int Psychogeriatr","language":"eng","note":"PMID: 20637138","page":"1248-1264","source":"PubMed","title":"The Sydney Memory and Ageing Study (MAS): methodology and baseline medical and neuropsychiatric characteristics of an elderly epidemiological non-demented cohort of Australians aged 70-90 years","title-short":"The Sydney Memory and Ageing Study (MAS)","volume":"22","author":[{"family":"Sachdev","given":"Perminder S."},{"family":"Brodaty","given":"Henry"},{"family":"Reppermund","given":"Simone"},{"family":"Kochan","given":"Nicole A."},{"family":"Trollor","given":"Julian N."},{"family":"Draper","given":"Brian"},{"family":"Slavin","given":"Melissa J."},{"family":"Crawford","given":"John"},{"family":"Kang","given":"Kristan"},{"family":"Broe","given":"G. Anthony"},{"family":"Mather","given":"Karen A."},{"family":"Lux","given":"Ora"},{"literal":"Memory and Ageing Study Team"}],"issued":{"date-parts":[["2010",12]]}}}],"schema":"https://github.com/citation-style-language/schema/raw/master/csl-citation.json"}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24</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For the current study, there were 539 participants free of stroke with genome-wide genotyping and PSMD assessment available for analysis.</w:t>
      </w:r>
    </w:p>
    <w:p w14:paraId="4F7A1555"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Saguenay Youth Study (SYS)</w:t>
      </w:r>
    </w:p>
    <w:p w14:paraId="19912B23"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Saguenay Youth Study (SYS) is a two-generational study of adolescents and their parents (N=1,209 adolescents and 962 parents) aimed at investigating the etiology, early staged and trans-generational trajectories of common cardio-metabolic and brain diseases. The cohort was recruited from the genetic founder population of the Saguenay Lac St. Jean region of Quebec, Canada. The participants underwent extensive (15-hour) phenotyping, including an hour-long recording of beat by beat blood pressure, magnetic resonance imaging of the brain and </w:t>
      </w:r>
      <w:proofErr w:type="gramStart"/>
      <w:r w:rsidRPr="003F03A7">
        <w:rPr>
          <w:rFonts w:ascii="Times New Roman" w:hAnsi="Times New Roman" w:cs="Times New Roman"/>
          <w:sz w:val="24"/>
          <w:szCs w:val="24"/>
        </w:rPr>
        <w:t>a</w:t>
      </w:r>
      <w:proofErr w:type="gramEnd"/>
      <w:r w:rsidRPr="003F03A7">
        <w:rPr>
          <w:rFonts w:ascii="Times New Roman" w:hAnsi="Times New Roman" w:cs="Times New Roman"/>
          <w:sz w:val="24"/>
          <w:szCs w:val="24"/>
        </w:rPr>
        <w:t xml:space="preserve"> abdomen, and serum lipidomic profiling with LC-ESI_MS. All participants have been genome-</w:t>
      </w:r>
      <w:r w:rsidRPr="003F03A7">
        <w:rPr>
          <w:rFonts w:ascii="Times New Roman" w:hAnsi="Times New Roman" w:cs="Times New Roman"/>
          <w:sz w:val="24"/>
          <w:szCs w:val="24"/>
        </w:rPr>
        <w:lastRenderedPageBreak/>
        <w:t xml:space="preserve">wide genotyped (with ~8M imputed SNPs) and a subset of them (144 adolescent and their 288 parents) has been genome-wide </w:t>
      </w:r>
      <w:proofErr w:type="spellStart"/>
      <w:proofErr w:type="gramStart"/>
      <w:r w:rsidRPr="003F03A7">
        <w:rPr>
          <w:rFonts w:ascii="Times New Roman" w:hAnsi="Times New Roman" w:cs="Times New Roman"/>
          <w:sz w:val="24"/>
          <w:szCs w:val="24"/>
        </w:rPr>
        <w:t>epityped</w:t>
      </w:r>
      <w:proofErr w:type="spellEnd"/>
      <w:r w:rsidRPr="003F03A7">
        <w:rPr>
          <w:rFonts w:ascii="Times New Roman" w:hAnsi="Times New Roman" w:cs="Times New Roman"/>
          <w:sz w:val="24"/>
          <w:szCs w:val="24"/>
        </w:rPr>
        <w:t xml:space="preserve">  (</w:t>
      </w:r>
      <w:proofErr w:type="spellStart"/>
      <w:proofErr w:type="gramEnd"/>
      <w:r w:rsidRPr="003F03A7">
        <w:rPr>
          <w:rFonts w:ascii="Times New Roman" w:hAnsi="Times New Roman" w:cs="Times New Roman"/>
          <w:sz w:val="24"/>
          <w:szCs w:val="24"/>
        </w:rPr>
        <w:t>whol</w:t>
      </w:r>
      <w:proofErr w:type="spellEnd"/>
      <w:r w:rsidRPr="003F03A7">
        <w:rPr>
          <w:rFonts w:ascii="Times New Roman" w:hAnsi="Times New Roman" w:cs="Times New Roman"/>
          <w:sz w:val="24"/>
          <w:szCs w:val="24"/>
        </w:rPr>
        <w:t xml:space="preserve"> blood DNA, </w:t>
      </w:r>
      <w:proofErr w:type="spellStart"/>
      <w:r w:rsidRPr="003F03A7">
        <w:rPr>
          <w:rFonts w:ascii="Times New Roman" w:hAnsi="Times New Roman" w:cs="Times New Roman"/>
          <w:sz w:val="24"/>
          <w:szCs w:val="24"/>
        </w:rPr>
        <w:t>Infinium</w:t>
      </w:r>
      <w:proofErr w:type="spellEnd"/>
      <w:r w:rsidRPr="003F03A7">
        <w:rPr>
          <w:rFonts w:ascii="Times New Roman" w:hAnsi="Times New Roman" w:cs="Times New Roman"/>
          <w:sz w:val="24"/>
          <w:szCs w:val="24"/>
        </w:rPr>
        <w:t xml:space="preserve"> HumanMethylation450k </w:t>
      </w:r>
      <w:proofErr w:type="spellStart"/>
      <w:r w:rsidRPr="003F03A7">
        <w:rPr>
          <w:rFonts w:ascii="Times New Roman" w:hAnsi="Times New Roman" w:cs="Times New Roman"/>
          <w:sz w:val="24"/>
          <w:szCs w:val="24"/>
        </w:rPr>
        <w:t>BeadChip</w:t>
      </w:r>
      <w:proofErr w:type="spellEnd"/>
      <w:r w:rsidRPr="003F03A7">
        <w:rPr>
          <w:rFonts w:ascii="Times New Roman" w:hAnsi="Times New Roman" w:cs="Times New Roman"/>
          <w:sz w:val="24"/>
          <w:szCs w:val="24"/>
        </w:rPr>
        <w:t xml:space="preserve">). These </w:t>
      </w:r>
      <w:proofErr w:type="spellStart"/>
      <w:r w:rsidRPr="003F03A7">
        <w:rPr>
          <w:rFonts w:ascii="Times New Roman" w:hAnsi="Times New Roman" w:cs="Times New Roman"/>
          <w:sz w:val="24"/>
          <w:szCs w:val="24"/>
        </w:rPr>
        <w:t>assesssments</w:t>
      </w:r>
      <w:proofErr w:type="spellEnd"/>
      <w:r w:rsidRPr="003F03A7">
        <w:rPr>
          <w:rFonts w:ascii="Times New Roman" w:hAnsi="Times New Roman" w:cs="Times New Roman"/>
          <w:sz w:val="24"/>
          <w:szCs w:val="24"/>
        </w:rPr>
        <w:t xml:space="preserve"> are complemented by a detailed evaluation of each participant in a number of domains, including cognition, mental health and substance use, diet, physical activity and sleep, and family environment. The data collection took place during 2003-2012 in adolescents (full) and their parents (partial), and during 2012-2015 in parents (full). The research Ethics Committee of the Chicoutimi Hospital approved the study protocol. Written informed consent was also obtained from all the participants. For the current study, there were 374 participants free of stroke with genome-wide genotyping and PSMD assessment available for analysis.</w:t>
      </w:r>
    </w:p>
    <w:p w14:paraId="71308C3E" w14:textId="77777777" w:rsidR="00DE221B" w:rsidRPr="003F03A7" w:rsidRDefault="00DE221B" w:rsidP="00DE221B">
      <w:pPr>
        <w:spacing w:line="276" w:lineRule="auto"/>
        <w:jc w:val="both"/>
        <w:rPr>
          <w:rFonts w:ascii="Times New Roman" w:hAnsi="Times New Roman" w:cs="Times New Roman"/>
          <w:iCs/>
          <w:sz w:val="24"/>
          <w:szCs w:val="24"/>
        </w:rPr>
      </w:pPr>
      <w:r w:rsidRPr="003F03A7">
        <w:rPr>
          <w:rFonts w:ascii="Times New Roman" w:hAnsi="Times New Roman" w:cs="Times New Roman"/>
          <w:b/>
          <w:iCs/>
          <w:sz w:val="24"/>
          <w:szCs w:val="24"/>
        </w:rPr>
        <w:t>UK Biobank (UKB)</w:t>
      </w:r>
    </w:p>
    <w:p w14:paraId="6E811F01" w14:textId="77777777" w:rsidR="00DE221B" w:rsidRPr="003F03A7" w:rsidRDefault="00DE221B" w:rsidP="00DE221B">
      <w:pPr>
        <w:spacing w:line="276" w:lineRule="auto"/>
        <w:jc w:val="both"/>
        <w:rPr>
          <w:rFonts w:ascii="Times New Roman" w:hAnsi="Times New Roman" w:cs="Times New Roman"/>
          <w:sz w:val="24"/>
          <w:szCs w:val="24"/>
          <w:lang w:val="en-GB"/>
        </w:rPr>
      </w:pPr>
      <w:r w:rsidRPr="003F03A7">
        <w:rPr>
          <w:rFonts w:ascii="Times New Roman" w:hAnsi="Times New Roman" w:cs="Times New Roman"/>
          <w:sz w:val="24"/>
          <w:szCs w:val="24"/>
          <w:lang w:val="en-GB"/>
        </w:rPr>
        <w:t>UK Biobank is a prospective study that recruited 502,620 community-dwelling participants from across the United Kingdom between 2006 and 2010, aged 40 to 69 years (</w:t>
      </w:r>
      <w:hyperlink r:id="rId11" w:tgtFrame="_blank" w:history="1">
        <w:r w:rsidRPr="003F03A7">
          <w:rPr>
            <w:rFonts w:ascii="Times New Roman" w:hAnsi="Times New Roman" w:cs="Times New Roman"/>
            <w:color w:val="0000FF"/>
            <w:sz w:val="24"/>
            <w:szCs w:val="24"/>
            <w:u w:val="single"/>
            <w:lang w:val="en-GB"/>
          </w:rPr>
          <w:t>http://www.ukbiobank.ac.uk</w:t>
        </w:r>
      </w:hyperlink>
      <w:r w:rsidRPr="003F03A7">
        <w:rPr>
          <w:rFonts w:ascii="Times New Roman" w:hAnsi="Times New Roman" w:cs="Times New Roman"/>
          <w:sz w:val="24"/>
          <w:szCs w:val="24"/>
          <w:lang w:val="en-GB"/>
        </w:rPr>
        <w:t>). The study collects extensive data from questionnaires, interviews, health records, physical measures, biological samples, and imaging. A subset of the participants also underwent brain MRI. Patients with a baseline diagnosis of stroke, multiple sclerosis, Parkinson disease, any other neurodegenerative problem (</w:t>
      </w:r>
      <w:r w:rsidRPr="003F03A7">
        <w:rPr>
          <w:rFonts w:ascii="Times New Roman" w:hAnsi="Times New Roman" w:cs="Times New Roman"/>
          <w:i/>
          <w:iCs/>
          <w:sz w:val="24"/>
          <w:szCs w:val="24"/>
          <w:lang w:val="en-GB"/>
        </w:rPr>
        <w:t>International Classification of Diseases, Ninth Revision/Tenth Revision</w:t>
      </w:r>
      <w:r w:rsidRPr="003F03A7">
        <w:rPr>
          <w:rFonts w:ascii="Times New Roman" w:hAnsi="Times New Roman" w:cs="Times New Roman"/>
          <w:sz w:val="24"/>
          <w:szCs w:val="24"/>
          <w:lang w:val="en-GB"/>
        </w:rPr>
        <w:t xml:space="preserve">, or self-report or health-record linkage) or no genetic data were excluded. UK Biobank received ethical approval from the research ethics committee (reference 11/NW/0382). All participants provided informed consent to participate. Procedures for brain imaging acquisition and initial quality check have been described previously and are available on the UK Biobank website (Brain Imaging Documentation V1.3; </w:t>
      </w:r>
      <w:hyperlink r:id="rId12" w:tgtFrame="_blank" w:history="1">
        <w:r w:rsidRPr="003F03A7">
          <w:rPr>
            <w:rFonts w:ascii="Times New Roman" w:hAnsi="Times New Roman" w:cs="Times New Roman"/>
            <w:color w:val="0000FF"/>
            <w:sz w:val="24"/>
            <w:szCs w:val="24"/>
            <w:u w:val="single"/>
            <w:lang w:val="en-GB"/>
          </w:rPr>
          <w:t>http://www.ukbiobank.ac.uk</w:t>
        </w:r>
      </w:hyperlink>
      <w:r w:rsidRPr="003F03A7">
        <w:rPr>
          <w:rFonts w:ascii="Times New Roman" w:hAnsi="Times New Roman" w:cs="Times New Roman"/>
          <w:sz w:val="24"/>
          <w:szCs w:val="24"/>
          <w:lang w:val="en-GB"/>
        </w:rPr>
        <w:t xml:space="preserve">). In brief, all brain MRI data were acquired on a single standard Siemens </w:t>
      </w:r>
      <w:proofErr w:type="spellStart"/>
      <w:r w:rsidRPr="003F03A7">
        <w:rPr>
          <w:rFonts w:ascii="Times New Roman" w:hAnsi="Times New Roman" w:cs="Times New Roman"/>
          <w:sz w:val="24"/>
          <w:szCs w:val="24"/>
          <w:lang w:val="en-GB"/>
        </w:rPr>
        <w:t>Skyra</w:t>
      </w:r>
      <w:proofErr w:type="spellEnd"/>
      <w:r w:rsidRPr="003F03A7">
        <w:rPr>
          <w:rFonts w:ascii="Times New Roman" w:hAnsi="Times New Roman" w:cs="Times New Roman"/>
          <w:sz w:val="24"/>
          <w:szCs w:val="24"/>
          <w:lang w:val="en-GB"/>
        </w:rPr>
        <w:t xml:space="preserve"> 3T scanner (Siemens Medical Solutions, Germany) using the standard Siemens 32-channel radiofrequency receiver head coil. Totally, 31,291 stroke-free participants with GWAS data and PSMD </w:t>
      </w:r>
      <w:r w:rsidRPr="003F03A7">
        <w:rPr>
          <w:rFonts w:ascii="Times New Roman" w:hAnsi="Times New Roman" w:cs="Times New Roman"/>
          <w:sz w:val="24"/>
          <w:szCs w:val="24"/>
        </w:rPr>
        <w:t xml:space="preserve">assessment </w:t>
      </w:r>
      <w:r w:rsidRPr="003F03A7">
        <w:rPr>
          <w:rFonts w:ascii="Times New Roman" w:hAnsi="Times New Roman" w:cs="Times New Roman"/>
          <w:sz w:val="24"/>
          <w:szCs w:val="24"/>
          <w:lang w:val="en-GB"/>
        </w:rPr>
        <w:t xml:space="preserve">were included in this analysis. For whole-exome association studies, 29,938 </w:t>
      </w:r>
      <w:r w:rsidR="008C7AB0" w:rsidRPr="003F03A7">
        <w:rPr>
          <w:rFonts w:ascii="Times New Roman" w:hAnsi="Times New Roman" w:cs="Times New Roman"/>
          <w:sz w:val="24"/>
          <w:szCs w:val="24"/>
          <w:lang w:val="en-GB"/>
        </w:rPr>
        <w:t>stroke-free</w:t>
      </w:r>
      <w:r w:rsidRPr="003F03A7">
        <w:rPr>
          <w:rFonts w:ascii="Times New Roman" w:hAnsi="Times New Roman" w:cs="Times New Roman"/>
          <w:sz w:val="24"/>
          <w:szCs w:val="24"/>
          <w:lang w:val="en-GB"/>
        </w:rPr>
        <w:t xml:space="preserve"> participants were included after quality control.  </w:t>
      </w:r>
    </w:p>
    <w:p w14:paraId="6A8F6C8F" w14:textId="523D27B6" w:rsidR="00DE221B" w:rsidRPr="003F03A7" w:rsidRDefault="00DE221B" w:rsidP="00DE221B">
      <w:pPr>
        <w:spacing w:line="276" w:lineRule="auto"/>
        <w:jc w:val="both"/>
        <w:rPr>
          <w:rFonts w:ascii="Times New Roman" w:hAnsi="Times New Roman" w:cs="Times New Roman"/>
          <w:b/>
          <w:bCs/>
          <w:sz w:val="24"/>
          <w:szCs w:val="24"/>
          <w:lang w:val="en-GB"/>
        </w:rPr>
      </w:pPr>
      <w:r w:rsidRPr="003F03A7">
        <w:rPr>
          <w:rFonts w:ascii="Times New Roman" w:hAnsi="Times New Roman" w:cs="Times New Roman"/>
          <w:b/>
          <w:bCs/>
          <w:sz w:val="24"/>
          <w:szCs w:val="24"/>
          <w:lang w:val="en-GB"/>
        </w:rPr>
        <w:t>Tohoku Medical Megabank</w:t>
      </w:r>
      <w:r w:rsidR="002F5D57" w:rsidRPr="003F03A7">
        <w:rPr>
          <w:rFonts w:ascii="Times New Roman" w:hAnsi="Times New Roman" w:cs="Times New Roman"/>
          <w:b/>
          <w:bCs/>
          <w:sz w:val="24"/>
          <w:szCs w:val="24"/>
          <w:lang w:val="en-GB"/>
        </w:rPr>
        <w:t xml:space="preserve"> (</w:t>
      </w:r>
      <w:proofErr w:type="spellStart"/>
      <w:r w:rsidR="002F5D57" w:rsidRPr="003F03A7">
        <w:rPr>
          <w:rFonts w:ascii="Times New Roman" w:hAnsi="Times New Roman" w:cs="Times New Roman"/>
          <w:b/>
          <w:bCs/>
          <w:sz w:val="24"/>
          <w:szCs w:val="24"/>
          <w:lang w:val="en-GB"/>
        </w:rPr>
        <w:t>ToMMo</w:t>
      </w:r>
      <w:proofErr w:type="spellEnd"/>
      <w:r w:rsidR="002F5D57" w:rsidRPr="003F03A7">
        <w:rPr>
          <w:rFonts w:ascii="Times New Roman" w:hAnsi="Times New Roman" w:cs="Times New Roman"/>
          <w:b/>
          <w:bCs/>
          <w:sz w:val="24"/>
          <w:szCs w:val="24"/>
          <w:lang w:val="en-GB"/>
        </w:rPr>
        <w:t>)</w:t>
      </w:r>
    </w:p>
    <w:p w14:paraId="1B44AC41" w14:textId="77777777" w:rsidR="00DE221B" w:rsidRPr="003F03A7" w:rsidRDefault="00DE221B" w:rsidP="00DE221B">
      <w:pPr>
        <w:spacing w:before="120"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Tohoku Medical Megabank (TMM) Project is composed of a population-based adult cohort study, the TMM Community-Based Cohort Study (TMM </w:t>
      </w:r>
      <w:proofErr w:type="spellStart"/>
      <w:r w:rsidRPr="003F03A7">
        <w:rPr>
          <w:rFonts w:ascii="Times New Roman" w:hAnsi="Times New Roman" w:cs="Times New Roman"/>
          <w:sz w:val="24"/>
          <w:szCs w:val="24"/>
        </w:rPr>
        <w:t>CommCohort</w:t>
      </w:r>
      <w:proofErr w:type="spellEnd"/>
      <w:r w:rsidRPr="003F03A7">
        <w:rPr>
          <w:rFonts w:ascii="Times New Roman" w:hAnsi="Times New Roman" w:cs="Times New Roman"/>
          <w:sz w:val="24"/>
          <w:szCs w:val="24"/>
        </w:rPr>
        <w:t xml:space="preserve"> Study) and a birth and three-generation cohort study, the TMM Birth and Three-Generation Cohort Study (TMM </w:t>
      </w:r>
      <w:proofErr w:type="spellStart"/>
      <w:r w:rsidRPr="003F03A7">
        <w:rPr>
          <w:rFonts w:ascii="Times New Roman" w:hAnsi="Times New Roman" w:cs="Times New Roman"/>
          <w:sz w:val="24"/>
          <w:szCs w:val="24"/>
        </w:rPr>
        <w:t>BirThree</w:t>
      </w:r>
      <w:proofErr w:type="spellEnd"/>
      <w:r w:rsidRPr="003F03A7">
        <w:rPr>
          <w:rFonts w:ascii="Times New Roman" w:hAnsi="Times New Roman" w:cs="Times New Roman"/>
          <w:sz w:val="24"/>
          <w:szCs w:val="24"/>
        </w:rPr>
        <w:t xml:space="preserve"> Cohort Study).</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{"citationID":"5wDI55Gb","properties":{"formattedCitation":"\\super 25\\nosupersub{}","plainCitation":"25","noteIndex":0},"citationItems":[{"id":293,"uris":["http://zotero.org/users/local/gZC1HIBO/items/MHHD6PC6"],"itemData":{"id":293,"type":"article-journal","container-title":"International Journal of Epidemiology","DOI":"10.1093/ije/dyz169","ISSN":"1464-3685","issue":"1","journalAbbreviation":"Int J Epidemiol","language":"eng","note":"PMID: 31504573\nPMCID: PMC7124511","page":"18-19m","source":"PubMed","title":"Cohort Profile: Tohoku Medical Megabank Project Birth and Three-Generation Cohort Study (TMM BirThree Cohort Study): rationale, progress and perspective","title-short":"Cohort Profile","volume":"49","author":[{"family":"Kuriyama","given":"Shinichi"},{"family":"Metoki","given":"Hirohito"},{"family":"Kikuya","given":"Masahiro"},{"family":"Obara","given":"Taku"},{"family":"Ishikuro","given":"Mami"},{"family":"Yamanaka","given":"Chizuru"},{"family":"Nagai","given":"Masato"},{"family":"Matsubara","given":"Hiroko"},{"family":"Kobayashi","given":"Tomoko"},{"family":"Sugawara","given":"Junichi"},{"family":"Tamiya","given":"Gen"},{"family":"Hozawa","given":"Atsushi"},{"family":"Nakaya","given":"Naoki"},{"family":"Tsuchiya","given":"Naho"},{"family":"Nakamura","given":"Tomohiro"},{"family":"Narita","given":"Akira"},{"family":"Kogure","given":"Mana"},{"family":"Hirata","given":"Takumi"},{"family":"Tsuji","given":"Ichiro"},{"family":"Nagami","given":"Fuji"},{"family":"Fuse","given":"Nobuo"},{"family":"Arai","given":"Tomohiko"},{"family":"Kawaguchi","given":"Yoshio"},{"family":"Higuchi","given":"Shinichi"},{"family":"Sakaida","given":"Masaki"},{"family":"Suzuki","given":"Yoichi"},{"family":"Osumi","given":"Noriko"},{"family":"Nakayama","given":"Keiko"},{"family":"Ito","given":"Kiyoshi"},{"family":"Egawa","given":"Shinichi"},{"family":"Chida","given":"Koichi"},{"family":"Kodama","given":"Eiichi"},{"family":"Kiyomoto","given":"Hideyasu"},{"family":"Ishii","given":"Tadashi"},{"family":"Tsuboi","given":"Akito"},{"family":"Tomita","given":"Hiroaki"},{"family":"Taki","given":"Yasuyuki"},{"family":"Kawame","given":"Hiroshi"},{"family":"Suzuki","given":"Kichiya"},{"family":"Ishii","given":"Naoto"},{"family":"Ogishima","given":"Soichi"},{"family":"Mizuno","given":"Satoshi"},{"family":"Takai-Igarashi","given":"Takako"},{"family":"Minegishi","given":"Naoko"},{"family":"Yasuda","given":"Jun"},{"family":"Igarashi","given":"Kazuhiko"},{"family":"Shimizu","given":"Ritsuko"},{"family":"Nagasaki","given":"Masao"},{"family":"Tanabe","given":"Osamu"},{"family":"Koshiba","given":"Seizo"},{"family":"Hashizume","given":"Hiroaki"},{"family":"Motohashi","given":"Hozumi"},{"family":"Tominaga","given":"Teiji"},{"family":"Ito","given":"Sadayoshi"},{"family":"Tanno","given":"Kozo"},{"family":"Sakata","given":"Kiyomi"},{"family":"Shimizu","given":"Atsushi"},{"family":"Hitomi","given":"Jiro"},{"family":"Sasaki","given":"Makoto"},{"family":"Kinoshita","given":"Kengo"},{"family":"Tanaka","given":"Hiroshi"},{"family":"Kobayashi","given":"Tadao"},{"literal":"Tohoku Medical Megabank Project Study Group"},{"family":"Kure","given":"Shigeo"},{"family":"Yaegashi","given":"Nobuo"},{"family":"Yamamoto","given":"Masayuki"}],"issued":{"date-parts":[["2020",2,1]]}}}],"schema":"https://github.com/citation-style-language/schema/raw/master/csl-citation.json"}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25</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{"citationID":"7PYmjaga","properties":{"formattedCitation":"\\super 26\\nosupersub{}","plainCitation":"26","noteIndex":0},"citationItems":[{"id":296,"uris":["http://zotero.org/users/local/gZC1HIBO/items/7JGTDZ8H"],"itemData":{"id":296,"type":"article-journal","abstract":"BACKGROUND: We established a community-based cohort study to assess the long-term impact of the Great East Japan Earthquake on disaster victims and gene-environment interactions on the incidence of major diseases, such as cancer and cardiovascular diseases.\nMETHODS: We asked participants to join our cohort in the health check-up settings and assessment center based settings. Inclusion criteria were aged 20 years or over and living in Miyagi or Iwate Prefecture. We obtained information on lifestyle, effect of disaster, blood, and urine information (Type 1 survey), and some detailed measurements (Type 2 survey), such as carotid echography and calcaneal ultrasound bone mineral density. All participants agreed to measure genome information and to distribute their information widely.\nRESULTS: As a result, 87,865 gave their informed consent to join our study. Participation rate at health check-up site was about 70%. The participants in the Type 1 survey were more likely to have psychological distress than those in the Type 2 survey, and women were more likely to have psychological distress than men. Additionally, coastal residents were more likely to have higher degrees of psychological distress than inland residents, regardless of sex.\nCONCLUSION: This cohort comprised a large sample size and it contains information on the natural disaster, genome information, and metabolome information. This cohort also had several detailed measurements. Using this cohort enabled us to clarify the long-term effect of the disaster and also to establish personalized prevention based on genome, metabolome, and other omics information.","container-title":"Journal of Epidemiology","DOI":"10.2188/jea.JE20190271","ISSN":"1349-9092","issue":"1","journalAbbreviation":"J Epidemiol","language":"eng","note":"PMID: 31932529\nPMCID: PMC7738642","page":"65-76","source":"PubMed","title":"Study Profile of the Tohoku Medical Megabank Community-Based Cohort Study","volume":"31","author":[{"family":"Hozawa","given":"Atsushi"},{"family":"Tanno","given":"Kozo"},{"family":"Nakaya","given":"Naoki"},{"family":"Nakamura","given":"Tomohiro"},{"family":"Tsuchiya","given":"Naho"},{"family":"Hirata","given":"Takumi"},{"family":"Narita","given":"Akira"},{"family":"Kogure","given":"Mana"},{"family":"Nochioka","given":"Kotaro"},{"family":"Sasaki","given":"Ryohei"},{"family":"Takanashi","given":"Nobuyuki"},{"family":"Otsuka","given":"Kotaro"},{"family":"Sakata","given":"Kiyomi"},{"family":"Kuriyama","given":"Shinichi"},{"family":"Kikuya","given":"Masahiro"},{"family":"Tanabe","given":"Osamu"},{"family":"Sugawara","given":"Junichi"},{"family":"Suzuki","given":"Kichiya"},{"family":"Suzuki","given":"Yoichi"},{"family":"Kodama","given":"Eiichi N."},{"family":"Fuse","given":"Nobuo"},{"family":"Kiyomoto","given":"Hideyasu"},{"family":"Tomita","given":"Hiroaki"},{"family":"Uruno","given":"Akira"},{"family":"Hamanaka","given":"Yohei"},{"family":"Metoki","given":"Hirohito"},{"family":"Ishikuro","given":"Mami"},{"family":"Obara","given":"Taku"},{"family":"Kobayashi","given":"Tomoko"},{"family":"Kitatani","given":"Kazuyuki"},{"family":"Takai-Igarashi","given":"Takako"},{"family":"Ogishima","given":"Soichi"},{"family":"Satoh","given":"Mamoru"},{"family":"Ohmomo","given":"Hideki"},{"family":"Tsuboi","given":"Akito"},{"family":"Egawa","given":"Shinichi"},{"family":"Ishii","given":"Tadashi"},{"family":"Ito","given":"Kiyoshi"},{"family":"Ito","given":"Sadayoshi"},{"family":"Taki","given":"Yasuyuki"},{"family":"Minegishi","given":"Naoko"},{"family":"Ishii","given":"Naoto"},{"family":"Nagasaki","given":"Masao"},{"family":"Igarashi","given":"Kazuhiko"},{"family":"Koshiba","given":"Seizo"},{"family":"Shimizu","given":"Ritsuko"},{"family":"Tamiya","given":"Gen"},{"family":"Nakayama","given":"Keiko"},{"family":"Motohashi","given":"Hozumi"},{"family":"Yasuda","given":"Jun"},{"family":"Shimizu","given":"Atsushi"},{"family":"Hachiya","given":"Tsuyoshi"},{"family":"Shiwa","given":"Yuh"},{"family":"Tominaga","given":"Teiji"},{"family":"Tanaka","given":"Hiroshi"},{"family":"Oyama","given":"Kotaro"},{"family":"Tanaka","given":"Ryoichi"},{"family":"Kawame","given":"Hiroshi"},{"family":"Fukushima","given":"Akimune"},{"family":"Ishigaki","given":"Yasushi"},{"family":"Tokutomi","given":"Tomoharu"},{"family":"Osumi","given":"Noriko"},{"family":"Kobayashi","given":"Tadao"},{"family":"Nagami","given":"Fuji"},{"family":"Hashizume","given":"Hiroaki"},{"family":"Arai","given":"Tomohiko"},{"family":"Kawaguchi","given":"Yoshio"},{"family":"Higuchi","given":"Shinichi"},{"family":"Sakaida","given":"Masaki"},{"family":"Endo","given":"Ryujin"},{"family":"Nishizuka","given":"Satoshi"},{"family":"Tsuji","given":"Ichiro"},{"family":"Hitomi","given":"Jiro"},{"family":"Nakamura","given":"Motoyuki"},{"family":"Ogasawara","given":"Kuniaki"},{"family":"Yaegashi","given":"Nobuo"},{"family":"Kinoshita","given":"Kengo"},{"family":"Kure","given":"Shigeo"},{"family":"Sakai","given":"Akio"},{"family":"Kobayashi","given":"Seiichiro"},{"family":"Sobue","given":"Kenji"},{"family":"Sasaki","given":"Makoto"},{"family":"Yamamoto","given":"Masayuki"}],"issued":{"date-parts":[["2021",1,5]]}}}],"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26</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w:t>
      </w:r>
      <w:r w:rsidRPr="003F03A7">
        <w:rPr>
          <w:rFonts w:ascii="Times New Roman" w:hAnsi="Times New Roman" w:cs="Times New Roman"/>
          <w:sz w:val="24"/>
          <w:szCs w:val="24"/>
        </w:rPr>
        <w:fldChar w:fldCharType="begin">
          <w:fldData xml:space="preserve">PEVuZE5vdGU+PENpdGU+PEF1dGhvcj5LdXJpeWFtYTwvQXV0aG9yPjxZZWFyPjIwMjA8L1llYXI+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</w:fldData>
        </w:fldChar>
      </w:r>
      <w:r w:rsidRPr="003F03A7">
        <w:rPr>
          <w:rFonts w:ascii="Times New Roman" w:hAnsi="Times New Roman" w:cs="Times New Roman"/>
          <w:sz w:val="24"/>
          <w:szCs w:val="24"/>
        </w:rPr>
        <w:instrText xml:space="preserve"> ADDIN EN.CITE </w:instrText>
      </w:r>
      <w:r w:rsidRPr="003F03A7">
        <w:rPr>
          <w:rFonts w:ascii="Times New Roman" w:hAnsi="Times New Roman" w:cs="Times New Roman"/>
          <w:sz w:val="24"/>
          <w:szCs w:val="24"/>
        </w:rPr>
        <w:fldChar w:fldCharType="begin">
          <w:fldData xml:space="preserve">PEVuZE5vdGU+PENpdGU+PEF1dGhvcj5LdXJpeWFtYTwvQXV0aG9yPjxZZWFyPjIwMjA8L1llYXI+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</w:fldData>
        </w:fldChar>
      </w:r>
      <w:r w:rsidRPr="003F03A7">
        <w:rPr>
          <w:rFonts w:ascii="Times New Roman" w:hAnsi="Times New Roman" w:cs="Times New Roman"/>
          <w:sz w:val="24"/>
          <w:szCs w:val="24"/>
        </w:rPr>
        <w:instrText xml:space="preserve"> ADDIN EN.CITE.DATA </w:instrText>
      </w:r>
      <w:r w:rsidRPr="003F03A7">
        <w:rPr>
          <w:rFonts w:ascii="Times New Roman" w:hAnsi="Times New Roman" w:cs="Times New Roman"/>
          <w:sz w:val="24"/>
          <w:szCs w:val="24"/>
        </w:rPr>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The aim of the TMM </w:t>
      </w:r>
      <w:proofErr w:type="spellStart"/>
      <w:r w:rsidRPr="003F03A7">
        <w:rPr>
          <w:rFonts w:ascii="Times New Roman" w:hAnsi="Times New Roman" w:cs="Times New Roman"/>
          <w:sz w:val="24"/>
          <w:szCs w:val="24"/>
        </w:rPr>
        <w:t>CommCohort</w:t>
      </w:r>
      <w:proofErr w:type="spellEnd"/>
      <w:r w:rsidRPr="003F03A7">
        <w:rPr>
          <w:rFonts w:ascii="Times New Roman" w:hAnsi="Times New Roman" w:cs="Times New Roman"/>
          <w:sz w:val="24"/>
          <w:szCs w:val="24"/>
        </w:rPr>
        <w:t xml:space="preserve"> Study was to assess the long-term impact of the Great East Japan Earthquake (March 11, 2011) on disaster victims and gene-environment interactions on the incidence of multifactorial diseases, such as cancer and cardiovascular diseases.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{"citationID":"DZXV7Tl0","properties":{"formattedCitation":"\\super 26\\nosupersub{}","plainCitation":"26","noteIndex":0},"citationItems":[{"id":296,"uris":["http://zotero.org/users/local/gZC1HIBO/items/7JGTDZ8H"],"itemData":{"id":296,"type":"article-journal","abstract":"BACKGROUND: We established a community-based cohort study to assess the long-term impact of the Great East Japan Earthquake on disaster victims and gene-environment interactions on the incidence of major diseases, such as cancer and cardiovascular diseases.\nMETHODS: We asked participants to join our cohort in the health check-up settings and assessment center based settings. Inclusion criteria were aged 20 years or over and living in Miyagi or Iwate Prefecture. We obtained information on lifestyle, effect of disaster, blood, and urine information (Type 1 survey), and some detailed measurements (Type 2 survey), such as carotid echography and calcaneal ultrasound bone mineral density. All participants agreed to measure genome information and to distribute their information widely.\nRESULTS: As a result, 87,865 gave their informed consent to join our study. Participation rate at health check-up site was about 70%. The participants in the Type 1 survey were more likely to have psychological distress than those in the Type 2 survey, and women were more likely to have psychological distress than men. Additionally, coastal residents were more likely to have higher degrees of psychological distress than inland residents, regardless of sex.\nCONCLUSION: This cohort comprised a large sample size and it contains information on the natural disaster, genome information, and metabolome information. This cohort also had several detailed measurements. Using this cohort enabled us to clarify the long-term effect of the disaster and also to establish personalized prevention based on genome, metabolome, and other omics information.","container-title":"Journal of Epidemiology","DOI":"10.2188/jea.JE20190271","ISSN":"1349-9092","issue":"1","journalAbbreviation":"J Epidemiol","language":"eng","note":"PMID: 31932529\nPMCID: PMC7738642","page":"65-76","source":"PubMed","title":"Study Profile of the Tohoku Medical Megabank Community-Based Cohort Study","volume":"31","author":[{"family":"Hozawa","given":"Atsushi"},{"family":"Tanno","given":"Kozo"},{"family":"Nakaya","given":"Naoki"},{"family":"Nakamura","given":"Tomohiro"},{"family":"Tsuchiya","given":"Naho"},{"family":"Hirata","given":"Takumi"},{"family":"Narita","given":"Akira"},{"family":"Kogure","given":"Mana"},{"family":"Nochioka","given":"Kotaro"},{"family":"Sasaki","given":"Ryohei"},{"family":"Takanashi","given":"Nobuyuki"},{"family":"Otsuka","given":"Kotaro"},{"family":"Sakata","given":"Kiyomi"},{"family":"Kuriyama","given":"Shinichi"},{"family":"Kikuya","given":"Masahiro"},{"family":"Tanabe","given":"Osamu"},{"family":"Sugawara","given":"Junichi"},{"family":"Suzuki","given":"Kichiya"},{"family":"Suzuki","given":"Yoichi"},{"family":"Kodama","given":"Eiichi N."},{"family":"Fuse","given":"Nobuo"},{"family":"Kiyomoto","given":"Hideyasu"},{"family":"Tomita","given":"Hiroaki"},{"family":"Uruno","given":"Akira"},{"family":"Hamanaka","given":"Yohei"},{"family":"Metoki","given":"Hirohito"},{"family":"Ishikuro","given":"Mami"},{"family":"Obara","given":"Taku"},{"family":"Kobayashi","given":"Tomoko"},{"family":"Kitatani","given":"Kazuyuki"},{"family":"Takai-Igarashi","given":"Takako"},{"family":"Ogishima","given":"Soichi"},{"family":"Satoh","given":"Mamoru"},{"family":"Ohmomo","given":"Hideki"},{"family":"Tsuboi","given":"Akito"},{"family":"Egawa","given":"Shinichi"},{"family":"Ishii","given":"Tadashi"},{"family":"Ito","given":"Kiyoshi"},{"family":"Ito","given":"Sadayoshi"},{"family":"Taki","given":"Yasuyuki"},{"family":"Minegishi","given":"Naoko"},{"family":"Ishii","given":"Naoto"},{"family":"Nagasaki","given":"Masao"},{"family":"Igarashi","given":"Kazuhiko"},{"family":"Koshiba","given":"Seizo"},{"family":"Shimizu","given":"Ritsuko"},{"family":"Tamiya","given":"Gen"},{"family":"Nakayama","given":"Keiko"},{"family":"Motohashi","given":"Hozumi"},{"family":"Yasuda","given":"Jun"},{"family":"Shimizu","given":"Atsushi"},{"family":"Hachiya","given":"Tsuyoshi"},{"family":"Shiwa","given":"Yuh"},{"family":"Tominaga","given":"Teiji"},{"family":"Tanaka","given":"Hiroshi"},{"family":"Oyama","given":"Kotaro"},{"family":"Tanaka","given":"Ryoichi"},{"family":"Kawame","given":"Hiroshi"},{"family":"Fukushima","given":"Akimune"},{"family":"Ishigaki","given":"Yasushi"},{"family":"Tokutomi","given":"Tomoharu"},{"family":"Osumi","given":"Noriko"},{"family":"Kobayashi","given":"Tadao"},{"family":"Nagami","given":"Fuji"},{"family":"Hashizume","given":"Hiroaki"},{"family":"Arai","given":"Tomohiko"},{"family":"Kawaguchi","given":"Yoshio"},{"family":"Higuchi","given":"Shinichi"},{"family":"Sakaida","given":"Masaki"},{"family":"Endo","given":"Ryujin"},{"family":"Nishizuka","given":"Satoshi"},{"family":"Tsuji","given":"Ichiro"},{"family":"Hitomi","given":"Jiro"},{"family":"Nakamura","given":"Motoyuki"},{"family":"Ogasawara","given":"Kuniaki"},{"family":"Yaegashi","given":"Nobuo"},{"family":"Kinoshita","given":"Kengo"},{"family":"Kure","given":"Shigeo"},{"family":"Sakai","given":"Akio"},{"family":"Kobayashi","given":"Seiichiro"},{"family":"Sobue","given":"Kenji"},{"family":"Sasaki","given":"Makoto"},{"family":"Yamamoto","given":"Masayuki"}],"issued":{"date-parts":[["2021",1,5]]}}}],"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26</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w:t>
      </w:r>
    </w:p>
    <w:p w14:paraId="5536E9D3" w14:textId="77777777" w:rsidR="0011792E" w:rsidRPr="003F03A7" w:rsidRDefault="0011792E" w:rsidP="00DE221B">
      <w:pPr>
        <w:spacing w:before="120" w:line="276" w:lineRule="auto"/>
        <w:jc w:val="both"/>
        <w:rPr>
          <w:rFonts w:ascii="Times New Roman" w:hAnsi="Times New Roman" w:cs="Times New Roman"/>
          <w:sz w:val="24"/>
          <w:szCs w:val="24"/>
        </w:rPr>
      </w:pPr>
    </w:p>
    <w:p w14:paraId="3490E838" w14:textId="77777777" w:rsidR="00DE221B" w:rsidRPr="003F03A7" w:rsidRDefault="00DE221B" w:rsidP="00DE221B">
      <w:pPr>
        <w:pStyle w:val="Heading2"/>
        <w:spacing w:line="276" w:lineRule="auto"/>
        <w:rPr>
          <w:rFonts w:ascii="Times New Roman" w:hAnsi="Times New Roman" w:cs="Times New Roman"/>
        </w:rPr>
      </w:pPr>
      <w:bookmarkStart w:id="5" w:name="_Toc79005836"/>
      <w:bookmarkStart w:id="6" w:name="_Toc174977643"/>
      <w:r w:rsidRPr="003F03A7">
        <w:rPr>
          <w:rFonts w:ascii="Times New Roman" w:hAnsi="Times New Roman" w:cs="Times New Roman"/>
        </w:rPr>
        <w:t>Meta-analyses and related quality control</w:t>
      </w:r>
      <w:bookmarkEnd w:id="5"/>
      <w:bookmarkEnd w:id="6"/>
    </w:p>
    <w:p w14:paraId="00CE78AC" w14:textId="7E1A964B" w:rsidR="0051146C" w:rsidRPr="003F03A7" w:rsidRDefault="00DE221B" w:rsidP="00B16427">
      <w:pPr>
        <w:spacing w:before="160"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We performed ancestry-specific meta-analyses, followed by meta-analyses across ancestries. Ancestry was genetically inferred from genome-wide single nucleotide polymorphism markers using principal component analyses. Quantile-Quantile (QQ) plots of the P-values (observed </w:t>
      </w:r>
      <w:r w:rsidRPr="003F03A7">
        <w:rPr>
          <w:rFonts w:ascii="Times New Roman" w:hAnsi="Times New Roman" w:cs="Times New Roman"/>
          <w:sz w:val="24"/>
          <w:szCs w:val="24"/>
        </w:rPr>
        <w:lastRenderedPageBreak/>
        <w:t>versus expected) in the population based GWAS (discovery stage) are presented along with the genomic inflation factor (λ) (Supplementary Table 4), suggesting no systematic inflation of association statistics</w:t>
      </w:r>
      <w:r w:rsidR="00B16427" w:rsidRPr="003F03A7">
        <w:rPr>
          <w:rFonts w:ascii="Times New Roman" w:hAnsi="Times New Roman" w:cs="Times New Roman"/>
          <w:sz w:val="24"/>
          <w:szCs w:val="24"/>
        </w:rPr>
        <w:t>.</w:t>
      </w:r>
    </w:p>
    <w:p w14:paraId="01937092" w14:textId="77777777" w:rsidR="00DE221B" w:rsidRPr="003F03A7" w:rsidRDefault="00DE221B" w:rsidP="00DE221B">
      <w:pPr>
        <w:rPr>
          <w:rFonts w:ascii="Times New Roman" w:hAnsi="Times New Roman" w:cs="Times New Roman"/>
          <w:b/>
        </w:rPr>
      </w:pPr>
      <w:bookmarkStart w:id="7" w:name="_Toc118976461"/>
      <w:r w:rsidRPr="003F03A7">
        <w:rPr>
          <w:rFonts w:ascii="Times New Roman" w:hAnsi="Times New Roman" w:cs="Times New Roman"/>
          <w:b/>
          <w:sz w:val="24"/>
          <w:szCs w:val="24"/>
        </w:rPr>
        <w:t>UK Biobank</w:t>
      </w:r>
      <w:bookmarkEnd w:id="7"/>
    </w:p>
    <w:p w14:paraId="10523A41" w14:textId="77777777" w:rsidR="00DE221B" w:rsidRPr="003F03A7" w:rsidRDefault="00DE221B" w:rsidP="00DE221B">
      <w:pPr>
        <w:spacing w:line="276" w:lineRule="auto"/>
        <w:jc w:val="both"/>
        <w:rPr>
          <w:rStyle w:val="None"/>
          <w:rFonts w:ascii="Times New Roman" w:hAnsi="Times New Roman" w:cs="Times New Roman"/>
          <w:sz w:val="24"/>
        </w:rPr>
      </w:pPr>
      <w:r w:rsidRPr="003F03A7">
        <w:rPr>
          <w:rStyle w:val="None"/>
          <w:rFonts w:ascii="Times New Roman" w:hAnsi="Times New Roman" w:cs="Times New Roman"/>
          <w:sz w:val="24"/>
        </w:rPr>
        <w:t xml:space="preserve">See description of the study population above and of the quality control and the analyses performed in the Methods. </w:t>
      </w:r>
    </w:p>
    <w:p w14:paraId="3D917F58" w14:textId="77777777" w:rsidR="00DE221B" w:rsidRPr="003F03A7" w:rsidRDefault="00DE221B" w:rsidP="00DE221B">
      <w:pPr>
        <w:rPr>
          <w:rFonts w:ascii="Times New Roman" w:hAnsi="Times New Roman" w:cs="Times New Roman"/>
          <w:b/>
          <w:bCs/>
        </w:rPr>
      </w:pPr>
      <w:r w:rsidRPr="003F03A7">
        <w:rPr>
          <w:rFonts w:ascii="Times New Roman" w:hAnsi="Times New Roman" w:cs="Times New Roman"/>
          <w:b/>
          <w:bCs/>
          <w:sz w:val="24"/>
          <w:szCs w:val="24"/>
        </w:rPr>
        <w:t>BRIDGET</w:t>
      </w:r>
    </w:p>
    <w:p w14:paraId="11CF2D00" w14:textId="2747F51C" w:rsidR="00DE221B" w:rsidRPr="003F03A7" w:rsidRDefault="00DE221B" w:rsidP="00BA151E">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BRIDGET consortium was funded by the European Joint Programme for Neurodegenerative Diseases (JPND) to unravel genetic and epigenetic determinants of MRI-markers of brain aging. </w:t>
      </w:r>
      <w:r w:rsidR="003F1D45" w:rsidRPr="003F03A7">
        <w:rPr>
          <w:rFonts w:ascii="Times New Roman" w:hAnsi="Times New Roman" w:cs="Times New Roman"/>
          <w:sz w:val="24"/>
          <w:szCs w:val="24"/>
        </w:rPr>
        <w:t>Five</w:t>
      </w:r>
      <w:r w:rsidR="00B22078" w:rsidRPr="003F03A7">
        <w:rPr>
          <w:rFonts w:ascii="Times New Roman" w:hAnsi="Times New Roman" w:cs="Times New Roman"/>
          <w:sz w:val="24"/>
          <w:szCs w:val="24"/>
        </w:rPr>
        <w:t xml:space="preserve"> </w:t>
      </w:r>
      <w:r w:rsidRPr="003F03A7">
        <w:rPr>
          <w:rFonts w:ascii="Times New Roman" w:hAnsi="Times New Roman" w:cs="Times New Roman"/>
          <w:sz w:val="24"/>
          <w:szCs w:val="24"/>
        </w:rPr>
        <w:t xml:space="preserve">cohorts provided data for whole genome sequencing analyses: </w:t>
      </w:r>
      <w:r w:rsidR="00D3793E" w:rsidRPr="003F03A7">
        <w:rPr>
          <w:rFonts w:ascii="Times New Roman" w:hAnsi="Times New Roman" w:cs="Times New Roman"/>
          <w:sz w:val="24"/>
          <w:szCs w:val="24"/>
        </w:rPr>
        <w:t>Graz Study</w:t>
      </w:r>
      <w:r w:rsidRPr="003F03A7">
        <w:rPr>
          <w:rFonts w:ascii="Times New Roman" w:hAnsi="Times New Roman" w:cs="Times New Roman"/>
          <w:sz w:val="24"/>
          <w:szCs w:val="24"/>
        </w:rPr>
        <w:t xml:space="preserve"> (</w:t>
      </w:r>
      <w:r w:rsidR="00D3793E" w:rsidRPr="003F03A7">
        <w:rPr>
          <w:rFonts w:ascii="Times New Roman" w:hAnsi="Times New Roman" w:cs="Times New Roman"/>
          <w:sz w:val="24"/>
          <w:szCs w:val="24"/>
        </w:rPr>
        <w:t>GSHA,</w:t>
      </w:r>
      <w:r w:rsidRPr="003F03A7">
        <w:rPr>
          <w:rFonts w:ascii="Times New Roman" w:hAnsi="Times New Roman" w:cs="Times New Roman"/>
          <w:sz w:val="24"/>
          <w:szCs w:val="24"/>
        </w:rPr>
        <w:t xml:space="preserve"> N=</w:t>
      </w:r>
      <w:r w:rsidR="003F437F" w:rsidRPr="003F03A7">
        <w:rPr>
          <w:rFonts w:ascii="Times New Roman" w:hAnsi="Times New Roman" w:cs="Times New Roman"/>
          <w:sz w:val="24"/>
          <w:szCs w:val="24"/>
        </w:rPr>
        <w:t>128</w:t>
      </w:r>
      <w:r w:rsidRPr="003F03A7">
        <w:rPr>
          <w:rFonts w:ascii="Times New Roman" w:hAnsi="Times New Roman" w:cs="Times New Roman"/>
          <w:sz w:val="24"/>
          <w:szCs w:val="24"/>
        </w:rPr>
        <w:t>), i-Share study (N=</w:t>
      </w:r>
      <w:r w:rsidR="003F437F" w:rsidRPr="003F03A7">
        <w:rPr>
          <w:rFonts w:ascii="Times New Roman" w:hAnsi="Times New Roman" w:cs="Times New Roman"/>
          <w:sz w:val="24"/>
          <w:szCs w:val="24"/>
        </w:rPr>
        <w:t>550</w:t>
      </w:r>
      <w:r w:rsidRPr="003F03A7">
        <w:rPr>
          <w:rFonts w:ascii="Times New Roman" w:hAnsi="Times New Roman" w:cs="Times New Roman"/>
          <w:sz w:val="24"/>
          <w:szCs w:val="24"/>
        </w:rPr>
        <w:t>), Lothian Birth Cohort 1936 (LBC 1936, N=</w:t>
      </w:r>
      <w:r w:rsidR="003F437F" w:rsidRPr="003F03A7">
        <w:rPr>
          <w:rFonts w:ascii="Times New Roman" w:hAnsi="Times New Roman" w:cs="Times New Roman"/>
          <w:sz w:val="24"/>
          <w:szCs w:val="24"/>
        </w:rPr>
        <w:t>647</w:t>
      </w:r>
      <w:r w:rsidRPr="003F03A7">
        <w:rPr>
          <w:rFonts w:ascii="Times New Roman" w:hAnsi="Times New Roman" w:cs="Times New Roman"/>
          <w:sz w:val="24"/>
          <w:szCs w:val="24"/>
        </w:rPr>
        <w:t>), Sydney Memory and Aging Study (MAS, N=</w:t>
      </w:r>
      <w:r w:rsidR="003F437F" w:rsidRPr="003F03A7">
        <w:rPr>
          <w:rFonts w:ascii="Times New Roman" w:hAnsi="Times New Roman" w:cs="Times New Roman"/>
          <w:sz w:val="24"/>
          <w:szCs w:val="24"/>
        </w:rPr>
        <w:t>133</w:t>
      </w:r>
      <w:r w:rsidRPr="003F03A7">
        <w:rPr>
          <w:rFonts w:ascii="Times New Roman" w:hAnsi="Times New Roman" w:cs="Times New Roman"/>
          <w:sz w:val="24"/>
          <w:szCs w:val="24"/>
        </w:rPr>
        <w:t xml:space="preserve">), </w:t>
      </w:r>
      <w:r w:rsidR="003F437F" w:rsidRPr="003F03A7">
        <w:rPr>
          <w:rFonts w:ascii="Times New Roman" w:hAnsi="Times New Roman" w:cs="Times New Roman"/>
          <w:sz w:val="24"/>
          <w:szCs w:val="24"/>
        </w:rPr>
        <w:t>and</w:t>
      </w:r>
      <w:r w:rsidRPr="003F03A7">
        <w:rPr>
          <w:rFonts w:ascii="Times New Roman" w:hAnsi="Times New Roman" w:cs="Times New Roman"/>
          <w:sz w:val="24"/>
          <w:szCs w:val="24"/>
        </w:rPr>
        <w:t xml:space="preserve"> Older Australian Twins Study (OATS, N=</w:t>
      </w:r>
      <w:r w:rsidR="003F437F" w:rsidRPr="003F03A7">
        <w:rPr>
          <w:rFonts w:ascii="Times New Roman" w:hAnsi="Times New Roman" w:cs="Times New Roman"/>
          <w:sz w:val="24"/>
          <w:szCs w:val="24"/>
        </w:rPr>
        <w:t>189</w:t>
      </w:r>
      <w:r w:rsidRPr="003F03A7">
        <w:rPr>
          <w:rFonts w:ascii="Times New Roman" w:hAnsi="Times New Roman" w:cs="Times New Roman"/>
          <w:sz w:val="24"/>
          <w:szCs w:val="24"/>
        </w:rPr>
        <w:t>). Details on each of these cohorts are provided above</w:t>
      </w:r>
      <w:r w:rsidR="00754CAE" w:rsidRPr="003F03A7">
        <w:rPr>
          <w:rFonts w:ascii="Times New Roman" w:hAnsi="Times New Roman" w:cs="Times New Roman"/>
          <w:sz w:val="24"/>
          <w:szCs w:val="24"/>
        </w:rPr>
        <w:t>, except for GHSA, a</w:t>
      </w:r>
      <w:r w:rsidR="00754CAE" w:rsidRPr="003F03A7">
        <w:rPr>
          <w:rFonts w:ascii="Times New Roman" w:hAnsi="Times New Roman" w:cs="Times New Roman"/>
          <w:color w:val="212121"/>
          <w:sz w:val="24"/>
          <w:szCs w:val="24"/>
          <w:shd w:val="clear" w:color="auto" w:fill="FFFFFF"/>
        </w:rPr>
        <w:t xml:space="preserve"> population-based study on Health &amp; Aging, which aims to identify core processes of aging and subsequently generate high-impact targets for the prevention and therapy of age-associated diseases</w:t>
      </w:r>
      <w:r w:rsidRPr="003F03A7">
        <w:rPr>
          <w:rFonts w:ascii="Times New Roman" w:hAnsi="Times New Roman" w:cs="Times New Roman"/>
          <w:sz w:val="24"/>
          <w:szCs w:val="24"/>
        </w:rPr>
        <w:t xml:space="preserve">. For all BRIDGET cohorts except LBC1936, whole genome sequencing data generated at </w:t>
      </w:r>
      <w:r w:rsidRPr="003F03A7">
        <w:rPr>
          <w:rFonts w:ascii="Times New Roman" w:hAnsi="Times New Roman" w:cs="Times New Roman"/>
          <w:sz w:val="24"/>
          <w:szCs w:val="24"/>
          <w:u w:val="single"/>
        </w:rPr>
        <w:t>&gt;</w:t>
      </w:r>
      <w:r w:rsidRPr="003F03A7">
        <w:rPr>
          <w:rFonts w:ascii="Times New Roman" w:hAnsi="Times New Roman" w:cs="Times New Roman"/>
          <w:sz w:val="24"/>
          <w:szCs w:val="24"/>
        </w:rPr>
        <w:t xml:space="preserve">30X at McGill Genome Center. For LBC1936, whole genome sequencing data </w:t>
      </w:r>
      <w:r w:rsidR="00BA151E" w:rsidRPr="003F03A7">
        <w:rPr>
          <w:rFonts w:ascii="Times New Roman" w:hAnsi="Times New Roman" w:cs="Times New Roman"/>
          <w:sz w:val="24"/>
          <w:szCs w:val="24"/>
        </w:rPr>
        <w:t xml:space="preserve">was </w:t>
      </w:r>
      <w:r w:rsidRPr="003F03A7">
        <w:rPr>
          <w:rFonts w:ascii="Times New Roman" w:hAnsi="Times New Roman" w:cs="Times New Roman"/>
          <w:sz w:val="24"/>
          <w:szCs w:val="24"/>
        </w:rPr>
        <w:t xml:space="preserve">generated </w:t>
      </w:r>
      <w:r w:rsidR="00BA151E" w:rsidRPr="003F03A7">
        <w:rPr>
          <w:rFonts w:ascii="Times New Roman" w:hAnsi="Times New Roman" w:cs="Times New Roman"/>
          <w:sz w:val="24"/>
          <w:szCs w:val="24"/>
        </w:rPr>
        <w:t>on the Illumina X platform to a mean depth of</w:t>
      </w:r>
      <w:r w:rsidRPr="003F03A7">
        <w:rPr>
          <w:rFonts w:ascii="Times New Roman" w:hAnsi="Times New Roman" w:cs="Times New Roman"/>
          <w:sz w:val="24"/>
          <w:szCs w:val="24"/>
        </w:rPr>
        <w:t xml:space="preserve"> 30X</w:t>
      </w:r>
      <w:r w:rsidR="00BA151E" w:rsidRPr="003F03A7">
        <w:rPr>
          <w:rFonts w:ascii="Times New Roman" w:hAnsi="Times New Roman" w:cs="Times New Roman"/>
          <w:sz w:val="24"/>
          <w:szCs w:val="24"/>
        </w:rPr>
        <w:t xml:space="preserve"> coverage and aligned to GRCh38 by Edinburgh Genomics</w:t>
      </w:r>
      <w:r w:rsidRPr="003F03A7">
        <w:rPr>
          <w:rFonts w:ascii="Times New Roman" w:hAnsi="Times New Roman" w:cs="Times New Roman"/>
          <w:sz w:val="24"/>
          <w:szCs w:val="24"/>
        </w:rPr>
        <w:t xml:space="preserve"> at </w:t>
      </w:r>
      <w:r w:rsidR="00177D22" w:rsidRPr="003F03A7">
        <w:rPr>
          <w:rFonts w:ascii="Times New Roman" w:hAnsi="Times New Roman" w:cs="Times New Roman"/>
          <w:sz w:val="24"/>
          <w:szCs w:val="24"/>
        </w:rPr>
        <w:t xml:space="preserve">the </w:t>
      </w:r>
      <w:r w:rsidRPr="003F03A7">
        <w:rPr>
          <w:rFonts w:ascii="Times New Roman" w:hAnsi="Times New Roman" w:cs="Times New Roman"/>
          <w:sz w:val="24"/>
          <w:szCs w:val="24"/>
        </w:rPr>
        <w:t xml:space="preserve">University of Edinburgh. </w:t>
      </w:r>
    </w:p>
    <w:p w14:paraId="5BE32BD5" w14:textId="77777777" w:rsidR="0011792E" w:rsidRPr="003F03A7" w:rsidRDefault="0011792E" w:rsidP="00BA151E">
      <w:pPr>
        <w:spacing w:line="276" w:lineRule="auto"/>
        <w:jc w:val="both"/>
        <w:rPr>
          <w:rFonts w:ascii="Times New Roman" w:hAnsi="Times New Roman" w:cs="Times New Roman"/>
          <w:sz w:val="24"/>
          <w:szCs w:val="24"/>
        </w:rPr>
      </w:pPr>
    </w:p>
    <w:p w14:paraId="53FE0282" w14:textId="77777777" w:rsidR="00DE221B" w:rsidRPr="003F03A7" w:rsidRDefault="00DE221B" w:rsidP="00DE221B">
      <w:pPr>
        <w:spacing w:line="276" w:lineRule="auto"/>
        <w:rPr>
          <w:rFonts w:ascii="Times New Roman" w:hAnsi="Times New Roman" w:cs="Times New Roman"/>
          <w:b/>
          <w:i/>
          <w:sz w:val="24"/>
          <w:szCs w:val="24"/>
        </w:rPr>
      </w:pPr>
      <w:r w:rsidRPr="003F03A7">
        <w:rPr>
          <w:rFonts w:ascii="Times New Roman" w:hAnsi="Times New Roman" w:cs="Times New Roman"/>
          <w:b/>
          <w:i/>
          <w:sz w:val="24"/>
          <w:szCs w:val="24"/>
        </w:rPr>
        <w:t>Harmonization of Read Alignments</w:t>
      </w:r>
    </w:p>
    <w:p w14:paraId="52B32731" w14:textId="77777777" w:rsidR="00DE221B" w:rsidRPr="003F03A7" w:rsidRDefault="00DE221B" w:rsidP="00DE221B">
      <w:pPr>
        <w:spacing w:line="276" w:lineRule="auto"/>
        <w:jc w:val="both"/>
        <w:rPr>
          <w:rFonts w:ascii="Times New Roman" w:hAnsi="Times New Roman" w:cs="Times New Roman"/>
          <w:b/>
          <w:i/>
          <w:sz w:val="24"/>
          <w:szCs w:val="24"/>
        </w:rPr>
      </w:pPr>
      <w:r w:rsidRPr="003F03A7">
        <w:rPr>
          <w:rFonts w:ascii="Times New Roman" w:eastAsia="Calibri" w:hAnsi="Times New Roman" w:cs="Times New Roman"/>
          <w:sz w:val="24"/>
          <w:szCs w:val="24"/>
        </w:rPr>
        <w:t>Whole genome sequencing data was analyzed for variants using the GenPipes</w:t>
      </w:r>
      <w:r w:rsidRPr="003F03A7">
        <w:rPr>
          <w:rFonts w:ascii="Times New Roman" w:eastAsia="Calibri" w:hAnsi="Times New Roman" w:cs="Times New Roman"/>
          <w:sz w:val="24"/>
          <w:szCs w:val="24"/>
        </w:rPr>
        <w:fldChar w:fldCharType="begin"/>
      </w:r>
      <w:r w:rsidRPr="003F03A7">
        <w:rPr>
          <w:rFonts w:ascii="Times New Roman" w:eastAsia="Calibri" w:hAnsi="Times New Roman" w:cs="Times New Roman"/>
          <w:sz w:val="24"/>
          <w:szCs w:val="24"/>
        </w:rPr>
        <w:instrText xml:space="preserve"> ADDIN ZOTERO_ITEM CSL_CITATION {"citationID":"MvkeKKOY","properties":{"formattedCitation":"\\super 30\\nosupersub{}","plainCitation":"30","noteIndex":0},"citationItems":[{"id":308,"uris":["http://zotero.org/users/local/gZC1HIBO/items/5J42NPJP"],"itemData":{"id":308,"type":"article-journal","abstract":"BACKGROUND: With the decreasing cost of sequencing and the rapid developments in genomics technologies and protocols, the need for validated bioinformatics software that enables efficient large-scale data processing is growing.\nFINDINGS: Here we present GenPipes, a flexible Python-based framework that facilitates the development and deployment of multi-step workflows optimized for high-performance computing clusters and the cloud. GenPipes already implements 12 validated and scalable pipelines for various genomics applications, including RNA sequencing, chromatin immunoprecipitation sequencing, DNA sequencing, methylation sequencing, Hi-C, capture Hi-C, metagenomics, and Pacific Biosciences long-read assembly. The software is available under a GPLv3 open source license and is continuously updated to follow recent advances in genomics and bioinformatics. The framework has already been configured on several servers, and a Docker image is also available to facilitate additional installations.\nCONCLUSIONS: GenPipes offers genomics researchers a simple method to analyze different types of data, customizable to their needs and resources, as well as the flexibility to create their own workflows.","container-title":"GigaScience","DOI":"10.1093/gigascience/giz037","ISSN":"2047-217X","issue":"6","journalAbbreviation":"Gigascience","language":"eng","note":"PMID: 31185495\nPMCID: PMC6559338","page":"giz037","source":"PubMed","title":"GenPipes: an open-source framework for distributed and scalable genomic analyses","title-short":"GenPipes","volume":"8","author":[{"family":"Bourgey","given":"Mathieu"},{"family":"Dali","given":"Rola"},{"family":"Eveleigh","given":"Robert"},{"family":"Chen","given":"Kuang Chung"},{"family":"Letourneau","given":"Louis"},{"family":"Fillon","given":"Joel"},{"family":"Michaud","given":"Marc"},{"family":"Caron","given":"Maxime"},{"family":"Sandoval","given":"Johanna"},{"family":"Lefebvre","given":"Francois"},{"family":"Leveque","given":"Gary"},{"family":"Mercier","given":"Eloi"},{"family":"Bujold","given":"David"},{"family":"Marquis","given":"Pascale"},{"family":"Van","given":"Patrick Tran"},{"family":"Anderson de Lima Morais","given":"David"},{"family":"Tremblay","given":"Julien"},{"family":"Shao","given":"Xiaojian"},{"family":"Henrion","given":"Edouard"},{"family":"Gonzalez","given":"Emmanuel"},{"family":"Quirion","given":"Pierre-Olivier"},{"family":"Caron","given":"Bryan"},{"family":"Bourque","given":"Guillaume"}],"issued":{"date-parts":[["2019",6,1]]}}}],"schema":"https://github.com/citation-style-language/schema/raw/master/csl-citation.json"} </w:instrText>
      </w:r>
      <w:r w:rsidRPr="003F03A7">
        <w:rPr>
          <w:rFonts w:ascii="Times New Roman" w:eastAsia="Calibri" w:hAnsi="Times New Roman" w:cs="Times New Roman"/>
          <w:sz w:val="24"/>
          <w:szCs w:val="24"/>
        </w:rPr>
        <w:fldChar w:fldCharType="separate"/>
      </w:r>
      <w:r w:rsidRPr="003F03A7">
        <w:rPr>
          <w:rFonts w:ascii="Times New Roman" w:hAnsi="Times New Roman" w:cs="Times New Roman"/>
          <w:sz w:val="24"/>
          <w:szCs w:val="24"/>
          <w:vertAlign w:val="superscript"/>
        </w:rPr>
        <w:t>30</w:t>
      </w:r>
      <w:r w:rsidRPr="003F03A7">
        <w:rPr>
          <w:rFonts w:ascii="Times New Roman" w:eastAsia="Calibri" w:hAnsi="Times New Roman" w:cs="Times New Roman"/>
          <w:sz w:val="24"/>
          <w:szCs w:val="24"/>
        </w:rPr>
        <w:fldChar w:fldCharType="end"/>
      </w:r>
      <w:r w:rsidRPr="003F03A7">
        <w:rPr>
          <w:rFonts w:ascii="Times New Roman" w:hAnsi="Times New Roman" w:cs="Times New Roman"/>
          <w:sz w:val="24"/>
          <w:szCs w:val="24"/>
        </w:rPr>
        <w:t xml:space="preserve"> </w:t>
      </w:r>
      <w:proofErr w:type="spellStart"/>
      <w:r w:rsidRPr="003F03A7">
        <w:rPr>
          <w:rFonts w:ascii="Times New Roman" w:eastAsia="Calibri" w:hAnsi="Times New Roman" w:cs="Times New Roman"/>
          <w:sz w:val="24"/>
          <w:szCs w:val="24"/>
        </w:rPr>
        <w:t>DnaSeq</w:t>
      </w:r>
      <w:proofErr w:type="spellEnd"/>
      <w:r w:rsidRPr="003F03A7">
        <w:rPr>
          <w:rFonts w:ascii="Times New Roman" w:eastAsia="Calibri" w:hAnsi="Times New Roman" w:cs="Times New Roman"/>
          <w:sz w:val="24"/>
          <w:szCs w:val="24"/>
        </w:rPr>
        <w:t xml:space="preserve"> pipeline which implements an adaptation of the GATK Best Practices</w:t>
      </w:r>
      <w:r w:rsidRPr="003F03A7">
        <w:rPr>
          <w:rFonts w:ascii="Times New Roman" w:hAnsi="Times New Roman" w:cs="Times New Roman"/>
          <w:sz w:val="24"/>
          <w:szCs w:val="24"/>
        </w:rPr>
        <w:t>.</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{"citationID":"gCKv4xm6","properties":{"formattedCitation":"\\super 31\\nosupersub{}","plainCitation":"31","noteIndex":0},"citationItems":[{"id":311,"uris":["http://zotero.org/users/local/gZC1HIBO/items/LYKEJS8M"],"itemData":{"id":311,"type":"article-journal","abstract":"This unit describes how to use BWA and the Genome Analysis Toolkit (GATK) to map genome sequencing data to a reference and produce high-quality variant calls that can be used in downstream analyses. The complete workflow includes the core NGS data processing steps that are necessary to make the raw data suitable for analysis by the GATK, as well as the key methods involved in variant discovery using the GATK.","container-title":"Current Protocols in Bioinformatics","DOI":"10.1002/0471250953.bi1110s43","ISSN":"1934-340X","issue":"1110","journalAbbreviation":"Curr Protoc Bioinformatics","language":"eng","note":"PMID: 25431634\nPMCID: PMC4243306","page":"11.10.1-11.10.33","source":"PubMed","title":"From FastQ data to high confidence variant calls: the Genome Analysis Toolkit best practices pipeline","title-short":"From FastQ data to high confidence variant calls","volume":"43","author":[{"family":"Van der Auwera","given":"Geraldine A."},{"family":"Carneiro","given":"Mauricio O."},{"family":"Hartl","given":"Christopher"},{"family":"Poplin","given":"Ryan"},{"family":"Del Angel","given":"Guillermo"},{"family":"Levy-Moonshine","given":"Ami"},{"family":"Jordan","given":"Tadeusz"},{"family":"Shakir","given":"Khalid"},{"family":"Roazen","given":"David"},{"family":"Thibault","given":"Joel"},{"family":"Banks","given":"Eric"},{"family":"Garimella","given":"Kiran V."},{"family":"Altshuler","given":"David"},{"family":"Gabriel","given":"Stacey"},{"family":"DePristo","given":"Mark A."}],"issued":{"date-parts":[["2013"]]}}}],"schema":"https://github.com/citation-style-language/schema/raw/master/csl-citation.json"}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{"citationID":"mzU2vnaX","properties":{"formattedCitation":"\\super 32\\nosupersub{}","plainCitation":"32","noteIndex":0},"citationItems":[{"id":314,"uris":["http://zotero.org/users/local/gZC1HIBO/items/PTS398UV"],"itemData":{"id":314,"type":"article-journal","abstract":"Recent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w:instrText>
      </w:r>
      <w:r w:rsidRPr="003F03A7">
        <w:rPr>
          <w:rFonts w:ascii="Cambria Math" w:hAnsi="Cambria Math" w:cs="Cambria Math"/>
          <w:sz w:val="24"/>
          <w:szCs w:val="24"/>
          <w:vertAlign w:val="superscript"/>
        </w:rPr>
        <w:instrText>∼</w:instrText>
      </w:r>
      <w:r w:rsidRPr="003F03A7">
        <w:rPr>
          <w:rFonts w:ascii="Times New Roman" w:hAnsi="Times New Roman" w:cs="Times New Roman"/>
          <w:sz w:val="24"/>
          <w:szCs w:val="24"/>
          <w:vertAlign w:val="superscript"/>
        </w:rPr>
        <w:instrText xml:space="preserve">4×) 1000 Genomes Project datasets.","container-title":"Nature Genetics","DOI":"10.1038/ng.806","ISSN":"1546-1718","issue":"5","journalAbbreviation":"Nat Genet","language":"eng","note":"PMID: 21478889\nPMCID: PMC3083463","page":"491-498","source":"PubMed","title":"A framework for variation discovery and genotyping using next-generation DNA sequencing data","volume":"43","author":[{"family":"DePristo","given":"Mark A."},{"family":"Banks","given":"Eric"},{"family":"Poplin","given":"Ryan"},{"family":"Garimella","given":"Kiran V."},{"family":"Maguire","given":"Jared R."},{"family":"Hartl","given":"Christopher"},{"family":"Philippakis","given":"Anthony A."},{"family":"Angel","given":"Guillermo","non-dropping-particle":"del"},{"family":"Rivas","given":"Manuel A."},{"family":"Hanna","given":"Matt"},{"family":"McKenna","given":"Aaron"},{"family":"Fennell","given":"Tim J."},{"family":"Kernytsky","given":"Andrew M."},{"family":"Sivachenko","given":"Andrey Y."},{"family":"Cibulskis","given":"Kristian"},{"family":"Gabriel","given":"Stacey B."},{"family":"Altshuler","given":"David"},{"family":"Daly","given":"Mark J."}],"issued":{"date-parts":[["2011",5]]}}}],"schema":"https://github.com/citation-style-language/schema/raw/master/csl-citation.json"}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32</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{"citationID":"zWU1CJuS","properties":{"formattedCitation":"\\super 33\\nosupersub{}","plainCitation":"33","noteIndex":0},"citationItems":[{"id":317,"uris":["http://zotero.org/users/local/gZC1HIBO/items/TA3KTFV7"],"itemData":{"id":317,"type":"article-journal","abstract":"Next-generation DNA sequencing (NGS) projects, such as the 1000 Genomes Project, are already revolutionizing our understanding of genetic variation among individuals. However, the massive data sets generated by NGS--the 1000 Genome pilot alone includes nearly five terabases--make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Atlas.","container-title":"Genome Research","DOI":"10.1101/gr.107524.110","ISSN":"1549-5469","issue":"9","journalAbbreviation":"Genome Res","language":"eng","note":"PMID: 20644199\nPMCID: PMC2928508","page":"1297-1303","source":"PubMed","title":"The Genome Analysis Toolkit: a MapReduce framework for analyzing next-generation DNA sequencing data","title-short":"The Genome Analysis Toolkit","volume":"20","author":[{"family":"McKenna","given":"Aaron"},{"family":"Hanna","given":"Matthew"},{"family":"Banks","given":"Eric"},{"family":"Sivachenko","given":"Andrey"},{"family":"Cibulskis","given":"Kristian"},{"family":"Kernytsky","given":"Andrew"},{"family":"Garimella","given":"Kiran"},{"family":"Altshuler","given":"David"},{"family":"Gabriel","given":"Stacey"},{"family":"Daly","given":"Mark"},{"family":"DePristo","given":"Mark A."}],"issued":{"date-parts":[["2010",9]]}}}],"schema":"https://github.com/citation-style-language/schema/raw/master/csl-citation.json"}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33</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vertAlign w:val="superscript"/>
        </w:rPr>
        <w:t>,</w:t>
      </w:r>
      <w:r w:rsidRPr="003F03A7">
        <w:rPr>
          <w:rFonts w:ascii="Times New Roman" w:hAnsi="Times New Roman" w:cs="Times New Roman"/>
          <w:sz w:val="24"/>
          <w:szCs w:val="24"/>
          <w:vertAlign w:val="superscript"/>
        </w:rPr>
        <w:fldChar w:fldCharType="begin"/>
      </w:r>
      <w:r w:rsidRPr="003F03A7">
        <w:rPr>
          <w:rFonts w:ascii="Times New Roman" w:hAnsi="Times New Roman" w:cs="Times New Roman"/>
          <w:sz w:val="24"/>
          <w:szCs w:val="24"/>
          <w:vertAlign w:val="superscript"/>
        </w:rPr>
        <w:instrText xml:space="preserve"> ADDIN ZOTERO_ITEM CSL_CITATION {"citationID":"HtvgT3sM","properties":{"formattedCitation":"\\super 34\\nosupersub{}","plainCitation":"34","noteIndex":0},"citationItems":[{"id":320,"uris":["http://zotero.org/users/local/gZC1HIBO/items/M7GMKMVL"],"itemData":{"id":320,"type":"article","abstract":"Abstract\n          Comprehensive disease gene discovery in both common and rare diseases will require the efficient and accurate detection of all classes of genetic variation across tens to hundreds of thousands of human samples. We describe here a novel assembly-based approach to variant calling, the GATK HaplotypeCaller (HC) and Reference Confidence Model (RCM), that determines genotype likelihoods independently per-sample but performs joint calling across all samples within a project simultaneously. We show by calling over 90,000 samples from the Exome Aggregation Consortium (ExAC) that, in contrast to other algorithms, the HC-RCM scales efficiently to very large sample sizes without loss in accuracy; and that the accuracy of indel variant calling is superior in comparison to other algorithms. More importantly, the HC-RCM produces a fully squared-off matrix of genotypes across all samples at every genomic position being investigated. The HC-RCM is a novel, scalable, assembly-based algorithm with abundant applications for population genetics and clinical studies.","DOI":"10.1101/201178","language":"en","license":"http://creativecommons.org/licenses/by/4.0/","source":"Genomics","title":"Scaling accurate genetic variant discovery to tens of thousands of samples","URL":"http://biorxiv.org/lookup/doi/10.1101/201178","author":[{"family":"Poplin","given":"Ryan"},{"family":"Ruano-Rubio","given":"Valentin"},{"family":"DePristo","given":"Mark A."},{"family":"Fennell","given":"Tim J."},{"family":"Carneiro","given":"Mauricio O."},{"family":"Van Der Auwera","given":"Geraldine A."},{"family":"Kling","given":"David E."},{"family":"Gauthier","given":"Laura D."},{"family":"Levy-Moonshine","given":"Ami"},{"family":"Roazen","given":"David"},{"family":"Shakir","given":"Khalid"},{"family":"Thibault","given":"Joel"},{"family":"Chandran","given":"Sheila"},{"family":"Whelan","given":"Chris"},{"family":"Lek","given":"Monkol"},{"family":"Gabriel","given":"Stacey"},{"family":"Daly","given":"Mark J"},{"family":"Neale","given":"Ben"},{"family":"MacArthur","given":"Daniel G."},{"family":"Banks","given":"Eric"}],"accessed":{"date-parts":[["2024",8,25]]},"issued":{"date-parts":[["2017",11,14]]}}}],"schema":"https://github.com/citation-style-language/schema/raw/master/csl-citation.json"} </w:instrText>
      </w:r>
      <w:r w:rsidRPr="003F03A7">
        <w:rPr>
          <w:rFonts w:ascii="Times New Roman" w:hAnsi="Times New Roman" w:cs="Times New Roman"/>
          <w:sz w:val="24"/>
          <w:szCs w:val="24"/>
          <w:vertAlign w:val="superscript"/>
        </w:rPr>
        <w:fldChar w:fldCharType="separate"/>
      </w:r>
      <w:r w:rsidRPr="003F03A7">
        <w:rPr>
          <w:rFonts w:ascii="Times New Roman" w:hAnsi="Times New Roman" w:cs="Times New Roman"/>
          <w:sz w:val="24"/>
          <w:szCs w:val="24"/>
          <w:vertAlign w:val="superscript"/>
        </w:rPr>
        <w:t>34</w:t>
      </w:r>
      <w:r w:rsidRPr="003F03A7">
        <w:rPr>
          <w:rFonts w:ascii="Times New Roman" w:hAnsi="Times New Roman" w:cs="Times New Roman"/>
          <w:sz w:val="24"/>
          <w:szCs w:val="24"/>
          <w:vertAlign w:val="superscript"/>
        </w:rPr>
        <w:fldChar w:fldCharType="end"/>
      </w:r>
      <w:r w:rsidRPr="003F03A7">
        <w:rPr>
          <w:rFonts w:ascii="Times New Roman" w:hAnsi="Times New Roman" w:cs="Times New Roman"/>
          <w:sz w:val="24"/>
          <w:szCs w:val="24"/>
        </w:rPr>
        <w:t xml:space="preserve"> </w:t>
      </w:r>
      <w:r w:rsidRPr="003F03A7">
        <w:rPr>
          <w:rFonts w:ascii="Times New Roman" w:eastAsia="Calibri" w:hAnsi="Times New Roman" w:cs="Times New Roman"/>
          <w:sz w:val="24"/>
          <w:szCs w:val="24"/>
        </w:rPr>
        <w:t>Reads were aligned to the human reference genome (build GRCh38) using the BWA-mem aligner</w:t>
      </w:r>
      <w:r w:rsidRPr="003F03A7">
        <w:rPr>
          <w:rFonts w:ascii="Times New Roman" w:hAnsi="Times New Roman" w:cs="Times New Roman"/>
          <w:sz w:val="24"/>
          <w:szCs w:val="24"/>
        </w:rPr>
        <w:t>.</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{"citationID":"uMICtPaX","properties":{"formattedCitation":"\\super 35\\nosupersub{}","plainCitation":"35","noteIndex":0},"citationItems":[{"id":322,"uris":["http://zotero.org/users/local/gZC1HIBO/items/CG7JLIUW"],"itemData":{"id":322,"type":"article-journal","abstract":"MOTIVATION: Many programs for aligning short sequencing reads to a reference genome have been developed in the last 2 years. Most of them are very efficient for short reads but inefficient or not applicable for reads &gt;200 bp because the algorithms are heavily and specifically tuned for short queries with low sequencing error rate. However, some sequencing platforms already produce longer reads and others are expected to become available soon. For longer reads, hashing-based software such as BLAT and SSAHA2 remain the only choices. Nonetheless, these methods are substantially slower than short-read aligners in terms of aligned bases per unit time.\nRESULTS: We designed and implemented a new algorithm, Burrows-Wheeler Aligner's Smith-Waterman Alignment (BWA-SW), to align long sequences up to 1 Mb against a large sequence database (e.g. the human genome) with a few gigabytes of memory. The algorithm is as accurate as SSAHA2, more accurate than BLAT, and is several to tens of times faster than both.\nAVAILABILITY: http://bio-bwa.sourceforge.net","container-title":"Bioinformatics (Oxford, England)","DOI":"10.1093/bioinformatics/btp698","ISSN":"1367-4811","issue":"5","journalAbbreviation":"Bioinformatics","language":"eng","note":"PMID: 20080505\nPMCID: PMC2828108","page":"589-595","source":"PubMed","title":"Fast and accurate long-read alignment with Burrows-Wheeler transform","volume":"26","author":[{"family":"Li","given":"Heng"},{"family":"Durbin","given":"Richard"}],"issued":{"date-parts":[["2010",3,1]]}}}],"schema":"https://github.com/citation-style-language/schema/raw/master/csl-citation.json"}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35</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Mapped reads were further refined using GATK and Picard program suites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{"citationID":"Tr5KciDZ","properties":{"formattedCitation":"\\super 33\\nosupersub{}","plainCitation":"33","noteIndex":0},"citationItems":[{"id":317,"uris":["http://zotero.org/users/local/gZC1HIBO/items/TA3KTFV7"],"itemData":{"id":317,"type":"article-journal","abstract":"Next-generation DNA sequencing (NGS) projects, such as the 1000 Genomes Project, are already revolutionizing our understanding of genetic variation among individuals. However, the massive data sets generated by NGS--the 1000 Genome pilot alone includes nearly five terabases--make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Atlas.","container-title":"Genome Research","DOI":"10.1101/gr.107524.110","ISSN":"1549-5469","issue":"9","journalAbbreviation":"Genome Res","language":"eng","note":"PMID: 20644199\nPMCID: PMC2928508","page":"1297-1303","source":"PubMed","title":"The Genome Analysis Toolkit: a MapReduce framework for analyzing next-generation DNA sequencing data","title-short":"The Genome Analysis Toolkit","volume":"20","author":[{"family":"McKenna","given":"Aaron"},{"family":"Hanna","given":"Matthew"},{"family":"Banks","given":"Eric"},{"family":"Sivachenko","given":"Andrey"},{"family":"Cibulskis","given":"Kristian"},{"family":"Kernytsky","given":"Andrew"},{"family":"Garimella","given":"Kiran"},{"family":"Altshuler","given":"David"},{"family":"Gabriel","given":"Stacey"},{"family":"Daly","given":"Mark"},{"family":"DePristo","given":"Mark A."}],"issued":{"date-parts":[["2010",9]]}}}],"schema":"https://github.com/citation-style-language/schema/raw/master/csl-citation.json"}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33</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(http://broadinstitute.github.io/picard) to improve mapping near insertions and deletions (</w:t>
      </w:r>
      <w:proofErr w:type="spellStart"/>
      <w:r w:rsidRPr="003F03A7">
        <w:rPr>
          <w:rFonts w:ascii="Times New Roman" w:hAnsi="Times New Roman" w:cs="Times New Roman"/>
          <w:sz w:val="24"/>
          <w:szCs w:val="24"/>
        </w:rPr>
        <w:t>indels</w:t>
      </w:r>
      <w:proofErr w:type="spellEnd"/>
      <w:r w:rsidRPr="003F03A7">
        <w:rPr>
          <w:rFonts w:ascii="Times New Roman" w:hAnsi="Times New Roman" w:cs="Times New Roman"/>
          <w:sz w:val="24"/>
          <w:szCs w:val="24"/>
        </w:rPr>
        <w:t xml:space="preserve">; GATK </w:t>
      </w:r>
      <w:proofErr w:type="spellStart"/>
      <w:r w:rsidRPr="003F03A7">
        <w:rPr>
          <w:rFonts w:ascii="Times New Roman" w:eastAsia="Calibri" w:hAnsi="Times New Roman" w:cs="Times New Roman"/>
          <w:sz w:val="24"/>
          <w:szCs w:val="24"/>
        </w:rPr>
        <w:t>IndelRealigner</w:t>
      </w:r>
      <w:proofErr w:type="spellEnd"/>
      <w:r w:rsidRPr="003F03A7">
        <w:rPr>
          <w:rFonts w:ascii="Times New Roman" w:hAnsi="Times New Roman" w:cs="Times New Roman"/>
          <w:sz w:val="24"/>
          <w:szCs w:val="24"/>
        </w:rPr>
        <w:t xml:space="preserve">), to remove duplicate reads </w:t>
      </w:r>
      <w:r w:rsidRPr="003F03A7">
        <w:rPr>
          <w:rFonts w:ascii="Times New Roman" w:eastAsia="Calibri" w:hAnsi="Times New Roman" w:cs="Times New Roman"/>
          <w:sz w:val="24"/>
          <w:szCs w:val="24"/>
        </w:rPr>
        <w:t xml:space="preserve">(Picard </w:t>
      </w:r>
      <w:proofErr w:type="spellStart"/>
      <w:r w:rsidRPr="003F03A7">
        <w:rPr>
          <w:rFonts w:ascii="Times New Roman" w:eastAsia="Calibri" w:hAnsi="Times New Roman" w:cs="Times New Roman"/>
          <w:sz w:val="24"/>
          <w:szCs w:val="24"/>
        </w:rPr>
        <w:t>MarkDuplicates</w:t>
      </w:r>
      <w:proofErr w:type="spellEnd"/>
      <w:r w:rsidRPr="003F03A7">
        <w:rPr>
          <w:rFonts w:ascii="Times New Roman" w:eastAsia="Calibri" w:hAnsi="Times New Roman" w:cs="Times New Roman"/>
          <w:sz w:val="24"/>
          <w:szCs w:val="24"/>
        </w:rPr>
        <w:t xml:space="preserve">) </w:t>
      </w:r>
      <w:r w:rsidRPr="003F03A7">
        <w:rPr>
          <w:rFonts w:ascii="Times New Roman" w:hAnsi="Times New Roman" w:cs="Times New Roman"/>
          <w:sz w:val="24"/>
          <w:szCs w:val="24"/>
        </w:rPr>
        <w:t xml:space="preserve">and to improve quality scores (GATK </w:t>
      </w:r>
      <w:proofErr w:type="spellStart"/>
      <w:r w:rsidRPr="003F03A7">
        <w:rPr>
          <w:rFonts w:ascii="Times New Roman" w:eastAsia="Calibri" w:hAnsi="Times New Roman" w:cs="Times New Roman"/>
          <w:sz w:val="24"/>
          <w:szCs w:val="24"/>
        </w:rPr>
        <w:t>BaseRecalibrator</w:t>
      </w:r>
      <w:proofErr w:type="spellEnd"/>
      <w:r w:rsidRPr="003F03A7">
        <w:rPr>
          <w:rFonts w:ascii="Times New Roman" w:hAnsi="Times New Roman" w:cs="Times New Roman"/>
          <w:sz w:val="24"/>
          <w:szCs w:val="24"/>
        </w:rPr>
        <w:t xml:space="preserve">). </w:t>
      </w:r>
      <w:r w:rsidRPr="003F03A7">
        <w:rPr>
          <w:rFonts w:ascii="Times New Roman" w:eastAsia="Calibri" w:hAnsi="Times New Roman" w:cs="Times New Roman"/>
          <w:sz w:val="24"/>
          <w:szCs w:val="24"/>
        </w:rPr>
        <w:t xml:space="preserve">Single Nucleotide Variants were called using GATK </w:t>
      </w:r>
      <w:proofErr w:type="spellStart"/>
      <w:r w:rsidRPr="003F03A7">
        <w:rPr>
          <w:rFonts w:ascii="Times New Roman" w:eastAsia="Calibri" w:hAnsi="Times New Roman" w:cs="Times New Roman"/>
          <w:sz w:val="24"/>
          <w:szCs w:val="24"/>
        </w:rPr>
        <w:t>HaplotypeCaller</w:t>
      </w:r>
      <w:proofErr w:type="spellEnd"/>
      <w:r w:rsidRPr="003F03A7">
        <w:rPr>
          <w:rFonts w:ascii="Times New Roman" w:eastAsia="Calibri" w:hAnsi="Times New Roman" w:cs="Times New Roman"/>
          <w:sz w:val="24"/>
          <w:szCs w:val="24"/>
        </w:rPr>
        <w:t xml:space="preserve"> in </w:t>
      </w:r>
      <w:proofErr w:type="spellStart"/>
      <w:r w:rsidRPr="003F03A7">
        <w:rPr>
          <w:rFonts w:ascii="Times New Roman" w:eastAsia="Calibri" w:hAnsi="Times New Roman" w:cs="Times New Roman"/>
          <w:sz w:val="24"/>
          <w:szCs w:val="24"/>
        </w:rPr>
        <w:t>gvcf</w:t>
      </w:r>
      <w:proofErr w:type="spellEnd"/>
      <w:r w:rsidRPr="003F03A7">
        <w:rPr>
          <w:rFonts w:ascii="Times New Roman" w:eastAsia="Calibri" w:hAnsi="Times New Roman" w:cs="Times New Roman"/>
          <w:sz w:val="24"/>
          <w:szCs w:val="24"/>
        </w:rPr>
        <w:t xml:space="preserve"> mode to allow efficient downstream merging of multiple samples into one variant file. All the samples within a cohort were combined using GATK </w:t>
      </w:r>
      <w:proofErr w:type="spellStart"/>
      <w:r w:rsidRPr="003F03A7">
        <w:rPr>
          <w:rFonts w:ascii="Times New Roman" w:eastAsia="Calibri" w:hAnsi="Times New Roman" w:cs="Times New Roman"/>
          <w:sz w:val="24"/>
          <w:szCs w:val="24"/>
        </w:rPr>
        <w:t>CombineGVCFs</w:t>
      </w:r>
      <w:proofErr w:type="spellEnd"/>
      <w:r w:rsidRPr="003F03A7">
        <w:rPr>
          <w:rFonts w:ascii="Times New Roman" w:eastAsia="Calibri" w:hAnsi="Times New Roman" w:cs="Times New Roman"/>
          <w:sz w:val="24"/>
          <w:szCs w:val="24"/>
        </w:rPr>
        <w:t>, and finally genotyped using</w:t>
      </w:r>
      <w:r w:rsidRPr="003F03A7">
        <w:rPr>
          <w:rFonts w:ascii="Times New Roman" w:eastAsia="Calibri" w:hAnsi="Times New Roman" w:cs="Times New Roman"/>
          <w:b/>
          <w:i/>
          <w:sz w:val="24"/>
          <w:szCs w:val="24"/>
        </w:rPr>
        <w:t xml:space="preserve"> </w:t>
      </w:r>
      <w:proofErr w:type="spellStart"/>
      <w:r w:rsidRPr="003F03A7">
        <w:rPr>
          <w:rFonts w:ascii="Times New Roman" w:eastAsia="Calibri" w:hAnsi="Times New Roman" w:cs="Times New Roman"/>
          <w:sz w:val="24"/>
          <w:szCs w:val="24"/>
        </w:rPr>
        <w:t>GenotypeGVCFs</w:t>
      </w:r>
      <w:proofErr w:type="spellEnd"/>
      <w:r w:rsidRPr="003F03A7">
        <w:rPr>
          <w:rFonts w:ascii="Times New Roman" w:eastAsia="Calibri" w:hAnsi="Times New Roman" w:cs="Times New Roman"/>
          <w:sz w:val="24"/>
          <w:szCs w:val="24"/>
        </w:rPr>
        <w:t>.</w:t>
      </w:r>
      <w:r w:rsidRPr="003F03A7">
        <w:rPr>
          <w:rFonts w:ascii="Times New Roman" w:hAnsi="Times New Roman" w:cs="Times New Roman"/>
          <w:b/>
          <w:i/>
          <w:sz w:val="24"/>
          <w:szCs w:val="24"/>
        </w:rPr>
        <w:t xml:space="preserve"> </w:t>
      </w:r>
    </w:p>
    <w:p w14:paraId="3DF36735" w14:textId="77777777" w:rsidR="00DE221B" w:rsidRPr="003F03A7" w:rsidRDefault="00DE221B" w:rsidP="00DE221B">
      <w:pPr>
        <w:spacing w:line="276" w:lineRule="auto"/>
        <w:jc w:val="both"/>
        <w:rPr>
          <w:rFonts w:ascii="Times New Roman" w:hAnsi="Times New Roman" w:cs="Times New Roman"/>
          <w:b/>
          <w:i/>
          <w:sz w:val="24"/>
          <w:szCs w:val="24"/>
        </w:rPr>
      </w:pPr>
      <w:r w:rsidRPr="003F03A7">
        <w:rPr>
          <w:rFonts w:ascii="Times New Roman" w:hAnsi="Times New Roman" w:cs="Times New Roman"/>
          <w:b/>
          <w:i/>
          <w:sz w:val="24"/>
          <w:szCs w:val="24"/>
        </w:rPr>
        <w:t>Quality control</w:t>
      </w:r>
    </w:p>
    <w:p w14:paraId="3DCB1F04" w14:textId="7DE9BD31" w:rsidR="00DE221B" w:rsidRPr="003F03A7" w:rsidRDefault="00DE221B" w:rsidP="00DE221B">
      <w:pPr>
        <w:spacing w:line="276" w:lineRule="auto"/>
        <w:jc w:val="both"/>
        <w:rPr>
          <w:rFonts w:ascii="Times New Roman" w:hAnsi="Times New Roman" w:cs="Times New Roman"/>
          <w:sz w:val="24"/>
          <w:szCs w:val="24"/>
          <w:lang w:eastAsia="x-none"/>
        </w:rPr>
      </w:pPr>
      <w:r w:rsidRPr="003F03A7">
        <w:rPr>
          <w:rFonts w:ascii="Times New Roman" w:hAnsi="Times New Roman" w:cs="Times New Roman"/>
          <w:sz w:val="24"/>
          <w:szCs w:val="24"/>
          <w:lang w:eastAsia="x-none"/>
        </w:rPr>
        <w:t>We then applied a quality control procedure to the WGS data. Possible DNA contamination of sequence data was assessed using verifyBamID</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{"citationID":"31tFAYtm","properties":{"formattedCitation":"\\super 36\\nosupersub{}","plainCitation":"36","noteIndex":0},"citationItems":[{"id":325,"uris":["http://zotero.org/users/local/gZC1HIBO/items/FSZBKWEJ"],"itemData":{"id":325,"type":"article-journal","abstract":"DNA sample contamination is a serious problem in DNA sequencing studies and may result in systematic genotype misclassification and false positive associations. Although methods exist to detect and filter out cross-species contamination, few methods to detect within-species sample contamination are available. In this paper, we describe methods to identify within-species DNA sample contamination based on (1) a combination of sequencing reads and array-based genotype data, (2) sequence reads alone, and (3) array-based genotype data alone. Analysis of sequencing reads allows contamination detection after sequence data is generated but prior to variant calling; analysis of array-based genotype data allows contamination detection prior to generation of costly sequence data. Through a combination of analysis of in silico and experimentally contaminated samples, we show that our methods can reliably detect and estimate levels of contamination as low as 1%. We evaluate the impact of DNA contamination on genotype accuracy and propose effective strategies to screen for and prevent DNA contamination in sequencing studies.","container-title":"American Journal of Human Genetics","DOI":"10.1016/j.ajhg.2012.09.004","ISSN":"1537-6605","issue":"5","journalAbbreviation":"Am J Hum Genet","language":"eng","note":"PMID: 23103226\nPMCID: PMC3487130","page":"839-848","source":"PubMed","title":"Detecting and estimating contamination of human DNA samples in sequencing and array-based genotype data","volume":"91","author":[{"family":"Jun","given":"Goo"},{"family":"Flickinger","given":"Matthew"},{"family":"Hetrick","given":"Kurt N."},{"family":"Romm","given":"Jane M."},{"family":"Doheny","given":"Kimberly F."},{"family":"Abecasis","given":"Gonçalo R."},{"family":"Boehnke","given":"Michael"},{"family":"Kang","given":"Hyun Min"}],"issued":{"date-parts":[["2012",11,2]]}}}],"schema":"https://github.com/citation-style-language/schema/raw/master/csl-citation.json"}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36</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w:t>
      </w:r>
      <w:r w:rsidRPr="003F03A7">
        <w:rPr>
          <w:rFonts w:ascii="Times New Roman" w:eastAsia="Calibri" w:hAnsi="Times New Roman" w:cs="Times New Roman"/>
          <w:sz w:val="24"/>
          <w:szCs w:val="24"/>
        </w:rPr>
        <w:t xml:space="preserve">on the set of known variants provided in </w:t>
      </w:r>
      <w:proofErr w:type="spellStart"/>
      <w:r w:rsidRPr="003F03A7">
        <w:rPr>
          <w:rFonts w:ascii="Times New Roman" w:eastAsia="Calibri" w:hAnsi="Times New Roman" w:cs="Times New Roman"/>
          <w:sz w:val="24"/>
          <w:szCs w:val="24"/>
        </w:rPr>
        <w:t>dbSNP</w:t>
      </w:r>
      <w:proofErr w:type="spellEnd"/>
      <w:r w:rsidRPr="003F03A7">
        <w:rPr>
          <w:rFonts w:ascii="Times New Roman" w:eastAsia="Calibri" w:hAnsi="Times New Roman" w:cs="Times New Roman"/>
          <w:sz w:val="24"/>
          <w:szCs w:val="24"/>
        </w:rPr>
        <w:t xml:space="preserve"> build142. A sample was considered contaminated and removed from the analysis when the </w:t>
      </w:r>
      <w:proofErr w:type="spellStart"/>
      <w:r w:rsidRPr="003F03A7">
        <w:rPr>
          <w:rFonts w:ascii="Times New Roman" w:eastAsia="Calibri" w:hAnsi="Times New Roman" w:cs="Times New Roman"/>
          <w:sz w:val="24"/>
          <w:szCs w:val="24"/>
        </w:rPr>
        <w:t>FreeMix</w:t>
      </w:r>
      <w:proofErr w:type="spellEnd"/>
      <w:r w:rsidRPr="003F03A7">
        <w:rPr>
          <w:rFonts w:ascii="Times New Roman" w:eastAsia="Calibri" w:hAnsi="Times New Roman" w:cs="Times New Roman"/>
          <w:sz w:val="24"/>
          <w:szCs w:val="24"/>
        </w:rPr>
        <w:t xml:space="preserve"> value &gt; 3%. We add</w:t>
      </w:r>
      <w:r w:rsidR="00427729" w:rsidRPr="003F03A7">
        <w:rPr>
          <w:rFonts w:ascii="Times New Roman" w:eastAsia="Calibri" w:hAnsi="Times New Roman" w:cs="Times New Roman"/>
          <w:sz w:val="24"/>
          <w:szCs w:val="24"/>
        </w:rPr>
        <w:t>i</w:t>
      </w:r>
      <w:r w:rsidRPr="003F03A7">
        <w:rPr>
          <w:rFonts w:ascii="Times New Roman" w:eastAsia="Calibri" w:hAnsi="Times New Roman" w:cs="Times New Roman"/>
          <w:sz w:val="24"/>
          <w:szCs w:val="24"/>
        </w:rPr>
        <w:t>tionally validated the reported sex of each sample using the inferred sex found with the function indexcov</w:t>
      </w:r>
      <w:r w:rsidRPr="003F03A7">
        <w:rPr>
          <w:rFonts w:ascii="Times New Roman" w:eastAsia="Calibri" w:hAnsi="Times New Roman" w:cs="Times New Roman"/>
          <w:sz w:val="24"/>
          <w:szCs w:val="24"/>
        </w:rPr>
        <w:fldChar w:fldCharType="begin"/>
      </w:r>
      <w:r w:rsidRPr="003F03A7">
        <w:rPr>
          <w:rFonts w:ascii="Times New Roman" w:eastAsia="Calibri" w:hAnsi="Times New Roman" w:cs="Times New Roman"/>
          <w:sz w:val="24"/>
          <w:szCs w:val="24"/>
        </w:rPr>
        <w:instrText xml:space="preserve"> ADDIN ZOTERO_ITEM CSL_CITATION {"citationID":"o65a7yDA","properties":{"formattedCitation":"\\super 37\\nosupersub{}","plainCitation":"37","noteIndex":0},"citationItems":[{"id":328,"uris":["http://zotero.org/users/local/gZC1HIBO/items/NGRZ5SFZ"],"itemData":{"id":328,"type":"article-journal","abstract":"The BAM and CRAM formats provide a supplementary linear index that facilitates rapid access to sequence alignments in arbitrary genomic regions. Comparing consecutive entries in a BAM or CRAM index allows one to infer the number of alignment records per genomic region for use as an effective proxy of sequence depth in each genomic region. Based on these properties, we have developed indexcov, an efficient estimator of whole-genome sequencing coverage to rapidly identify samples with aberrant coverage profiles, reveal large-scale chromosomal anomalies, recognize potential batch effects, and infer the sex of a sample. Indexcov is available at https://github.com/brentp/goleft under the MIT license.","container-title":"GigaScience","DOI":"10.1093/gigascience/gix090","ISSN":"2047-217X","issue":"11","journalAbbreviation":"Gigascience","language":"eng","note":"PMID: 29048539\nPMCID: PMC5737511","page":"1-6","source":"PubMed","title":"Indexcov: fast coverage quality control for whole-genome sequencing","title-short":"Indexcov","volume":"6","author":[{"family":"Pedersen","given":"Brent S."},{"family":"Collins","given":"Ryan L."},{"family":"Talkowski","given":"Michael E."},{"family":"Quinlan","given":"Aaron R."}],"issued":{"date-parts":[["2017",11,1]]}}}],"schema":"https://github.com/citation-style-language/schema/raw/master/csl-citation.json"} </w:instrText>
      </w:r>
      <w:r w:rsidRPr="003F03A7">
        <w:rPr>
          <w:rFonts w:ascii="Times New Roman" w:eastAsia="Calibri" w:hAnsi="Times New Roman" w:cs="Times New Roman"/>
          <w:sz w:val="24"/>
          <w:szCs w:val="24"/>
        </w:rPr>
        <w:fldChar w:fldCharType="separate"/>
      </w:r>
      <w:r w:rsidRPr="003F03A7">
        <w:rPr>
          <w:rFonts w:ascii="Times New Roman" w:hAnsi="Times New Roman" w:cs="Times New Roman"/>
          <w:sz w:val="24"/>
          <w:szCs w:val="24"/>
          <w:vertAlign w:val="superscript"/>
        </w:rPr>
        <w:t>37</w:t>
      </w:r>
      <w:r w:rsidRPr="003F03A7">
        <w:rPr>
          <w:rFonts w:ascii="Times New Roman" w:eastAsia="Calibri" w:hAnsi="Times New Roman" w:cs="Times New Roman"/>
          <w:sz w:val="24"/>
          <w:szCs w:val="24"/>
        </w:rPr>
        <w:fldChar w:fldCharType="end"/>
      </w:r>
      <w:r w:rsidRPr="003F03A7">
        <w:rPr>
          <w:rFonts w:ascii="Times New Roman" w:hAnsi="Times New Roman" w:cs="Times New Roman"/>
          <w:sz w:val="24"/>
          <w:szCs w:val="24"/>
          <w:lang w:eastAsia="x-none"/>
        </w:rPr>
        <w:t xml:space="preserve"> from </w:t>
      </w:r>
      <w:proofErr w:type="spellStart"/>
      <w:r w:rsidRPr="003F03A7">
        <w:rPr>
          <w:rFonts w:ascii="Times New Roman" w:hAnsi="Times New Roman" w:cs="Times New Roman"/>
          <w:sz w:val="24"/>
          <w:szCs w:val="24"/>
          <w:lang w:eastAsia="x-none"/>
        </w:rPr>
        <w:t>goleft</w:t>
      </w:r>
      <w:proofErr w:type="spellEnd"/>
      <w:r w:rsidRPr="003F03A7">
        <w:rPr>
          <w:rFonts w:ascii="Times New Roman" w:hAnsi="Times New Roman" w:cs="Times New Roman"/>
          <w:sz w:val="24"/>
          <w:szCs w:val="24"/>
          <w:lang w:eastAsia="x-none"/>
        </w:rPr>
        <w:t xml:space="preserve">. </w:t>
      </w:r>
      <w:r w:rsidRPr="003F03A7">
        <w:rPr>
          <w:rFonts w:ascii="Times New Roman" w:eastAsia="Calibri" w:hAnsi="Times New Roman" w:cs="Times New Roman"/>
          <w:sz w:val="24"/>
          <w:szCs w:val="24"/>
        </w:rPr>
        <w:t xml:space="preserve">All samples with discordant reported vs. </w:t>
      </w:r>
      <w:proofErr w:type="spellStart"/>
      <w:r w:rsidRPr="003F03A7">
        <w:rPr>
          <w:rFonts w:ascii="Times New Roman" w:eastAsia="Calibri" w:hAnsi="Times New Roman" w:cs="Times New Roman"/>
          <w:sz w:val="24"/>
          <w:szCs w:val="24"/>
        </w:rPr>
        <w:t>infered</w:t>
      </w:r>
      <w:proofErr w:type="spellEnd"/>
      <w:r w:rsidRPr="003F03A7">
        <w:rPr>
          <w:rFonts w:ascii="Times New Roman" w:eastAsia="Calibri" w:hAnsi="Times New Roman" w:cs="Times New Roman"/>
          <w:sz w:val="24"/>
          <w:szCs w:val="24"/>
        </w:rPr>
        <w:t xml:space="preserve"> sex status were removed from the analysis. After applying quality control filters, 1,64</w:t>
      </w:r>
      <w:r w:rsidR="00AE0123" w:rsidRPr="003F03A7">
        <w:rPr>
          <w:rFonts w:ascii="Times New Roman" w:eastAsia="Calibri" w:hAnsi="Times New Roman" w:cs="Times New Roman"/>
          <w:sz w:val="24"/>
          <w:szCs w:val="24"/>
        </w:rPr>
        <w:t>7</w:t>
      </w:r>
      <w:r w:rsidR="00754CAE" w:rsidRPr="003F03A7">
        <w:rPr>
          <w:rFonts w:ascii="Times New Roman" w:eastAsia="Calibri" w:hAnsi="Times New Roman" w:cs="Times New Roman"/>
          <w:sz w:val="24"/>
          <w:szCs w:val="24"/>
        </w:rPr>
        <w:t xml:space="preserve"> participants with WGS and </w:t>
      </w:r>
      <w:r w:rsidRPr="003F03A7">
        <w:rPr>
          <w:rFonts w:ascii="Times New Roman" w:eastAsia="Calibri" w:hAnsi="Times New Roman" w:cs="Times New Roman"/>
          <w:sz w:val="24"/>
          <w:szCs w:val="24"/>
        </w:rPr>
        <w:t>PSMD phenotype</w:t>
      </w:r>
      <w:r w:rsidR="00754CAE" w:rsidRPr="003F03A7">
        <w:rPr>
          <w:rFonts w:ascii="Times New Roman" w:eastAsia="Calibri" w:hAnsi="Times New Roman" w:cs="Times New Roman"/>
          <w:sz w:val="24"/>
          <w:szCs w:val="24"/>
        </w:rPr>
        <w:t xml:space="preserve"> were available. </w:t>
      </w:r>
    </w:p>
    <w:p w14:paraId="3471B039" w14:textId="77777777" w:rsidR="00DE221B" w:rsidRPr="003F03A7" w:rsidRDefault="00DE221B" w:rsidP="00DE221B">
      <w:pPr>
        <w:spacing w:line="276" w:lineRule="auto"/>
        <w:jc w:val="both"/>
        <w:rPr>
          <w:rFonts w:ascii="Times New Roman" w:hAnsi="Times New Roman" w:cs="Times New Roman"/>
          <w:b/>
          <w:i/>
          <w:sz w:val="24"/>
          <w:szCs w:val="24"/>
          <w:lang w:eastAsia="x-none"/>
        </w:rPr>
      </w:pPr>
      <w:r w:rsidRPr="003F03A7">
        <w:rPr>
          <w:rFonts w:ascii="Times New Roman" w:hAnsi="Times New Roman" w:cs="Times New Roman"/>
          <w:b/>
          <w:i/>
          <w:sz w:val="24"/>
          <w:szCs w:val="24"/>
          <w:lang w:eastAsia="x-none"/>
        </w:rPr>
        <w:lastRenderedPageBreak/>
        <w:t>Phenotype pooling strategy and single variant analyses</w:t>
      </w:r>
    </w:p>
    <w:p w14:paraId="08825766" w14:textId="6BC8EFAE" w:rsidR="00DE221B" w:rsidRPr="003F03A7" w:rsidRDefault="00DE221B" w:rsidP="0079277B">
      <w:pPr>
        <w:spacing w:line="276" w:lineRule="auto"/>
        <w:jc w:val="both"/>
        <w:rPr>
          <w:rFonts w:ascii="Times New Roman" w:hAnsi="Times New Roman" w:cs="Times New Roman"/>
          <w:sz w:val="24"/>
          <w:szCs w:val="24"/>
          <w:lang w:eastAsia="x-none"/>
        </w:rPr>
      </w:pPr>
      <w:r w:rsidRPr="003F03A7">
        <w:rPr>
          <w:rFonts w:ascii="Times New Roman" w:hAnsi="Times New Roman" w:cs="Times New Roman"/>
          <w:sz w:val="24"/>
          <w:szCs w:val="24"/>
          <w:lang w:eastAsia="x-none"/>
        </w:rPr>
        <w:t xml:space="preserve">Given the small sample size with WGS in each cohort, we ran a pooled association analysis by combining the data from all cohorts. </w:t>
      </w:r>
      <w:r w:rsidR="004B25CA" w:rsidRPr="003F03A7">
        <w:rPr>
          <w:rFonts w:ascii="Times New Roman" w:hAnsi="Times New Roman" w:cs="Times New Roman"/>
          <w:sz w:val="24"/>
          <w:szCs w:val="24"/>
          <w:lang w:eastAsia="x-none"/>
        </w:rPr>
        <w:t xml:space="preserve">MRI protocols were different in the participating cohorts, so a normalization of the MRI-based phenotypes was needed. We first used linear regression (using R v3.6.1) to regress PSMD with the covariates (age at MRI, sex, the first </w:t>
      </w:r>
      <w:r w:rsidR="0079277B" w:rsidRPr="003F03A7">
        <w:rPr>
          <w:rFonts w:ascii="Times New Roman" w:hAnsi="Times New Roman" w:cs="Times New Roman"/>
          <w:sz w:val="24"/>
          <w:szCs w:val="24"/>
          <w:lang w:eastAsia="x-none"/>
        </w:rPr>
        <w:t>ten</w:t>
      </w:r>
      <w:r w:rsidR="004B25CA" w:rsidRPr="003F03A7">
        <w:rPr>
          <w:rFonts w:ascii="Times New Roman" w:hAnsi="Times New Roman" w:cs="Times New Roman"/>
          <w:sz w:val="24"/>
          <w:szCs w:val="24"/>
          <w:lang w:eastAsia="x-none"/>
        </w:rPr>
        <w:t xml:space="preserve"> principal components of population stratification [PCs], ICV</w:t>
      </w:r>
      <w:r w:rsidR="00FC7C83" w:rsidRPr="003F03A7">
        <w:rPr>
          <w:rFonts w:ascii="Times New Roman" w:hAnsi="Times New Roman" w:cs="Times New Roman"/>
          <w:sz w:val="24"/>
          <w:szCs w:val="24"/>
          <w:lang w:eastAsia="x-none"/>
        </w:rPr>
        <w:t>)</w:t>
      </w:r>
      <w:r w:rsidR="004B25CA" w:rsidRPr="003F03A7">
        <w:rPr>
          <w:rFonts w:ascii="Times New Roman" w:hAnsi="Times New Roman" w:cs="Times New Roman"/>
          <w:sz w:val="24"/>
          <w:szCs w:val="24"/>
          <w:lang w:eastAsia="x-none"/>
        </w:rPr>
        <w:t xml:space="preserve"> separately in each cohort.</w:t>
      </w:r>
      <w:r w:rsidR="0060253F" w:rsidRPr="003F03A7">
        <w:rPr>
          <w:rFonts w:ascii="Times New Roman" w:hAnsi="Times New Roman" w:cs="Times New Roman"/>
          <w:sz w:val="24"/>
          <w:szCs w:val="24"/>
          <w:lang w:eastAsia="x-none"/>
        </w:rPr>
        <w:t xml:space="preserve"> </w:t>
      </w:r>
      <w:r w:rsidR="0002668D" w:rsidRPr="003F03A7">
        <w:rPr>
          <w:rFonts w:ascii="Times New Roman" w:hAnsi="Times New Roman" w:cs="Times New Roman"/>
          <w:sz w:val="24"/>
          <w:szCs w:val="24"/>
          <w:lang w:eastAsia="x-none"/>
        </w:rPr>
        <w:t xml:space="preserve">Genetic </w:t>
      </w:r>
      <w:r w:rsidR="0060253F" w:rsidRPr="003F03A7">
        <w:rPr>
          <w:rFonts w:ascii="Times New Roman" w:hAnsi="Times New Roman" w:cs="Times New Roman"/>
          <w:sz w:val="24"/>
          <w:szCs w:val="24"/>
          <w:lang w:eastAsia="x-none"/>
        </w:rPr>
        <w:t>PCs were generated using Plink 1.9 from a pruned subset of high-quality genetic markers (missingness&lt;0.05, and MAF&gt;0.05, LD-r² threshold of 0.2 with a window size of 1 000 and a step size of 100 markers).</w:t>
      </w:r>
      <w:r w:rsidR="00EC3D7B" w:rsidRPr="003F03A7">
        <w:rPr>
          <w:rFonts w:ascii="Times New Roman" w:hAnsi="Times New Roman" w:cs="Times New Roman"/>
          <w:sz w:val="24"/>
          <w:szCs w:val="24"/>
          <w:lang w:eastAsia="x-none"/>
        </w:rPr>
        <w:t xml:space="preserve"> We then applied a rank-based inverse normal transformation (INT) to the residual</w:t>
      </w:r>
      <w:r w:rsidR="00AF0FC9" w:rsidRPr="003F03A7">
        <w:rPr>
          <w:rFonts w:ascii="Times New Roman" w:hAnsi="Times New Roman" w:cs="Times New Roman"/>
          <w:sz w:val="24"/>
          <w:szCs w:val="24"/>
          <w:lang w:eastAsia="x-none"/>
        </w:rPr>
        <w:t>s</w:t>
      </w:r>
      <w:r w:rsidR="00EC3D7B" w:rsidRPr="003F03A7">
        <w:rPr>
          <w:rFonts w:ascii="Times New Roman" w:hAnsi="Times New Roman" w:cs="Times New Roman"/>
          <w:sz w:val="24"/>
          <w:szCs w:val="24"/>
          <w:lang w:eastAsia="x-none"/>
        </w:rPr>
        <w:t xml:space="preserve"> in each </w:t>
      </w:r>
      <w:r w:rsidR="006D05C5" w:rsidRPr="003F03A7">
        <w:rPr>
          <w:rFonts w:ascii="Times New Roman" w:hAnsi="Times New Roman" w:cs="Times New Roman"/>
          <w:sz w:val="24"/>
          <w:szCs w:val="24"/>
          <w:lang w:eastAsia="x-none"/>
        </w:rPr>
        <w:t>cohort</w:t>
      </w:r>
      <w:r w:rsidR="00EC3D7B" w:rsidRPr="003F03A7">
        <w:rPr>
          <w:rFonts w:ascii="Times New Roman" w:hAnsi="Times New Roman" w:cs="Times New Roman"/>
          <w:sz w:val="24"/>
          <w:szCs w:val="24"/>
          <w:lang w:eastAsia="x-none"/>
        </w:rPr>
        <w:t xml:space="preserve"> (using the </w:t>
      </w:r>
      <w:proofErr w:type="spellStart"/>
      <w:r w:rsidR="00EC3D7B" w:rsidRPr="003F03A7">
        <w:rPr>
          <w:rFonts w:ascii="Times New Roman" w:hAnsi="Times New Roman" w:cs="Times New Roman"/>
          <w:sz w:val="24"/>
          <w:szCs w:val="24"/>
          <w:lang w:eastAsia="x-none"/>
        </w:rPr>
        <w:t>rntransform</w:t>
      </w:r>
      <w:proofErr w:type="spellEnd"/>
      <w:r w:rsidR="00EC3D7B" w:rsidRPr="003F03A7">
        <w:rPr>
          <w:rFonts w:ascii="Times New Roman" w:hAnsi="Times New Roman" w:cs="Times New Roman"/>
          <w:sz w:val="24"/>
          <w:szCs w:val="24"/>
          <w:lang w:eastAsia="x-none"/>
        </w:rPr>
        <w:t xml:space="preserve"> function from the </w:t>
      </w:r>
      <w:proofErr w:type="spellStart"/>
      <w:r w:rsidR="00EC3D7B" w:rsidRPr="003F03A7">
        <w:rPr>
          <w:rFonts w:ascii="Times New Roman" w:hAnsi="Times New Roman" w:cs="Times New Roman"/>
          <w:sz w:val="24"/>
          <w:szCs w:val="24"/>
          <w:lang w:eastAsia="x-none"/>
        </w:rPr>
        <w:t>GenABEL</w:t>
      </w:r>
      <w:proofErr w:type="spellEnd"/>
      <w:r w:rsidR="00EC3D7B" w:rsidRPr="003F03A7">
        <w:rPr>
          <w:rFonts w:ascii="Times New Roman" w:hAnsi="Times New Roman" w:cs="Times New Roman"/>
          <w:sz w:val="24"/>
          <w:szCs w:val="24"/>
          <w:lang w:eastAsia="x-none"/>
        </w:rPr>
        <w:t xml:space="preserve"> R package) before pooling.</w:t>
      </w:r>
      <w:r w:rsidR="0068666C" w:rsidRPr="003F03A7">
        <w:rPr>
          <w:rFonts w:ascii="Times New Roman" w:hAnsi="Times New Roman" w:cs="Times New Roman"/>
          <w:sz w:val="24"/>
          <w:szCs w:val="24"/>
          <w:lang w:eastAsia="x-none"/>
        </w:rPr>
        <w:t xml:space="preserve"> </w:t>
      </w:r>
      <w:r w:rsidRPr="003F03A7">
        <w:rPr>
          <w:rFonts w:ascii="Times New Roman" w:hAnsi="Times New Roman" w:cs="Times New Roman"/>
          <w:sz w:val="24"/>
          <w:szCs w:val="24"/>
          <w:lang w:eastAsia="x-none"/>
        </w:rPr>
        <w:t xml:space="preserve">All associations were </w:t>
      </w:r>
      <w:r w:rsidR="0068666C" w:rsidRPr="003F03A7">
        <w:rPr>
          <w:rFonts w:ascii="Times New Roman" w:hAnsi="Times New Roman" w:cs="Times New Roman"/>
          <w:sz w:val="24"/>
          <w:szCs w:val="24"/>
          <w:lang w:eastAsia="x-none"/>
        </w:rPr>
        <w:t>then</w:t>
      </w:r>
      <w:r w:rsidRPr="003F03A7">
        <w:rPr>
          <w:rFonts w:ascii="Times New Roman" w:hAnsi="Times New Roman" w:cs="Times New Roman"/>
          <w:sz w:val="24"/>
          <w:szCs w:val="24"/>
          <w:lang w:eastAsia="x-none"/>
        </w:rPr>
        <w:t xml:space="preserve"> tested using REGENIE</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{"citationID":"LVRzg02C","properties":{"formattedCitation":"\\super 27\\nosupersub{}","plainCitation":"27","noteIndex":0},"citationItems":[{"id":299,"uris":["http://zotero.org/users/local/gZC1HIBO/items/QP955BF5"],"itemData":{"id":299,"type":"article-journal","abstract":"Genome-wide association analysis of cohorts with thousands of phenotypes is computationally expensive, particularly when accounting for sample relatedness or population structure. Here we present a novel machine-learning method called REGENIE for fitting a whole-genome regression model for quantitative and binary phenotypes that is substantially faster than alternatives in multi-trait analyses while maintaining statistical efficiency. The method naturally accommodates parallel analysis of multiple phenotypes and requires only local segments of the genotype matrix to be loaded in memory, in contrast to existing alternatives, which must load genome-wide matrices into memory. This results in substantial savings in compute time and memory usage. We introduce a fast, approximate Firth logistic regression test for unbalanced case-control phenotypes. The method is ideally suited to take advantage of distributed computing frameworks. We demonstrate the accuracy and computational benefits of this approach using the UK Biobank dataset with up to 407,746 individuals.","container-title":"Nature Genetics","DOI":"10.1038/s41588-021-00870-7","ISSN":"1546-1718","issue":"7","journalAbbreviation":"Nat Genet","language":"eng","note":"PMID: 34017140","page":"1097-1103","source":"PubMed","title":"Computationally efficient whole-genome regression for quantitative and binary traits","volume":"53","author":[{"family":"Mbatchou","given":"Joelle"},{"family":"Barnard","given":"Leland"},{"family":"Backman","given":"Joshua"},{"family":"Marcketta","given":"Anthony"},{"family":"Kosmicki","given":"Jack A."},{"family":"Ziyatdinov","given":"Andrey"},{"family":"Benner","given":"Christian"},{"family":"O'Dushlaine","given":"Colm"},{"family":"Barber","given":"Mathew"},{"family":"Boutkov","given":"Boris"},{"family":"Habegger","given":"Lukas"},{"family":"Ferreira","given":"Manuel"},{"family":"Baras","given":"Aris"},{"family":"Reid","given":"Jeffrey"},{"family":"Abecasis","given":"Goncalo"},{"family":"Maxwell","given":"Evan"},{"family":"Marchini","given":"Jonathan"}],"issued":{"date-parts":[["2021",7]]}}}],"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27</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and adjusted for age at MRI, sex, the first </w:t>
      </w:r>
      <w:r w:rsidR="0079277B" w:rsidRPr="003F03A7">
        <w:rPr>
          <w:rFonts w:ascii="Times New Roman" w:hAnsi="Times New Roman" w:cs="Times New Roman"/>
          <w:sz w:val="24"/>
          <w:szCs w:val="24"/>
          <w:lang w:eastAsia="x-none"/>
        </w:rPr>
        <w:t>ten</w:t>
      </w:r>
      <w:r w:rsidRPr="003F03A7">
        <w:rPr>
          <w:rFonts w:ascii="Times New Roman" w:hAnsi="Times New Roman" w:cs="Times New Roman"/>
          <w:sz w:val="24"/>
          <w:szCs w:val="24"/>
          <w:lang w:eastAsia="x-none"/>
        </w:rPr>
        <w:t xml:space="preserve"> principal components of population stratification [PCs], ICV, and the </w:t>
      </w:r>
      <w:r w:rsidR="00994887" w:rsidRPr="003F03A7">
        <w:rPr>
          <w:rFonts w:ascii="Times New Roman" w:hAnsi="Times New Roman" w:cs="Times New Roman"/>
          <w:sz w:val="24"/>
          <w:szCs w:val="24"/>
          <w:lang w:eastAsia="x-none"/>
        </w:rPr>
        <w:t>cohort</w:t>
      </w:r>
      <w:r w:rsidRPr="003F03A7">
        <w:rPr>
          <w:rFonts w:ascii="Times New Roman" w:hAnsi="Times New Roman" w:cs="Times New Roman"/>
          <w:sz w:val="24"/>
          <w:szCs w:val="24"/>
          <w:lang w:eastAsia="x-none"/>
        </w:rPr>
        <w:t xml:space="preserve">. </w:t>
      </w:r>
      <w:r w:rsidR="00F50159" w:rsidRPr="003F03A7">
        <w:rPr>
          <w:rFonts w:ascii="Times New Roman" w:hAnsi="Times New Roman" w:cs="Times New Roman"/>
          <w:sz w:val="24"/>
          <w:szCs w:val="24"/>
          <w:lang w:eastAsia="x-none"/>
        </w:rPr>
        <w:t xml:space="preserve">In </w:t>
      </w:r>
      <w:proofErr w:type="spellStart"/>
      <w:r w:rsidR="00F50159" w:rsidRPr="003F03A7">
        <w:rPr>
          <w:rFonts w:ascii="Times New Roman" w:hAnsi="Times New Roman" w:cs="Times New Roman"/>
          <w:sz w:val="24"/>
          <w:szCs w:val="24"/>
          <w:lang w:eastAsia="x-none"/>
        </w:rPr>
        <w:t>Regenie</w:t>
      </w:r>
      <w:proofErr w:type="spellEnd"/>
      <w:r w:rsidR="00F50159" w:rsidRPr="003F03A7">
        <w:rPr>
          <w:rFonts w:ascii="Times New Roman" w:hAnsi="Times New Roman" w:cs="Times New Roman"/>
          <w:sz w:val="24"/>
          <w:szCs w:val="24"/>
          <w:lang w:eastAsia="x-none"/>
        </w:rPr>
        <w:t xml:space="preserve"> step 1, we used a slightly larger subset of pruned variants </w:t>
      </w:r>
      <w:r w:rsidR="00227787" w:rsidRPr="003F03A7">
        <w:rPr>
          <w:rFonts w:ascii="Times New Roman" w:hAnsi="Times New Roman" w:cs="Times New Roman"/>
          <w:sz w:val="24"/>
          <w:szCs w:val="24"/>
          <w:lang w:eastAsia="x-none"/>
        </w:rPr>
        <w:t>(missingness&lt;0.05, and MAF&gt;0.05, LD-r² threshold of 0.4 with a window size of 1 000 and a step size of 100 markers)</w:t>
      </w:r>
      <w:r w:rsidRPr="003F03A7">
        <w:rPr>
          <w:rFonts w:ascii="Times New Roman" w:hAnsi="Times New Roman" w:cs="Times New Roman"/>
          <w:sz w:val="24"/>
          <w:szCs w:val="24"/>
          <w:lang w:eastAsia="x-none"/>
        </w:rPr>
        <w:t>. In step 2 of REGENIE, we used all variants with minor allele count (MAC)&gt;5 and tested them in association with PSMD using a linear mixed model as implemented in this software.</w:t>
      </w:r>
    </w:p>
    <w:p w14:paraId="0F7E2A0B" w14:textId="77777777" w:rsidR="00DE221B" w:rsidRPr="003F03A7" w:rsidRDefault="00DE221B" w:rsidP="00DE221B">
      <w:pPr>
        <w:pStyle w:val="Heading2"/>
        <w:spacing w:line="276" w:lineRule="auto"/>
        <w:jc w:val="both"/>
        <w:rPr>
          <w:rFonts w:ascii="Times New Roman" w:hAnsi="Times New Roman" w:cs="Times New Roman"/>
        </w:rPr>
      </w:pPr>
      <w:bookmarkStart w:id="8" w:name="_Toc118976463"/>
      <w:bookmarkStart w:id="9" w:name="_Toc174977645"/>
      <w:r w:rsidRPr="003F03A7">
        <w:rPr>
          <w:rFonts w:ascii="Times New Roman" w:hAnsi="Times New Roman" w:cs="Times New Roman"/>
        </w:rPr>
        <w:t>Number of independent phenotypes calculation for multiple testing correction</w:t>
      </w:r>
      <w:bookmarkEnd w:id="8"/>
      <w:bookmarkEnd w:id="9"/>
      <w:r w:rsidRPr="003F03A7">
        <w:rPr>
          <w:rFonts w:ascii="Times New Roman" w:hAnsi="Times New Roman" w:cs="Times New Roman"/>
        </w:rPr>
        <w:t xml:space="preserve"> </w:t>
      </w:r>
    </w:p>
    <w:p w14:paraId="761FA12A" w14:textId="77777777" w:rsidR="00DE221B" w:rsidRPr="003F03A7" w:rsidRDefault="00DE221B" w:rsidP="00DE221B">
      <w:pPr>
        <w:spacing w:line="276" w:lineRule="auto"/>
        <w:jc w:val="both"/>
        <w:rPr>
          <w:rFonts w:ascii="Times New Roman" w:hAnsi="Times New Roman" w:cs="Times New Roman"/>
        </w:rPr>
      </w:pPr>
      <w:r w:rsidRPr="003F03A7">
        <w:rPr>
          <w:rFonts w:ascii="Times New Roman" w:hAnsi="Times New Roman" w:cs="Times New Roman"/>
          <w:sz w:val="24"/>
          <w:szCs w:val="24"/>
        </w:rPr>
        <w:t>We estimated the number of independent traits  using correlations between traits in the i-share</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{"citationID":"GIevPoxp","properties":{"formattedCitation":"\\super 38\\nosupersub{}","plainCitation":"38","noteIndex":0},"citationItems":[{"id":331,"uris":["http://zotero.org/users/local/gZC1HIBO/items/EYD7QLL3"],"itemData":{"id":331,"type":"article-journal","abstract":"OBJECTIVE: To investigate whether high levels of screen time exposure are associated with self-perceived levels of attention problems and hyperactivity in higher education students.\nDESIGN: Cross-sectional study among participants of the i-Share cohort.\nSETTING: French-speaking students of universities and higher education institutions.\nPARTICIPANTS: 4816 graduate students who were at least 18 years old.\nEXPOSURE: Screen time was assessed by self-report of the average time spent on five different screen activities on smartphone, television, computer and tablet and categorised into quartiles.\nMAIN OUTCOME MEASURE: We used the Attention Deficit Hyperactivity Disorder Self-Report Scale (ASRS-v1.1) concerning students' behaviour over the past 6 months to measure self-perceived levels of attention problems and hyperactivity. Responses were summarised into a global score as well as scores for attention problems and hyperactivity.\nRESULTS: The 4816 participants of this study had a mean age of 20.8 years and 75.5% were female. Multivariable ordinary regression models showed significant associations of screen time exposure with quintiles of the total score of self-perceived attention problems and hyperactivity levels as well as the individual domains. Compared to the lowest screen time exposure category, the ORs (95% CI) were 1.58 (1.37 to 1.82) for each increasing level of quintiles of the global score, 1.57 (1.36 to 1.81) for increasing quintiles of attention levels and 1.25 (1.09 to 1.44) for increasing quartiles of hyperactivity.\nCONCLUSIONS: Results of this large cross-sectional study among French university and higher education students show dose-dependent associations between screen time and self-perceived levels of attention problems and hyperactivity. Further studies are warranted to evaluate whether interventions could positively influence these associations.","container-title":"BMJ open","DOI":"10.1136/bmjopen-2015-009089","ISSN":"2044-6055","issue":"2","journalAbbreviation":"BMJ Open","language":"eng","note":"PMID: 26920440\nPMCID: PMC4769424","page":"e009089","source":"PubMed","title":"Association of screen time with self-perceived attention problems and hyperactivity levels in French students: a cross-sectional study","title-short":"Association of screen time with self-perceived attention problems and hyperactivity levels in French students","volume":"6","author":[{"family":"Montagni","given":"Ilaria"},{"family":"Guichard","given":"Elie"},{"family":"Kurth","given":"Tobias"}],"issued":{"date-parts":[["2016",2,26]]}}}],"schema":"https://github.com/citation-style-language/schema/raw/master/csl-citation.json"}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38</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applying the Matrix Spectral Decomposition (</w:t>
      </w:r>
      <w:proofErr w:type="spellStart"/>
      <w:r w:rsidRPr="003F03A7">
        <w:rPr>
          <w:rFonts w:ascii="Times New Roman" w:hAnsi="Times New Roman" w:cs="Times New Roman"/>
          <w:sz w:val="24"/>
          <w:szCs w:val="24"/>
        </w:rPr>
        <w:t>matSpDlite</w:t>
      </w:r>
      <w:proofErr w:type="spellEnd"/>
      <w:r w:rsidRPr="003F03A7">
        <w:rPr>
          <w:rFonts w:ascii="Times New Roman" w:hAnsi="Times New Roman" w:cs="Times New Roman"/>
          <w:sz w:val="24"/>
          <w:szCs w:val="24"/>
        </w:rPr>
        <w:t>)</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{"citationID":"RbcCDnjg","properties":{"formattedCitation":"\\super 39\\nosupersub{}","plainCitation":"39","noteIndex":0},"citationItems":[{"id":334,"uris":["http://zotero.org/users/local/gZC1HIBO/items/KR3BR9GZ"],"itemData":{"id":334,"type":"article-journal","abstract":"Correlated multiple testing is widely performed in genetic research, particularly in multilocus analyses of complex diseases. Failure to control appropriately for the effect of multiple testing will either result in a flood of false-positive claims or in true hits being overlooked. Cheverud proposed the idea of adjusting correlated tests as if they were independent, according to an 'effective number' (M(eff)) of independent tests. However, our experience has indicated that Cheverud's estimate of the Meff is overly large and will lead to excessively conservative results. We propose a more accurate estimate of the M(eff), and design M(eff)-based procedures to control the experiment-wise significant level and the false discovery rate. In an evaluation, based on both real and simulated data, the M(eff)-based procedures were able to control the error rate accurately and consequently resulted in a power increase, especially in multilocus analyses. The results confirm that the M(eff) is a useful concept in the error-rate control of correlated tests. With its efficiency and accuracy, the M(eff) method provides an alternative to computationally intensive methods such as the permutation test.","container-title":"Heredity","DOI":"10.1038/sj.hdy.6800717","ISSN":"0018-067X","issue":"3","journalAbbreviation":"Heredity (Edinb)","language":"eng","note":"PMID: 16077740","page":"221-227","source":"PubMed","title":"Adjusting multiple testing in multilocus analyses using the eigenvalues of a correlation matrix","volume":"95","author":[{"family":"Li","given":"J."},{"family":"Ji","given":"L."}],"issued":{"date-parts":[["2005",9]]}}}],"schema":"https://github.com/citation-style-language/schema/raw/master/csl-citation.json"}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39</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method (</w:t>
      </w:r>
      <w:hyperlink r:id="rId13" w:history="1">
        <w:r w:rsidRPr="003F03A7">
          <w:rPr>
            <w:rStyle w:val="Hyperlink"/>
            <w:rFonts w:ascii="Times New Roman" w:hAnsi="Times New Roman" w:cs="Times New Roman"/>
            <w:sz w:val="24"/>
            <w:szCs w:val="24"/>
          </w:rPr>
          <w:t>http://neurogenetics.qimrberghofer.edu.au/matSpDlite/)</w:t>
        </w:r>
      </w:hyperlink>
      <w:r w:rsidRPr="003F03A7">
        <w:rPr>
          <w:rStyle w:val="Hyperlink"/>
          <w:rFonts w:ascii="Times New Roman" w:hAnsi="Times New Roman" w:cs="Times New Roman"/>
          <w:sz w:val="24"/>
          <w:szCs w:val="24"/>
        </w:rPr>
        <w:t xml:space="preserve"> </w:t>
      </w:r>
      <w:r w:rsidRPr="003F03A7">
        <w:rPr>
          <w:rFonts w:ascii="Times New Roman" w:hAnsi="Times New Roman" w:cs="Times New Roman"/>
          <w:sz w:val="24"/>
          <w:szCs w:val="24"/>
        </w:rPr>
        <w:t xml:space="preserve">for vascular risk factors (8 independent phenotypes), other MRI-markers of cSVD (3 independent phenotypes), DTI-metrics (2 independent phenotypes). We considered 3 independent phenotypes for stroke (any stroke, ischemic stroke, ICH stroke), and one independent phenotype for AD. </w:t>
      </w:r>
      <w:bookmarkStart w:id="10" w:name="_Toc118976464"/>
    </w:p>
    <w:p w14:paraId="3676B8CD" w14:textId="77777777" w:rsidR="00DE221B" w:rsidRPr="003F03A7" w:rsidRDefault="00DE221B" w:rsidP="00DE221B">
      <w:pPr>
        <w:pStyle w:val="Heading2"/>
        <w:keepNext w:val="0"/>
        <w:keepLines w:val="0"/>
        <w:spacing w:before="0" w:line="276" w:lineRule="auto"/>
        <w:jc w:val="both"/>
        <w:rPr>
          <w:rFonts w:ascii="Times New Roman" w:hAnsi="Times New Roman" w:cs="Times New Roman"/>
          <w:sz w:val="24"/>
          <w:szCs w:val="24"/>
        </w:rPr>
      </w:pPr>
      <w:bookmarkStart w:id="11" w:name="_Toc174977646"/>
      <w:r w:rsidRPr="003F03A7">
        <w:rPr>
          <w:rFonts w:ascii="Times New Roman" w:hAnsi="Times New Roman" w:cs="Times New Roman"/>
          <w:sz w:val="24"/>
          <w:szCs w:val="24"/>
        </w:rPr>
        <w:t>Validation and expansion of findings across the lifespan and across ancestries</w:t>
      </w:r>
      <w:bookmarkEnd w:id="10"/>
      <w:bookmarkEnd w:id="11"/>
      <w:r w:rsidRPr="003F03A7">
        <w:rPr>
          <w:rFonts w:ascii="Times New Roman" w:hAnsi="Times New Roman" w:cs="Times New Roman"/>
          <w:sz w:val="24"/>
          <w:szCs w:val="24"/>
        </w:rPr>
        <w:t xml:space="preserve"> </w:t>
      </w:r>
      <w:bookmarkStart w:id="12" w:name="_Toc118714450"/>
      <w:bookmarkStart w:id="13" w:name="_Toc118714456"/>
      <w:bookmarkEnd w:id="12"/>
      <w:bookmarkEnd w:id="13"/>
    </w:p>
    <w:p w14:paraId="039C63B9" w14:textId="77777777" w:rsidR="00DE221B" w:rsidRPr="003F03A7" w:rsidRDefault="00DE221B" w:rsidP="00DE221B">
      <w:pPr>
        <w:spacing w:line="276" w:lineRule="auto"/>
        <w:rPr>
          <w:rFonts w:ascii="Times New Roman" w:hAnsi="Times New Roman" w:cs="Times New Roman"/>
          <w:sz w:val="24"/>
          <w:szCs w:val="24"/>
        </w:rPr>
      </w:pPr>
      <w:r w:rsidRPr="003F03A7">
        <w:rPr>
          <w:rFonts w:ascii="Times New Roman" w:hAnsi="Times New Roman" w:cs="Times New Roman"/>
          <w:sz w:val="24"/>
          <w:szCs w:val="24"/>
          <w:lang w:eastAsia="x-none"/>
        </w:rPr>
        <w:t xml:space="preserve">We conducted sensitivity analyses using PSMD measures in ABCD </w:t>
      </w:r>
      <w:r w:rsidRPr="003F03A7">
        <w:rPr>
          <w:rFonts w:ascii="Times New Roman" w:hAnsi="Times New Roman" w:cs="Times New Roman"/>
          <w:sz w:val="24"/>
          <w:szCs w:val="24"/>
        </w:rPr>
        <w:t>(</w:t>
      </w:r>
      <w:r w:rsidRPr="003F03A7">
        <w:rPr>
          <w:rFonts w:ascii="Times New Roman" w:hAnsi="Times New Roman" w:cs="Times New Roman"/>
          <w:color w:val="1154CC"/>
          <w:sz w:val="24"/>
          <w:szCs w:val="24"/>
        </w:rPr>
        <w:t>https://abcdstudy.org/</w:t>
      </w:r>
      <w:r w:rsidRPr="003F03A7">
        <w:rPr>
          <w:rFonts w:ascii="Times New Roman" w:hAnsi="Times New Roman" w:cs="Times New Roman"/>
          <w:sz w:val="24"/>
          <w:szCs w:val="24"/>
        </w:rPr>
        <w:t>)</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{"citationID":"Y4wJbK2v","properties":{"formattedCitation":"\\super 2\\nosupersub{}","plainCitation":"2","noteIndex":0},"citationItems":[{"id":232,"uris":["http://zotero.org/users/local/gZC1HIBO/items/7TS6JSDY"],"itemData":{"id":232,"type":"article-journal","abstract":"The ABCD study is recruiting and following the brain development and health of over 10,000 9-10 year olds through adolescence. The imaging component of the study was developed by the ABCD Data Analysis and Informatics Center (DAIC) and the ABCD Imaging Acquisition Workgroup. Imaging methods and assessments were selected, optimized and harmonized across all 21 sites to measure brain structure and function relevant to adolescent development and addiction. This article provides an overview of the imaging procedures of the ABCD study, the basis for their selection and preliminary quality assurance and results that provide evidence for the feasibility and age-appropriateness of procedures and generalizability of findings to the existent literature.","container-title":"Developmental Cognitive Neuroscience","DOI":"10.1016/j.dcn.2018.03.001","ISSN":"1878-9307","journalAbbreviation":"Dev Cogn Neurosci","language":"eng","note":"PMID: 29567376\nPMCID: PMC5999559","page":"43-54","source":"PubMed","title":"The Adolescent Brain Cognitive Development (ABCD) study: Imaging acquisition across 21 sites","title-short":"The Adolescent Brain Cognitive Development (ABCD) study","volume":"32","author":[{"family":"Casey","given":"B. J."},{"family":"Cannonier","given":"Tariq"},{"family":"Conley","given":"May I."},{"family":"Cohen","given":"Alexandra O."},{"family":"Barch","given":"Deanna M."},{"family":"Heitzeg","given":"Mary M."},{"family":"Soules","given":"Mary E."},{"family":"Teslovich","given":"Theresa"},{"family":"Dellarco","given":"Danielle V."},{"family":"Garavan","given":"Hugh"},{"family":"Orr","given":"Catherine A."},{"family":"Wager","given":"Tor D."},{"family":"Banich","given":"Marie T."},{"family":"Speer","given":"Nicole K."},{"family":"Sutherland","given":"Matthew T."},{"family":"Riedel","given":"Michael C."},{"family":"Dick","given":"Anthony S."},{"family":"Bjork","given":"James M."},{"family":"Thomas","given":"Kathleen M."},{"family":"Chaarani","given":"Bader"},{"family":"Mejia","given":"Margie H."},{"family":"Hagler","given":"Donald J."},{"family":"Daniela Cornejo","given":"M."},{"family":"Sicat","given":"Chelsea S."},{"family":"Harms","given":"Michael P."},{"family":"Dosenbach","given":"Nico U. F."},{"family":"Rosenberg","given":"Monica"},{"family":"Earl","given":"Eric"},{"family":"Bartsch","given":"Hauke"},{"family":"Watts","given":"Richard"},{"family":"Polimeni","given":"Jonathan R."},{"family":"Kuperman","given":"Joshua M."},{"family":"Fair","given":"Damien A."},{"family":"Dale","given":"Anders M."},{"literal":"ABCD Imaging Acquisition Workgroup"}],"issued":{"date-parts":[["2018",8]]}}}],"schema":"https://github.com/citation-style-language/schema/raw/master/csl-citation.json"}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2</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lang w:eastAsia="x-none"/>
        </w:rPr>
        <w:t xml:space="preserve"> and the largest east Asian Japanese cohort </w:t>
      </w:r>
      <w:proofErr w:type="spellStart"/>
      <w:r w:rsidRPr="003F03A7">
        <w:rPr>
          <w:rFonts w:ascii="Times New Roman" w:hAnsi="Times New Roman" w:cs="Times New Roman"/>
          <w:sz w:val="24"/>
          <w:szCs w:val="24"/>
          <w:lang w:eastAsia="x-none"/>
        </w:rPr>
        <w:t>Tohoko</w:t>
      </w:r>
      <w:proofErr w:type="spellEnd"/>
      <w:r w:rsidRPr="003F03A7">
        <w:rPr>
          <w:rFonts w:ascii="Times New Roman" w:hAnsi="Times New Roman" w:cs="Times New Roman"/>
          <w:sz w:val="24"/>
          <w:szCs w:val="24"/>
          <w:lang w:eastAsia="x-none"/>
        </w:rPr>
        <w:t xml:space="preserve"> Mega Bank (</w:t>
      </w:r>
      <w:proofErr w:type="spellStart"/>
      <w:r w:rsidRPr="003F03A7">
        <w:rPr>
          <w:rFonts w:ascii="Times New Roman" w:hAnsi="Times New Roman" w:cs="Times New Roman"/>
          <w:sz w:val="24"/>
          <w:szCs w:val="24"/>
          <w:lang w:eastAsia="x-none"/>
        </w:rPr>
        <w:t>ToMMO</w:t>
      </w:r>
      <w:proofErr w:type="spellEnd"/>
      <w:r w:rsidRPr="003F03A7">
        <w:rPr>
          <w:rFonts w:ascii="Times New Roman" w:hAnsi="Times New Roman" w:cs="Times New Roman"/>
          <w:sz w:val="24"/>
          <w:szCs w:val="24"/>
          <w:lang w:eastAsia="x-none"/>
        </w:rPr>
        <w:t>)</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{"citationID":"jsU4VmtN","properties":{"formattedCitation":"\\super 25\\nosupersub{}","plainCitation":"25","noteIndex":0},"citationItems":[{"id":293,"uris":["http://zotero.org/users/local/gZC1HIBO/items/MHHD6PC6"],"itemData":{"id":293,"type":"article-journal","container-title":"International Journal of Epidemiology","DOI":"10.1093/ije/dyz169","ISSN":"1464-3685","issue":"1","journalAbbreviation":"Int J Epidemiol","language":"eng","note":"PMID: 31504573\nPMCID: PMC7124511","page":"18-19m","source":"PubMed","title":"Cohort Profile: Tohoku Medical Megabank Project Birth and Three-Generation Cohort Study (TMM BirThree Cohort Study): rationale, progress and perspective","title-short":"Cohort Profile","volume":"49","author":[{"family":"Kuriyama","given":"Shinichi"},{"family":"Metoki","given":"Hirohito"},{"family":"Kikuya","given":"Masahiro"},{"family":"Obara","given":"Taku"},{"family":"Ishikuro","given":"Mami"},{"family":"Yamanaka","given":"Chizuru"},{"family":"Nagai","given":"Masato"},{"family":"Matsubara","given":"Hiroko"},{"family":"Kobayashi","given":"Tomoko"},{"family":"Sugawara","given":"Junichi"},{"family":"Tamiya","given":"Gen"},{"family":"Hozawa","given":"Atsushi"},{"family":"Nakaya","given":"Naoki"},{"family":"Tsuchiya","given":"Naho"},{"family":"Nakamura","given":"Tomohiro"},{"family":"Narita","given":"Akira"},{"family":"Kogure","given":"Mana"},{"family":"Hirata","given":"Takumi"},{"family":"Tsuji","given":"Ichiro"},{"family":"Nagami","given":"Fuji"},{"family":"Fuse","given":"Nobuo"},{"family":"Arai","given":"Tomohiko"},{"family":"Kawaguchi","given":"Yoshio"},{"family":"Higuchi","given":"Shinichi"},{"family":"Sakaida","given":"Masaki"},{"family":"Suzuki","given":"Yoichi"},{"family":"Osumi","given":"Noriko"},{"family":"Nakayama","given":"Keiko"},{"family":"Ito","given":"Kiyoshi"},{"family":"Egawa","given":"Shinichi"},{"family":"Chida","given":"Koichi"},{"family":"Kodama","given":"Eiichi"},{"family":"Kiyomoto","given":"Hideyasu"},{"family":"Ishii","given":"Tadashi"},{"family":"Tsuboi","given":"Akito"},{"family":"Tomita","given":"Hiroaki"},{"family":"Taki","given":"Yasuyuki"},{"family":"Kawame","given":"Hiroshi"},{"family":"Suzuki","given":"Kichiya"},{"family":"Ishii","given":"Naoto"},{"family":"Ogishima","given":"Soichi"},{"family":"Mizuno","given":"Satoshi"},{"family":"Takai-Igarashi","given":"Takako"},{"family":"Minegishi","given":"Naoko"},{"family":"Yasuda","given":"Jun"},{"family":"Igarashi","given":"Kazuhiko"},{"family":"Shimizu","given":"Ritsuko"},{"family":"Nagasaki","given":"Masao"},{"family":"Tanabe","given":"Osamu"},{"family":"Koshiba","given":"Seizo"},{"family":"Hashizume","given":"Hiroaki"},{"family":"Motohashi","given":"Hozumi"},{"family":"Tominaga","given":"Teiji"},{"family":"Ito","given":"Sadayoshi"},{"family":"Tanno","given":"Kozo"},{"family":"Sakata","given":"Kiyomi"},{"family":"Shimizu","given":"Atsushi"},{"family":"Hitomi","given":"Jiro"},{"family":"Sasaki","given":"Makoto"},{"family":"Kinoshita","given":"Kengo"},{"family":"Tanaka","given":"Hiroshi"},{"family":"Kobayashi","given":"Tadao"},{"literal":"Tohoku Medical Megabank Project Study Group"},{"family":"Kure","given":"Shigeo"},{"family":"Yaegashi","given":"Nobuo"},{"family":"Yamamoto","given":"Masayuki"}],"issued":{"date-parts":[["2020",2,1]]}}}],"schema":"https://github.com/citation-style-language/schema/raw/master/csl-citation.json"}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25</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We used the  </w:t>
      </w:r>
      <w:proofErr w:type="spellStart"/>
      <w:r w:rsidRPr="003F03A7">
        <w:rPr>
          <w:rFonts w:ascii="Times New Roman" w:hAnsi="Times New Roman" w:cs="Times New Roman"/>
          <w:sz w:val="24"/>
          <w:szCs w:val="24"/>
          <w:lang w:eastAsia="x-none"/>
        </w:rPr>
        <w:t>RVtest</w:t>
      </w:r>
      <w:proofErr w:type="spellEnd"/>
      <w:r w:rsidRPr="003F03A7">
        <w:rPr>
          <w:rFonts w:ascii="Times New Roman" w:hAnsi="Times New Roman" w:cs="Times New Roman"/>
          <w:sz w:val="24"/>
          <w:szCs w:val="24"/>
          <w:lang w:eastAsia="x-none"/>
        </w:rPr>
        <w:t xml:space="preserve">  to perform the analyses. Analyses were adjusted for age, sex, intracranial volume, the first four principal components of population stratification in both cohorts.</w:t>
      </w:r>
    </w:p>
    <w:p w14:paraId="21AA5C1E" w14:textId="77777777" w:rsidR="00DE221B" w:rsidRPr="003F03A7" w:rsidRDefault="00DE221B" w:rsidP="00DE221B">
      <w:pPr>
        <w:pStyle w:val="Heading2"/>
        <w:spacing w:after="160" w:line="276" w:lineRule="auto"/>
        <w:rPr>
          <w:rFonts w:ascii="Times New Roman" w:hAnsi="Times New Roman" w:cs="Times New Roman"/>
        </w:rPr>
      </w:pPr>
      <w:bookmarkStart w:id="14" w:name="_Toc118976468"/>
      <w:bookmarkStart w:id="15" w:name="_Toc174977647"/>
      <w:bookmarkStart w:id="16" w:name="_Toc79005839"/>
      <w:r w:rsidRPr="003F03A7">
        <w:rPr>
          <w:rFonts w:ascii="Times New Roman" w:hAnsi="Times New Roman" w:cs="Times New Roman"/>
          <w:b w:val="0"/>
        </w:rPr>
        <w:t>LD-score regression</w:t>
      </w:r>
      <w:bookmarkEnd w:id="14"/>
      <w:bookmarkEnd w:id="15"/>
    </w:p>
    <w:p w14:paraId="1F9CAF4F"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lang w:eastAsia="x-none"/>
        </w:rPr>
        <w:t>We used LD-score regression</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{"citationID":"qMW7l9N9","properties":{"formattedCitation":"\\super 40\\nosupersub{}","plainCitation":"40","noteIndex":0},"citationItems":[{"id":337,"uris":["http://zotero.org/users/local/gZC1HIBO/items/IGBB8QLS"],"itemData":{"id":337,"type":"article-journal","abstract":"Both polygenicity (many small genetic effects) and confounding biases, such as cryptic relatedness and population stratification, can yield an inflated distribution of test statistics in genome-wide association studies (GWAS). However, current methods cannot distinguish between inflation from a true polygenic signal and bias. We have developed an approach, LD Score regression, that quantifies the contribution of each by examining the relationship between test statistics and linkage disequilibrium (LD). The LD Score regression intercept can be used to estimate a more powerful and accurate correction factor than genomic control. We find strong evidence that polygenicity accounts for the majority of the inflation in test statistics in many GWAS of large sample size.","container-title":"Nature Genetics","DOI":"10.1038/ng.3211","ISSN":"1546-1718","issue":"3","journalAbbreviation":"Nat Genet","language":"eng","note":"PMID: 25642630\nPMCID: PMC4495769","page":"291-295","source":"PubMed","title":"LD Score regression distinguishes confounding from polygenicity in genome-wide association studies","volume":"47","author":[{"family":"Bulik-Sullivan","given":"Brendan K."},{"family":"Loh","given":"Po-Ru"},{"family":"Finucane","given":"Hilary K."},{"family":"Ripke","given":"Stephan"},{"family":"Yang","given":"Jian"},{"literal":"Schizophrenia Working Group of the Psychiatric Genomics Consortium"},{"family":"Patterson","given":"Nick"},{"family":"Daly","given":"Mark J."},{"family":"Price","given":"Alkes L."},{"family":"Neale","given":"Benjamin M."}],"issued":{"date-parts":[["2015",3]]}}}],"schema":"https://github.com/citation-style-language/schema/raw/master/csl-citation.json"}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40</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w:t>
      </w:r>
      <w:proofErr w:type="spellStart"/>
      <w:r w:rsidRPr="003F03A7">
        <w:rPr>
          <w:rFonts w:ascii="Times New Roman" w:hAnsi="Times New Roman" w:cs="Times New Roman"/>
          <w:sz w:val="24"/>
          <w:szCs w:val="24"/>
          <w:lang w:eastAsia="x-none"/>
        </w:rPr>
        <w:t>ldsc</w:t>
      </w:r>
      <w:proofErr w:type="spellEnd"/>
      <w:r w:rsidRPr="003F03A7">
        <w:rPr>
          <w:rFonts w:ascii="Times New Roman" w:hAnsi="Times New Roman" w:cs="Times New Roman"/>
          <w:sz w:val="24"/>
          <w:szCs w:val="24"/>
          <w:lang w:eastAsia="x-none"/>
        </w:rPr>
        <w:t xml:space="preserve"> package </w:t>
      </w:r>
      <w:hyperlink r:id="rId14" w:history="1">
        <w:r w:rsidRPr="003F03A7">
          <w:rPr>
            <w:rStyle w:val="Hyperlink"/>
            <w:rFonts w:ascii="Times New Roman" w:hAnsi="Times New Roman" w:cs="Times New Roman"/>
            <w:sz w:val="24"/>
            <w:szCs w:val="24"/>
            <w:lang w:eastAsia="x-none"/>
          </w:rPr>
          <w:t>https://github.com/bulik/ldsc/</w:t>
        </w:r>
      </w:hyperlink>
      <w:r w:rsidRPr="003F03A7">
        <w:rPr>
          <w:rFonts w:ascii="Times New Roman" w:hAnsi="Times New Roman" w:cs="Times New Roman"/>
          <w:sz w:val="24"/>
          <w:szCs w:val="24"/>
          <w:lang w:eastAsia="x-none"/>
        </w:rPr>
        <w:t xml:space="preserve">) to explore shared genetic variation with vascular and neurological phenotypes. </w:t>
      </w:r>
    </w:p>
    <w:p w14:paraId="58FE3D51" w14:textId="77777777" w:rsidR="00DE221B" w:rsidRPr="003F03A7" w:rsidRDefault="00DE221B" w:rsidP="00DE221B">
      <w:pPr>
        <w:pStyle w:val="Heading2"/>
        <w:spacing w:after="160" w:line="276" w:lineRule="auto"/>
        <w:rPr>
          <w:rFonts w:ascii="Times New Roman" w:hAnsi="Times New Roman" w:cs="Times New Roman"/>
        </w:rPr>
      </w:pPr>
      <w:bookmarkStart w:id="17" w:name="_Toc118976469"/>
      <w:bookmarkStart w:id="18" w:name="_Toc174977648"/>
      <w:r w:rsidRPr="003F03A7">
        <w:rPr>
          <w:rFonts w:ascii="Times New Roman" w:hAnsi="Times New Roman" w:cs="Times New Roman"/>
          <w:b w:val="0"/>
        </w:rPr>
        <w:t>Mendelian randomization</w:t>
      </w:r>
      <w:bookmarkEnd w:id="17"/>
      <w:bookmarkEnd w:id="18"/>
      <w:r w:rsidRPr="003F03A7">
        <w:rPr>
          <w:rFonts w:ascii="Times New Roman" w:hAnsi="Times New Roman" w:cs="Times New Roman"/>
          <w:b w:val="0"/>
        </w:rPr>
        <w:t xml:space="preserve"> </w:t>
      </w:r>
    </w:p>
    <w:p w14:paraId="2C83418A" w14:textId="77777777" w:rsidR="00DE221B" w:rsidRPr="003F03A7" w:rsidRDefault="00DE221B" w:rsidP="00DE221B">
      <w:pPr>
        <w:spacing w:line="276" w:lineRule="auto"/>
        <w:jc w:val="both"/>
        <w:rPr>
          <w:rFonts w:ascii="Times New Roman" w:hAnsi="Times New Roman" w:cs="Times New Roman"/>
          <w:sz w:val="28"/>
          <w:szCs w:val="28"/>
        </w:rPr>
      </w:pPr>
      <w:r w:rsidRPr="003F03A7">
        <w:rPr>
          <w:rFonts w:ascii="Times New Roman" w:hAnsi="Times New Roman" w:cs="Times New Roman"/>
          <w:sz w:val="24"/>
          <w:szCs w:val="24"/>
        </w:rPr>
        <w:t>We used a Mendelian randomization approach to explore the causal relation of putative risk factors with PSMD, and of PSMD with neurological traits. The summary statistics were clumped using the 1000G imputed 3C-Dijon study data (r² threshold: 0.01, window size: 1 Mb and p-value threshold &lt; 5x10</w:t>
      </w:r>
      <w:r w:rsidRPr="003F03A7">
        <w:rPr>
          <w:rFonts w:ascii="Times New Roman" w:hAnsi="Times New Roman" w:cs="Times New Roman"/>
          <w:sz w:val="24"/>
          <w:szCs w:val="24"/>
          <w:vertAlign w:val="superscript"/>
        </w:rPr>
        <w:t>-8</w:t>
      </w:r>
      <w:r w:rsidRPr="003F03A7">
        <w:rPr>
          <w:rFonts w:ascii="Times New Roman" w:hAnsi="Times New Roman" w:cs="Times New Roman"/>
          <w:sz w:val="24"/>
          <w:szCs w:val="24"/>
        </w:rPr>
        <w:t>) as it is recommended.</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{"citationID":"fEAHUV3J","properties":{"formattedCitation":"\\super 41\\nosupersub{}","plainCitation":"41","noteIndex":0},"citationItems":[{"id":343,"uris":["http://zotero.org/users/local/gZC1HIBO/items/D9EU78YX"],"itemData":{"id":343,"type":"article-journal","abstract":"Mendelian randomization (MR) studies typically assess the pathogenic relevance of environmental exposures or disease biomarkers, using genetic variants that instrument these exposures. The approach is gaining popularity-our systematic review reveals a greater than 10-fold increase in MR studies published between 2004 and 2015. When the MR paradigm was first proposed, few biomarker- or exposure-related genetic variants were known, most having been identified by candidate gene studies. However, genome-wide association studies (GWAS) are now providing a rich source of potential instruments for MR analysis. Many early reviews covering the concept, applications and analytical aspects of the MR technique preceded the surge in GWAS, and thus the question of how best to select instruments for MR studies from the now extensive pool of available variants has received insufficient attention. Here we focus on the most common category of MR studies-those concerning disease biomarkers. We consider how the selection of instruments for MR analysis from GWAS requires consideration of: the assumptions underlying the MR approach; the biology of the biomarker; the genome-wide distribution, frequency and effect size of biomarker-associated variants (the genetic architecture); and the specificity of the genetic associations. Based on this, we develop guidance that may help investigators to plan and readers interpret MR studies.","container-title":"International Journal of Epidemiology","DOI":"10.1093/ije/dyw088","ISSN":"1464-3685","issue":"5","journalAbbreviation":"Int J Epidemiol","language":"eng","note":"PMID: 27342221\nPMCID: PMC5100611","page":"1600-1616","source":"PubMed","title":"Selecting instruments for Mendelian randomization in the wake of genome-wide association studies","volume":"45","author":[{"family":"Swerdlow","given":"Daniel I."},{"family":"Kuchenbaecker","given":"Karoline B."},{"family":"Shah","given":"Sonia"},{"family":"Sofat","given":"Reecha"},{"family":"Holmes","given":"Michael V."},{"family":"White","given":"Jon"},{"family":"Mindell","given":"Jennifer S."},{"family":"Kivimaki","given":"Mika"},{"family":"Brunner","given":"Eric J."},{"family":"Whittaker","given":"John C."},{"family":"Casas","given":"Juan P."},{"family":"Hingorani","given":"Aroon D."}],"issued":{"date-parts":[["2016",10]]}}}],"schema":"https://github.com/citation-style-language/schema/raw/master/csl-citation.json"}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41</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w:t>
      </w:r>
      <w:r w:rsidRPr="003F03A7">
        <w:rPr>
          <w:rFonts w:ascii="Times New Roman" w:hAnsi="Times New Roman" w:cs="Times New Roman"/>
          <w:sz w:val="24"/>
          <w:szCs w:val="24"/>
          <w:lang w:eastAsia="x-none"/>
        </w:rPr>
        <w:t xml:space="preserve">With </w:t>
      </w:r>
      <w:proofErr w:type="spellStart"/>
      <w:r w:rsidRPr="003F03A7">
        <w:rPr>
          <w:rFonts w:ascii="Times New Roman" w:hAnsi="Times New Roman" w:cs="Times New Roman"/>
          <w:sz w:val="24"/>
          <w:szCs w:val="24"/>
          <w:lang w:eastAsia="x-none"/>
        </w:rPr>
        <w:t>TwoSampleMR</w:t>
      </w:r>
      <w:proofErr w:type="spellEnd"/>
      <w:r w:rsidRPr="003F03A7">
        <w:rPr>
          <w:rFonts w:ascii="Times New Roman" w:hAnsi="Times New Roman" w:cs="Times New Roman"/>
          <w:sz w:val="24"/>
          <w:szCs w:val="24"/>
          <w:lang w:eastAsia="x-none"/>
        </w:rPr>
        <w:t>, we used the Steiger test to confirm the directionality.</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{"citationID":"KfHvFWYW","properties":{"formattedCitation":"\\super 42\\nosupersub{}","plainCitation":"42","noteIndex":0},"citationItems":[{"id":346,"uris":["http://zotero.org/users/local/gZC1HIBO/items/XXRIYL9I"],"itemData":{"id":346,"type":"article-journal","abstract":"Inference about the causal structure that induces correlations between two traits can be achieved by combining genetic associations with a mediation-based approach, as is done in the causal inference test (CIT). However, we show that measurement error in the phenotypes can lead to the CIT inferring the wrong causal direction, and that increasing sample sizes has the adverse effect of increasing confidence in the wrong answer. This problem is likely to be general to other mediation-based approaches. Here we introduce an extension to Mendelian randomisation, a method that uses genetic associations in an instrumentation framework, that enables inference of the causal direction between traits, with some advantages. First, it can be performed using only summary level data from genome-wide association studies; second, it is less susceptible to bias in the presence of measurement error or unmeasured confounding. We apply the method to infer the causal direction between DNA methylation and gene expression levels. Our results demonstrate that, in general, DNA methylation is more likely to be the causal factor, but this result is highly susceptible to bias induced by systematic differences in measurement error between the platforms, and by horizontal pleiotropy. We emphasise that, where possible, implementing MR and appropriate sensitivity analyses alongside other approaches such as CIT is important to triangulate reliable conclusions about causality.","container-title":"PLoS genetics","DOI":"10.1371/journal.pgen.1007081","ISSN":"1553-7404","issue":"11","journalAbbreviation":"PLoS Genet","language":"eng","note":"PMID: 29149188\nPMCID: PMC5711033","page":"e1007081","source":"PubMed","title":"Orienting the causal relationship between imprecisely measured traits using GWAS summary data","volume":"13","author":[{"family":"Hemani","given":"Gibran"},{"family":"Tilling","given":"Kate"},{"family":"Davey Smith","given":"George"}],"issued":{"date-parts":[["2017",11]]}}}],"schema":"https://github.com/citation-style-language/schema/raw/master/csl-citation.json"}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42</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8"/>
          <w:szCs w:val="28"/>
        </w:rPr>
        <w:t xml:space="preserve"> </w:t>
      </w:r>
    </w:p>
    <w:p w14:paraId="4276214D" w14:textId="77777777" w:rsidR="00DE221B" w:rsidRPr="003F03A7" w:rsidRDefault="00DE221B" w:rsidP="00DE221B">
      <w:pPr>
        <w:pStyle w:val="Heading2"/>
        <w:spacing w:after="160" w:line="276" w:lineRule="auto"/>
        <w:rPr>
          <w:rFonts w:ascii="Times New Roman" w:hAnsi="Times New Roman" w:cs="Times New Roman"/>
        </w:rPr>
      </w:pPr>
      <w:bookmarkStart w:id="19" w:name="_Toc104564283"/>
      <w:bookmarkStart w:id="20" w:name="_Toc104564286"/>
      <w:bookmarkStart w:id="21" w:name="_Toc118976470"/>
      <w:bookmarkStart w:id="22" w:name="_Toc174977649"/>
      <w:bookmarkEnd w:id="19"/>
      <w:bookmarkEnd w:id="20"/>
      <w:r w:rsidRPr="003F03A7">
        <w:rPr>
          <w:rFonts w:ascii="Times New Roman" w:hAnsi="Times New Roman" w:cs="Times New Roman"/>
          <w:b w:val="0"/>
        </w:rPr>
        <w:lastRenderedPageBreak/>
        <w:t>Pathway analyses</w:t>
      </w:r>
      <w:bookmarkEnd w:id="21"/>
      <w:bookmarkEnd w:id="22"/>
      <w:r w:rsidRPr="003F03A7">
        <w:rPr>
          <w:rFonts w:ascii="Times New Roman" w:hAnsi="Times New Roman" w:cs="Times New Roman"/>
          <w:b w:val="0"/>
        </w:rPr>
        <w:t xml:space="preserve"> </w:t>
      </w:r>
    </w:p>
    <w:p w14:paraId="48E85C77" w14:textId="77777777" w:rsidR="00DE221B" w:rsidRPr="003F03A7" w:rsidRDefault="00DE221B" w:rsidP="00DE221B">
      <w:pPr>
        <w:spacing w:line="276" w:lineRule="auto"/>
        <w:jc w:val="both"/>
        <w:rPr>
          <w:rFonts w:ascii="Times New Roman" w:hAnsi="Times New Roman" w:cs="Times New Roman"/>
          <w:sz w:val="24"/>
          <w:szCs w:val="24"/>
          <w:lang w:eastAsia="x-none"/>
        </w:rPr>
      </w:pPr>
      <w:r w:rsidRPr="003F03A7">
        <w:rPr>
          <w:rFonts w:ascii="Times New Roman" w:hAnsi="Times New Roman" w:cs="Times New Roman"/>
          <w:sz w:val="24"/>
          <w:szCs w:val="24"/>
        </w:rPr>
        <w:t>First we used MAGMA gene set analyses,</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{"citationID":"dfngmdm6","properties":{"formattedCitation":"\\super 43\\nosupersub{}","plainCitation":"43","noteIndex":0},"citationItems":[{"id":349,"uris":["http://zotero.org/users/local/gZC1HIBO/items/FYKP63PE"],"itemData":{"id":349,"type":"article-journal","abstract":"By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well.","container-title":"PLoS computational biology","DOI":"10.1371/journal.pcbi.1004219","ISSN":"1553-7358","issue":"4","journalAbbreviation":"PLoS Comput Biol","language":"eng","note":"PMID: 25885710\nPMCID: PMC4401657","page":"e1004219","source":"PubMed","title":"MAGMA: generalized gene-set analysis of GWAS data","title-short":"MAGMA","volume":"11","author":[{"family":"Leeuw","given":"Christiaan A.","non-dropping-particle":"de"},{"family":"Mooij","given":"Joris M."},{"family":"Heskes","given":"Tom"},{"family":"Posthuma","given":"Danielle"}],"issued":{"date-parts":[["2015",4]]}}}],"schema":"https://github.com/citation-style-language/schema/raw/master/csl-citation.json"}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43</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including 10,678 gene sets (curated gene sets: 4,761, GO terms: 5,917) from </w:t>
      </w:r>
      <w:proofErr w:type="spellStart"/>
      <w:r w:rsidRPr="003F03A7">
        <w:rPr>
          <w:rFonts w:ascii="Times New Roman" w:hAnsi="Times New Roman" w:cs="Times New Roman"/>
          <w:sz w:val="24"/>
          <w:szCs w:val="24"/>
        </w:rPr>
        <w:t>MsigDB</w:t>
      </w:r>
      <w:proofErr w:type="spellEnd"/>
      <w:r w:rsidRPr="003F03A7">
        <w:rPr>
          <w:rFonts w:ascii="Times New Roman" w:hAnsi="Times New Roman" w:cs="Times New Roman"/>
          <w:sz w:val="24"/>
          <w:szCs w:val="24"/>
        </w:rPr>
        <w:t xml:space="preserve"> v6.2, a p-value &lt;3.8x10</w:t>
      </w:r>
      <w:r w:rsidRPr="003F03A7">
        <w:rPr>
          <w:rFonts w:ascii="Times New Roman" w:hAnsi="Times New Roman" w:cs="Times New Roman"/>
          <w:sz w:val="24"/>
          <w:szCs w:val="24"/>
          <w:vertAlign w:val="superscript"/>
        </w:rPr>
        <w:t>-5</w:t>
      </w:r>
      <w:r w:rsidRPr="003F03A7">
        <w:rPr>
          <w:rFonts w:ascii="Times New Roman" w:hAnsi="Times New Roman" w:cs="Times New Roman"/>
          <w:sz w:val="24"/>
          <w:szCs w:val="24"/>
        </w:rPr>
        <w:t xml:space="preserve"> correction for 1,320 independent gene sets was considered significant. </w:t>
      </w:r>
    </w:p>
    <w:p w14:paraId="153024BD"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As a sensitivity analysis, we used the VEGAS2Pathway approach.</w:t>
      </w:r>
      <w:r w:rsidRPr="003F03A7">
        <w:rPr>
          <w:rFonts w:ascii="Times New Roman" w:hAnsi="Times New Roman" w:cs="Times New Roman"/>
          <w:sz w:val="24"/>
          <w:szCs w:val="24"/>
        </w:rPr>
        <w:fldChar w:fldCharType="begin"/>
      </w:r>
      <w:r w:rsidRPr="003F03A7">
        <w:rPr>
          <w:rFonts w:ascii="Times New Roman" w:hAnsi="Times New Roman" w:cs="Times New Roman"/>
          <w:sz w:val="24"/>
          <w:szCs w:val="24"/>
        </w:rPr>
        <w:instrText xml:space="preserve"> ADDIN ZOTERO_ITEM CSL_CITATION {"citationID":"3ssOkBNF","properties":{"formattedCitation":"\\super 44\\nosupersub{}","plainCitation":"44","noteIndex":0},"citationItems":[{"id":352,"uris":["http://zotero.org/users/local/gZC1HIBO/items/YYHZSCLG"],"itemData":{"id":352,"type":"article-journal","abstract":"Genome-wide association studies (GWAS) have revolutionized the field of gene mapping. As the GWAS field matures, it is becoming clear that for many complex traits, a proportion of the missing heritability is attributable to common variants of individually small effect. Detecting these small effects individually can be difficult, and statistical power would be increased if relevant variants could be grouped together for testing. Here, we propose a VEGAS2Pathway approach that aggregates association strength of individual markers into pre-specified biological pathways. It accounts for gene size and linkage disequilibrium between markers using simulations from the multivariate normal distribution. Pathway size is taken into account via a resampling approach. Importantly, since the approach only requires summary data, the method can easily be applied in all GWASs, including meta-analysis, singleton-based, family-based, and DNA-pooling-based designs. This approach is implemented in a user-friendly web page https://vegas2.qimrberghofer.edu.au and a command line tool. The web implementation uses gene-sets from the gene ontology (GO), curated gene-sets from MSigDB (containing canonical pathways and gene-sets from BIOCARTA, REACTOME, KEGG databases), PANTHER, and pathway commons databases, enabling analysis of a wide range of complex traits. We applied this method on a colorectal cancer GWAS meta-analysis data set (10,934 cases, 12,328 controls) from the Genetics and Epidemiology of Colorectal Cancer Consortium (GECCO). We report statistically significant enrichment of association signal for the 'BMP signaling' and 'muscle cell differentiation' pathways, suggesting a possible role for these pathways onto the risk of colorectal cancer.","container-title":"Twin Research and Human Genetics: The Official Journal of the International Society for Twin Studies","DOI":"10.1017/thg.2016.100","ISSN":"1832-4274","issue":"1","journalAbbreviation":"Twin Res Hum Genet","language":"eng","note":"PMID: 28105966","page":"1-9","source":"PubMed","title":"A Novel Approach for Pathway Analysis of GWAS Data Highlights Role of BMP Signaling and Muscle Cell Differentiation in Colorectal Cancer Susceptibility","volume":"20","author":[{"family":"Mishra","given":"Aniket"},{"family":"MacGregor","given":"Stuart"}],"issued":{"date-parts":[["2017",2]]}}}],"schema":"https://github.com/citation-style-language/schema/raw/master/csl-citation.json"}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44</w:t>
      </w:r>
      <w:r w:rsidRPr="003F03A7">
        <w:rPr>
          <w:rFonts w:ascii="Times New Roman" w:hAnsi="Times New Roman" w:cs="Times New Roman"/>
          <w:sz w:val="24"/>
          <w:szCs w:val="24"/>
        </w:rPr>
        <w:fldChar w:fldCharType="end"/>
      </w:r>
      <w:r w:rsidRPr="003F03A7">
        <w:rPr>
          <w:rFonts w:ascii="Times New Roman" w:hAnsi="Times New Roman" w:cs="Times New Roman"/>
          <w:sz w:val="24"/>
          <w:szCs w:val="24"/>
        </w:rPr>
        <w:t xml:space="preserve"> VEGAS2Pathway accounted for gene density in LD blocks or correlated association p-values of neighboring genes, SNP density, and pathway size using a resampling strategy. The empirical significance threshold for VEGAS2Pathway was 1x10</w:t>
      </w:r>
      <w:r w:rsidRPr="003F03A7">
        <w:rPr>
          <w:rFonts w:ascii="Times New Roman" w:hAnsi="Times New Roman" w:cs="Times New Roman"/>
          <w:sz w:val="24"/>
          <w:szCs w:val="24"/>
          <w:vertAlign w:val="superscript"/>
        </w:rPr>
        <w:t>-5</w:t>
      </w:r>
      <w:r w:rsidRPr="003F03A7">
        <w:rPr>
          <w:rFonts w:ascii="Times New Roman" w:hAnsi="Times New Roman" w:cs="Times New Roman"/>
          <w:sz w:val="24"/>
          <w:szCs w:val="24"/>
        </w:rPr>
        <w:t xml:space="preserve"> accounting for 6,213 correlated pathways.</w:t>
      </w:r>
    </w:p>
    <w:p w14:paraId="72FE2286" w14:textId="77777777" w:rsidR="00DE221B" w:rsidRPr="003F03A7" w:rsidRDefault="00DE221B" w:rsidP="00DE221B">
      <w:pPr>
        <w:pStyle w:val="Heading2"/>
        <w:spacing w:before="160" w:after="160" w:line="276" w:lineRule="auto"/>
        <w:rPr>
          <w:rFonts w:ascii="Times New Roman" w:hAnsi="Times New Roman" w:cs="Times New Roman"/>
        </w:rPr>
      </w:pPr>
      <w:bookmarkStart w:id="23" w:name="_Toc118976471"/>
      <w:bookmarkStart w:id="24" w:name="_Toc174977650"/>
      <w:r w:rsidRPr="003F03A7">
        <w:rPr>
          <w:rFonts w:ascii="Times New Roman" w:hAnsi="Times New Roman" w:cs="Times New Roman"/>
          <w:b w:val="0"/>
        </w:rPr>
        <w:t>GWAS catalog</w:t>
      </w:r>
      <w:bookmarkEnd w:id="23"/>
      <w:bookmarkEnd w:id="24"/>
    </w:p>
    <w:p w14:paraId="1A7F73E8" w14:textId="77777777" w:rsidR="00DE221B" w:rsidRPr="003F03A7" w:rsidRDefault="00DE221B" w:rsidP="00DE221B">
      <w:pPr>
        <w:spacing w:line="276" w:lineRule="auto"/>
        <w:rPr>
          <w:rFonts w:ascii="Times New Roman" w:hAnsi="Times New Roman" w:cs="Times New Roman"/>
          <w:sz w:val="24"/>
          <w:szCs w:val="24"/>
        </w:rPr>
      </w:pPr>
      <w:r w:rsidRPr="003F03A7">
        <w:rPr>
          <w:rFonts w:ascii="Times New Roman" w:hAnsi="Times New Roman" w:cs="Times New Roman"/>
          <w:sz w:val="24"/>
          <w:szCs w:val="24"/>
          <w:lang w:eastAsia="x-none"/>
        </w:rPr>
        <w:t>We used GWAS catalog</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{"citationID":"nCDMVIem","properties":{"formattedCitation":"\\super 45\\nosupersub{}","plainCitation":"45","noteIndex":0},"citationItems":[{"id":355,"uris":["http://zotero.org/users/local/gZC1HIBO/items/8QAQZ4EM"],"itemData":{"id":355,"type":"article-journal","abstract":"The GWAS Catalog delivers a high-quality curated collection of all published genome-wide association studies enabling investigations to identify causal variants, understand disease mechanisms, and establish targets for novel therapies. The scope of the Catalog has also expanded to targeted and exome arrays with 1000 new associations added for these technologies. As of September 2018, the Catalog contains 5687 GWAS comprising 71673 variant-trait associations from 3567 publications. New content includes 284 full P-value summary statistics datasets for genome-wide and new targeted array studies, representing 6 × 109 individual variant-trait statistics. In the last 12 months, the Catalog's user interface was accessed by </w:instrText>
      </w:r>
      <w:r w:rsidRPr="003F03A7">
        <w:rPr>
          <w:rFonts w:ascii="Cambria Math" w:hAnsi="Cambria Math" w:cs="Cambria Math"/>
          <w:sz w:val="24"/>
          <w:szCs w:val="24"/>
          <w:lang w:eastAsia="x-none"/>
        </w:rPr>
        <w:instrText>∼</w:instrText>
      </w:r>
      <w:r w:rsidRPr="003F03A7">
        <w:rPr>
          <w:rFonts w:ascii="Times New Roman" w:hAnsi="Times New Roman" w:cs="Times New Roman"/>
          <w:sz w:val="24"/>
          <w:szCs w:val="24"/>
          <w:lang w:eastAsia="x-none"/>
        </w:rPr>
        <w:instrText xml:space="preserve">90000 unique users who viewed &gt;1 million pages. We have improved data access with the release of a new RESTful API to support high-throughput programmatic access, an improved web interface and a new summary statistics database. Summary statistics provision is supported by a new format proposed as a community standard for summary statistics data representation. This format was derived from our experience in standardizing heterogeneous submissions, mapping formats and in harmonizing content. Availability: https://www.ebi.ac.uk/gwas/.","container-title":"Nucleic Acids Research","DOI":"10.1093/nar/gky1120","ISSN":"1362-4962","issue":"D1","journalAbbreviation":"Nucleic Acids Res","language":"eng","note":"PMID: 30445434\nPMCID: PMC6323933","page":"D1005-D1012","source":"PubMed","title":"The NHGRI-EBI GWAS Catalog of published genome-wide association studies, targeted arrays and summary statistics 2019","volume":"47","author":[{"family":"Buniello","given":"Annalisa"},{"family":"MacArthur","given":"Jacqueline A. L."},{"family":"Cerezo","given":"Maria"},{"family":"Harris","given":"Laura W."},{"family":"Hayhurst","given":"James"},{"family":"Malangone","given":"Cinzia"},{"family":"McMahon","given":"Aoife"},{"family":"Morales","given":"Joannella"},{"family":"Mountjoy","given":"Edward"},{"family":"Sollis","given":"Elliot"},{"family":"Suveges","given":"Daniel"},{"family":"Vrousgou","given":"Olga"},{"family":"Whetzel","given":"Patricia L."},{"family":"Amode","given":"Ridwan"},{"family":"Guillen","given":"Jose A."},{"family":"Riat","given":"Harpreet S."},{"family":"Trevanion","given":"Stephen J."},{"family":"Hall","given":"Peggy"},{"family":"Junkins","given":"Heather"},{"family":"Flicek","given":"Paul"},{"family":"Burdett","given":"Tony"},{"family":"Hindorff","given":"Lucia A."},{"family":"Cunningham","given":"Fiona"},{"family":"Parkinson","given":"Helen"}],"issued":{"date-parts":[["2019",1,8]]}}}],"schema":"https://github.com/citation-style-language/schema/raw/master/csl-citation.json"}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45</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implemented in FUMA</w:t>
      </w:r>
      <w:r w:rsidRPr="003F03A7">
        <w:rPr>
          <w:rFonts w:ascii="Times New Roman" w:hAnsi="Times New Roman" w:cs="Times New Roman"/>
          <w:sz w:val="24"/>
          <w:szCs w:val="24"/>
          <w:lang w:eastAsia="x-none"/>
        </w:rPr>
        <w:fldChar w:fldCharType="begin"/>
      </w:r>
      <w:r w:rsidRPr="003F03A7">
        <w:rPr>
          <w:rFonts w:ascii="Times New Roman" w:hAnsi="Times New Roman" w:cs="Times New Roman"/>
          <w:sz w:val="24"/>
          <w:szCs w:val="24"/>
          <w:lang w:eastAsia="x-none"/>
        </w:rPr>
        <w:instrText xml:space="preserve"> ADDIN ZOTERO_ITEM CSL_CITATION {"citationID":"9Q7bM291","properties":{"formattedCitation":"\\super 46\\nosupersub{}","plainCitation":"46","noteIndex":0},"citationItems":[{"id":358,"uris":["http://zotero.org/users/local/gZC1HIBO/items/9ZVSQG3E"],"itemData":{"id":358,"type":"article-journal","abstract":"A main challenge in genome-wide association studies (GWAS) is to pinpoint possible causal variants. Results from GWAS typically do not directly translate into causal variants because the majority of hits are in non-coding or intergenic regions, and the presence of linkage disequilibrium leads to effects being statistically spread out across multiple variants. Post-GWAS annotation facilitates the selection of most likely causal variant(s). Multiple resources are available for post-GWAS annotation, yet these can be time consuming and do not provide integrated visual aids for data interpretation. We, therefore, develop FUMA: an integrative web-based platform using information from multiple biological resources to facilitate functional annotation of GWAS results, gene prioritization and interactive visualization. FUMA accommodates positional, expression quantitative trait loci (eQTL) and chromatin interaction mappings, and provides gene-based, pathway and tissue enrichment results. FUMA results directly aid in generating hypotheses that are testable in functional experiments aimed at proving causal relations.","container-title":"Nature Communications","DOI":"10.1038/s41467-017-01261-5","ISSN":"2041-1723","issue":"1","journalAbbreviation":"Nat Commun","language":"eng","note":"PMID: 29184056\nPMCID: PMC5705698","page":"1826","source":"PubMed","title":"Functional mapping and annotation of genetic associations with FUMA","volume":"8","author":[{"family":"Watanabe","given":"Kyoko"},{"family":"Taskesen","given":"Erdogan"},{"family":"Bochoven","given":"Arjen","non-dropping-particle":"van"},{"family":"Posthuma","given":"Danielle"}],"issued":{"date-parts":[["2017",11,28]]}}}],"schema":"https://github.com/citation-style-language/schema/raw/master/csl-citation.json"} </w:instrText>
      </w:r>
      <w:r w:rsidRPr="003F03A7">
        <w:rPr>
          <w:rFonts w:ascii="Times New Roman" w:hAnsi="Times New Roman" w:cs="Times New Roman"/>
          <w:sz w:val="24"/>
          <w:szCs w:val="24"/>
          <w:lang w:eastAsia="x-none"/>
        </w:rPr>
        <w:fldChar w:fldCharType="separate"/>
      </w:r>
      <w:r w:rsidRPr="003F03A7">
        <w:rPr>
          <w:rFonts w:ascii="Times New Roman" w:hAnsi="Times New Roman" w:cs="Times New Roman"/>
          <w:sz w:val="24"/>
          <w:szCs w:val="24"/>
          <w:vertAlign w:val="superscript"/>
        </w:rPr>
        <w:t>46</w:t>
      </w:r>
      <w:r w:rsidRPr="003F03A7">
        <w:rPr>
          <w:rFonts w:ascii="Times New Roman" w:hAnsi="Times New Roman" w:cs="Times New Roman"/>
          <w:sz w:val="24"/>
          <w:szCs w:val="24"/>
          <w:lang w:eastAsia="x-none"/>
        </w:rPr>
        <w:fldChar w:fldCharType="end"/>
      </w:r>
      <w:r w:rsidRPr="003F03A7">
        <w:rPr>
          <w:rFonts w:ascii="Times New Roman" w:hAnsi="Times New Roman" w:cs="Times New Roman"/>
          <w:sz w:val="24"/>
          <w:szCs w:val="24"/>
          <w:lang w:eastAsia="x-none"/>
        </w:rPr>
        <w:t xml:space="preserve"> to identify other traits associated with the genome-wide significant risk loci for PSMD.</w:t>
      </w:r>
    </w:p>
    <w:p w14:paraId="268E3D43" w14:textId="77777777" w:rsidR="00DE221B" w:rsidRPr="003F03A7" w:rsidRDefault="00DE221B" w:rsidP="00DE221B">
      <w:pPr>
        <w:pStyle w:val="Heading2"/>
        <w:spacing w:after="160" w:line="276" w:lineRule="auto"/>
        <w:rPr>
          <w:rFonts w:ascii="Times New Roman" w:hAnsi="Times New Roman" w:cs="Times New Roman"/>
        </w:rPr>
      </w:pPr>
      <w:bookmarkStart w:id="25" w:name="_Toc118976472"/>
      <w:bookmarkStart w:id="26" w:name="_Toc174977651"/>
      <w:r w:rsidRPr="003F03A7">
        <w:rPr>
          <w:rFonts w:ascii="Times New Roman" w:hAnsi="Times New Roman" w:cs="Times New Roman"/>
          <w:b w:val="0"/>
        </w:rPr>
        <w:t>Transcriptome-wide association studies</w:t>
      </w:r>
      <w:bookmarkEnd w:id="25"/>
      <w:bookmarkEnd w:id="26"/>
      <w:r w:rsidRPr="003F03A7">
        <w:rPr>
          <w:rFonts w:ascii="Times New Roman" w:hAnsi="Times New Roman" w:cs="Times New Roman"/>
          <w:b w:val="0"/>
        </w:rPr>
        <w:t xml:space="preserve"> </w:t>
      </w:r>
    </w:p>
    <w:p w14:paraId="39D0ECBC" w14:textId="77777777" w:rsidR="00DE221B" w:rsidRPr="003F03A7" w:rsidRDefault="00DE221B" w:rsidP="00DE221B">
      <w:pPr>
        <w:pStyle w:val="BodyAA"/>
        <w:suppressAutoHyphens/>
        <w:spacing w:line="276" w:lineRule="auto"/>
        <w:jc w:val="both"/>
        <w:rPr>
          <w:rStyle w:val="None"/>
          <w:rFonts w:cs="Times New Roman"/>
          <w:color w:val="auto"/>
          <w:lang w:val="en-US"/>
        </w:rPr>
      </w:pPr>
      <w:r w:rsidRPr="003F03A7">
        <w:rPr>
          <w:rStyle w:val="None"/>
          <w:rFonts w:cs="Times New Roman"/>
          <w:lang w:val="en-US"/>
        </w:rPr>
        <w:t xml:space="preserve">For transcriptome-wide association studies we used precomputed functional weights from </w:t>
      </w:r>
      <w:r w:rsidRPr="003F03A7">
        <w:rPr>
          <w:rFonts w:cs="Times New Roman"/>
          <w:lang w:val="en-US"/>
        </w:rPr>
        <w:t xml:space="preserve">49 publicly available gene expression reference panels from </w:t>
      </w:r>
      <w:r w:rsidRPr="003F03A7">
        <w:rPr>
          <w:rStyle w:val="None"/>
          <w:rFonts w:cs="Times New Roman"/>
          <w:lang w:val="en-US"/>
        </w:rPr>
        <w:t>diverse tissues (Genotype-Tissue Expression version 8 (</w:t>
      </w:r>
      <w:proofErr w:type="spellStart"/>
      <w:r w:rsidRPr="003F03A7">
        <w:rPr>
          <w:rStyle w:val="None"/>
          <w:rFonts w:cs="Times New Roman"/>
          <w:lang w:val="en-US"/>
        </w:rPr>
        <w:t>GTEx</w:t>
      </w:r>
      <w:proofErr w:type="spellEnd"/>
      <w:r w:rsidRPr="003F03A7">
        <w:rPr>
          <w:rStyle w:val="None"/>
          <w:rFonts w:cs="Times New Roman"/>
          <w:lang w:val="en-US"/>
        </w:rPr>
        <w:t xml:space="preserve"> v8)).</w:t>
      </w:r>
      <w:r w:rsidRPr="003F03A7">
        <w:rPr>
          <w:rStyle w:val="None"/>
          <w:rFonts w:cs="Times New Roman"/>
        </w:rPr>
        <w:fldChar w:fldCharType="begin"/>
      </w:r>
      <w:r w:rsidRPr="003F03A7">
        <w:rPr>
          <w:rStyle w:val="None"/>
          <w:rFonts w:cs="Times New Roman"/>
          <w:lang w:val="en-US"/>
        </w:rPr>
        <w:instrText xml:space="preserve"> ADDIN ZOTERO_ITEM CSL_CITATION {"citationID":"gewcKZEh","properties":{"formattedCitation":"\\super 47\\nosupersub{}","plainCitation":"47","noteIndex":0},"citationItems":[{"id":364,"uris":["http://zotero.org/users/local/gZC1HIBO/items/UBRJEMMR"],"itemData":{"id":364,"type":"article-journal","abstract":"Genome-wide association studies have identified thousands of loci for common diseases, but, for the majority of these, the mechanisms underlying disease susceptibility remain unknown. Most associated variants are not correlated with protein-coding changes, suggesting that polymorphisms in regulatory regions probably contribute to many disease phenotypes. Here we describe the Genotype-Tissue Expression (GTEx) project, which will establish a resource database and associated tissue bank for the scientific community to study the relationship between genetic variation and gene expression in human tissues.","container-title":"Nature Genetics","DOI":"10.1038/ng.2653","ISSN":"1546-1718","issue":"6","journalAbbreviation":"Nat Genet","language":"eng","note":"PMID: 23715323\nPMCID: PMC4010069","page":"580-585","source":"PubMed","title":"The Genotype-Tissue Expression (GTEx) project","volume":"45","author":[{"literal":"GTEx Consortium"}],"issued":{"date-parts":[["2013",6]]}}}],"schema":"https://github.com/citation-style-language/schema/raw/master/csl-citation.json"} </w:instrText>
      </w:r>
      <w:r w:rsidRPr="003F03A7">
        <w:rPr>
          <w:rStyle w:val="None"/>
          <w:rFonts w:cs="Times New Roman"/>
        </w:rPr>
        <w:fldChar w:fldCharType="separate"/>
      </w:r>
      <w:r w:rsidRPr="003F03A7">
        <w:rPr>
          <w:rFonts w:cs="Times New Roman"/>
          <w:vertAlign w:val="superscript"/>
          <w:lang w:val="en-US"/>
        </w:rPr>
        <w:t>47</w:t>
      </w:r>
      <w:r w:rsidRPr="003F03A7">
        <w:rPr>
          <w:rStyle w:val="None"/>
          <w:rFonts w:cs="Times New Roman"/>
        </w:rPr>
        <w:fldChar w:fldCharType="end"/>
      </w:r>
      <w:r w:rsidRPr="003F03A7">
        <w:rPr>
          <w:rStyle w:val="None"/>
          <w:rFonts w:cs="Times New Roman"/>
          <w:lang w:val="en-US"/>
        </w:rPr>
        <w:t xml:space="preserve"> Transcriptome-wide significant genes (</w:t>
      </w:r>
      <w:proofErr w:type="spellStart"/>
      <w:r w:rsidRPr="003F03A7">
        <w:rPr>
          <w:rStyle w:val="None"/>
          <w:rFonts w:cs="Times New Roman"/>
          <w:lang w:val="en-US"/>
        </w:rPr>
        <w:t>eGenes</w:t>
      </w:r>
      <w:proofErr w:type="spellEnd"/>
      <w:r w:rsidRPr="003F03A7">
        <w:rPr>
          <w:rStyle w:val="None"/>
          <w:rFonts w:cs="Times New Roman"/>
          <w:lang w:val="en-US"/>
        </w:rPr>
        <w:t>) and the corresponding QTLs (</w:t>
      </w:r>
      <w:proofErr w:type="spellStart"/>
      <w:r w:rsidRPr="003F03A7">
        <w:rPr>
          <w:rStyle w:val="None"/>
          <w:rFonts w:cs="Times New Roman"/>
          <w:lang w:val="en-US"/>
        </w:rPr>
        <w:t>eQTLs</w:t>
      </w:r>
      <w:proofErr w:type="spellEnd"/>
      <w:r w:rsidRPr="003F03A7">
        <w:rPr>
          <w:rStyle w:val="None"/>
          <w:rFonts w:cs="Times New Roman"/>
          <w:lang w:val="en-US"/>
        </w:rPr>
        <w:t>) were determined using Bonferroni correction, based on the average number of features (</w:t>
      </w:r>
      <w:r w:rsidRPr="003F03A7">
        <w:rPr>
          <w:rStyle w:val="none0"/>
          <w:rFonts w:cs="Times New Roman"/>
          <w:color w:val="000000" w:themeColor="text1"/>
          <w:shd w:val="clear" w:color="auto" w:fill="FFFFFF"/>
          <w:lang w:val="en-US"/>
        </w:rPr>
        <w:t xml:space="preserve">6140.5 </w:t>
      </w:r>
      <w:r w:rsidRPr="003F03A7">
        <w:rPr>
          <w:rStyle w:val="None"/>
          <w:rFonts w:cs="Times New Roman"/>
          <w:lang w:val="en-US"/>
        </w:rPr>
        <w:t>genes) tested across all tissues</w:t>
      </w:r>
      <w:r w:rsidRPr="003F03A7">
        <w:rPr>
          <w:rStyle w:val="None"/>
          <w:rFonts w:cs="Times New Roman"/>
        </w:rPr>
        <w:fldChar w:fldCharType="begin"/>
      </w:r>
      <w:r w:rsidRPr="003F03A7">
        <w:rPr>
          <w:rStyle w:val="None"/>
          <w:rFonts w:cs="Times New Roman"/>
          <w:lang w:val="en-US"/>
        </w:rPr>
        <w:instrText xml:space="preserve"> ADDIN ZOTERO_ITEM CSL_CITATION {"citationID":"jJgYfh9O","properties":{"formattedCitation":"\\super 48\\nosupersub{}","plainCitation":"48","noteIndex":0},"citationItems":[{"id":361,"uris":["http://zotero.org/users/local/gZC1HIBO/items/2IDVGQCD"],"itemData":{"id":361,"type":"article-journal","abstract":"Many genetic variants influence complex traits by modulating gene expression, thus altering the abundance of one or multiple proteins. Here we introduce a powerful strategy that integrates gene expression measurements with summary association statistics from large-scale genome-wide association studies (GWAS) to identify genes whose cis-regulated expression is associated with complex traits. We leverage expression imputation from genetic data to perform a transcriptome-wide association study (TWAS) to identify significant expression-trait associations. We applied our approaches to expression data from blood and adipose tissue measured in </w:instrText>
      </w:r>
      <w:r w:rsidRPr="003F03A7">
        <w:rPr>
          <w:rStyle w:val="None"/>
          <w:rFonts w:ascii="Cambria Math" w:hAnsi="Cambria Math" w:cs="Cambria Math"/>
          <w:lang w:val="en-US"/>
        </w:rPr>
        <w:instrText>∼</w:instrText>
      </w:r>
      <w:r w:rsidRPr="003F03A7">
        <w:rPr>
          <w:rStyle w:val="None"/>
          <w:rFonts w:cs="Times New Roman"/>
          <w:lang w:val="en-US"/>
        </w:rPr>
        <w:instrText xml:space="preserve"> 3,000 individuals overall. We imputed gene expression into GWAS data from over 900,000 phenotype measurements to identify 69 new genes significantly associated with obesity-related traits (BMI, lipids and height). Many of these genes are associated with relevant phenotypes in the Hybrid Mouse Diversity Panel. Our results showcase the po</w:instrText>
      </w:r>
      <w:r w:rsidRPr="003F03A7">
        <w:rPr>
          <w:rStyle w:val="None"/>
          <w:rFonts w:cs="Times New Roman"/>
        </w:rPr>
        <w:instrText>wer of integrating genotype, gene expression and phenotype to gain in</w:instrText>
      </w:r>
      <w:r w:rsidRPr="003F03A7">
        <w:rPr>
          <w:rStyle w:val="None"/>
          <w:rFonts w:cs="Times New Roman"/>
          <w:lang w:val="en-US"/>
        </w:rPr>
        <w:instrText xml:space="preserve">sights into the genetic basis of complex traits.","container-title":"Nature Genetics","DOI":"10.1038/ng.3506","ISSN":"1546-1718","issue":"3","journalAbbreviation":"Nat Genet","language":"eng","note":"PMID: 26854917\nPMCID: PMC4767558","page":"245-252","source":"PubMed","title":"Integrative approaches for large-scale transcriptome-wide association studies","volume":"48","author":[{"family":"Gusev","given":"Alexander"},{"family":"Ko","given":"Arthur"},{"family":"Shi","given":"Huwenbo"},{"family":"Bhatia","given":"Gaurav"},{"family":"Chung","given":"Wonil"},{"family":"Penninx","given":"Brenda W. J. H."},{"family":"Jansen","given":"Rick"},{"family":"Geus","given":"Eco J. C.","non-dropping-particle":"de"},{"family":"Boomsma","given":"Dorret I."},{"family":"Wright","given":"Fred A."},{"family":"Sullivan","given":"Patrick F."},{"family":"Nikkola","given":"Elina"},{"family":"Alvarez","given":"Marcus"},{"family":"Civelek","given":"Mete"},{"family":"Lusis","given":"Aldons J."},{"family":"Lehtimäki","given":"Terho"},{"family":"Raitoharju","given":"Emma"},{"family":"Kähönen","given":"Mika"},{"family":"Seppälä","given":"Ilkka"},{"family":"Raitakari","given":"Olli T."},{"family":"Kuusisto","given":"Johanna"},{"family":"Laakso","given":"Markku"},{"family":"Price","given":"Alkes L."},{"family":"Pajukanta","given":"Päivi"},{"family":"Pasaniuc","given":"Bogdan"}],"issued":{"date-parts":[["2016",3]]}}}],"schema":"https://github.com/citation-style-language/schema/raw/master/csl-citation.json"} </w:instrText>
      </w:r>
      <w:r w:rsidRPr="003F03A7">
        <w:rPr>
          <w:rStyle w:val="None"/>
          <w:rFonts w:cs="Times New Roman"/>
        </w:rPr>
        <w:fldChar w:fldCharType="separate"/>
      </w:r>
      <w:r w:rsidRPr="003F03A7">
        <w:rPr>
          <w:rFonts w:cs="Times New Roman"/>
          <w:vertAlign w:val="superscript"/>
          <w:lang w:val="en-US"/>
        </w:rPr>
        <w:t>48</w:t>
      </w:r>
      <w:r w:rsidRPr="003F03A7">
        <w:rPr>
          <w:rStyle w:val="None"/>
          <w:rFonts w:cs="Times New Roman"/>
        </w:rPr>
        <w:fldChar w:fldCharType="end"/>
      </w:r>
      <w:r w:rsidRPr="003F03A7">
        <w:rPr>
          <w:rStyle w:val="None"/>
          <w:rFonts w:cs="Times New Roman"/>
          <w:lang w:val="en-US"/>
        </w:rPr>
        <w:t xml:space="preserve"> and correcting for the three PSMD models tested (p-value &lt;2.7x10</w:t>
      </w:r>
      <w:r w:rsidRPr="003F03A7">
        <w:rPr>
          <w:rStyle w:val="None"/>
          <w:rFonts w:cs="Times New Roman"/>
          <w:vertAlign w:val="superscript"/>
          <w:lang w:val="en-US"/>
        </w:rPr>
        <w:t>-6</w:t>
      </w:r>
      <w:r w:rsidRPr="003F03A7">
        <w:rPr>
          <w:rStyle w:val="None"/>
          <w:rFonts w:cs="Times New Roman"/>
          <w:lang w:val="en-US"/>
        </w:rPr>
        <w:t>).</w:t>
      </w:r>
    </w:p>
    <w:p w14:paraId="1F16C762" w14:textId="77777777" w:rsidR="00DE221B" w:rsidRPr="003F03A7" w:rsidRDefault="00DE221B" w:rsidP="00DE221B">
      <w:pPr>
        <w:pStyle w:val="Heading2"/>
        <w:spacing w:before="160" w:after="160" w:line="276" w:lineRule="auto"/>
        <w:rPr>
          <w:rFonts w:ascii="Times New Roman" w:hAnsi="Times New Roman" w:cs="Times New Roman"/>
        </w:rPr>
      </w:pPr>
      <w:bookmarkStart w:id="27" w:name="_Toc118976473"/>
      <w:bookmarkStart w:id="28" w:name="_Toc174977652"/>
      <w:r w:rsidRPr="003F03A7">
        <w:rPr>
          <w:rStyle w:val="None"/>
          <w:rFonts w:ascii="Times New Roman" w:hAnsi="Times New Roman" w:cs="Times New Roman"/>
          <w:b w:val="0"/>
        </w:rPr>
        <w:t>Cell type enrichment analysis</w:t>
      </w:r>
      <w:bookmarkEnd w:id="27"/>
      <w:bookmarkEnd w:id="28"/>
      <w:r w:rsidRPr="003F03A7">
        <w:rPr>
          <w:rStyle w:val="None"/>
          <w:rFonts w:ascii="Times New Roman" w:hAnsi="Times New Roman" w:cs="Times New Roman"/>
          <w:b w:val="0"/>
        </w:rPr>
        <w:t xml:space="preserve"> </w:t>
      </w:r>
    </w:p>
    <w:p w14:paraId="47EBC155"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lang w:eastAsia="x-none"/>
        </w:rPr>
        <w:t>We performed a cell-type enrichment analysis with STEAP (</w:t>
      </w:r>
      <w:r w:rsidRPr="003F03A7">
        <w:rPr>
          <w:rFonts w:ascii="Times New Roman" w:hAnsi="Times New Roman" w:cs="Times New Roman"/>
          <w:b/>
          <w:bCs/>
          <w:color w:val="24292E"/>
          <w:sz w:val="24"/>
          <w:szCs w:val="24"/>
          <w:shd w:val="clear" w:color="auto" w:fill="FFFFFF"/>
        </w:rPr>
        <w:t>S</w:t>
      </w:r>
      <w:r w:rsidRPr="003F03A7">
        <w:rPr>
          <w:rFonts w:ascii="Times New Roman" w:hAnsi="Times New Roman" w:cs="Times New Roman"/>
          <w:color w:val="24292E"/>
          <w:sz w:val="24"/>
          <w:szCs w:val="24"/>
          <w:shd w:val="clear" w:color="auto" w:fill="FFFFFF"/>
        </w:rPr>
        <w:t xml:space="preserve">ingle cell </w:t>
      </w:r>
      <w:r w:rsidRPr="003F03A7">
        <w:rPr>
          <w:rFonts w:ascii="Times New Roman" w:hAnsi="Times New Roman" w:cs="Times New Roman"/>
          <w:b/>
          <w:bCs/>
          <w:color w:val="24292E"/>
          <w:sz w:val="24"/>
          <w:szCs w:val="24"/>
          <w:shd w:val="clear" w:color="auto" w:fill="FFFFFF"/>
        </w:rPr>
        <w:t>T</w:t>
      </w:r>
      <w:r w:rsidRPr="003F03A7">
        <w:rPr>
          <w:rFonts w:ascii="Times New Roman" w:hAnsi="Times New Roman" w:cs="Times New Roman"/>
          <w:color w:val="24292E"/>
          <w:sz w:val="24"/>
          <w:szCs w:val="24"/>
          <w:shd w:val="clear" w:color="auto" w:fill="FFFFFF"/>
        </w:rPr>
        <w:t xml:space="preserve">ype </w:t>
      </w:r>
      <w:r w:rsidRPr="003F03A7">
        <w:rPr>
          <w:rFonts w:ascii="Times New Roman" w:hAnsi="Times New Roman" w:cs="Times New Roman"/>
          <w:b/>
          <w:bCs/>
          <w:color w:val="24292E"/>
          <w:sz w:val="24"/>
          <w:szCs w:val="24"/>
          <w:shd w:val="clear" w:color="auto" w:fill="FFFFFF"/>
        </w:rPr>
        <w:t>E</w:t>
      </w:r>
      <w:r w:rsidRPr="003F03A7">
        <w:rPr>
          <w:rFonts w:ascii="Times New Roman" w:hAnsi="Times New Roman" w:cs="Times New Roman"/>
          <w:color w:val="24292E"/>
          <w:sz w:val="24"/>
          <w:szCs w:val="24"/>
          <w:shd w:val="clear" w:color="auto" w:fill="FFFFFF"/>
        </w:rPr>
        <w:t xml:space="preserve">nrichment </w:t>
      </w:r>
      <w:r w:rsidRPr="003F03A7">
        <w:rPr>
          <w:rFonts w:ascii="Times New Roman" w:hAnsi="Times New Roman" w:cs="Times New Roman"/>
          <w:b/>
          <w:bCs/>
          <w:color w:val="24292E"/>
          <w:sz w:val="24"/>
          <w:szCs w:val="24"/>
          <w:shd w:val="clear" w:color="auto" w:fill="FFFFFF"/>
        </w:rPr>
        <w:t>A</w:t>
      </w:r>
      <w:r w:rsidRPr="003F03A7">
        <w:rPr>
          <w:rFonts w:ascii="Times New Roman" w:hAnsi="Times New Roman" w:cs="Times New Roman"/>
          <w:color w:val="24292E"/>
          <w:sz w:val="24"/>
          <w:szCs w:val="24"/>
          <w:shd w:val="clear" w:color="auto" w:fill="FFFFFF"/>
        </w:rPr>
        <w:t xml:space="preserve">nalysis for </w:t>
      </w:r>
      <w:r w:rsidRPr="003F03A7">
        <w:rPr>
          <w:rFonts w:ascii="Times New Roman" w:hAnsi="Times New Roman" w:cs="Times New Roman"/>
          <w:b/>
          <w:bCs/>
          <w:color w:val="24292E"/>
          <w:sz w:val="24"/>
          <w:szCs w:val="24"/>
          <w:shd w:val="clear" w:color="auto" w:fill="FFFFFF"/>
        </w:rPr>
        <w:t>P</w:t>
      </w:r>
      <w:r w:rsidRPr="003F03A7">
        <w:rPr>
          <w:rFonts w:ascii="Times New Roman" w:hAnsi="Times New Roman" w:cs="Times New Roman"/>
          <w:color w:val="24292E"/>
          <w:sz w:val="24"/>
          <w:szCs w:val="24"/>
          <w:shd w:val="clear" w:color="auto" w:fill="FFFFFF"/>
        </w:rPr>
        <w:t xml:space="preserve">henotypes) which uses </w:t>
      </w:r>
      <w:hyperlink r:id="rId15" w:history="1">
        <w:r w:rsidRPr="003F03A7">
          <w:rPr>
            <w:rStyle w:val="Hyperlink"/>
            <w:rFonts w:ascii="Times New Roman" w:hAnsi="Times New Roman" w:cs="Times New Roman"/>
            <w:color w:val="000000" w:themeColor="text1"/>
            <w:sz w:val="24"/>
            <w:szCs w:val="24"/>
            <w:u w:val="none"/>
            <w:shd w:val="clear" w:color="auto" w:fill="FFFFFF"/>
          </w:rPr>
          <w:t>S-LDSC</w:t>
        </w:r>
      </w:hyperlink>
      <w:r w:rsidRPr="003F03A7">
        <w:rPr>
          <w:rStyle w:val="Hyperlink"/>
          <w:rFonts w:ascii="Times New Roman" w:hAnsi="Times New Roman" w:cs="Times New Roman"/>
          <w:color w:val="000000" w:themeColor="text1"/>
          <w:sz w:val="24"/>
          <w:szCs w:val="24"/>
          <w:u w:val="none"/>
          <w:shd w:val="clear" w:color="auto" w:fill="FFFFFF"/>
        </w:rPr>
        <w:fldChar w:fldCharType="begin"/>
      </w:r>
      <w:r w:rsidRPr="003F03A7">
        <w:rPr>
          <w:rStyle w:val="Hyperlink"/>
          <w:rFonts w:ascii="Times New Roman" w:hAnsi="Times New Roman" w:cs="Times New Roman"/>
          <w:color w:val="000000" w:themeColor="text1"/>
          <w:sz w:val="24"/>
          <w:szCs w:val="24"/>
          <w:u w:val="none"/>
          <w:shd w:val="clear" w:color="auto" w:fill="FFFFFF"/>
        </w:rPr>
        <w:instrText xml:space="preserve"> ADDIN ZOTERO_ITEM CSL_CITATION {"citationID":"Zro04epo","properties":{"formattedCitation":"\\super 49\\nosupersub{}","plainCitation":"49","noteIndex":0},"citationItems":[{"id":367,"uris":["http://zotero.org/users/local/gZC1HIBO/items/W3N4Z52S"],"itemData":{"id":367,"type":"article-journal","abstract":"Recent work has demonstrated that some functional categories of the genome contribute disproportionately to the heritability of complex diseases. Here we analyze a broad set of functional elements, including cell type-specific elements, to estimate their polygenic contributions to heritability in genome-wide association studies (GWAS) of 17 complex diseases and traits with an average sample size of 73,599. To enable this analysis, we introduce a new method, stratified LD score regression, for partitioning heritability from GWAS summary statistics while accounting for linked markers. This new method is computationally tractable at very large sample sizes and leverages genome-wide information. Our findings include a large enrichment of heritability in conserved regions across many traits, a very large immunological disease-specific enrichment of heritability in FANTOM5 enhancers and many cell type-specific enrichments, including significant enrichment of central nervous system cell types in the heritability of body mass index, age at menarche, educatio</w:instrText>
      </w:r>
      <w:r w:rsidRPr="003F03A7">
        <w:rPr>
          <w:rStyle w:val="Hyperlink"/>
          <w:rFonts w:ascii="Times New Roman" w:hAnsi="Times New Roman" w:cs="Times New Roman"/>
          <w:color w:val="000000" w:themeColor="text1"/>
          <w:sz w:val="24"/>
          <w:u w:val="none"/>
          <w:shd w:val="clear" w:color="auto" w:fill="FFFFFF"/>
        </w:rPr>
        <w:instrText>nal attainment and smoking behavior.","container-title":"Nature Genetics","DOI":"10.1038/ng.3404","ISSN":"1546-1718","issue":"11","journalAbbreviation":"Nat Genet","language":"eng","note":"PMID: 26414678\nPMCID: PMC4626285","page":"1228-1235","source":"PubMed","title":"Partitioning heritability by functional annotation using genome-wide association summary statistics","volume":"47","author":[{"family":"Finucane","given":"Hilary K."},{"family":"Bulik-Sullivan","given":"Brendan"},{"family":"Gusev","given":"Alexander"},{"family":"Trynka","given":"Gosia"},{"family":"Reshef","given":"Yakir"},{"family":"Loh","given":"Po-Ru"},{"family":"Anttila","given":"Verneri"},{"family":"Xu","given":"Han"},{"family":"Zang","given":"Chongzhi"},{"family":"Farh","given":"Kyle"},{"family":"Ripke","given":"Stephan"},{"family":"Day","given":"Felix R."},{"literal":"ReproGen Consortium"},{"literal":"Schizophrenia Working Group of the Psychiatric Genomics Consortium"},{"literal":"RACI Consortium"},{"family":"Purcell","given":"Shaun"},{"family":"Stahl","given":"Eli"},{"family":"Lindstrom","given":"Sara"},{"family":"Perry","given":"John R. B."},{"family":"Okada","given":"Yukinori"},{"family":"Raychaudhuri","given":"Soumya"},{"family":"Daly","given":"Mark J."},{"family":"Patterson","given":"Nick"},{"family":"Neale","given":"Benjamin M."},{"family":"Price","given":"Alkes L."}],"issued":{"date-parts":[["2015",11]]}}}],"schema":"https://github.com/citation-style-lang</w:instrText>
      </w:r>
      <w:r w:rsidRPr="003F03A7">
        <w:rPr>
          <w:rStyle w:val="Hyperlink"/>
          <w:rFonts w:ascii="Times New Roman" w:hAnsi="Times New Roman" w:cs="Times New Roman"/>
          <w:color w:val="000000" w:themeColor="text1"/>
          <w:sz w:val="24"/>
          <w:szCs w:val="24"/>
          <w:u w:val="none"/>
          <w:shd w:val="clear" w:color="auto" w:fill="FFFFFF"/>
        </w:rPr>
        <w:instrText xml:space="preserve">uage/schema/raw/master/csl-citation.json"} </w:instrText>
      </w:r>
      <w:r w:rsidRPr="003F03A7">
        <w:rPr>
          <w:rStyle w:val="Hyperlink"/>
          <w:rFonts w:ascii="Times New Roman" w:hAnsi="Times New Roman" w:cs="Times New Roman"/>
          <w:color w:val="000000" w:themeColor="text1"/>
          <w:sz w:val="24"/>
          <w:szCs w:val="24"/>
          <w:u w:val="none"/>
          <w:shd w:val="clear" w:color="auto" w:fill="FFFFFF"/>
        </w:rPr>
        <w:fldChar w:fldCharType="separate"/>
      </w:r>
      <w:r w:rsidRPr="003F03A7">
        <w:rPr>
          <w:rFonts w:ascii="Times New Roman" w:hAnsi="Times New Roman" w:cs="Times New Roman"/>
          <w:sz w:val="24"/>
          <w:szCs w:val="24"/>
          <w:vertAlign w:val="superscript"/>
        </w:rPr>
        <w:t>49</w:t>
      </w:r>
      <w:r w:rsidRPr="003F03A7">
        <w:rPr>
          <w:rStyle w:val="Hyperlink"/>
          <w:rFonts w:ascii="Times New Roman" w:hAnsi="Times New Roman" w:cs="Times New Roman"/>
          <w:color w:val="000000" w:themeColor="text1"/>
          <w:sz w:val="24"/>
          <w:szCs w:val="24"/>
          <w:u w:val="none"/>
          <w:shd w:val="clear" w:color="auto" w:fill="FFFFFF"/>
        </w:rPr>
        <w:fldChar w:fldCharType="end"/>
      </w:r>
      <w:r w:rsidRPr="003F03A7">
        <w:rPr>
          <w:rStyle w:val="Hyperlink"/>
          <w:rFonts w:ascii="Times New Roman" w:hAnsi="Times New Roman" w:cs="Times New Roman"/>
          <w:color w:val="000000" w:themeColor="text1"/>
          <w:sz w:val="24"/>
          <w:szCs w:val="24"/>
          <w:u w:val="none"/>
          <w:shd w:val="clear" w:color="auto" w:fill="FFFFFF"/>
        </w:rPr>
        <w:t>,</w:t>
      </w:r>
      <w:r w:rsidRPr="003F03A7">
        <w:rPr>
          <w:rFonts w:ascii="Times New Roman" w:hAnsi="Times New Roman" w:cs="Times New Roman"/>
          <w:color w:val="000000" w:themeColor="text1"/>
          <w:sz w:val="24"/>
          <w:szCs w:val="24"/>
          <w:shd w:val="clear" w:color="auto" w:fill="FFFFFF"/>
        </w:rPr>
        <w:t xml:space="preserve"> </w:t>
      </w:r>
      <w:hyperlink r:id="rId16" w:history="1">
        <w:r w:rsidRPr="003F03A7">
          <w:rPr>
            <w:rStyle w:val="Hyperlink"/>
            <w:rFonts w:ascii="Times New Roman" w:hAnsi="Times New Roman" w:cs="Times New Roman"/>
            <w:color w:val="000000" w:themeColor="text1"/>
            <w:sz w:val="24"/>
            <w:szCs w:val="24"/>
            <w:u w:val="none"/>
            <w:shd w:val="clear" w:color="auto" w:fill="FFFFFF"/>
          </w:rPr>
          <w:t>MAGMA</w:t>
        </w:r>
      </w:hyperlink>
      <w:r w:rsidRPr="003F03A7">
        <w:rPr>
          <w:rStyle w:val="Hyperlink"/>
          <w:rFonts w:ascii="Times New Roman" w:hAnsi="Times New Roman" w:cs="Times New Roman"/>
          <w:color w:val="000000" w:themeColor="text1"/>
          <w:sz w:val="24"/>
          <w:szCs w:val="24"/>
          <w:u w:val="none"/>
          <w:shd w:val="clear" w:color="auto" w:fill="FFFFFF"/>
        </w:rPr>
        <w:fldChar w:fldCharType="begin"/>
      </w:r>
      <w:r w:rsidRPr="003F03A7">
        <w:rPr>
          <w:rStyle w:val="Hyperlink"/>
          <w:rFonts w:ascii="Times New Roman" w:hAnsi="Times New Roman" w:cs="Times New Roman"/>
          <w:color w:val="000000" w:themeColor="text1"/>
          <w:sz w:val="24"/>
          <w:szCs w:val="24"/>
          <w:u w:val="none"/>
          <w:shd w:val="clear" w:color="auto" w:fill="FFFFFF"/>
        </w:rPr>
        <w:instrText xml:space="preserve"> ADDIN ZOTERO_ITEM CSL_CITATION {"citationID":"PU0ZrjUs","properties":{"formattedCitation":"\\super 43\\nosupersub{}","plainCitation":"43","noteIndex":0},"citationItems":[{"id":349,"uris":["http://zotero.org/users/local/gZC1HIBO/items/FYKP63PE"],"itemData":{"id":349,"type":"article-journal","abstract":"By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well.","container-title":"PLoS computational biology","DOI":"10.1371/journal.pcbi.1004219","ISSN":"1553-7358","issue":"4","journalAbbreviation":"PLoS Comput Biol","language":"eng","note":"PMID: 25885710\nPMCID: PMC4401657","page":"e1004219","source":"PubMed","title":"MAGMA: generalized gene-set analysis of GWAS data","title-short":"MAGMA","volume":"11","author":[{"family":"Leeuw","given":"Christiaan A.","non-dropping-particle":"de"},{"family":"Mooij","given":"Joris M."},{"family":"Heskes","given":"Tom"},{"family":"Posthuma","given":"Danielle"}],"issued":{"date-parts":[["2015",4]]}}}],"schema":"https://github.com/citation-style-language/schema/raw/master/csl-citation.json"} </w:instrText>
      </w:r>
      <w:r w:rsidRPr="003F03A7">
        <w:rPr>
          <w:rStyle w:val="Hyperlink"/>
          <w:rFonts w:ascii="Times New Roman" w:hAnsi="Times New Roman" w:cs="Times New Roman"/>
          <w:color w:val="000000" w:themeColor="text1"/>
          <w:sz w:val="24"/>
          <w:szCs w:val="24"/>
          <w:u w:val="none"/>
          <w:shd w:val="clear" w:color="auto" w:fill="FFFFFF"/>
        </w:rPr>
        <w:fldChar w:fldCharType="separate"/>
      </w:r>
      <w:r w:rsidRPr="003F03A7">
        <w:rPr>
          <w:rFonts w:ascii="Times New Roman" w:hAnsi="Times New Roman" w:cs="Times New Roman"/>
          <w:sz w:val="24"/>
          <w:szCs w:val="24"/>
          <w:vertAlign w:val="superscript"/>
        </w:rPr>
        <w:t>43</w:t>
      </w:r>
      <w:r w:rsidRPr="003F03A7">
        <w:rPr>
          <w:rStyle w:val="Hyperlink"/>
          <w:rFonts w:ascii="Times New Roman" w:hAnsi="Times New Roman" w:cs="Times New Roman"/>
          <w:color w:val="000000" w:themeColor="text1"/>
          <w:sz w:val="24"/>
          <w:szCs w:val="24"/>
          <w:u w:val="none"/>
          <w:shd w:val="clear" w:color="auto" w:fill="FFFFFF"/>
        </w:rPr>
        <w:fldChar w:fldCharType="end"/>
      </w:r>
      <w:r w:rsidRPr="003F03A7">
        <w:rPr>
          <w:rStyle w:val="Hyperlink"/>
          <w:rFonts w:ascii="Times New Roman" w:hAnsi="Times New Roman" w:cs="Times New Roman"/>
          <w:color w:val="000000" w:themeColor="text1"/>
          <w:sz w:val="24"/>
          <w:szCs w:val="24"/>
          <w:u w:val="none"/>
          <w:shd w:val="clear" w:color="auto" w:fill="FFFFFF"/>
        </w:rPr>
        <w:t>,</w:t>
      </w:r>
      <w:r w:rsidRPr="003F03A7">
        <w:rPr>
          <w:rFonts w:ascii="Times New Roman" w:hAnsi="Times New Roman" w:cs="Times New Roman"/>
          <w:color w:val="000000" w:themeColor="text1"/>
          <w:sz w:val="24"/>
          <w:szCs w:val="24"/>
          <w:shd w:val="clear" w:color="auto" w:fill="FFFFFF"/>
        </w:rPr>
        <w:t xml:space="preserve"> and </w:t>
      </w:r>
      <w:hyperlink r:id="rId17" w:history="1">
        <w:r w:rsidRPr="003F03A7">
          <w:rPr>
            <w:rStyle w:val="Hyperlink"/>
            <w:rFonts w:ascii="Times New Roman" w:hAnsi="Times New Roman" w:cs="Times New Roman"/>
            <w:color w:val="000000" w:themeColor="text1"/>
            <w:sz w:val="24"/>
            <w:szCs w:val="24"/>
            <w:u w:val="none"/>
            <w:shd w:val="clear" w:color="auto" w:fill="FFFFFF"/>
          </w:rPr>
          <w:t>H-MAGMA</w:t>
        </w:r>
      </w:hyperlink>
      <w:r w:rsidRPr="003F03A7">
        <w:rPr>
          <w:rStyle w:val="Hyperlink"/>
          <w:rFonts w:ascii="Times New Roman" w:hAnsi="Times New Roman" w:cs="Times New Roman"/>
          <w:color w:val="000000" w:themeColor="text1"/>
          <w:sz w:val="24"/>
          <w:szCs w:val="24"/>
          <w:u w:val="none"/>
          <w:shd w:val="clear" w:color="auto" w:fill="FFFFFF"/>
        </w:rPr>
        <w:fldChar w:fldCharType="begin"/>
      </w:r>
      <w:r w:rsidRPr="003F03A7">
        <w:rPr>
          <w:rStyle w:val="Hyperlink"/>
          <w:rFonts w:ascii="Times New Roman" w:hAnsi="Times New Roman" w:cs="Times New Roman"/>
          <w:color w:val="000000" w:themeColor="text1"/>
          <w:sz w:val="24"/>
          <w:szCs w:val="24"/>
          <w:u w:val="none"/>
          <w:shd w:val="clear" w:color="auto" w:fill="FFFFFF"/>
        </w:rPr>
        <w:instrText xml:space="preserve"> ADDIN ZOTERO_ITEM CSL_CITATION {"citationID":"N09i6qnf","properties":{"formattedCitation":"\\super 50\\nosupersub{}","plainCitation":"50","noteIndex":0},"citationItems":[{"id":370,"uris":["http://zotero.org/users/local/gZC1HIBO/items/HSIQMU4M"],"itemData":{"id":370,"type":"article-journal","abstract":"Most risk variants for brain disorders identified by genome-wide association studies reside in the noncoding genome, which makes deciphering biological mechanisms difficult. A commonly used tool, multimarker analysis of genomic annotation (MAGMA), addresses this issue by aggregating single nucleotide polymorphism associations to nearest genes. Here we developed a platform, Hi-C-coupled MAGMA (H-MAGMA), that advances MAGMA by incorporating chromatin interaction profiles from human brain tissue across two developmental epochs and two brain cell types. By analyzing gene regulatory relationships in the disease-relevant tissue, H-MAGMA identified neurobiologically relevant target genes. We applied H-MAGMA to five psychiatric disorders and four neurodegenerative disorders to interrogate biological pathways, developmental windows and cell types implicated for each disorder. Psychiatric-disorder risk genes tended to be expressed during mid-gestation and in excitatory neurons, whereas neurodegenerative-disorder risk genes showed increasing expression over time and more diverse cell-type specificities. H-MAGMA adds to existing analytic frameworks to help identify the neurobiological principles of brain disorders.","container-title":"Nature Neuroscience","DOI":"10.1038/s41593-020-0603-0","ISSN":"1546-1726","issue":"4","journalAbbreviation":"Nat Neurosci","language":"eng","note":"PMID: 32152537\nPMCID: PMC7131892","page":"583-593","source":"PubMed","title":"A computational tool (H-MAGMA) for improved prediction of brain-disorder risk genes by incorporating brain chromatin interaction profiles","volume":"23","author":[{"family":"Sey","given":"Nancy Y. A."},{"family":"Hu","given":"Benxia"},{"family":"Mah","given":"Won"},{"family":"Fauni","given":"Harper"},{"family":"McAfee","given":"Jessica Caitlin"},{"family":"Rajarajan","given":"Prashanth"},{"family":"Brennand","given":"Kristen J."},{"family":"Akbarian","given":"Schahram"},{"family":"Won","given":"Hyejung"}],"issued":{"date-parts":[["2020",4]]}}}],"schema":"https://github.com/citation-style-language/schema/raw/master/csl-citation.json"} </w:instrText>
      </w:r>
      <w:r w:rsidRPr="003F03A7">
        <w:rPr>
          <w:rStyle w:val="Hyperlink"/>
          <w:rFonts w:ascii="Times New Roman" w:hAnsi="Times New Roman" w:cs="Times New Roman"/>
          <w:color w:val="000000" w:themeColor="text1"/>
          <w:sz w:val="24"/>
          <w:szCs w:val="24"/>
          <w:u w:val="none"/>
          <w:shd w:val="clear" w:color="auto" w:fill="FFFFFF"/>
        </w:rPr>
        <w:fldChar w:fldCharType="separate"/>
      </w:r>
      <w:r w:rsidRPr="003F03A7">
        <w:rPr>
          <w:rFonts w:ascii="Times New Roman" w:hAnsi="Times New Roman" w:cs="Times New Roman"/>
          <w:sz w:val="24"/>
          <w:szCs w:val="24"/>
          <w:vertAlign w:val="superscript"/>
        </w:rPr>
        <w:t>50</w:t>
      </w:r>
      <w:r w:rsidRPr="003F03A7">
        <w:rPr>
          <w:rStyle w:val="Hyperlink"/>
          <w:rFonts w:ascii="Times New Roman" w:hAnsi="Times New Roman" w:cs="Times New Roman"/>
          <w:color w:val="000000" w:themeColor="text1"/>
          <w:sz w:val="24"/>
          <w:szCs w:val="24"/>
          <w:u w:val="none"/>
          <w:shd w:val="clear" w:color="auto" w:fill="FFFFFF"/>
        </w:rPr>
        <w:fldChar w:fldCharType="end"/>
      </w:r>
      <w:r w:rsidRPr="003F03A7">
        <w:rPr>
          <w:rStyle w:val="Hyperlink"/>
          <w:rFonts w:ascii="Times New Roman" w:hAnsi="Times New Roman" w:cs="Times New Roman"/>
          <w:color w:val="000000" w:themeColor="text1"/>
          <w:sz w:val="24"/>
          <w:szCs w:val="24"/>
          <w:u w:val="none"/>
          <w:shd w:val="clear" w:color="auto" w:fill="FFFFFF"/>
        </w:rPr>
        <w:t xml:space="preserve"> (Supplementary Table 24a)</w:t>
      </w:r>
      <w:r w:rsidRPr="003F03A7">
        <w:rPr>
          <w:rStyle w:val="Hyperlink"/>
          <w:rFonts w:ascii="Times New Roman" w:hAnsi="Times New Roman" w:cs="Times New Roman"/>
          <w:sz w:val="24"/>
          <w:szCs w:val="24"/>
          <w:u w:val="none"/>
          <w:shd w:val="clear" w:color="auto" w:fill="FFFFFF"/>
        </w:rPr>
        <w:t>.</w:t>
      </w:r>
      <w:r w:rsidRPr="003F03A7">
        <w:rPr>
          <w:rStyle w:val="Hyperlink"/>
          <w:rFonts w:ascii="Times New Roman" w:hAnsi="Times New Roman" w:cs="Times New Roman"/>
          <w:sz w:val="24"/>
          <w:szCs w:val="24"/>
          <w:shd w:val="clear" w:color="auto" w:fill="FFFFFF"/>
        </w:rPr>
        <w:t xml:space="preserve"> </w:t>
      </w:r>
      <w:r w:rsidRPr="003F03A7">
        <w:rPr>
          <w:rFonts w:ascii="Times New Roman" w:hAnsi="Times New Roman" w:cs="Times New Roman"/>
          <w:color w:val="24292E"/>
          <w:sz w:val="24"/>
          <w:szCs w:val="24"/>
          <w:shd w:val="clear" w:color="auto" w:fill="FFFFFF"/>
        </w:rPr>
        <w:t xml:space="preserve"> </w:t>
      </w:r>
      <w:r w:rsidRPr="003F03A7">
        <w:rPr>
          <w:rFonts w:ascii="Times New Roman" w:hAnsi="Times New Roman" w:cs="Times New Roman"/>
          <w:sz w:val="24"/>
        </w:rPr>
        <w:t>Expression specificity profiles were calculated using human and mouse single cell RNA-seq databases, including a human single cell atlas of fetal gene expression.</w:t>
      </w:r>
      <w:r w:rsidRPr="003F03A7">
        <w:rPr>
          <w:rFonts w:ascii="Times New Roman" w:hAnsi="Times New Roman" w:cs="Times New Roman"/>
          <w:sz w:val="24"/>
          <w:szCs w:val="24"/>
        </w:rPr>
        <w:fldChar w:fldCharType="begin"/>
      </w:r>
      <w:r w:rsidRPr="003F03A7">
        <w:rPr>
          <w:rFonts w:ascii="Times New Roman" w:hAnsi="Times New Roman" w:cs="Times New Roman"/>
          <w:sz w:val="24"/>
        </w:rPr>
        <w:instrText xml:space="preserve"> ADDIN ZOTERO_ITEM CSL_CITATION {"citationID":"m1M8m2wK","properties":{"formattedCitation":"\\super 51\\nosupersub{}","plainCitation":"51","noteIndex":0},"citationItems":[{"id":376,"uris":["http://zotero.org/users/local/gZC1HIBO/items/F88FPTBB"],"itemData":{"id":376,"type":"article-journal","abstract":"The gene expression program underlying the specification of human cell types is of fundamental interest. We generated human cell atlases of gene expression and chromatin accessibility in fetal tissues. For gene expression, we applied three-level combinatorial indexing to &gt;110 samples representing 15 organs, ultimately profiling ~4 million single cells. We leveraged the literature and other atlases to identify and annotate hundreds of cell types and subtypes, both within and across tissues. Our analyses focused on organ-specific specializations of broadly distributed cell types (such as blood, endothelial, and epithelial), sites of fetal erythropoiesis (which notably included the adrenal gland), and integration with mouse developmental atlases (such as conserved specification of blood cells). These data represent a rich resource for the exploration of in vivo human gene expression in diverse tissues and cell types.","container-title":"Science (New York, N.Y.)","DOI":"10.1126/science.aba7721","ISSN":"1095-9203","issue":</w:instrText>
      </w:r>
      <w:r w:rsidRPr="003F03A7">
        <w:rPr>
          <w:rFonts w:ascii="Times New Roman" w:hAnsi="Times New Roman" w:cs="Times New Roman"/>
          <w:sz w:val="24"/>
          <w:szCs w:val="24"/>
        </w:rPr>
        <w:instrText xml:space="preserve">"6518","journalAbbreviation":"Science","language":"eng","note":"PMID: 33184181\nPMCID: PMC7780123","page":"eaba7721","source":"PubMed","title":"A human cell atlas of fetal gene expression","volume":"370","author":[{"family":"Cao","given":"Junyue"},{"family":"O'Day","given":"Diana R."},{"family":"Pliner","given":"Hannah A."},{"family":"Kingsley","given":"Paul D."},{"family":"Deng","given":"Mei"},{"family":"Daza","given":"Riza M."},{"family":"Zager","given":"Michael A."},{"family":"Aldinger","given":"Kimberly A."},{"family":"Blecher-Gonen","given":"Ronnie"},{"family":"Zhang","given":"Fan"},{"family":"Spielmann","given":"Malte"},{"family":"Palis","given":"James"},{"family":"Doherty","given":"Dan"},{"family":"Steemers","given":"Frank J."},{"family":"Glass","given":"Ian A."},{"family":"Trapnell","given":"Cole"},{"family":"Shendure","given":"Jay"}],"issued":{"date-parts":[["2020",11,13]]}}}],"schema":"https://github.com/citation-style-language/schema/raw/master/csl-citation.json"} </w:instrText>
      </w:r>
      <w:r w:rsidRPr="003F03A7">
        <w:rPr>
          <w:rFonts w:ascii="Times New Roman" w:hAnsi="Times New Roman" w:cs="Times New Roman"/>
          <w:sz w:val="24"/>
          <w:szCs w:val="24"/>
        </w:rPr>
        <w:fldChar w:fldCharType="separate"/>
      </w:r>
      <w:r w:rsidRPr="003F03A7">
        <w:rPr>
          <w:rFonts w:ascii="Times New Roman" w:hAnsi="Times New Roman" w:cs="Times New Roman"/>
          <w:sz w:val="24"/>
          <w:szCs w:val="24"/>
          <w:vertAlign w:val="superscript"/>
        </w:rPr>
        <w:t>51</w:t>
      </w:r>
      <w:r w:rsidRPr="003F03A7">
        <w:rPr>
          <w:rFonts w:ascii="Times New Roman" w:hAnsi="Times New Roman" w:cs="Times New Roman"/>
          <w:sz w:val="24"/>
          <w:szCs w:val="24"/>
        </w:rPr>
        <w:fldChar w:fldCharType="end"/>
      </w:r>
      <w:r w:rsidRPr="003F03A7">
        <w:rPr>
          <w:rFonts w:ascii="Times New Roman" w:hAnsi="Times New Roman" w:cs="Times New Roman"/>
          <w:color w:val="24292E"/>
          <w:sz w:val="24"/>
          <w:szCs w:val="24"/>
          <w:shd w:val="clear" w:color="auto" w:fill="FFFFFF"/>
        </w:rPr>
        <w:t xml:space="preserve"> </w:t>
      </w:r>
    </w:p>
    <w:p w14:paraId="3A64C5B4" w14:textId="77777777" w:rsidR="00DE221B" w:rsidRPr="003F03A7" w:rsidRDefault="00DE221B" w:rsidP="00DE221B">
      <w:pPr>
        <w:pStyle w:val="Heading2"/>
        <w:spacing w:after="160" w:line="276" w:lineRule="auto"/>
        <w:rPr>
          <w:rFonts w:ascii="Times New Roman" w:hAnsi="Times New Roman" w:cs="Times New Roman"/>
        </w:rPr>
      </w:pPr>
      <w:bookmarkStart w:id="29" w:name="_Toc174977653"/>
      <w:bookmarkStart w:id="30" w:name="_Toc118976474"/>
      <w:r w:rsidRPr="003F03A7">
        <w:rPr>
          <w:rFonts w:ascii="Times New Roman" w:hAnsi="Times New Roman" w:cs="Times New Roman"/>
          <w:b w:val="0"/>
        </w:rPr>
        <w:t>Lifetime brain gene expression profile</w:t>
      </w:r>
      <w:bookmarkEnd w:id="29"/>
      <w:bookmarkEnd w:id="30"/>
    </w:p>
    <w:p w14:paraId="47014C7A" w14:textId="77777777" w:rsidR="00DE221B" w:rsidRPr="003F03A7" w:rsidRDefault="00DE221B" w:rsidP="00DE221B">
      <w:pPr>
        <w:pStyle w:val="Heading2"/>
        <w:rPr>
          <w:rFonts w:ascii="Times New Roman" w:hAnsi="Times New Roman" w:cs="Times New Roman"/>
          <w:sz w:val="24"/>
          <w:szCs w:val="24"/>
        </w:rPr>
      </w:pPr>
      <w:r w:rsidRPr="003F03A7">
        <w:rPr>
          <w:rFonts w:ascii="Times New Roman" w:hAnsi="Times New Roman" w:cs="Times New Roman"/>
          <w:color w:val="000000" w:themeColor="text1"/>
          <w:sz w:val="24"/>
          <w:szCs w:val="24"/>
          <w:lang w:eastAsia="x-none"/>
        </w:rPr>
        <w:t xml:space="preserve">To study </w:t>
      </w:r>
      <w:r w:rsidRPr="003F03A7">
        <w:rPr>
          <w:rFonts w:ascii="Times New Roman" w:hAnsi="Times New Roman" w:cs="Times New Roman"/>
          <w:color w:val="000000" w:themeColor="text1"/>
          <w:sz w:val="24"/>
          <w:szCs w:val="24"/>
        </w:rPr>
        <w:t>lifetime expression of the genes identified in the GWAS analyses of WMH burden and PSMD, we used a public database</w:t>
      </w:r>
      <w:r w:rsidRPr="003F03A7">
        <w:rPr>
          <w:rFonts w:ascii="Times New Roman" w:hAnsi="Times New Roman" w:cs="Times New Roman"/>
          <w:sz w:val="24"/>
          <w:szCs w:val="24"/>
        </w:rPr>
        <w:t xml:space="preserve"> </w:t>
      </w:r>
      <w:hyperlink r:id="rId18" w:history="1">
        <w:r w:rsidRPr="003F03A7">
          <w:rPr>
            <w:rStyle w:val="Hyperlink"/>
            <w:rFonts w:ascii="Times New Roman" w:hAnsi="Times New Roman" w:cs="Times New Roman"/>
            <w:sz w:val="24"/>
            <w:szCs w:val="24"/>
          </w:rPr>
          <w:t>https://hbatlas.org/</w:t>
        </w:r>
      </w:hyperlink>
      <w:r w:rsidRPr="003F03A7">
        <w:rPr>
          <w:rStyle w:val="Hyperlink"/>
          <w:rFonts w:ascii="Times New Roman" w:hAnsi="Times New Roman" w:cs="Times New Roman"/>
          <w:sz w:val="24"/>
          <w:szCs w:val="24"/>
        </w:rPr>
        <w:t xml:space="preserve">. </w:t>
      </w:r>
      <w:r w:rsidRPr="003F03A7">
        <w:rPr>
          <w:rFonts w:ascii="Times New Roman" w:hAnsi="Times New Roman" w:cs="Times New Roman"/>
          <w:color w:val="000000" w:themeColor="text1"/>
          <w:sz w:val="24"/>
          <w:szCs w:val="24"/>
        </w:rPr>
        <w:t>Donors were genotyped using an Illumina 2.5 million SNP chip, and transcriptome data was obtained using total RNA extracted with Illumina 2.5 million SNP chip, with stringent quality control criteria.</w:t>
      </w:r>
      <w:bookmarkEnd w:id="16"/>
      <w:r w:rsidRPr="003F03A7">
        <w:rPr>
          <w:rFonts w:ascii="Times New Roman" w:hAnsi="Times New Roman" w:cs="Times New Roman"/>
          <w:color w:val="000000" w:themeColor="text1"/>
          <w:sz w:val="24"/>
          <w:szCs w:val="24"/>
        </w:rPr>
        <w:fldChar w:fldCharType="begin"/>
      </w:r>
      <w:r w:rsidRPr="003F03A7">
        <w:rPr>
          <w:rFonts w:ascii="Times New Roman" w:hAnsi="Times New Roman" w:cs="Times New Roman"/>
          <w:color w:val="000000" w:themeColor="text1"/>
          <w:sz w:val="24"/>
          <w:szCs w:val="24"/>
        </w:rPr>
        <w:instrText xml:space="preserve"> ADDIN ZOTERO_ITEM CSL_CITATION {"citationID":"Pf0hhgr6","properties":{"formattedCitation":"\\super 52\\nosupersub{}","plainCitation":"52","noteIndex":0},"citationItems":[{"id":373,"uris":["http://zotero.org/users/local/gZC1HIBO/items/MP43MDXC"],"itemData":{"id":373,"type":"article-journal","abstract":"Brain development and function depend on the precise regulation of gene expression. However, our understanding of the complexity and dynamics of the transcriptome of the human brain is incomplete. Here we report the generation and analysis of exon-level transcriptome and associated genotyping data, representing males and females of different ethnicities, from multiple brain regions and neocortical areas of developing and adult post-mortem human brains. We found that 86 per cent of the genes analysed were expressed, and that 90 per cent of these were differentially regulated at the whole-transcript or exon level across brain regions and/or time. The majority of these spatio-temporal differences were detected before birth, with subsequent increases in the similarity among regional transcriptomes. The transcriptome is organized into distinct co-expression networks, and shows sex-biased gene expression and exon usage. We also profiled trajectories of genes associated with neurobiological categories and diseases, and identified associations between single nucleotide polymorphisms and gene expression. This study provides a comprehensive data set on the human brain transcriptome and insights into the transcriptional foundations of human neurodevelopment.","container-title":"Nature","DOI":"10.1038/nature10523","ISSN":"1476-4687","issue":"7370","journalAbbreviation":"Nature","language":"eng","note":"PMID: 22031440\nPMCID: PMC3566780","page":"483-489","source":"PubMed","title":"Spatio-temporal transcriptome of the human brain","volume":"478","author":[{"family":"Kang","given":"Hyo Jung"},{"family":"Kawasawa","given":"Yuka Imamura"},{"family":"Cheng","given":"Feng"},{"family":"Zhu","given":"Ying"},{"family":"Xu","given":"Xuming"},{"family":"Li","given":"Mingfeng"},{"family":"Sousa","given":"André M. M."},{"family":"Pletikos","given":"Mihovil"},{"family":"Meyer","given":"Kyle A."},{"family":"Sedmak","given":"Goran"},{"family":"Guennel","given":"Tobias"},{"family":"Shin","given":"Yurae"},{"family":"Johnson","given":"Matthew B."},{"family":"Krsnik","given":"Zeljka"},{"family":"Mayer","given":"Simone"},{"family":"Fertuzinhos","given":"Sofia"},{"family":"Umlauf","given":"Sheila"},{"family":"Lisgo","given":"Steven N."},{"family":"Vortmeyer","given":"Alexander"},{"family":"Weinberger","given":"Daniel R."},{"family":"Mane","given":"Shrikant"},{"family":"Hyde","given":"Thomas M."},{"family":"Huttner","given":"Anita"},{"family":"Reimers","given":"Mark"},{"family":"Kleinman","given":"Joel E."},{"family":"Sestan","given":"Nenad"}],"issued":{"date-parts":[["2011",10,26]]}}}],"schema":"https://github.com/citation-style-language/schema/raw/master/csl-citation.json"} </w:instrText>
      </w:r>
      <w:r w:rsidRPr="003F03A7">
        <w:rPr>
          <w:rFonts w:ascii="Times New Roman" w:hAnsi="Times New Roman" w:cs="Times New Roman"/>
          <w:color w:val="000000" w:themeColor="text1"/>
          <w:sz w:val="24"/>
          <w:szCs w:val="24"/>
        </w:rPr>
        <w:fldChar w:fldCharType="separate"/>
      </w:r>
      <w:r w:rsidRPr="003F03A7">
        <w:rPr>
          <w:rFonts w:ascii="Times New Roman" w:hAnsi="Times New Roman" w:cs="Times New Roman"/>
          <w:sz w:val="24"/>
          <w:szCs w:val="24"/>
          <w:vertAlign w:val="superscript"/>
        </w:rPr>
        <w:t>52</w:t>
      </w:r>
      <w:r w:rsidRPr="003F03A7">
        <w:rPr>
          <w:rFonts w:ascii="Times New Roman" w:hAnsi="Times New Roman" w:cs="Times New Roman"/>
          <w:color w:val="000000" w:themeColor="text1"/>
          <w:sz w:val="24"/>
          <w:szCs w:val="24"/>
        </w:rPr>
        <w:fldChar w:fldCharType="end"/>
      </w:r>
    </w:p>
    <w:p w14:paraId="17DFC61B" w14:textId="77777777" w:rsidR="00DE221B" w:rsidRPr="003F03A7" w:rsidRDefault="00DE221B" w:rsidP="00DE221B">
      <w:pPr>
        <w:pStyle w:val="Heading1"/>
        <w:spacing w:after="160" w:line="276" w:lineRule="auto"/>
        <w:rPr>
          <w:rFonts w:ascii="Times New Roman" w:hAnsi="Times New Roman" w:cs="Times New Roman"/>
          <w:sz w:val="28"/>
          <w:szCs w:val="28"/>
        </w:rPr>
      </w:pPr>
      <w:bookmarkStart w:id="31" w:name="_Toc174977654"/>
      <w:r w:rsidRPr="003F03A7">
        <w:rPr>
          <w:rFonts w:ascii="Times New Roman" w:hAnsi="Times New Roman" w:cs="Times New Roman"/>
          <w:b/>
          <w:bCs/>
          <w:sz w:val="28"/>
          <w:szCs w:val="28"/>
        </w:rPr>
        <w:t>ACKNOWLEDGEMENTS</w:t>
      </w:r>
      <w:bookmarkEnd w:id="31"/>
      <w:r w:rsidRPr="003F03A7">
        <w:rPr>
          <w:rFonts w:ascii="Times New Roman" w:hAnsi="Times New Roman" w:cs="Times New Roman"/>
          <w:b/>
          <w:bCs/>
          <w:sz w:val="28"/>
          <w:szCs w:val="28"/>
        </w:rPr>
        <w:t xml:space="preserve"> </w:t>
      </w:r>
    </w:p>
    <w:p w14:paraId="7EBFAEDB" w14:textId="4BB39CDE" w:rsidR="00DE221B" w:rsidRPr="003F03A7" w:rsidRDefault="00DE221B" w:rsidP="00D13B6C">
      <w:pPr>
        <w:spacing w:line="276" w:lineRule="auto"/>
        <w:rPr>
          <w:rFonts w:ascii="Times New Roman" w:hAnsi="Times New Roman" w:cs="Times New Roman"/>
          <w:b/>
          <w:bCs/>
          <w:sz w:val="24"/>
          <w:szCs w:val="24"/>
        </w:rPr>
      </w:pPr>
      <w:r w:rsidRPr="003F03A7">
        <w:rPr>
          <w:rFonts w:ascii="Times New Roman" w:hAnsi="Times New Roman" w:cs="Times New Roman"/>
          <w:b/>
          <w:bCs/>
          <w:sz w:val="24"/>
          <w:szCs w:val="24"/>
        </w:rPr>
        <w:t>1000B</w:t>
      </w:r>
      <w:r w:rsidR="00D13B6C" w:rsidRPr="003F03A7">
        <w:rPr>
          <w:rFonts w:ascii="Times New Roman" w:hAnsi="Times New Roman" w:cs="Times New Roman"/>
          <w:b/>
          <w:bCs/>
          <w:sz w:val="24"/>
          <w:szCs w:val="24"/>
        </w:rPr>
        <w:t>RAINS</w:t>
      </w:r>
    </w:p>
    <w:p w14:paraId="1AA3F87A"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color w:val="212121"/>
          <w:sz w:val="24"/>
          <w:szCs w:val="24"/>
          <w:shd w:val="clear" w:color="auto" w:fill="FFFFFF"/>
        </w:rPr>
        <w:t xml:space="preserve">1000BRAINS is a population-based cohort based on the Heinz-Nixdorf Recall Study and is supported in part by the German National Cohort. We thank the Heinz Nixdorf Foundation (Germany) for their generous support in terms of the Heinz Nixdorf Study. The authors are supported by the Initiative and Networking Fund of the Helmholtz Association (Svenja </w:t>
      </w:r>
      <w:r w:rsidRPr="003F03A7">
        <w:rPr>
          <w:rFonts w:ascii="Times New Roman" w:hAnsi="Times New Roman" w:cs="Times New Roman"/>
          <w:color w:val="212121"/>
          <w:sz w:val="24"/>
          <w:szCs w:val="24"/>
          <w:shd w:val="clear" w:color="auto" w:fill="FFFFFF"/>
        </w:rPr>
        <w:lastRenderedPageBreak/>
        <w:t xml:space="preserve">Caspers) and the European Union’s Horizon 2020 Research and Innovation Programme under Grant Agreements 785907 (Human Brain Project SGA2; </w:t>
      </w:r>
      <w:proofErr w:type="spellStart"/>
      <w:r w:rsidRPr="003F03A7">
        <w:rPr>
          <w:rFonts w:ascii="Times New Roman" w:hAnsi="Times New Roman" w:cs="Times New Roman"/>
          <w:color w:val="212121"/>
          <w:sz w:val="24"/>
          <w:szCs w:val="24"/>
          <w:shd w:val="clear" w:color="auto" w:fill="FFFFFF"/>
        </w:rPr>
        <w:t>Svenja</w:t>
      </w:r>
      <w:proofErr w:type="spellEnd"/>
      <w:r w:rsidRPr="003F03A7">
        <w:rPr>
          <w:rFonts w:ascii="Times New Roman" w:hAnsi="Times New Roman" w:cs="Times New Roman"/>
          <w:color w:val="212121"/>
          <w:sz w:val="24"/>
          <w:szCs w:val="24"/>
          <w:shd w:val="clear" w:color="auto" w:fill="FFFFFF"/>
        </w:rPr>
        <w:t xml:space="preserve"> </w:t>
      </w:r>
      <w:proofErr w:type="spellStart"/>
      <w:r w:rsidRPr="003F03A7">
        <w:rPr>
          <w:rFonts w:ascii="Times New Roman" w:hAnsi="Times New Roman" w:cs="Times New Roman"/>
          <w:color w:val="212121"/>
          <w:sz w:val="24"/>
          <w:szCs w:val="24"/>
          <w:shd w:val="clear" w:color="auto" w:fill="FFFFFF"/>
        </w:rPr>
        <w:t>Caspers</w:t>
      </w:r>
      <w:proofErr w:type="spellEnd"/>
      <w:r w:rsidRPr="003F03A7">
        <w:rPr>
          <w:rFonts w:ascii="Times New Roman" w:hAnsi="Times New Roman" w:cs="Times New Roman"/>
          <w:color w:val="212121"/>
          <w:sz w:val="24"/>
          <w:szCs w:val="24"/>
          <w:shd w:val="clear" w:color="auto" w:fill="FFFFFF"/>
        </w:rPr>
        <w:t xml:space="preserve">, Sven </w:t>
      </w:r>
      <w:proofErr w:type="spellStart"/>
      <w:r w:rsidRPr="003F03A7">
        <w:rPr>
          <w:rFonts w:ascii="Times New Roman" w:hAnsi="Times New Roman" w:cs="Times New Roman"/>
          <w:color w:val="212121"/>
          <w:sz w:val="24"/>
          <w:szCs w:val="24"/>
          <w:shd w:val="clear" w:color="auto" w:fill="FFFFFF"/>
        </w:rPr>
        <w:t>Cichon</w:t>
      </w:r>
      <w:proofErr w:type="spellEnd"/>
      <w:r w:rsidRPr="003F03A7">
        <w:rPr>
          <w:rFonts w:ascii="Times New Roman" w:hAnsi="Times New Roman" w:cs="Times New Roman"/>
          <w:color w:val="212121"/>
          <w:sz w:val="24"/>
          <w:szCs w:val="24"/>
          <w:shd w:val="clear" w:color="auto" w:fill="FFFFFF"/>
        </w:rPr>
        <w:t xml:space="preserve">, and </w:t>
      </w:r>
      <w:proofErr w:type="spellStart"/>
      <w:r w:rsidRPr="003F03A7">
        <w:rPr>
          <w:rFonts w:ascii="Times New Roman" w:hAnsi="Times New Roman" w:cs="Times New Roman"/>
          <w:color w:val="212121"/>
          <w:sz w:val="24"/>
          <w:szCs w:val="24"/>
          <w:shd w:val="clear" w:color="auto" w:fill="FFFFFF"/>
        </w:rPr>
        <w:t>Katrin</w:t>
      </w:r>
      <w:proofErr w:type="spellEnd"/>
      <w:r w:rsidRPr="003F03A7">
        <w:rPr>
          <w:rFonts w:ascii="Times New Roman" w:hAnsi="Times New Roman" w:cs="Times New Roman"/>
          <w:color w:val="212121"/>
          <w:sz w:val="24"/>
          <w:szCs w:val="24"/>
          <w:shd w:val="clear" w:color="auto" w:fill="FFFFFF"/>
        </w:rPr>
        <w:t xml:space="preserve"> </w:t>
      </w:r>
      <w:proofErr w:type="spellStart"/>
      <w:r w:rsidRPr="003F03A7">
        <w:rPr>
          <w:rFonts w:ascii="Times New Roman" w:hAnsi="Times New Roman" w:cs="Times New Roman"/>
          <w:color w:val="212121"/>
          <w:sz w:val="24"/>
          <w:szCs w:val="24"/>
          <w:shd w:val="clear" w:color="auto" w:fill="FFFFFF"/>
        </w:rPr>
        <w:t>Amunts</w:t>
      </w:r>
      <w:proofErr w:type="spellEnd"/>
      <w:r w:rsidRPr="003F03A7">
        <w:rPr>
          <w:rFonts w:ascii="Times New Roman" w:hAnsi="Times New Roman" w:cs="Times New Roman"/>
          <w:color w:val="212121"/>
          <w:sz w:val="24"/>
          <w:szCs w:val="24"/>
          <w:shd w:val="clear" w:color="auto" w:fill="FFFFFF"/>
        </w:rPr>
        <w:t xml:space="preserve">). This work was further supported by the German Federal Ministry of Education and Research (BMBF) through the Integrated Network </w:t>
      </w:r>
      <w:proofErr w:type="spellStart"/>
      <w:r w:rsidRPr="003F03A7">
        <w:rPr>
          <w:rFonts w:ascii="Times New Roman" w:hAnsi="Times New Roman" w:cs="Times New Roman"/>
          <w:color w:val="212121"/>
          <w:sz w:val="24"/>
          <w:szCs w:val="24"/>
          <w:shd w:val="clear" w:color="auto" w:fill="FFFFFF"/>
        </w:rPr>
        <w:t>IntegraMent</w:t>
      </w:r>
      <w:proofErr w:type="spellEnd"/>
      <w:r w:rsidRPr="003F03A7">
        <w:rPr>
          <w:rFonts w:ascii="Times New Roman" w:hAnsi="Times New Roman" w:cs="Times New Roman"/>
          <w:color w:val="212121"/>
          <w:sz w:val="24"/>
          <w:szCs w:val="24"/>
          <w:shd w:val="clear" w:color="auto" w:fill="FFFFFF"/>
        </w:rPr>
        <w:t xml:space="preserve"> (Integrated Understanding of Causes and Mechanisms in Mental Disorders) under the auspices of the e:Med Program (grant 01ZX1314A; Sven Cichon), and by the Swiss National Science Foundation (SNSF, grant 156791; Sven Cichon).</w:t>
      </w:r>
    </w:p>
    <w:p w14:paraId="1F802FF9" w14:textId="77777777" w:rsidR="00DE221B" w:rsidRPr="003F03A7" w:rsidRDefault="00DE221B" w:rsidP="00DE221B">
      <w:pPr>
        <w:spacing w:line="276" w:lineRule="auto"/>
        <w:rPr>
          <w:rFonts w:ascii="Times New Roman" w:hAnsi="Times New Roman" w:cs="Times New Roman"/>
          <w:b/>
          <w:bCs/>
          <w:sz w:val="24"/>
          <w:szCs w:val="24"/>
        </w:rPr>
      </w:pPr>
      <w:r w:rsidRPr="003F03A7">
        <w:rPr>
          <w:rFonts w:ascii="Times New Roman" w:hAnsi="Times New Roman" w:cs="Times New Roman"/>
          <w:b/>
          <w:bCs/>
          <w:sz w:val="24"/>
          <w:szCs w:val="24"/>
        </w:rPr>
        <w:t>ABCD</w:t>
      </w:r>
    </w:p>
    <w:p w14:paraId="13BD1A28" w14:textId="3F34B5A7" w:rsidR="00DE221B" w:rsidRPr="003F03A7" w:rsidRDefault="00DE221B" w:rsidP="00DE221B">
      <w:pPr>
        <w:spacing w:line="276" w:lineRule="auto"/>
        <w:jc w:val="both"/>
        <w:rPr>
          <w:rFonts w:ascii="Times New Roman" w:hAnsi="Times New Roman" w:cs="Times New Roman"/>
          <w:color w:val="212121"/>
          <w:sz w:val="28"/>
          <w:szCs w:val="28"/>
          <w:shd w:val="clear" w:color="auto" w:fill="FFFFFF"/>
        </w:rPr>
      </w:pPr>
      <w:r w:rsidRPr="003F03A7">
        <w:rPr>
          <w:rFonts w:ascii="Times New Roman" w:hAnsi="Times New Roman" w:cs="Times New Roman"/>
          <w:color w:val="212121"/>
          <w:sz w:val="24"/>
          <w:szCs w:val="24"/>
          <w:shd w:val="clear" w:color="auto" w:fill="FFFFFF"/>
        </w:rPr>
        <w:t xml:space="preserve">Data used in the preparation of this article were obtained from the Adolescent Brain Cognitive </w:t>
      </w:r>
      <w:proofErr w:type="spellStart"/>
      <w:r w:rsidRPr="003F03A7">
        <w:rPr>
          <w:rFonts w:ascii="Times New Roman" w:hAnsi="Times New Roman" w:cs="Times New Roman"/>
          <w:color w:val="212121"/>
          <w:sz w:val="24"/>
          <w:szCs w:val="24"/>
          <w:shd w:val="clear" w:color="auto" w:fill="FFFFFF"/>
        </w:rPr>
        <w:t>DevelopmentSM</w:t>
      </w:r>
      <w:proofErr w:type="spellEnd"/>
      <w:r w:rsidRPr="003F03A7">
        <w:rPr>
          <w:rFonts w:ascii="Times New Roman" w:hAnsi="Times New Roman" w:cs="Times New Roman"/>
          <w:color w:val="212121"/>
          <w:sz w:val="24"/>
          <w:szCs w:val="24"/>
          <w:shd w:val="clear" w:color="auto" w:fill="FFFFFF"/>
        </w:rPr>
        <w:t xml:space="preserve"> (ABCD) Study (</w:t>
      </w:r>
      <w:hyperlink r:id="rId19" w:tgtFrame="_blank" w:history="1">
        <w:r w:rsidRPr="003F03A7">
          <w:rPr>
            <w:rStyle w:val="Hyperlink"/>
            <w:rFonts w:ascii="Times New Roman" w:hAnsi="Times New Roman" w:cs="Times New Roman"/>
            <w:color w:val="376FAA"/>
            <w:sz w:val="24"/>
            <w:szCs w:val="24"/>
            <w:shd w:val="clear" w:color="auto" w:fill="FFFFFF"/>
          </w:rPr>
          <w:t>https://abcdstudy.org</w:t>
        </w:r>
      </w:hyperlink>
      <w:r w:rsidRPr="003F03A7">
        <w:rPr>
          <w:rFonts w:ascii="Times New Roman" w:hAnsi="Times New Roman" w:cs="Times New Roman"/>
          <w:color w:val="212121"/>
          <w:sz w:val="24"/>
          <w:szCs w:val="24"/>
          <w:shd w:val="clear" w:color="auto" w:fill="FFFFFF"/>
        </w:rPr>
        <w:t xml:space="preserve">), held in the NIMH Data Archive (NDA). This is a multisite, longitudinal study designed to recruit more than 10,000 children age 9–10 and follow them over 10 years into early adulthood. </w:t>
      </w:r>
      <w:r w:rsidRPr="003F03A7">
        <w:rPr>
          <w:rFonts w:ascii="Times New Roman" w:hAnsi="Times New Roman" w:cs="Times New Roman"/>
          <w:color w:val="212121"/>
          <w:sz w:val="24"/>
          <w:shd w:val="clear" w:color="auto" w:fill="FFFFFF"/>
        </w:rPr>
        <w:t>The ABCD Study</w:t>
      </w:r>
      <w:r w:rsidRPr="003F03A7">
        <w:rPr>
          <w:rFonts w:ascii="Times New Roman" w:hAnsi="Times New Roman" w:cs="Times New Roman"/>
          <w:color w:val="212121"/>
          <w:sz w:val="24"/>
          <w:shd w:val="clear" w:color="auto" w:fill="FFFFFF"/>
          <w:vertAlign w:val="superscript"/>
        </w:rPr>
        <w:t>®</w:t>
      </w:r>
      <w:r w:rsidRPr="003F03A7">
        <w:rPr>
          <w:rFonts w:ascii="Times New Roman" w:hAnsi="Times New Roman" w:cs="Times New Roman"/>
          <w:color w:val="212121"/>
          <w:sz w:val="24"/>
          <w:shd w:val="clear" w:color="auto" w:fill="FFFFFF"/>
        </w:rPr>
        <w:t> is supported by the National Institutes of Health and additional federal partners under award numbers U01DA041048, U01DA050989, U01DA051016, U01DA041022, U01DA05101</w:t>
      </w:r>
      <w:r w:rsidRPr="003F03A7">
        <w:rPr>
          <w:rFonts w:ascii="Times New Roman" w:hAnsi="Times New Roman" w:cs="Times New Roman"/>
          <w:color w:val="212121"/>
          <w:sz w:val="24"/>
          <w:szCs w:val="24"/>
          <w:shd w:val="clear" w:color="auto" w:fill="FFFFFF"/>
        </w:rPr>
        <w:t>8, U01DA051037, U01DA050987, U01DA041174, U01DA041106, U01DA041117, U01DA041028, U01DA041134, U01DA050988, U01DA051039, U01DA041156, U01DA041025, U01DA041120, U01DA051038, U01DA041148, U01DA041093, U01DA041089, U24DA041123, U24DA041147. A full list of supporters is available at </w:t>
      </w:r>
      <w:hyperlink r:id="rId20" w:tgtFrame="_blank" w:history="1">
        <w:r w:rsidRPr="003F03A7">
          <w:rPr>
            <w:rStyle w:val="Hyperlink"/>
            <w:rFonts w:ascii="Times New Roman" w:hAnsi="Times New Roman" w:cs="Times New Roman"/>
            <w:color w:val="376FAA"/>
            <w:sz w:val="24"/>
            <w:szCs w:val="24"/>
            <w:shd w:val="clear" w:color="auto" w:fill="FFFFFF"/>
          </w:rPr>
          <w:t>https://abcdstudy.org/federal-partners.html</w:t>
        </w:r>
      </w:hyperlink>
      <w:r w:rsidRPr="003F03A7">
        <w:rPr>
          <w:rFonts w:ascii="Times New Roman" w:hAnsi="Times New Roman" w:cs="Times New Roman"/>
          <w:color w:val="212121"/>
          <w:sz w:val="24"/>
          <w:szCs w:val="24"/>
          <w:shd w:val="clear" w:color="auto" w:fill="FFFFFF"/>
        </w:rPr>
        <w:t>. A listing of participating sites and a complete listing of the study investigators can be found at </w:t>
      </w:r>
      <w:hyperlink r:id="rId21" w:tgtFrame="_blank" w:history="1">
        <w:r w:rsidRPr="003F03A7">
          <w:rPr>
            <w:rStyle w:val="Hyperlink"/>
            <w:rFonts w:ascii="Times New Roman" w:hAnsi="Times New Roman" w:cs="Times New Roman"/>
            <w:color w:val="376FAA"/>
            <w:sz w:val="24"/>
            <w:szCs w:val="24"/>
            <w:shd w:val="clear" w:color="auto" w:fill="FFFFFF"/>
          </w:rPr>
          <w:t>https://abcdstudy.org/consortium_members/</w:t>
        </w:r>
      </w:hyperlink>
      <w:r w:rsidRPr="003F03A7">
        <w:rPr>
          <w:rFonts w:ascii="Times New Roman" w:hAnsi="Times New Roman" w:cs="Times New Roman"/>
          <w:color w:val="212121"/>
          <w:sz w:val="24"/>
          <w:szCs w:val="24"/>
          <w:shd w:val="clear" w:color="auto" w:fill="FFFFFF"/>
        </w:rPr>
        <w:t>. ABCD consortium investigators designed and implemented the study and/or provided data but did not necessarily participate in the analysis or writing of this report. This manuscript reflects the views of the authors and may not reflect the opinions or views of the NIH or ABCD consortium investigators. The ABCD data repository grows and changes over time. The ABCD data used in this report came from Data Release 3.0 (</w:t>
      </w:r>
      <w:hyperlink r:id="rId22" w:tgtFrame="_blank" w:history="1">
        <w:r w:rsidRPr="003F03A7">
          <w:rPr>
            <w:rStyle w:val="Hyperlink"/>
            <w:rFonts w:ascii="Times New Roman" w:hAnsi="Times New Roman" w:cs="Times New Roman"/>
            <w:color w:val="376FAA"/>
            <w:sz w:val="24"/>
            <w:szCs w:val="24"/>
            <w:shd w:val="clear" w:color="auto" w:fill="FFFFFF"/>
          </w:rPr>
          <w:t>http://dx.doi.org/10.15154/1519007</w:t>
        </w:r>
      </w:hyperlink>
      <w:r w:rsidRPr="003F03A7">
        <w:rPr>
          <w:rFonts w:ascii="Times New Roman" w:hAnsi="Times New Roman" w:cs="Times New Roman"/>
          <w:color w:val="212121"/>
          <w:sz w:val="24"/>
          <w:szCs w:val="24"/>
          <w:shd w:val="clear" w:color="auto" w:fill="FFFFFF"/>
        </w:rPr>
        <w:t>).</w:t>
      </w:r>
      <w:r w:rsidR="00F84629" w:rsidRPr="003F03A7">
        <w:rPr>
          <w:rFonts w:ascii="Times New Roman" w:hAnsi="Times New Roman" w:cs="Times New Roman"/>
          <w:color w:val="212121"/>
          <w:sz w:val="24"/>
          <w:szCs w:val="24"/>
          <w:shd w:val="clear" w:color="auto" w:fill="FFFFFF"/>
        </w:rPr>
        <w:t xml:space="preserve"> </w:t>
      </w:r>
      <w:r w:rsidR="00F84629" w:rsidRPr="003F03A7">
        <w:rPr>
          <w:rFonts w:ascii="Times New Roman" w:hAnsi="Times New Roman" w:cs="Times New Roman"/>
          <w:color w:val="000000"/>
          <w:sz w:val="24"/>
          <w:szCs w:val="24"/>
          <w:shd w:val="clear" w:color="auto" w:fill="FFFFFF"/>
        </w:rPr>
        <w:t>All data were accessed via NIH data access request (DAR) number 17367 (University of Southern California)</w:t>
      </w:r>
    </w:p>
    <w:p w14:paraId="58A13AEF" w14:textId="77777777" w:rsidR="00DE221B" w:rsidRPr="003F03A7" w:rsidRDefault="00DE221B" w:rsidP="00DE221B">
      <w:pPr>
        <w:spacing w:line="276" w:lineRule="auto"/>
        <w:rPr>
          <w:rFonts w:ascii="Times New Roman" w:hAnsi="Times New Roman" w:cs="Times New Roman"/>
          <w:b/>
          <w:bCs/>
          <w:sz w:val="24"/>
          <w:szCs w:val="24"/>
        </w:rPr>
      </w:pPr>
      <w:r w:rsidRPr="003F03A7">
        <w:rPr>
          <w:rFonts w:ascii="Times New Roman" w:hAnsi="Times New Roman" w:cs="Times New Roman"/>
          <w:b/>
          <w:bCs/>
          <w:sz w:val="24"/>
          <w:szCs w:val="24"/>
        </w:rPr>
        <w:t>AGES</w:t>
      </w:r>
    </w:p>
    <w:p w14:paraId="05FEE93A" w14:textId="77777777" w:rsidR="004F7C5B" w:rsidRPr="003F03A7" w:rsidRDefault="004F7C5B" w:rsidP="004F7C5B">
      <w:pPr>
        <w:spacing w:before="160" w:line="276" w:lineRule="auto"/>
        <w:jc w:val="both"/>
        <w:rPr>
          <w:rFonts w:ascii="Times New Roman" w:hAnsi="Times New Roman" w:cs="Times New Roman"/>
          <w:color w:val="000000"/>
          <w:sz w:val="24"/>
          <w:szCs w:val="24"/>
          <w:shd w:val="clear" w:color="auto" w:fill="FFFFFF"/>
        </w:rPr>
      </w:pPr>
      <w:bookmarkStart w:id="32" w:name="_Hlk177287600"/>
      <w:r w:rsidRPr="003F03A7">
        <w:rPr>
          <w:rFonts w:ascii="Times New Roman" w:hAnsi="Times New Roman" w:cs="Times New Roman"/>
          <w:color w:val="000000"/>
          <w:sz w:val="24"/>
          <w:szCs w:val="24"/>
          <w:shd w:val="clear" w:color="auto" w:fill="FFFFFF"/>
        </w:rPr>
        <w:t xml:space="preserve">Aging Gene-Environment Susceptibility-Reykjavik Study: The study was funded by the National Institute on Aging (NIA) (N01-AG-12100), </w:t>
      </w:r>
      <w:proofErr w:type="spellStart"/>
      <w:r w:rsidRPr="003F03A7">
        <w:rPr>
          <w:rFonts w:ascii="Times New Roman" w:hAnsi="Times New Roman" w:cs="Times New Roman"/>
          <w:color w:val="000000"/>
          <w:sz w:val="24"/>
          <w:szCs w:val="24"/>
          <w:shd w:val="clear" w:color="auto" w:fill="FFFFFF"/>
        </w:rPr>
        <w:t>Hjartavernd</w:t>
      </w:r>
      <w:proofErr w:type="spellEnd"/>
      <w:r w:rsidRPr="003F03A7">
        <w:rPr>
          <w:rFonts w:ascii="Times New Roman" w:hAnsi="Times New Roman" w:cs="Times New Roman"/>
          <w:color w:val="000000"/>
          <w:sz w:val="24"/>
          <w:szCs w:val="24"/>
          <w:shd w:val="clear" w:color="auto" w:fill="FFFFFF"/>
        </w:rPr>
        <w:t xml:space="preserve"> (the Icelandic Heart Association), and the </w:t>
      </w:r>
      <w:proofErr w:type="spellStart"/>
      <w:r w:rsidRPr="003F03A7">
        <w:rPr>
          <w:rFonts w:ascii="Times New Roman" w:hAnsi="Times New Roman" w:cs="Times New Roman"/>
          <w:color w:val="000000"/>
          <w:sz w:val="24"/>
          <w:szCs w:val="24"/>
          <w:shd w:val="clear" w:color="auto" w:fill="FFFFFF"/>
        </w:rPr>
        <w:t>Althingi</w:t>
      </w:r>
      <w:proofErr w:type="spellEnd"/>
      <w:r w:rsidRPr="003F03A7">
        <w:rPr>
          <w:rFonts w:ascii="Times New Roman" w:hAnsi="Times New Roman" w:cs="Times New Roman"/>
          <w:color w:val="000000"/>
          <w:sz w:val="24"/>
          <w:szCs w:val="24"/>
          <w:shd w:val="clear" w:color="auto" w:fill="FFFFFF"/>
        </w:rPr>
        <w:t xml:space="preserve"> (the Icelandic Parliament), with contributions from the Intramural Research Programs at the NIA and This work was supported by the Intramural Research Programs of the National Institute of Aging (ZIAAG007380), the National Eye Institute (ZIAEY000401), National Institute on Deafness and Other Communication Disorders (IAA Y2-DC-1004-02), and the National Heart, Lung, and Blood Institute (Z01 HL004607-08 CE). The study was approved by the Icelandic National Bioethics Committee (VSN: 00-063) and the </w:t>
      </w:r>
      <w:proofErr w:type="spellStart"/>
      <w:r w:rsidRPr="003F03A7">
        <w:rPr>
          <w:rFonts w:ascii="Times New Roman" w:hAnsi="Times New Roman" w:cs="Times New Roman"/>
          <w:color w:val="000000"/>
          <w:sz w:val="24"/>
          <w:szCs w:val="24"/>
          <w:shd w:val="clear" w:color="auto" w:fill="FFFFFF"/>
        </w:rPr>
        <w:t>MedStarResearch</w:t>
      </w:r>
      <w:proofErr w:type="spellEnd"/>
      <w:r w:rsidRPr="003F03A7">
        <w:rPr>
          <w:rFonts w:ascii="Times New Roman" w:hAnsi="Times New Roman" w:cs="Times New Roman"/>
          <w:color w:val="000000"/>
          <w:sz w:val="24"/>
          <w:szCs w:val="24"/>
          <w:shd w:val="clear" w:color="auto" w:fill="FFFFFF"/>
        </w:rPr>
        <w:t xml:space="preserve"> Institute (project 2003-145).</w:t>
      </w:r>
      <w:bookmarkEnd w:id="32"/>
    </w:p>
    <w:p w14:paraId="1B97DEFD" w14:textId="5702157B" w:rsidR="00DE221B" w:rsidRPr="003F03A7" w:rsidRDefault="00DE221B" w:rsidP="00DE221B">
      <w:pPr>
        <w:spacing w:before="160" w:line="276" w:lineRule="auto"/>
        <w:rPr>
          <w:rFonts w:ascii="Times New Roman" w:hAnsi="Times New Roman" w:cs="Times New Roman"/>
          <w:b/>
          <w:bCs/>
          <w:sz w:val="24"/>
          <w:szCs w:val="24"/>
        </w:rPr>
      </w:pPr>
      <w:r w:rsidRPr="003F03A7">
        <w:rPr>
          <w:rFonts w:ascii="Times New Roman" w:hAnsi="Times New Roman" w:cs="Times New Roman"/>
          <w:b/>
          <w:bCs/>
          <w:sz w:val="24"/>
          <w:szCs w:val="24"/>
        </w:rPr>
        <w:t>ARIC</w:t>
      </w:r>
    </w:p>
    <w:p w14:paraId="2C525DB0" w14:textId="77777777" w:rsidR="00DE221B" w:rsidRPr="003F03A7" w:rsidRDefault="00DE221B" w:rsidP="00DE221B">
      <w:pPr>
        <w:autoSpaceDE w:val="0"/>
        <w:autoSpaceDN w:val="0"/>
        <w:adjustRightInd w:val="0"/>
        <w:spacing w:after="0" w:line="276" w:lineRule="auto"/>
        <w:jc w:val="both"/>
        <w:rPr>
          <w:rFonts w:ascii="Times New Roman" w:hAnsi="Times New Roman" w:cs="Times New Roman"/>
          <w:b/>
          <w:bCs/>
          <w:sz w:val="24"/>
          <w:szCs w:val="24"/>
        </w:rPr>
      </w:pPr>
      <w:r w:rsidRPr="003F03A7">
        <w:rPr>
          <w:rFonts w:ascii="Times New Roman" w:hAnsi="Times New Roman" w:cs="Times New Roman"/>
          <w:sz w:val="24"/>
          <w:szCs w:val="24"/>
        </w:rPr>
        <w:t xml:space="preserve">The Atherosclerosis Risk in Communities study was performed as a collaborative study supported by National Heart, Lung, and Blood Institute (NHLBI) contracts (HHSN268201100005C, HSN268201100006C, HSN268201100007C, </w:t>
      </w:r>
      <w:r w:rsidRPr="003F03A7">
        <w:rPr>
          <w:rFonts w:ascii="Times New Roman" w:hAnsi="Times New Roman" w:cs="Times New Roman"/>
          <w:sz w:val="24"/>
          <w:szCs w:val="24"/>
        </w:rPr>
        <w:lastRenderedPageBreak/>
        <w:t>HHSN268201100008C, HHSN268201100009C, HHSN268201100010C, HHSN268201100011C, and HHSN268201100012C), R01HL70825, R01HL087641, R01HL59367, and R01HL086694; National Human Genome Research Institute contract U01HG004402; and National Institutes of Health (NIH) contract HHSN268200625226C. Infrastructure was partly supported by grant No. UL1RR025005, a component of the NIH and NIH Roadmap for Medical Research. This project was partially supported by National Institutes of Health R01 grants HL084099 and NS087541 to MF.</w:t>
      </w:r>
    </w:p>
    <w:p w14:paraId="6EE0F13E"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ASPS-Fam</w:t>
      </w:r>
    </w:p>
    <w:p w14:paraId="4693BC3A"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authors thank the staff and the participants for their valuable contributions. We thank Birgit Reinhart for her long-term administrative commitment, Elfi Hofer for the technical assistance at creating the DNA bank, Ing. Johann Semmler and Anita Harb for DNA sequencing and DNA analyses by TaqMan assays and </w:t>
      </w:r>
      <w:proofErr w:type="spellStart"/>
      <w:r w:rsidRPr="003F03A7">
        <w:rPr>
          <w:rFonts w:ascii="Times New Roman" w:hAnsi="Times New Roman" w:cs="Times New Roman"/>
          <w:sz w:val="24"/>
          <w:szCs w:val="24"/>
        </w:rPr>
        <w:t>Irmgard</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Poelzl</w:t>
      </w:r>
      <w:proofErr w:type="spellEnd"/>
      <w:r w:rsidRPr="003F03A7">
        <w:rPr>
          <w:rFonts w:ascii="Times New Roman" w:hAnsi="Times New Roman" w:cs="Times New Roman"/>
          <w:sz w:val="24"/>
          <w:szCs w:val="24"/>
        </w:rPr>
        <w:t xml:space="preserve"> for supervising the quality management processes after ISO9001 at the biobanking and DNA analyses.</w:t>
      </w:r>
    </w:p>
    <w:p w14:paraId="2CA8DBB5"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Medical University of Graz and the </w:t>
      </w:r>
      <w:proofErr w:type="spellStart"/>
      <w:r w:rsidRPr="003F03A7">
        <w:rPr>
          <w:rFonts w:ascii="Times New Roman" w:hAnsi="Times New Roman" w:cs="Times New Roman"/>
          <w:sz w:val="24"/>
          <w:szCs w:val="24"/>
        </w:rPr>
        <w:t>Steiermärkische</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Krankenanstaltengesellschaft</w:t>
      </w:r>
      <w:proofErr w:type="spellEnd"/>
      <w:r w:rsidRPr="003F03A7">
        <w:rPr>
          <w:rFonts w:ascii="Times New Roman" w:hAnsi="Times New Roman" w:cs="Times New Roman"/>
          <w:sz w:val="24"/>
          <w:szCs w:val="24"/>
        </w:rPr>
        <w:t xml:space="preserve"> support the databank of the ASPS/ASPS-Fam. The research reported in this article was funded by the Austrian Science Fund (FWF) grant numbers PI904, P20545-P05 and P13180 and supported by the Austrian National Bank Anniversary Fund, P15435 and the Austrian Ministry of Science under the aegis of the EU Joint Programme-Neurodegenerative Disease Research (JPND)-www.jpnd.eu.</w:t>
      </w:r>
    </w:p>
    <w:p w14:paraId="6501720A"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 xml:space="preserve">BIL &amp; GIN  </w:t>
      </w:r>
    </w:p>
    <w:p w14:paraId="21824E10" w14:textId="77777777" w:rsidR="005649F8" w:rsidRPr="003F03A7" w:rsidRDefault="005649F8" w:rsidP="005649F8">
      <w:pPr>
        <w:spacing w:before="160" w:line="276" w:lineRule="auto"/>
        <w:jc w:val="both"/>
        <w:rPr>
          <w:rFonts w:ascii="Times New Roman" w:hAnsi="Times New Roman" w:cs="Times New Roman"/>
          <w:sz w:val="24"/>
          <w:szCs w:val="24"/>
        </w:rPr>
      </w:pPr>
      <w:r w:rsidRPr="003F03A7">
        <w:rPr>
          <w:rFonts w:ascii="Times New Roman" w:hAnsi="Times New Roman" w:cs="Times New Roman"/>
          <w:sz w:val="24"/>
          <w:szCs w:val="24"/>
        </w:rPr>
        <w:t>BIL&amp;GIN was funded by the French National Research Agency (ANR, grant no. 15-HBPR-0001-03), as part of the FLAG-ERA consortium project “MULTI-LATERAL”, a Partner Project to the European Union’s Flagship Human Brain Project.</w:t>
      </w:r>
    </w:p>
    <w:p w14:paraId="7E7E8320"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 xml:space="preserve">CARDIA </w:t>
      </w:r>
    </w:p>
    <w:p w14:paraId="56795989"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sz w:val="24"/>
          <w:szCs w:val="24"/>
        </w:rPr>
        <w:t xml:space="preserve">The CARDIA Study is conducted and supported by the National Heart, Lung, and Blood Institute in collaboration with the University of Alabama at Birmingham (HHSN268201300025C &amp; HHSN268201300026C), Northwestern University (HHSN268201300027C), University of Minnesota (HHSN268201300028C), Kaiser Foundation Research Institute (HHSN268201300029C), and Johns Hopkins University School of Medicine (HHSN268200900041C). CARDIA is also partially supported by the Intramural Research Program of the National Institute on Aging. Genotyping was funded as part of the NHLBI Candidate-gene Association Resource (N01-HC-65226) and the NHGRI Gene Environment Association Studies (GENEVA) (U01-HG004729, U01-HG04424, and U01-HG004446). </w:t>
      </w:r>
    </w:p>
    <w:p w14:paraId="086CC0CD"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FHS</w:t>
      </w:r>
    </w:p>
    <w:p w14:paraId="4F2D3EC1" w14:textId="76B7B53B"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This work was supported by the National Heart, Lung and Blood Institute’s Framingham Heart Study (Contract No. N01-HC-25195, No. HHSN268201500001I and No. 75N92019D00031). This study was also supported by grants from the National Institute of Aging (R01s AG031287, AG054076, AG049607, AG059421, AG059725, U01s AG049505, AG052409</w:t>
      </w:r>
      <w:r w:rsidR="00A808B4" w:rsidRPr="003F03A7">
        <w:rPr>
          <w:rFonts w:ascii="Times New Roman" w:hAnsi="Times New Roman" w:cs="Times New Roman"/>
          <w:sz w:val="24"/>
          <w:szCs w:val="24"/>
        </w:rPr>
        <w:t xml:space="preserve">, </w:t>
      </w:r>
      <w:r w:rsidR="00A808B4" w:rsidRPr="003F03A7">
        <w:rPr>
          <w:rFonts w:ascii="Times New Roman" w:hAnsi="Times New Roman" w:cs="Times New Roman"/>
          <w:color w:val="000000"/>
          <w:sz w:val="24"/>
          <w:szCs w:val="24"/>
          <w:shd w:val="clear" w:color="auto" w:fill="FFFFFF"/>
        </w:rPr>
        <w:t xml:space="preserve">P30 </w:t>
      </w:r>
      <w:r w:rsidR="00A808B4" w:rsidRPr="003F03A7">
        <w:rPr>
          <w:rFonts w:ascii="Times New Roman" w:hAnsi="Times New Roman" w:cs="Times New Roman"/>
          <w:color w:val="000000"/>
          <w:sz w:val="24"/>
          <w:szCs w:val="24"/>
          <w:shd w:val="clear" w:color="auto" w:fill="FFFFFF"/>
        </w:rPr>
        <w:lastRenderedPageBreak/>
        <w:t>AG066546 and R01 AG059421, R01 NS017950, R01 AG054076, R01 AG049607</w:t>
      </w:r>
      <w:r w:rsidRPr="003F03A7">
        <w:rPr>
          <w:rFonts w:ascii="Times New Roman" w:hAnsi="Times New Roman" w:cs="Times New Roman"/>
          <w:sz w:val="24"/>
          <w:szCs w:val="24"/>
        </w:rPr>
        <w:t xml:space="preserve">), the National Institute of Neurological Disorders and Stroke (R01 NS017950). Funding for </w:t>
      </w:r>
      <w:proofErr w:type="spellStart"/>
      <w:r w:rsidRPr="003F03A7">
        <w:rPr>
          <w:rFonts w:ascii="Times New Roman" w:hAnsi="Times New Roman" w:cs="Times New Roman"/>
          <w:sz w:val="24"/>
          <w:szCs w:val="24"/>
        </w:rPr>
        <w:t>SHARe</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Affymetrix</w:t>
      </w:r>
      <w:proofErr w:type="spellEnd"/>
      <w:r w:rsidRPr="003F03A7">
        <w:rPr>
          <w:rFonts w:ascii="Times New Roman" w:hAnsi="Times New Roman" w:cs="Times New Roman"/>
          <w:sz w:val="24"/>
          <w:szCs w:val="24"/>
        </w:rPr>
        <w:t xml:space="preserve"> genotyping was provided by NHLBI Contract N02-HL64278. The computational work reported in this paper was performed on the Shared Computing Cluster which is administered by Boston University’s Research Computing Services. We also thank all the FHS study participants.</w:t>
      </w:r>
      <w:r w:rsidR="00A808B4" w:rsidRPr="003F03A7">
        <w:rPr>
          <w:rFonts w:ascii="Times New Roman" w:hAnsi="Times New Roman" w:cs="Times New Roman"/>
          <w:sz w:val="24"/>
          <w:szCs w:val="24"/>
        </w:rPr>
        <w:t xml:space="preserve"> </w:t>
      </w:r>
    </w:p>
    <w:p w14:paraId="15CD5A7E"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HCP</w:t>
      </w:r>
    </w:p>
    <w:p w14:paraId="0215483A" w14:textId="50F1DB20"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color w:val="191919"/>
          <w:sz w:val="24"/>
          <w:szCs w:val="24"/>
          <w:shd w:val="clear" w:color="auto" w:fill="FFFFFF"/>
        </w:rPr>
        <w:t xml:space="preserve">HCP data were provided by the Human Connectome Project, WU-Minn Consortium (Principal Investigators: David Van Essen and </w:t>
      </w:r>
      <w:proofErr w:type="spellStart"/>
      <w:r w:rsidRPr="003F03A7">
        <w:rPr>
          <w:rFonts w:ascii="Times New Roman" w:hAnsi="Times New Roman" w:cs="Times New Roman"/>
          <w:color w:val="191919"/>
          <w:sz w:val="24"/>
          <w:szCs w:val="24"/>
          <w:shd w:val="clear" w:color="auto" w:fill="FFFFFF"/>
        </w:rPr>
        <w:t>Kamil</w:t>
      </w:r>
      <w:proofErr w:type="spellEnd"/>
      <w:r w:rsidRPr="003F03A7">
        <w:rPr>
          <w:rFonts w:ascii="Times New Roman" w:hAnsi="Times New Roman" w:cs="Times New Roman"/>
          <w:color w:val="191919"/>
          <w:sz w:val="24"/>
          <w:szCs w:val="24"/>
          <w:shd w:val="clear" w:color="auto" w:fill="FFFFFF"/>
        </w:rPr>
        <w:t xml:space="preserve"> </w:t>
      </w:r>
      <w:proofErr w:type="spellStart"/>
      <w:r w:rsidRPr="003F03A7">
        <w:rPr>
          <w:rFonts w:ascii="Times New Roman" w:hAnsi="Times New Roman" w:cs="Times New Roman"/>
          <w:color w:val="191919"/>
          <w:sz w:val="24"/>
          <w:szCs w:val="24"/>
          <w:shd w:val="clear" w:color="auto" w:fill="FFFFFF"/>
        </w:rPr>
        <w:t>Ugurbil</w:t>
      </w:r>
      <w:proofErr w:type="spellEnd"/>
      <w:r w:rsidRPr="003F03A7">
        <w:rPr>
          <w:rFonts w:ascii="Times New Roman" w:hAnsi="Times New Roman" w:cs="Times New Roman"/>
          <w:color w:val="191919"/>
          <w:sz w:val="24"/>
          <w:szCs w:val="24"/>
          <w:shd w:val="clear" w:color="auto" w:fill="FFFFFF"/>
        </w:rPr>
        <w:t>; 1U54MH091657) funded by the 16 NIH Institutes and Centers that support the NIH Blueprint for Neuroscience Research; and by the McDonnell Center for Systems Neuroscience at Washington University.</w:t>
      </w:r>
      <w:r w:rsidR="00A44B27" w:rsidRPr="003F03A7">
        <w:rPr>
          <w:rFonts w:ascii="Times New Roman" w:hAnsi="Times New Roman" w:cs="Times New Roman"/>
          <w:color w:val="191919"/>
          <w:sz w:val="24"/>
          <w:szCs w:val="24"/>
          <w:shd w:val="clear" w:color="auto" w:fill="FFFFFF"/>
        </w:rPr>
        <w:t xml:space="preserve"> </w:t>
      </w:r>
      <w:r w:rsidR="00A44B27" w:rsidRPr="003F03A7">
        <w:rPr>
          <w:rFonts w:ascii="Times New Roman" w:hAnsi="Times New Roman" w:cs="Times New Roman"/>
          <w:color w:val="000000"/>
          <w:shd w:val="clear" w:color="auto" w:fill="FFFFFF"/>
        </w:rPr>
        <w:t xml:space="preserve">All genetic data for HCP was accessed </w:t>
      </w:r>
      <w:proofErr w:type="spellStart"/>
      <w:r w:rsidR="00A44B27" w:rsidRPr="003F03A7">
        <w:rPr>
          <w:rFonts w:ascii="Times New Roman" w:hAnsi="Times New Roman" w:cs="Times New Roman"/>
          <w:color w:val="000000"/>
          <w:shd w:val="clear" w:color="auto" w:fill="FFFFFF"/>
        </w:rPr>
        <w:t>dbGAP</w:t>
      </w:r>
      <w:proofErr w:type="spellEnd"/>
      <w:r w:rsidR="00A44B27" w:rsidRPr="003F03A7">
        <w:rPr>
          <w:rFonts w:ascii="Times New Roman" w:hAnsi="Times New Roman" w:cs="Times New Roman"/>
          <w:color w:val="000000"/>
          <w:shd w:val="clear" w:color="auto" w:fill="FFFFFF"/>
        </w:rPr>
        <w:t xml:space="preserve"> request #133035-1 for the dataset General Research Use (IRB, PUB) in Mapping the Human Connectome: Structure, Function, and Heritability access as part of the project titled #37739: "Multisite Neuroimaging Genetics" (Jahanshad).</w:t>
      </w:r>
    </w:p>
    <w:p w14:paraId="0580923F"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 xml:space="preserve">i-Share </w:t>
      </w:r>
    </w:p>
    <w:p w14:paraId="30771EB5"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Internet based Students </w:t>
      </w:r>
      <w:proofErr w:type="spellStart"/>
      <w:r w:rsidRPr="003F03A7">
        <w:rPr>
          <w:rFonts w:ascii="Times New Roman" w:hAnsi="Times New Roman" w:cs="Times New Roman"/>
          <w:sz w:val="24"/>
          <w:szCs w:val="24"/>
        </w:rPr>
        <w:t>HeAlth</w:t>
      </w:r>
      <w:proofErr w:type="spellEnd"/>
      <w:r w:rsidRPr="003F03A7">
        <w:rPr>
          <w:rFonts w:ascii="Times New Roman" w:hAnsi="Times New Roman" w:cs="Times New Roman"/>
          <w:sz w:val="24"/>
          <w:szCs w:val="24"/>
        </w:rPr>
        <w:t xml:space="preserve"> Research Enterprise (i-Share) study is conducted by the Universities of Bordeaux and Versailles Saint-Quentin-en-Yvelines (France). The i-Share study has received funding by the French National Agency (</w:t>
      </w:r>
      <w:proofErr w:type="spellStart"/>
      <w:r w:rsidRPr="003F03A7">
        <w:rPr>
          <w:rFonts w:ascii="Times New Roman" w:hAnsi="Times New Roman" w:cs="Times New Roman"/>
          <w:sz w:val="24"/>
          <w:szCs w:val="24"/>
        </w:rPr>
        <w:t>Agence</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Nationale</w:t>
      </w:r>
      <w:proofErr w:type="spellEnd"/>
      <w:r w:rsidRPr="003F03A7">
        <w:rPr>
          <w:rFonts w:ascii="Times New Roman" w:hAnsi="Times New Roman" w:cs="Times New Roman"/>
          <w:sz w:val="24"/>
          <w:szCs w:val="24"/>
        </w:rPr>
        <w:t xml:space="preserve"> de la Recherche, ANR), via the Investment for the Future programme (grand number ANR-10-COHO-05 </w:t>
      </w:r>
      <w:proofErr w:type="gramStart"/>
      <w:r w:rsidRPr="003F03A7">
        <w:rPr>
          <w:rFonts w:ascii="Times New Roman" w:hAnsi="Times New Roman" w:cs="Times New Roman"/>
          <w:sz w:val="24"/>
          <w:szCs w:val="24"/>
        </w:rPr>
        <w:t>and  ANR</w:t>
      </w:r>
      <w:proofErr w:type="gramEnd"/>
      <w:r w:rsidRPr="003F03A7">
        <w:rPr>
          <w:rFonts w:ascii="Times New Roman" w:hAnsi="Times New Roman" w:cs="Times New Roman"/>
          <w:sz w:val="24"/>
          <w:szCs w:val="24"/>
        </w:rPr>
        <w:t xml:space="preserve">-18-RHUS-0002. ) and from the University of Bordeaux Initiative of </w:t>
      </w:r>
      <w:proofErr w:type="spellStart"/>
      <w:r w:rsidRPr="003F03A7">
        <w:rPr>
          <w:rFonts w:ascii="Times New Roman" w:hAnsi="Times New Roman" w:cs="Times New Roman"/>
          <w:sz w:val="24"/>
          <w:szCs w:val="24"/>
        </w:rPr>
        <w:t>Exellence</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IdEX</w:t>
      </w:r>
      <w:proofErr w:type="spellEnd"/>
      <w:r w:rsidRPr="003F03A7">
        <w:rPr>
          <w:rFonts w:ascii="Times New Roman" w:hAnsi="Times New Roman" w:cs="Times New Roman"/>
          <w:sz w:val="24"/>
          <w:szCs w:val="24"/>
        </w:rPr>
        <w:t>). This project has also received funding from the European Research Council (ERC) under the European Union's Horizon 2020 research and innovation programme under grant agreement No 640643.</w:t>
      </w:r>
    </w:p>
    <w:p w14:paraId="64E1C97A"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LBC1936</w:t>
      </w:r>
    </w:p>
    <w:p w14:paraId="02FBCE71" w14:textId="3F909EC0" w:rsidR="000844C5" w:rsidRPr="003F03A7" w:rsidRDefault="005A792F" w:rsidP="000844C5">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We thank the LBC1936 cohort members and research staff involved in data collection, processing and preparation. The LBC1936 is supported by Age UK (Disconnected Mind </w:t>
      </w:r>
      <w:r w:rsidR="000844C5" w:rsidRPr="003F03A7">
        <w:rPr>
          <w:rFonts w:ascii="Times New Roman" w:hAnsi="Times New Roman" w:cs="Times New Roman"/>
          <w:sz w:val="24"/>
          <w:szCs w:val="24"/>
        </w:rPr>
        <w:t>program</w:t>
      </w:r>
      <w:r w:rsidRPr="003F03A7">
        <w:rPr>
          <w:rFonts w:ascii="Times New Roman" w:hAnsi="Times New Roman" w:cs="Times New Roman"/>
          <w:sz w:val="24"/>
          <w:szCs w:val="24"/>
        </w:rPr>
        <w:t xml:space="preserve"> grant). The work was undertaken by The University of Edinburgh Centre for Cognitive Ageing and Cognitive Epidemiology, part of the cross council Lifelong Health and Wellbeing Initiative (MR/K026992/1). The brain imaging was performed in the Brain Research Imaging Centre (www.bric.ed.ac.uk) a </w:t>
      </w:r>
      <w:r w:rsidR="00A972E1" w:rsidRPr="003F03A7">
        <w:rPr>
          <w:rFonts w:ascii="Times New Roman" w:hAnsi="Times New Roman" w:cs="Times New Roman"/>
          <w:sz w:val="24"/>
          <w:szCs w:val="24"/>
        </w:rPr>
        <w:t>center</w:t>
      </w:r>
      <w:r w:rsidRPr="003F03A7">
        <w:rPr>
          <w:rFonts w:ascii="Times New Roman" w:hAnsi="Times New Roman" w:cs="Times New Roman"/>
          <w:sz w:val="24"/>
          <w:szCs w:val="24"/>
        </w:rPr>
        <w:t xml:space="preserve"> in the SINAPSE Collaboration (www.sinapse.ac.uk) supported by the Scottish Funding Council and Chief Scientist Office. Funding from the UK Biotechnology and Biological Sciences Research Council (BBSRC) and the UK Medical Research Council (MRC) is gratefully acknowledged. Genotyping was supported by a grant from the BBSRC (Ref. BB/F019394/1).</w:t>
      </w:r>
    </w:p>
    <w:p w14:paraId="4AF2B630" w14:textId="1027EBCF" w:rsidR="000844C5" w:rsidRPr="003F03A7" w:rsidRDefault="000844C5" w:rsidP="000844C5">
      <w:pPr>
        <w:spacing w:line="276" w:lineRule="auto"/>
        <w:jc w:val="both"/>
        <w:rPr>
          <w:rFonts w:ascii="Times New Roman" w:hAnsi="Times New Roman" w:cs="Times New Roman"/>
          <w:sz w:val="24"/>
          <w:szCs w:val="24"/>
        </w:rPr>
      </w:pPr>
      <w:r w:rsidRPr="003F03A7">
        <w:rPr>
          <w:rFonts w:ascii="Times New Roman" w:hAnsi="Times New Roman" w:cs="Times New Roman"/>
          <w:color w:val="000000"/>
          <w:sz w:val="24"/>
          <w:szCs w:val="24"/>
          <w:shd w:val="clear" w:color="auto" w:fill="FFFFFF"/>
        </w:rPr>
        <w:t>Whole genome sequencing was funded through an institutional award to the Roslin Institute from the BBSRC with a grant code BBS/E/D/10002071</w:t>
      </w:r>
      <w:r w:rsidRPr="003F03A7">
        <w:rPr>
          <w:rFonts w:ascii="Times New Roman" w:hAnsi="Times New Roman" w:cs="Times New Roman"/>
          <w:color w:val="000000"/>
          <w:shd w:val="clear" w:color="auto" w:fill="FFFFFF"/>
        </w:rPr>
        <w:t>.</w:t>
      </w:r>
    </w:p>
    <w:p w14:paraId="76BBDC2E"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LIFE-Adult</w:t>
      </w:r>
    </w:p>
    <w:p w14:paraId="1FFAC108" w14:textId="77777777" w:rsidR="00DE221B" w:rsidRPr="003F03A7" w:rsidRDefault="00DE221B" w:rsidP="00DE221B">
      <w:pPr>
        <w:autoSpaceDE w:val="0"/>
        <w:autoSpaceDN w:val="0"/>
        <w:adjustRightInd w:val="0"/>
        <w:spacing w:after="0" w:line="276" w:lineRule="auto"/>
        <w:jc w:val="both"/>
        <w:rPr>
          <w:rFonts w:ascii="Times New Roman" w:hAnsi="Times New Roman" w:cs="Times New Roman"/>
          <w:b/>
          <w:bCs/>
          <w:sz w:val="24"/>
          <w:szCs w:val="24"/>
        </w:rPr>
      </w:pPr>
      <w:r w:rsidRPr="003F03A7">
        <w:rPr>
          <w:rFonts w:ascii="Times New Roman" w:hAnsi="Times New Roman" w:cs="Times New Roman"/>
          <w:sz w:val="24"/>
          <w:szCs w:val="24"/>
        </w:rPr>
        <w:t xml:space="preserve">LIFE-Adult is funded by the Leipzig Research Center for Civilization Diseases (LIFE). LIFE is an organizational unit affiliated to the Medical Faculty of the University of Leipzig. LIFE is </w:t>
      </w:r>
      <w:r w:rsidRPr="003F03A7">
        <w:rPr>
          <w:rFonts w:ascii="Times New Roman" w:hAnsi="Times New Roman" w:cs="Times New Roman"/>
          <w:sz w:val="24"/>
          <w:szCs w:val="24"/>
        </w:rPr>
        <w:lastRenderedPageBreak/>
        <w:t xml:space="preserve">funded by means of the European Union, by the European Regional Development Fund (ERDF) and by funds of the Free State of Saxony within the framework of the excellence initiative. This work was also funded by the Deutsche </w:t>
      </w:r>
      <w:proofErr w:type="spellStart"/>
      <w:r w:rsidRPr="003F03A7">
        <w:rPr>
          <w:rFonts w:ascii="Times New Roman" w:hAnsi="Times New Roman" w:cs="Times New Roman"/>
          <w:sz w:val="24"/>
          <w:szCs w:val="24"/>
        </w:rPr>
        <w:t>Forschungsgemeinschaft</w:t>
      </w:r>
      <w:proofErr w:type="spellEnd"/>
      <w:r w:rsidRPr="003F03A7">
        <w:rPr>
          <w:rFonts w:ascii="Times New Roman" w:hAnsi="Times New Roman" w:cs="Times New Roman"/>
          <w:sz w:val="24"/>
          <w:szCs w:val="24"/>
        </w:rPr>
        <w:t xml:space="preserve"> (Grant Number: CRC 1052 “Obesity mechanisms” project A1 to AV) and by the Max Planck Society.</w:t>
      </w:r>
    </w:p>
    <w:p w14:paraId="71CC0E2B" w14:textId="77777777"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OATS</w:t>
      </w:r>
    </w:p>
    <w:p w14:paraId="3C4885A7"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OATS study has been funded by a National Health &amp; Medical Research Council (NHMRC) and Australian Research Council (ARC) Strategic Award Grant of the Ageing Well, Ageing Productively Program (ID No. 401162); NHMRC Project (seed) Grants (ID No. 1024224 and 1025243); NHMRC Project Grants (ID No. 1045325 and 1085606); and NHMRC Program Grants (ID No. 568969 and 1093083).  Collection of WGS data was supported by the NHMRC National Institute for Dementia Research Grants APP1115575 and APP1115462. This research was facilitated through access to Twins Research Australia, a national resource supported by a Centre of Research Excellence Grant (ID No. 1079102) from the National Health and Medical Research Council. We thank the participants for their time and generosity in contributing to this research.  We acknowledge the contribution of the OATS research team (https://cheba.unsw.edu.au/project/older-australian-twins-study) to this study.</w:t>
      </w:r>
    </w:p>
    <w:p w14:paraId="453C1F39" w14:textId="77777777" w:rsidR="00DE221B" w:rsidRPr="003F03A7" w:rsidRDefault="00DE221B" w:rsidP="00DE221B">
      <w:pPr>
        <w:autoSpaceDE w:val="0"/>
        <w:autoSpaceDN w:val="0"/>
        <w:adjustRightInd w:val="0"/>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PING</w:t>
      </w:r>
    </w:p>
    <w:p w14:paraId="54C9AF43" w14:textId="77777777" w:rsidR="003A70D0" w:rsidRPr="003F03A7" w:rsidRDefault="003A70D0" w:rsidP="00DE221B">
      <w:pPr>
        <w:spacing w:before="160" w:line="276" w:lineRule="auto"/>
        <w:jc w:val="both"/>
        <w:rPr>
          <w:rFonts w:ascii="Times New Roman" w:hAnsi="Times New Roman" w:cs="Times New Roman"/>
          <w:color w:val="000000"/>
          <w:sz w:val="24"/>
          <w:szCs w:val="24"/>
          <w:shd w:val="clear" w:color="auto" w:fill="FFFFFF"/>
        </w:rPr>
      </w:pPr>
      <w:r w:rsidRPr="003F03A7">
        <w:rPr>
          <w:rFonts w:ascii="Times New Roman" w:hAnsi="Times New Roman" w:cs="Times New Roman"/>
          <w:color w:val="000000"/>
          <w:sz w:val="24"/>
          <w:szCs w:val="24"/>
          <w:shd w:val="clear" w:color="auto" w:fill="FFFFFF"/>
        </w:rPr>
        <w:t>The Pediatric Imaging, Neurocognition and Genetics Study (PING) dataset used in the preparation of this manuscript were obtained from the National Institute of Mental Health (NIMH) Data Archive (NDA) and accessed via NIH data access request (DAR) number 19654. NDA is a collaborative informatics system created by the National Institutes of Health to provide a national resource to support and accelerate research in mental health. Dataset identifier(s): NIMH Data Archive Collection ID 2607. This manuscript reflects the views of the authors and may not reflect the opinions or views of the NIH or of the Submitters submitting original data to NDA. </w:t>
      </w:r>
    </w:p>
    <w:p w14:paraId="018578A0" w14:textId="630869A4" w:rsidR="00DE221B" w:rsidRPr="003F03A7" w:rsidRDefault="00DE221B" w:rsidP="00DE221B">
      <w:pPr>
        <w:spacing w:before="160"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Rhineland study</w:t>
      </w:r>
    </w:p>
    <w:p w14:paraId="4FF9C5FA" w14:textId="77777777" w:rsidR="00B06CAD" w:rsidRPr="003F03A7" w:rsidRDefault="00B06CAD" w:rsidP="00B06CAD">
      <w:pPr>
        <w:jc w:val="both"/>
        <w:rPr>
          <w:rFonts w:ascii="Times New Roman" w:hAnsi="Times New Roman" w:cs="Times New Roman"/>
          <w:sz w:val="24"/>
          <w:szCs w:val="24"/>
        </w:rPr>
      </w:pPr>
      <w:r w:rsidRPr="003F03A7">
        <w:rPr>
          <w:rFonts w:ascii="Times New Roman" w:hAnsi="Times New Roman" w:cs="Times New Roman"/>
          <w:sz w:val="24"/>
          <w:szCs w:val="24"/>
        </w:rPr>
        <w:t>The Rhineland Study is supported by the German Center for Neurodegenerative Diseases (DZNE). The genomic analyses were supported in part by the Federal Ministry of Education and Research under the Diet-Body-Brain Competence Cluster in Nutrition Research (grant number 01EA1410C) and grant (FKZ: 01KX2230) with the title "</w:t>
      </w:r>
      <w:proofErr w:type="spellStart"/>
      <w:r w:rsidRPr="003F03A7">
        <w:rPr>
          <w:rFonts w:ascii="Times New Roman" w:hAnsi="Times New Roman" w:cs="Times New Roman"/>
          <w:sz w:val="24"/>
          <w:szCs w:val="24"/>
        </w:rPr>
        <w:t>PreBeDem</w:t>
      </w:r>
      <w:proofErr w:type="spellEnd"/>
      <w:r w:rsidRPr="003F03A7">
        <w:rPr>
          <w:rFonts w:ascii="Times New Roman" w:hAnsi="Times New Roman" w:cs="Times New Roman"/>
          <w:sz w:val="24"/>
          <w:szCs w:val="24"/>
        </w:rPr>
        <w:t xml:space="preserve"> - </w:t>
      </w:r>
      <w:proofErr w:type="spellStart"/>
      <w:r w:rsidRPr="003F03A7">
        <w:rPr>
          <w:rFonts w:ascii="Times New Roman" w:hAnsi="Times New Roman" w:cs="Times New Roman"/>
          <w:sz w:val="24"/>
          <w:szCs w:val="24"/>
        </w:rPr>
        <w:t>Mit</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Prävention</w:t>
      </w:r>
      <w:proofErr w:type="spellEnd"/>
      <w:r w:rsidRPr="003F03A7">
        <w:rPr>
          <w:rFonts w:ascii="Times New Roman" w:hAnsi="Times New Roman" w:cs="Times New Roman"/>
          <w:sz w:val="24"/>
          <w:szCs w:val="24"/>
        </w:rPr>
        <w:t xml:space="preserve"> und </w:t>
      </w:r>
      <w:proofErr w:type="spellStart"/>
      <w:r w:rsidRPr="003F03A7">
        <w:rPr>
          <w:rFonts w:ascii="Times New Roman" w:hAnsi="Times New Roman" w:cs="Times New Roman"/>
          <w:sz w:val="24"/>
          <w:szCs w:val="24"/>
        </w:rPr>
        <w:t>Behandlung</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gegen</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Demenz</w:t>
      </w:r>
      <w:proofErr w:type="spellEnd"/>
      <w:r w:rsidRPr="003F03A7">
        <w:rPr>
          <w:rFonts w:ascii="Times New Roman" w:hAnsi="Times New Roman" w:cs="Times New Roman"/>
          <w:sz w:val="24"/>
          <w:szCs w:val="24"/>
        </w:rPr>
        <w:t xml:space="preserve">”, the Deutsche </w:t>
      </w:r>
      <w:proofErr w:type="spellStart"/>
      <w:r w:rsidRPr="003F03A7">
        <w:rPr>
          <w:rFonts w:ascii="Times New Roman" w:hAnsi="Times New Roman" w:cs="Times New Roman"/>
          <w:sz w:val="24"/>
          <w:szCs w:val="24"/>
        </w:rPr>
        <w:t>Forschungsgemeinschaft</w:t>
      </w:r>
      <w:proofErr w:type="spellEnd"/>
      <w:r w:rsidRPr="003F03A7">
        <w:rPr>
          <w:rFonts w:ascii="Times New Roman" w:hAnsi="Times New Roman" w:cs="Times New Roman"/>
          <w:sz w:val="24"/>
          <w:szCs w:val="24"/>
        </w:rPr>
        <w:t xml:space="preserve"> (DFG, German Research Foundation) under Germany´s Excellence Strategy – EXC 2151 – 390873048, the Deutsche </w:t>
      </w:r>
      <w:proofErr w:type="spellStart"/>
      <w:r w:rsidRPr="003F03A7">
        <w:rPr>
          <w:rFonts w:ascii="Times New Roman" w:hAnsi="Times New Roman" w:cs="Times New Roman"/>
          <w:sz w:val="24"/>
          <w:szCs w:val="24"/>
        </w:rPr>
        <w:t>Forschungsgemeinschaft</w:t>
      </w:r>
      <w:proofErr w:type="spellEnd"/>
      <w:r w:rsidRPr="003F03A7">
        <w:rPr>
          <w:rFonts w:ascii="Times New Roman" w:hAnsi="Times New Roman" w:cs="Times New Roman"/>
          <w:sz w:val="24"/>
          <w:szCs w:val="24"/>
        </w:rPr>
        <w:t xml:space="preserve"> (DFG, German Research Foundation) – SFB 1454 – Project-ID 432325352, and the Helmholtz Association under the 2023 and 2024 Innovation Pool.</w:t>
      </w:r>
    </w:p>
    <w:p w14:paraId="2E56C1CC"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Rotterdam Study</w:t>
      </w:r>
    </w:p>
    <w:p w14:paraId="515588CC"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Rotterdam Study is funded by Erasmus Medical Center and Erasmus University, Rotterdam, Netherlands Organization for the Health Research and Development (</w:t>
      </w:r>
      <w:proofErr w:type="spellStart"/>
      <w:r w:rsidRPr="003F03A7">
        <w:rPr>
          <w:rFonts w:ascii="Times New Roman" w:hAnsi="Times New Roman" w:cs="Times New Roman"/>
          <w:sz w:val="24"/>
          <w:szCs w:val="24"/>
        </w:rPr>
        <w:t>ZonMw</w:t>
      </w:r>
      <w:proofErr w:type="spellEnd"/>
      <w:r w:rsidRPr="003F03A7">
        <w:rPr>
          <w:rFonts w:ascii="Times New Roman" w:hAnsi="Times New Roman" w:cs="Times New Roman"/>
          <w:sz w:val="24"/>
          <w:szCs w:val="24"/>
        </w:rPr>
        <w:t xml:space="preserve">), the Research Institute for Diseases in the Elderly (RIDE), the Ministry of Education, Culture and Science, the Ministry for Health, Welfare and Sports, the European Commission (DG XII), and </w:t>
      </w:r>
      <w:r w:rsidRPr="003F03A7">
        <w:rPr>
          <w:rFonts w:ascii="Times New Roman" w:hAnsi="Times New Roman" w:cs="Times New Roman"/>
          <w:sz w:val="24"/>
          <w:szCs w:val="24"/>
        </w:rPr>
        <w:lastRenderedPageBreak/>
        <w:t xml:space="preserve">the Municipality of Rotterdam. The authors are grateful to the study participants, the staff from the Rotterdam Study and the participating general practitioners and pharmacists. The generation and management of GWAS genotype data for the Rotterdam Study (RS I, RS II, RS III) were executed by the Human Genotyping Facility of the Genetic Laboratory of the Department of Internal Medicine, Erasmus MC, Rotterdam, The Netherlands. The GWAS datasets are supported by the Netherlands </w:t>
      </w:r>
      <w:proofErr w:type="spellStart"/>
      <w:r w:rsidRPr="003F03A7">
        <w:rPr>
          <w:rFonts w:ascii="Times New Roman" w:hAnsi="Times New Roman" w:cs="Times New Roman"/>
          <w:sz w:val="24"/>
          <w:szCs w:val="24"/>
        </w:rPr>
        <w:t>Organisation</w:t>
      </w:r>
      <w:proofErr w:type="spellEnd"/>
      <w:r w:rsidRPr="003F03A7">
        <w:rPr>
          <w:rFonts w:ascii="Times New Roman" w:hAnsi="Times New Roman" w:cs="Times New Roman"/>
          <w:sz w:val="24"/>
          <w:szCs w:val="24"/>
        </w:rPr>
        <w:t xml:space="preserve"> of Scientific Research NWO Investments (nr. 175.010.2005.011, 911-03-012), the Genetic Laboratory of the Department of Internal Medicine, Erasmus MC, the Research Institute for Diseases in the Elderly (014-93-015; RIDE2), the Netherlands Genomics Initiative (NGI)/Netherlands </w:t>
      </w:r>
      <w:proofErr w:type="spellStart"/>
      <w:r w:rsidRPr="003F03A7">
        <w:rPr>
          <w:rFonts w:ascii="Times New Roman" w:hAnsi="Times New Roman" w:cs="Times New Roman"/>
          <w:sz w:val="24"/>
          <w:szCs w:val="24"/>
        </w:rPr>
        <w:t>Organisation</w:t>
      </w:r>
      <w:proofErr w:type="spellEnd"/>
      <w:r w:rsidRPr="003F03A7">
        <w:rPr>
          <w:rFonts w:ascii="Times New Roman" w:hAnsi="Times New Roman" w:cs="Times New Roman"/>
          <w:sz w:val="24"/>
          <w:szCs w:val="24"/>
        </w:rPr>
        <w:t xml:space="preserve"> for Scientific Research (NWO) Netherlands Consortium for Healthy Aging (NCHA), project nr. 050-060-810. We thank Pascal Arp, Mila </w:t>
      </w:r>
      <w:proofErr w:type="spellStart"/>
      <w:r w:rsidRPr="003F03A7">
        <w:rPr>
          <w:rFonts w:ascii="Times New Roman" w:hAnsi="Times New Roman" w:cs="Times New Roman"/>
          <w:sz w:val="24"/>
          <w:szCs w:val="24"/>
        </w:rPr>
        <w:t>Jhamai</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Marijn</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Verkerk</w:t>
      </w:r>
      <w:proofErr w:type="spellEnd"/>
      <w:r w:rsidRPr="003F03A7">
        <w:rPr>
          <w:rFonts w:ascii="Times New Roman" w:hAnsi="Times New Roman" w:cs="Times New Roman"/>
          <w:sz w:val="24"/>
          <w:szCs w:val="24"/>
        </w:rPr>
        <w:t xml:space="preserve">, Lizbeth Herrera and Marjolein Peters, and Carolina Medina-Gomez,  for their help in creating the GWAS database, and Karol Estrada, </w:t>
      </w:r>
      <w:proofErr w:type="spellStart"/>
      <w:r w:rsidRPr="003F03A7">
        <w:rPr>
          <w:rFonts w:ascii="Times New Roman" w:hAnsi="Times New Roman" w:cs="Times New Roman"/>
          <w:sz w:val="24"/>
          <w:szCs w:val="24"/>
        </w:rPr>
        <w:t>Yurii</w:t>
      </w:r>
      <w:proofErr w:type="spellEnd"/>
      <w:r w:rsidRPr="003F03A7">
        <w:rPr>
          <w:rFonts w:ascii="Times New Roman" w:hAnsi="Times New Roman" w:cs="Times New Roman"/>
          <w:sz w:val="24"/>
          <w:szCs w:val="24"/>
        </w:rPr>
        <w:t xml:space="preserve"> </w:t>
      </w:r>
      <w:proofErr w:type="spellStart"/>
      <w:r w:rsidRPr="003F03A7">
        <w:rPr>
          <w:rFonts w:ascii="Times New Roman" w:hAnsi="Times New Roman" w:cs="Times New Roman"/>
          <w:sz w:val="24"/>
          <w:szCs w:val="24"/>
        </w:rPr>
        <w:t>Aulchenko</w:t>
      </w:r>
      <w:proofErr w:type="spellEnd"/>
      <w:r w:rsidRPr="003F03A7">
        <w:rPr>
          <w:rFonts w:ascii="Times New Roman" w:hAnsi="Times New Roman" w:cs="Times New Roman"/>
          <w:sz w:val="24"/>
          <w:szCs w:val="24"/>
        </w:rPr>
        <w:t xml:space="preserve">, and Carolina Medina-Gomez, for the creation and analysis of imputed data. HHHA is supported by </w:t>
      </w:r>
      <w:proofErr w:type="spellStart"/>
      <w:r w:rsidRPr="003F03A7">
        <w:rPr>
          <w:rFonts w:ascii="Times New Roman" w:hAnsi="Times New Roman" w:cs="Times New Roman"/>
          <w:sz w:val="24"/>
          <w:szCs w:val="24"/>
        </w:rPr>
        <w:t>ZonMW</w:t>
      </w:r>
      <w:proofErr w:type="spellEnd"/>
      <w:r w:rsidRPr="003F03A7">
        <w:rPr>
          <w:rFonts w:ascii="Times New Roman" w:hAnsi="Times New Roman" w:cs="Times New Roman"/>
          <w:sz w:val="24"/>
          <w:szCs w:val="24"/>
        </w:rPr>
        <w:t xml:space="preserve"> grant number 916.19.151.</w:t>
      </w:r>
    </w:p>
    <w:p w14:paraId="596DE435"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ROSMAP</w:t>
      </w:r>
    </w:p>
    <w:p w14:paraId="67D8A6E2" w14:textId="66AE17DC" w:rsidR="00DE221B" w:rsidRPr="003F03A7" w:rsidRDefault="00DE221B" w:rsidP="00C8037D">
      <w:pPr>
        <w:spacing w:line="276" w:lineRule="auto"/>
        <w:jc w:val="both"/>
        <w:rPr>
          <w:rFonts w:ascii="Times New Roman" w:hAnsi="Times New Roman" w:cs="Times New Roman"/>
          <w:b/>
          <w:bCs/>
          <w:sz w:val="24"/>
          <w:szCs w:val="24"/>
        </w:rPr>
      </w:pPr>
      <w:r w:rsidRPr="003F03A7">
        <w:rPr>
          <w:rFonts w:ascii="Times New Roman" w:hAnsi="Times New Roman" w:cs="Times New Roman"/>
          <w:color w:val="212121"/>
          <w:sz w:val="24"/>
          <w:szCs w:val="24"/>
          <w:shd w:val="clear" w:color="auto" w:fill="FFFFFF"/>
        </w:rPr>
        <w:t xml:space="preserve">The </w:t>
      </w:r>
      <w:r w:rsidR="00C8037D" w:rsidRPr="003F03A7">
        <w:rPr>
          <w:rFonts w:ascii="Times New Roman" w:hAnsi="Times New Roman" w:cs="Times New Roman"/>
          <w:color w:val="000000"/>
          <w:sz w:val="24"/>
          <w:szCs w:val="24"/>
          <w:shd w:val="clear" w:color="auto" w:fill="FFFFFF"/>
        </w:rPr>
        <w:t>ROSMAP is supported by P30AG10161, P30AG72975, R01AG15819, R01AG17917, U01AG46152, and U01AG61356</w:t>
      </w:r>
      <w:r w:rsidR="006D34DD" w:rsidRPr="003F03A7">
        <w:rPr>
          <w:rFonts w:ascii="Times New Roman" w:hAnsi="Times New Roman" w:cs="Times New Roman"/>
          <w:color w:val="000000"/>
          <w:sz w:val="24"/>
          <w:szCs w:val="24"/>
          <w:shd w:val="clear" w:color="auto" w:fill="FFFFFF"/>
        </w:rPr>
        <w:t>.</w:t>
      </w:r>
    </w:p>
    <w:p w14:paraId="7D871FF0"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Sydney MAS</w:t>
      </w:r>
    </w:p>
    <w:p w14:paraId="43E13359" w14:textId="77777777" w:rsidR="00DE221B" w:rsidRPr="003F03A7" w:rsidRDefault="00DE221B" w:rsidP="00DE221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The Sydney Memory and Ageing Study has been funded by three National Health &amp; Medical Research Council (NHMRC) Program Grants (ID No. ID350833, ID568969, and APP1093083). Collection of WGS data was supported by the NHMRC National Institute for Dementia Research Grants APP1115575 and APP1115462.  We thank the participants and their informants for their time and generosity in contributing to this research. We also acknowledge the MAS research team: </w:t>
      </w:r>
      <w:hyperlink r:id="rId23" w:history="1">
        <w:r w:rsidRPr="003F03A7">
          <w:rPr>
            <w:rStyle w:val="Hyperlink"/>
            <w:rFonts w:ascii="Times New Roman" w:hAnsi="Times New Roman" w:cs="Times New Roman"/>
            <w:sz w:val="24"/>
            <w:szCs w:val="24"/>
          </w:rPr>
          <w:t>https://cheba.unsw.edu.au/research-projects/sydney-memory-and-ageing-study</w:t>
        </w:r>
      </w:hyperlink>
      <w:r w:rsidRPr="003F03A7">
        <w:rPr>
          <w:rFonts w:ascii="Times New Roman" w:hAnsi="Times New Roman" w:cs="Times New Roman"/>
          <w:sz w:val="24"/>
          <w:szCs w:val="24"/>
        </w:rPr>
        <w:t>.</w:t>
      </w:r>
    </w:p>
    <w:p w14:paraId="317BAC3C"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SYS</w:t>
      </w:r>
    </w:p>
    <w:p w14:paraId="708B3789" w14:textId="30A0F780" w:rsidR="00DE221B" w:rsidRPr="003F03A7" w:rsidRDefault="00DE221B" w:rsidP="00DE221B">
      <w:pPr>
        <w:autoSpaceDE w:val="0"/>
        <w:autoSpaceDN w:val="0"/>
        <w:adjustRightInd w:val="0"/>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The Saguenay Youth Study has been funded by the Canadian Institutes of Health Research (TP, ZP), Heart and Stroke Foundation of Canada (ZP), and the Canadian Foundation for Innovation (ZP). We thank all families who took part in the Saguenay Youth Study. SYS is supported by the Canadian Institutes of Health Research: NET54015, NRF86678, TMH109788.</w:t>
      </w:r>
    </w:p>
    <w:p w14:paraId="05BB8D6D" w14:textId="77777777" w:rsidR="00A5571E" w:rsidRPr="003F03A7" w:rsidRDefault="00A5571E" w:rsidP="00A5571E">
      <w:pPr>
        <w:autoSpaceDE w:val="0"/>
        <w:autoSpaceDN w:val="0"/>
        <w:adjustRightInd w:val="0"/>
        <w:spacing w:line="276" w:lineRule="auto"/>
        <w:jc w:val="both"/>
        <w:rPr>
          <w:rFonts w:ascii="Times New Roman" w:hAnsi="Times New Roman" w:cs="Times New Roman"/>
          <w:b/>
          <w:bCs/>
          <w:color w:val="000000"/>
          <w:sz w:val="24"/>
          <w:szCs w:val="24"/>
          <w:shd w:val="clear" w:color="auto" w:fill="FFFFFF"/>
        </w:rPr>
      </w:pPr>
      <w:r w:rsidRPr="003F03A7">
        <w:rPr>
          <w:rFonts w:ascii="Times New Roman" w:hAnsi="Times New Roman" w:cs="Times New Roman"/>
          <w:b/>
          <w:bCs/>
          <w:color w:val="000000"/>
          <w:sz w:val="24"/>
          <w:szCs w:val="24"/>
          <w:shd w:val="clear" w:color="auto" w:fill="FFFFFF"/>
        </w:rPr>
        <w:t>The Nagahama Study</w:t>
      </w:r>
    </w:p>
    <w:p w14:paraId="2A43C42A" w14:textId="10BFE196" w:rsidR="00A5571E" w:rsidRPr="003F03A7" w:rsidRDefault="00810EFA" w:rsidP="00A5571E">
      <w:pPr>
        <w:autoSpaceDE w:val="0"/>
        <w:autoSpaceDN w:val="0"/>
        <w:adjustRightInd w:val="0"/>
        <w:spacing w:line="276" w:lineRule="auto"/>
        <w:jc w:val="both"/>
        <w:rPr>
          <w:rFonts w:ascii="Times New Roman" w:hAnsi="Times New Roman" w:cs="Times New Roman"/>
          <w:sz w:val="28"/>
          <w:szCs w:val="28"/>
        </w:rPr>
      </w:pPr>
      <w:r w:rsidRPr="003F03A7">
        <w:rPr>
          <w:rFonts w:ascii="Times New Roman" w:hAnsi="Times New Roman" w:cs="Times New Roman"/>
          <w:color w:val="000000"/>
          <w:sz w:val="24"/>
          <w:szCs w:val="24"/>
          <w:shd w:val="clear" w:color="auto" w:fill="FFFFFF"/>
        </w:rPr>
        <w:t xml:space="preserve">In this study the </w:t>
      </w:r>
      <w:proofErr w:type="spellStart"/>
      <w:r w:rsidRPr="003F03A7">
        <w:rPr>
          <w:rFonts w:ascii="Times New Roman" w:hAnsi="Times New Roman" w:cs="Times New Roman"/>
          <w:color w:val="000000"/>
          <w:sz w:val="24"/>
          <w:szCs w:val="24"/>
          <w:shd w:val="clear" w:color="auto" w:fill="FFFFFF"/>
        </w:rPr>
        <w:t>Nagahama</w:t>
      </w:r>
      <w:proofErr w:type="spellEnd"/>
      <w:r w:rsidRPr="003F03A7">
        <w:rPr>
          <w:rFonts w:ascii="Times New Roman" w:hAnsi="Times New Roman" w:cs="Times New Roman"/>
          <w:color w:val="000000"/>
          <w:sz w:val="24"/>
          <w:szCs w:val="24"/>
          <w:shd w:val="clear" w:color="auto" w:fill="FFFFFF"/>
        </w:rPr>
        <w:t xml:space="preserve"> genomic data was used to generate a linkage disequilibrium reference panel, in order to </w:t>
      </w:r>
      <w:r w:rsidR="00B256FA" w:rsidRPr="003F03A7">
        <w:rPr>
          <w:rFonts w:ascii="Times New Roman" w:hAnsi="Times New Roman" w:cs="Times New Roman"/>
          <w:color w:val="000000"/>
          <w:sz w:val="24"/>
          <w:szCs w:val="24"/>
          <w:shd w:val="clear" w:color="auto" w:fill="FFFFFF"/>
        </w:rPr>
        <w:t xml:space="preserve">compute </w:t>
      </w:r>
      <w:r w:rsidRPr="003F03A7">
        <w:rPr>
          <w:rFonts w:ascii="Times New Roman" w:hAnsi="Times New Roman" w:cs="Times New Roman"/>
          <w:color w:val="000000"/>
          <w:sz w:val="24"/>
          <w:szCs w:val="24"/>
          <w:shd w:val="clear" w:color="auto" w:fill="FFFFFF"/>
        </w:rPr>
        <w:t xml:space="preserve">a genetic risk score for PSMD applicable to </w:t>
      </w:r>
      <w:r w:rsidR="00DF3FA2" w:rsidRPr="003F03A7">
        <w:rPr>
          <w:rFonts w:ascii="Times New Roman" w:hAnsi="Times New Roman" w:cs="Times New Roman"/>
          <w:color w:val="000000"/>
          <w:sz w:val="24"/>
          <w:szCs w:val="24"/>
          <w:shd w:val="clear" w:color="auto" w:fill="FFFFFF"/>
        </w:rPr>
        <w:t>an East-Asian</w:t>
      </w:r>
      <w:r w:rsidRPr="003F03A7">
        <w:rPr>
          <w:rFonts w:ascii="Times New Roman" w:hAnsi="Times New Roman" w:cs="Times New Roman"/>
          <w:color w:val="000000"/>
          <w:sz w:val="24"/>
          <w:szCs w:val="24"/>
          <w:shd w:val="clear" w:color="auto" w:fill="FFFFFF"/>
        </w:rPr>
        <w:t xml:space="preserve"> ancestry population. </w:t>
      </w:r>
      <w:r w:rsidR="00A5571E" w:rsidRPr="003F03A7">
        <w:rPr>
          <w:rFonts w:ascii="Times New Roman" w:hAnsi="Times New Roman" w:cs="Times New Roman"/>
          <w:color w:val="000000"/>
          <w:sz w:val="24"/>
          <w:szCs w:val="24"/>
          <w:shd w:val="clear" w:color="auto" w:fill="FFFFFF"/>
        </w:rPr>
        <w:t xml:space="preserve">We are grateful to the Nagahama City Office and nonprofit organization </w:t>
      </w:r>
      <w:proofErr w:type="spellStart"/>
      <w:r w:rsidR="00A5571E" w:rsidRPr="003F03A7">
        <w:rPr>
          <w:rFonts w:ascii="Times New Roman" w:hAnsi="Times New Roman" w:cs="Times New Roman"/>
          <w:color w:val="000000"/>
          <w:sz w:val="24"/>
          <w:szCs w:val="24"/>
          <w:shd w:val="clear" w:color="auto" w:fill="FFFFFF"/>
        </w:rPr>
        <w:t>Zeroji</w:t>
      </w:r>
      <w:proofErr w:type="spellEnd"/>
      <w:r w:rsidR="00A5571E" w:rsidRPr="003F03A7">
        <w:rPr>
          <w:rFonts w:ascii="Times New Roman" w:hAnsi="Times New Roman" w:cs="Times New Roman"/>
          <w:color w:val="000000"/>
          <w:sz w:val="24"/>
          <w:szCs w:val="24"/>
          <w:shd w:val="clear" w:color="auto" w:fill="FFFFFF"/>
        </w:rPr>
        <w:t xml:space="preserve"> Club for their help in conducting the study</w:t>
      </w:r>
      <w:r w:rsidRPr="003F03A7">
        <w:rPr>
          <w:rFonts w:ascii="Times New Roman" w:hAnsi="Times New Roman" w:cs="Times New Roman"/>
          <w:color w:val="000000"/>
          <w:sz w:val="24"/>
          <w:szCs w:val="24"/>
          <w:shd w:val="clear" w:color="auto" w:fill="FFFFFF"/>
        </w:rPr>
        <w:t xml:space="preserve">. </w:t>
      </w:r>
      <w:r w:rsidR="00A5571E" w:rsidRPr="003F03A7">
        <w:rPr>
          <w:rFonts w:ascii="Times New Roman" w:hAnsi="Times New Roman" w:cs="Times New Roman"/>
          <w:color w:val="000000"/>
          <w:sz w:val="24"/>
          <w:szCs w:val="24"/>
          <w:shd w:val="clear" w:color="auto" w:fill="FFFFFF"/>
        </w:rPr>
        <w:t xml:space="preserve">This project is supported by operational funds of Kyoto University and the Top Global University Project of the Ministry of Education, Culture, Sports, Science and Technology (MEXT) in Japan. We also received a Grant-in-Aid for Scientific Research from the Japan Society for the Promotion of Science, research grants from the Japan Agency for Medical Research and Development for the Practical Research </w:t>
      </w:r>
      <w:r w:rsidR="00A5571E" w:rsidRPr="003F03A7">
        <w:rPr>
          <w:rFonts w:ascii="Times New Roman" w:hAnsi="Times New Roman" w:cs="Times New Roman"/>
          <w:color w:val="000000"/>
          <w:sz w:val="24"/>
          <w:szCs w:val="24"/>
          <w:shd w:val="clear" w:color="auto" w:fill="FFFFFF"/>
        </w:rPr>
        <w:lastRenderedPageBreak/>
        <w:t>Project for Rare/Intractable Diseases, and the Comprehensive Research on Aging and Health Science for Dementia R&amp;D.</w:t>
      </w:r>
    </w:p>
    <w:p w14:paraId="0354A2F6" w14:textId="77777777" w:rsidR="002F5D57" w:rsidRPr="003F03A7" w:rsidRDefault="002F5D57" w:rsidP="002F5D57">
      <w:pPr>
        <w:spacing w:line="276" w:lineRule="auto"/>
        <w:jc w:val="both"/>
        <w:rPr>
          <w:rFonts w:ascii="Times New Roman" w:hAnsi="Times New Roman" w:cs="Times New Roman"/>
          <w:b/>
          <w:bCs/>
          <w:sz w:val="24"/>
          <w:szCs w:val="24"/>
          <w:lang w:val="en-GB"/>
        </w:rPr>
      </w:pPr>
      <w:r w:rsidRPr="003F03A7">
        <w:rPr>
          <w:rFonts w:ascii="Times New Roman" w:hAnsi="Times New Roman" w:cs="Times New Roman"/>
          <w:b/>
          <w:bCs/>
          <w:sz w:val="24"/>
          <w:szCs w:val="24"/>
          <w:lang w:val="en-GB"/>
        </w:rPr>
        <w:t>Tohoku Medical Megabank (</w:t>
      </w:r>
      <w:proofErr w:type="spellStart"/>
      <w:r w:rsidRPr="003F03A7">
        <w:rPr>
          <w:rFonts w:ascii="Times New Roman" w:hAnsi="Times New Roman" w:cs="Times New Roman"/>
          <w:b/>
          <w:bCs/>
          <w:sz w:val="24"/>
          <w:szCs w:val="24"/>
          <w:lang w:val="en-GB"/>
        </w:rPr>
        <w:t>ToMMo</w:t>
      </w:r>
      <w:proofErr w:type="spellEnd"/>
      <w:r w:rsidRPr="003F03A7">
        <w:rPr>
          <w:rFonts w:ascii="Times New Roman" w:hAnsi="Times New Roman" w:cs="Times New Roman"/>
          <w:b/>
          <w:bCs/>
          <w:sz w:val="24"/>
          <w:szCs w:val="24"/>
          <w:lang w:val="en-GB"/>
        </w:rPr>
        <w:t>)</w:t>
      </w:r>
    </w:p>
    <w:p w14:paraId="1C7071EF" w14:textId="77777777" w:rsidR="00DE221B" w:rsidRPr="003F03A7" w:rsidRDefault="00DE221B" w:rsidP="00DE221B">
      <w:pPr>
        <w:spacing w:before="120" w:line="276" w:lineRule="auto"/>
        <w:ind w:right="-46"/>
        <w:jc w:val="both"/>
        <w:rPr>
          <w:rFonts w:ascii="Times New Roman" w:hAnsi="Times New Roman" w:cs="Times New Roman"/>
          <w:b/>
          <w:bCs/>
          <w:sz w:val="24"/>
          <w:szCs w:val="24"/>
          <w:u w:val="single"/>
        </w:rPr>
      </w:pPr>
      <w:r w:rsidRPr="003F03A7">
        <w:rPr>
          <w:rFonts w:ascii="Times New Roman" w:hAnsi="Times New Roman" w:cs="Times New Roman"/>
          <w:bCs/>
          <w:sz w:val="24"/>
          <w:szCs w:val="24"/>
        </w:rPr>
        <w:t>Tohoku Medical MEGABANK (TMM) has been supported in part by MEXT-JST and AMED; most recent grant numbers are JP20km0105001, JP20km0105002, JP20km0105003 and JP20km0105004</w:t>
      </w:r>
    </w:p>
    <w:p w14:paraId="20CF999F"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UKB</w:t>
      </w:r>
    </w:p>
    <w:p w14:paraId="57451A4A" w14:textId="57D397DB" w:rsidR="00DE221B" w:rsidRPr="003F03A7" w:rsidRDefault="00DE221B" w:rsidP="0017135B">
      <w:pPr>
        <w:spacing w:line="276" w:lineRule="auto"/>
        <w:jc w:val="both"/>
        <w:rPr>
          <w:rFonts w:ascii="Times New Roman" w:hAnsi="Times New Roman" w:cs="Times New Roman"/>
          <w:sz w:val="24"/>
          <w:szCs w:val="24"/>
        </w:rPr>
      </w:pPr>
      <w:r w:rsidRPr="003F03A7">
        <w:rPr>
          <w:rFonts w:ascii="Times New Roman" w:hAnsi="Times New Roman" w:cs="Times New Roman"/>
          <w:sz w:val="24"/>
          <w:szCs w:val="24"/>
        </w:rPr>
        <w:t xml:space="preserve">This research has been conducted using the UK Biobank </w:t>
      </w:r>
      <w:r w:rsidR="0017135B" w:rsidRPr="003F03A7">
        <w:rPr>
          <w:rFonts w:ascii="Times New Roman" w:hAnsi="Times New Roman" w:cs="Times New Roman"/>
          <w:sz w:val="24"/>
          <w:szCs w:val="24"/>
        </w:rPr>
        <w:t xml:space="preserve">Access Approve </w:t>
      </w:r>
      <w:r w:rsidRPr="003F03A7">
        <w:rPr>
          <w:rFonts w:ascii="Times New Roman" w:hAnsi="Times New Roman" w:cs="Times New Roman"/>
          <w:sz w:val="24"/>
          <w:szCs w:val="24"/>
        </w:rPr>
        <w:t>18545</w:t>
      </w:r>
      <w:r w:rsidR="00437CD5" w:rsidRPr="003F03A7">
        <w:rPr>
          <w:rFonts w:ascii="Times New Roman" w:hAnsi="Times New Roman" w:cs="Times New Roman"/>
          <w:sz w:val="24"/>
          <w:szCs w:val="24"/>
        </w:rPr>
        <w:t>. The UK Biobank imaging project is funded by the Medical Research Council</w:t>
      </w:r>
      <w:r w:rsidR="00F765D0" w:rsidRPr="003F03A7">
        <w:rPr>
          <w:rFonts w:ascii="Times New Roman" w:hAnsi="Times New Roman" w:cs="Times New Roman"/>
          <w:sz w:val="24"/>
          <w:szCs w:val="24"/>
        </w:rPr>
        <w:t xml:space="preserve"> (MRC)</w:t>
      </w:r>
      <w:r w:rsidR="00437CD5" w:rsidRPr="003F03A7">
        <w:rPr>
          <w:rFonts w:ascii="Times New Roman" w:hAnsi="Times New Roman" w:cs="Times New Roman"/>
          <w:sz w:val="24"/>
          <w:szCs w:val="24"/>
        </w:rPr>
        <w:t xml:space="preserve"> and the </w:t>
      </w:r>
      <w:proofErr w:type="spellStart"/>
      <w:r w:rsidR="00437CD5" w:rsidRPr="003F03A7">
        <w:rPr>
          <w:rFonts w:ascii="Times New Roman" w:hAnsi="Times New Roman" w:cs="Times New Roman"/>
          <w:sz w:val="24"/>
          <w:szCs w:val="24"/>
        </w:rPr>
        <w:t>Wellcome</w:t>
      </w:r>
      <w:proofErr w:type="spellEnd"/>
      <w:r w:rsidR="00437CD5" w:rsidRPr="003F03A7">
        <w:rPr>
          <w:rFonts w:ascii="Times New Roman" w:hAnsi="Times New Roman" w:cs="Times New Roman"/>
          <w:sz w:val="24"/>
          <w:szCs w:val="24"/>
        </w:rPr>
        <w:t xml:space="preserve"> Trust.  We would like to thank the UK Biobank volunteers who contributed their data and UK Biobank imaging Center staff</w:t>
      </w:r>
      <w:r w:rsidRPr="003F03A7">
        <w:rPr>
          <w:rFonts w:ascii="Times New Roman" w:hAnsi="Times New Roman" w:cs="Times New Roman"/>
          <w:sz w:val="24"/>
          <w:szCs w:val="24"/>
        </w:rPr>
        <w:t>.</w:t>
      </w:r>
      <w:r w:rsidR="00EA6854" w:rsidRPr="003F03A7">
        <w:rPr>
          <w:rFonts w:ascii="Times New Roman" w:hAnsi="Times New Roman" w:cs="Times New Roman"/>
          <w:sz w:val="24"/>
          <w:szCs w:val="24"/>
        </w:rPr>
        <w:t xml:space="preserve"> </w:t>
      </w:r>
    </w:p>
    <w:p w14:paraId="110E6533" w14:textId="77777777" w:rsidR="00DE221B" w:rsidRPr="003F03A7" w:rsidRDefault="00DE221B" w:rsidP="00DE221B">
      <w:pPr>
        <w:spacing w:line="276" w:lineRule="auto"/>
        <w:jc w:val="both"/>
        <w:rPr>
          <w:rFonts w:ascii="Times New Roman" w:hAnsi="Times New Roman" w:cs="Times New Roman"/>
          <w:b/>
          <w:bCs/>
          <w:sz w:val="24"/>
          <w:szCs w:val="24"/>
        </w:rPr>
      </w:pPr>
      <w:r w:rsidRPr="003F03A7">
        <w:rPr>
          <w:rFonts w:ascii="Times New Roman" w:hAnsi="Times New Roman" w:cs="Times New Roman"/>
          <w:b/>
          <w:bCs/>
          <w:sz w:val="24"/>
          <w:szCs w:val="24"/>
        </w:rPr>
        <w:t>McGill Genome Center</w:t>
      </w:r>
    </w:p>
    <w:p w14:paraId="704D009C" w14:textId="77777777" w:rsidR="00DE221B" w:rsidRPr="003F03A7" w:rsidRDefault="00DE221B" w:rsidP="00DE221B">
      <w:pPr>
        <w:spacing w:line="276" w:lineRule="auto"/>
        <w:rPr>
          <w:rFonts w:ascii="Times New Roman" w:hAnsi="Times New Roman" w:cs="Times New Roman"/>
          <w:sz w:val="24"/>
          <w:szCs w:val="24"/>
          <w:lang w:eastAsia="x-none"/>
        </w:rPr>
        <w:sectPr w:rsidR="00DE221B" w:rsidRPr="003F03A7" w:rsidSect="00437CD5">
          <w:headerReference w:type="default" r:id="rId24"/>
          <w:footerReference w:type="even" r:id="rId25"/>
          <w:footerReference w:type="default" r:id="rId26"/>
          <w:pgSz w:w="11906" w:h="16838"/>
          <w:pgMar w:top="1440" w:right="1440" w:bottom="1440" w:left="1440" w:header="708" w:footer="708" w:gutter="0"/>
          <w:cols w:space="708"/>
          <w:docGrid w:linePitch="360"/>
        </w:sectPr>
      </w:pPr>
      <w:r w:rsidRPr="003F03A7">
        <w:rPr>
          <w:rFonts w:ascii="Times New Roman" w:hAnsi="Times New Roman" w:cs="Times New Roman"/>
          <w:sz w:val="24"/>
          <w:szCs w:val="24"/>
        </w:rPr>
        <w:t xml:space="preserve">Work done at the Canadian Center for Computational Genomics was supported by Genome Canada. Data analyses were enabled by compute and storage resources provided by Compute Canada and </w:t>
      </w:r>
      <w:proofErr w:type="spellStart"/>
      <w:r w:rsidRPr="003F03A7">
        <w:rPr>
          <w:rFonts w:ascii="Times New Roman" w:hAnsi="Times New Roman" w:cs="Times New Roman"/>
          <w:sz w:val="24"/>
          <w:szCs w:val="24"/>
        </w:rPr>
        <w:t>Calcul</w:t>
      </w:r>
      <w:proofErr w:type="spellEnd"/>
      <w:r w:rsidRPr="003F03A7">
        <w:rPr>
          <w:rFonts w:ascii="Times New Roman" w:hAnsi="Times New Roman" w:cs="Times New Roman"/>
          <w:sz w:val="24"/>
          <w:szCs w:val="24"/>
        </w:rPr>
        <w:t xml:space="preserve"> Québec. GB is supported by the Fonds de Recherche Santé Québec and the Canada Research Chair program.</w:t>
      </w:r>
    </w:p>
    <w:p w14:paraId="551D4B85" w14:textId="7D99A777" w:rsidR="00DE221B" w:rsidRPr="003F03A7" w:rsidRDefault="00DE221B" w:rsidP="00D3793E">
      <w:pPr>
        <w:pStyle w:val="Heading1"/>
        <w:spacing w:line="276" w:lineRule="auto"/>
        <w:rPr>
          <w:rFonts w:ascii="Times New Roman" w:hAnsi="Times New Roman" w:cs="Times New Roman"/>
          <w:b/>
          <w:bCs/>
          <w:sz w:val="28"/>
          <w:szCs w:val="28"/>
        </w:rPr>
      </w:pPr>
      <w:bookmarkStart w:id="33" w:name="_Toc174977655"/>
      <w:r w:rsidRPr="003F03A7">
        <w:rPr>
          <w:rFonts w:ascii="Times New Roman" w:hAnsi="Times New Roman" w:cs="Times New Roman"/>
          <w:b/>
          <w:bCs/>
          <w:sz w:val="28"/>
          <w:szCs w:val="28"/>
        </w:rPr>
        <w:lastRenderedPageBreak/>
        <w:t>REFERENCES</w:t>
      </w:r>
      <w:bookmarkEnd w:id="33"/>
    </w:p>
    <w:p w14:paraId="0ABA89F4" w14:textId="77777777" w:rsidR="00D3793E" w:rsidRPr="003F03A7" w:rsidRDefault="00D3793E" w:rsidP="00D3793E">
      <w:pPr>
        <w:spacing w:line="276" w:lineRule="auto"/>
        <w:rPr>
          <w:rFonts w:ascii="Times New Roman" w:hAnsi="Times New Roman" w:cs="Times New Roman"/>
        </w:rPr>
      </w:pPr>
    </w:p>
    <w:p w14:paraId="5FE7080E"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rPr>
        <w:fldChar w:fldCharType="begin"/>
      </w:r>
      <w:r w:rsidRPr="003F03A7">
        <w:rPr>
          <w:rFonts w:ascii="Times New Roman" w:hAnsi="Times New Roman" w:cs="Times New Roman"/>
        </w:rPr>
        <w:instrText xml:space="preserve"> ADDIN ZOTERO_BIBL {"uncited":[],"omitted":[],"custom":[]} CSL_BIBLIOGRAPHY </w:instrText>
      </w:r>
      <w:r w:rsidRPr="003F03A7">
        <w:rPr>
          <w:rFonts w:ascii="Times New Roman" w:hAnsi="Times New Roman" w:cs="Times New Roman"/>
        </w:rPr>
        <w:fldChar w:fldCharType="separate"/>
      </w:r>
      <w:r w:rsidRPr="003F03A7">
        <w:rPr>
          <w:rFonts w:ascii="Times New Roman" w:hAnsi="Times New Roman" w:cs="Times New Roman"/>
          <w:sz w:val="24"/>
        </w:rPr>
        <w:t>1.</w:t>
      </w:r>
      <w:r w:rsidRPr="003F03A7">
        <w:rPr>
          <w:rFonts w:ascii="Times New Roman" w:hAnsi="Times New Roman" w:cs="Times New Roman"/>
          <w:sz w:val="24"/>
        </w:rPr>
        <w:tab/>
        <w:t xml:space="preserve">Caspers, S. </w:t>
      </w:r>
      <w:r w:rsidRPr="003F03A7">
        <w:rPr>
          <w:rFonts w:ascii="Times New Roman" w:hAnsi="Times New Roman" w:cs="Times New Roman"/>
          <w:i/>
          <w:iCs/>
          <w:sz w:val="24"/>
        </w:rPr>
        <w:t>et al.</w:t>
      </w:r>
      <w:r w:rsidRPr="003F03A7">
        <w:rPr>
          <w:rFonts w:ascii="Times New Roman" w:hAnsi="Times New Roman" w:cs="Times New Roman"/>
          <w:sz w:val="24"/>
        </w:rPr>
        <w:t xml:space="preserve"> Studying variability in human brain aging in a population-based German cohort-rationale and design of 1000BRAINS. </w:t>
      </w:r>
      <w:r w:rsidRPr="003F03A7">
        <w:rPr>
          <w:rFonts w:ascii="Times New Roman" w:hAnsi="Times New Roman" w:cs="Times New Roman"/>
          <w:i/>
          <w:iCs/>
          <w:sz w:val="24"/>
        </w:rPr>
        <w:t>Front Aging Neurosci</w:t>
      </w:r>
      <w:r w:rsidRPr="003F03A7">
        <w:rPr>
          <w:rFonts w:ascii="Times New Roman" w:hAnsi="Times New Roman" w:cs="Times New Roman"/>
          <w:sz w:val="24"/>
        </w:rPr>
        <w:t xml:space="preserve"> </w:t>
      </w:r>
      <w:r w:rsidRPr="003F03A7">
        <w:rPr>
          <w:rFonts w:ascii="Times New Roman" w:hAnsi="Times New Roman" w:cs="Times New Roman"/>
          <w:b/>
          <w:bCs/>
          <w:sz w:val="24"/>
        </w:rPr>
        <w:t>6</w:t>
      </w:r>
      <w:r w:rsidRPr="003F03A7">
        <w:rPr>
          <w:rFonts w:ascii="Times New Roman" w:hAnsi="Times New Roman" w:cs="Times New Roman"/>
          <w:sz w:val="24"/>
        </w:rPr>
        <w:t>, 149 (2014).</w:t>
      </w:r>
    </w:p>
    <w:p w14:paraId="3D2CD9A7"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w:t>
      </w:r>
      <w:r w:rsidRPr="003F03A7">
        <w:rPr>
          <w:rFonts w:ascii="Times New Roman" w:hAnsi="Times New Roman" w:cs="Times New Roman"/>
          <w:sz w:val="24"/>
        </w:rPr>
        <w:tab/>
        <w:t xml:space="preserve">Casey, B. J. </w:t>
      </w:r>
      <w:r w:rsidRPr="003F03A7">
        <w:rPr>
          <w:rFonts w:ascii="Times New Roman" w:hAnsi="Times New Roman" w:cs="Times New Roman"/>
          <w:i/>
          <w:iCs/>
          <w:sz w:val="24"/>
        </w:rPr>
        <w:t>et al.</w:t>
      </w:r>
      <w:r w:rsidRPr="003F03A7">
        <w:rPr>
          <w:rFonts w:ascii="Times New Roman" w:hAnsi="Times New Roman" w:cs="Times New Roman"/>
          <w:sz w:val="24"/>
        </w:rPr>
        <w:t xml:space="preserve"> The Adolescent Brain Cognitive Development (ABCD) study: Imaging acquisition across 21 sites. </w:t>
      </w:r>
      <w:r w:rsidRPr="003F03A7">
        <w:rPr>
          <w:rFonts w:ascii="Times New Roman" w:hAnsi="Times New Roman" w:cs="Times New Roman"/>
          <w:i/>
          <w:iCs/>
          <w:sz w:val="24"/>
        </w:rPr>
        <w:t>Dev Cogn Neurosci</w:t>
      </w:r>
      <w:r w:rsidRPr="003F03A7">
        <w:rPr>
          <w:rFonts w:ascii="Times New Roman" w:hAnsi="Times New Roman" w:cs="Times New Roman"/>
          <w:sz w:val="24"/>
        </w:rPr>
        <w:t xml:space="preserve"> </w:t>
      </w:r>
      <w:r w:rsidRPr="003F03A7">
        <w:rPr>
          <w:rFonts w:ascii="Times New Roman" w:hAnsi="Times New Roman" w:cs="Times New Roman"/>
          <w:b/>
          <w:bCs/>
          <w:sz w:val="24"/>
        </w:rPr>
        <w:t>32</w:t>
      </w:r>
      <w:r w:rsidRPr="003F03A7">
        <w:rPr>
          <w:rFonts w:ascii="Times New Roman" w:hAnsi="Times New Roman" w:cs="Times New Roman"/>
          <w:sz w:val="24"/>
        </w:rPr>
        <w:t>, 43–54 (2018).</w:t>
      </w:r>
    </w:p>
    <w:p w14:paraId="7CA6A9F7"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w:t>
      </w:r>
      <w:r w:rsidRPr="003F03A7">
        <w:rPr>
          <w:rFonts w:ascii="Times New Roman" w:hAnsi="Times New Roman" w:cs="Times New Roman"/>
          <w:sz w:val="24"/>
        </w:rPr>
        <w:tab/>
        <w:t xml:space="preserve">Harris, T. B. </w:t>
      </w:r>
      <w:r w:rsidRPr="003F03A7">
        <w:rPr>
          <w:rFonts w:ascii="Times New Roman" w:hAnsi="Times New Roman" w:cs="Times New Roman"/>
          <w:i/>
          <w:iCs/>
          <w:sz w:val="24"/>
        </w:rPr>
        <w:t>et al.</w:t>
      </w:r>
      <w:r w:rsidRPr="003F03A7">
        <w:rPr>
          <w:rFonts w:ascii="Times New Roman" w:hAnsi="Times New Roman" w:cs="Times New Roman"/>
          <w:sz w:val="24"/>
        </w:rPr>
        <w:t xml:space="preserve"> Age, Gene/Environment Susceptibility-Reykjavik Study: multidisciplinary applied phenomics. </w:t>
      </w:r>
      <w:r w:rsidRPr="003F03A7">
        <w:rPr>
          <w:rFonts w:ascii="Times New Roman" w:hAnsi="Times New Roman" w:cs="Times New Roman"/>
          <w:i/>
          <w:iCs/>
          <w:sz w:val="24"/>
        </w:rPr>
        <w:t>Am J Epidemiol</w:t>
      </w:r>
      <w:r w:rsidRPr="003F03A7">
        <w:rPr>
          <w:rFonts w:ascii="Times New Roman" w:hAnsi="Times New Roman" w:cs="Times New Roman"/>
          <w:sz w:val="24"/>
        </w:rPr>
        <w:t xml:space="preserve"> </w:t>
      </w:r>
      <w:r w:rsidRPr="003F03A7">
        <w:rPr>
          <w:rFonts w:ascii="Times New Roman" w:hAnsi="Times New Roman" w:cs="Times New Roman"/>
          <w:b/>
          <w:bCs/>
          <w:sz w:val="24"/>
        </w:rPr>
        <w:t>165</w:t>
      </w:r>
      <w:r w:rsidRPr="003F03A7">
        <w:rPr>
          <w:rFonts w:ascii="Times New Roman" w:hAnsi="Times New Roman" w:cs="Times New Roman"/>
          <w:sz w:val="24"/>
        </w:rPr>
        <w:t>, 1076–1087 (2007).</w:t>
      </w:r>
    </w:p>
    <w:p w14:paraId="20D361D1"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w:t>
      </w:r>
      <w:r w:rsidRPr="003F03A7">
        <w:rPr>
          <w:rFonts w:ascii="Times New Roman" w:hAnsi="Times New Roman" w:cs="Times New Roman"/>
          <w:sz w:val="24"/>
        </w:rPr>
        <w:tab/>
        <w:t xml:space="preserve">Schmidt, R. </w:t>
      </w:r>
      <w:r w:rsidRPr="003F03A7">
        <w:rPr>
          <w:rFonts w:ascii="Times New Roman" w:hAnsi="Times New Roman" w:cs="Times New Roman"/>
          <w:i/>
          <w:iCs/>
          <w:sz w:val="24"/>
        </w:rPr>
        <w:t>et al.</w:t>
      </w:r>
      <w:r w:rsidRPr="003F03A7">
        <w:rPr>
          <w:rFonts w:ascii="Times New Roman" w:hAnsi="Times New Roman" w:cs="Times New Roman"/>
          <w:sz w:val="24"/>
        </w:rPr>
        <w:t xml:space="preserve"> Assessment of cerebrovascular risk profiles in healthy persons: definition of research goals and the Austrian Stroke Prevention Study (ASPS). </w:t>
      </w:r>
      <w:r w:rsidRPr="003F03A7">
        <w:rPr>
          <w:rFonts w:ascii="Times New Roman" w:hAnsi="Times New Roman" w:cs="Times New Roman"/>
          <w:i/>
          <w:iCs/>
          <w:sz w:val="24"/>
        </w:rPr>
        <w:t>Neuroepidemiology</w:t>
      </w:r>
      <w:r w:rsidRPr="003F03A7">
        <w:rPr>
          <w:rFonts w:ascii="Times New Roman" w:hAnsi="Times New Roman" w:cs="Times New Roman"/>
          <w:sz w:val="24"/>
        </w:rPr>
        <w:t xml:space="preserve"> </w:t>
      </w:r>
      <w:r w:rsidRPr="003F03A7">
        <w:rPr>
          <w:rFonts w:ascii="Times New Roman" w:hAnsi="Times New Roman" w:cs="Times New Roman"/>
          <w:b/>
          <w:bCs/>
          <w:sz w:val="24"/>
        </w:rPr>
        <w:t>13</w:t>
      </w:r>
      <w:r w:rsidRPr="003F03A7">
        <w:rPr>
          <w:rFonts w:ascii="Times New Roman" w:hAnsi="Times New Roman" w:cs="Times New Roman"/>
          <w:sz w:val="24"/>
        </w:rPr>
        <w:t>, 308–313 (1994).</w:t>
      </w:r>
    </w:p>
    <w:p w14:paraId="685C56C8"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5.</w:t>
      </w:r>
      <w:r w:rsidRPr="003F03A7">
        <w:rPr>
          <w:rFonts w:ascii="Times New Roman" w:hAnsi="Times New Roman" w:cs="Times New Roman"/>
          <w:sz w:val="24"/>
        </w:rPr>
        <w:tab/>
        <w:t xml:space="preserve">Schmidt, R., Fazekas, F., Kapeller, P., Schmidt, H. &amp; Hartung, H. P. MRI white matter hyperintensities: three-year follow-up of the Austrian Stroke Prevention Study. </w:t>
      </w:r>
      <w:r w:rsidRPr="003F03A7">
        <w:rPr>
          <w:rFonts w:ascii="Times New Roman" w:hAnsi="Times New Roman" w:cs="Times New Roman"/>
          <w:i/>
          <w:iCs/>
          <w:sz w:val="24"/>
        </w:rPr>
        <w:t>Neurology</w:t>
      </w:r>
      <w:r w:rsidRPr="003F03A7">
        <w:rPr>
          <w:rFonts w:ascii="Times New Roman" w:hAnsi="Times New Roman" w:cs="Times New Roman"/>
          <w:sz w:val="24"/>
        </w:rPr>
        <w:t xml:space="preserve"> </w:t>
      </w:r>
      <w:r w:rsidRPr="003F03A7">
        <w:rPr>
          <w:rFonts w:ascii="Times New Roman" w:hAnsi="Times New Roman" w:cs="Times New Roman"/>
          <w:b/>
          <w:bCs/>
          <w:sz w:val="24"/>
        </w:rPr>
        <w:t>53</w:t>
      </w:r>
      <w:r w:rsidRPr="003F03A7">
        <w:rPr>
          <w:rFonts w:ascii="Times New Roman" w:hAnsi="Times New Roman" w:cs="Times New Roman"/>
          <w:sz w:val="24"/>
        </w:rPr>
        <w:t>, 132–139 (1999).</w:t>
      </w:r>
    </w:p>
    <w:p w14:paraId="397A17EA"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6.</w:t>
      </w:r>
      <w:r w:rsidRPr="003F03A7">
        <w:rPr>
          <w:rFonts w:ascii="Times New Roman" w:hAnsi="Times New Roman" w:cs="Times New Roman"/>
          <w:sz w:val="24"/>
        </w:rPr>
        <w:tab/>
        <w:t xml:space="preserve">The Atherosclerosis Risk in Communities (ARIC) Study: design and objectives. The ARIC investigators. </w:t>
      </w:r>
      <w:r w:rsidRPr="003F03A7">
        <w:rPr>
          <w:rFonts w:ascii="Times New Roman" w:hAnsi="Times New Roman" w:cs="Times New Roman"/>
          <w:i/>
          <w:iCs/>
          <w:sz w:val="24"/>
        </w:rPr>
        <w:t>Am J Epidemiol</w:t>
      </w:r>
      <w:r w:rsidRPr="003F03A7">
        <w:rPr>
          <w:rFonts w:ascii="Times New Roman" w:hAnsi="Times New Roman" w:cs="Times New Roman"/>
          <w:sz w:val="24"/>
        </w:rPr>
        <w:t xml:space="preserve"> </w:t>
      </w:r>
      <w:r w:rsidRPr="003F03A7">
        <w:rPr>
          <w:rFonts w:ascii="Times New Roman" w:hAnsi="Times New Roman" w:cs="Times New Roman"/>
          <w:b/>
          <w:bCs/>
          <w:sz w:val="24"/>
        </w:rPr>
        <w:t>129</w:t>
      </w:r>
      <w:r w:rsidRPr="003F03A7">
        <w:rPr>
          <w:rFonts w:ascii="Times New Roman" w:hAnsi="Times New Roman" w:cs="Times New Roman"/>
          <w:sz w:val="24"/>
        </w:rPr>
        <w:t>, 687–702 (1989).</w:t>
      </w:r>
    </w:p>
    <w:p w14:paraId="1BF43D02"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7.</w:t>
      </w:r>
      <w:r w:rsidRPr="003F03A7">
        <w:rPr>
          <w:rFonts w:ascii="Times New Roman" w:hAnsi="Times New Roman" w:cs="Times New Roman"/>
          <w:sz w:val="24"/>
        </w:rPr>
        <w:tab/>
        <w:t xml:space="preserve">Mazoyer, B. </w:t>
      </w:r>
      <w:r w:rsidRPr="003F03A7">
        <w:rPr>
          <w:rFonts w:ascii="Times New Roman" w:hAnsi="Times New Roman" w:cs="Times New Roman"/>
          <w:i/>
          <w:iCs/>
          <w:sz w:val="24"/>
        </w:rPr>
        <w:t>et al.</w:t>
      </w:r>
      <w:r w:rsidRPr="003F03A7">
        <w:rPr>
          <w:rFonts w:ascii="Times New Roman" w:hAnsi="Times New Roman" w:cs="Times New Roman"/>
          <w:sz w:val="24"/>
        </w:rPr>
        <w:t xml:space="preserve"> BIL&amp;GIN: A neuroimaging, cognitive, behavioral, and genetic database for the study of human brain lateralization. </w:t>
      </w:r>
      <w:r w:rsidRPr="003F03A7">
        <w:rPr>
          <w:rFonts w:ascii="Times New Roman" w:hAnsi="Times New Roman" w:cs="Times New Roman"/>
          <w:i/>
          <w:iCs/>
          <w:sz w:val="24"/>
        </w:rPr>
        <w:t>Neuroimage</w:t>
      </w:r>
      <w:r w:rsidRPr="003F03A7">
        <w:rPr>
          <w:rFonts w:ascii="Times New Roman" w:hAnsi="Times New Roman" w:cs="Times New Roman"/>
          <w:sz w:val="24"/>
        </w:rPr>
        <w:t xml:space="preserve"> </w:t>
      </w:r>
      <w:r w:rsidRPr="003F03A7">
        <w:rPr>
          <w:rFonts w:ascii="Times New Roman" w:hAnsi="Times New Roman" w:cs="Times New Roman"/>
          <w:b/>
          <w:bCs/>
          <w:sz w:val="24"/>
        </w:rPr>
        <w:t>124</w:t>
      </w:r>
      <w:r w:rsidRPr="003F03A7">
        <w:rPr>
          <w:rFonts w:ascii="Times New Roman" w:hAnsi="Times New Roman" w:cs="Times New Roman"/>
          <w:sz w:val="24"/>
        </w:rPr>
        <w:t>, 1225–1231 (2016).</w:t>
      </w:r>
    </w:p>
    <w:p w14:paraId="03D536C5"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8.</w:t>
      </w:r>
      <w:r w:rsidRPr="003F03A7">
        <w:rPr>
          <w:rFonts w:ascii="Times New Roman" w:hAnsi="Times New Roman" w:cs="Times New Roman"/>
          <w:sz w:val="24"/>
        </w:rPr>
        <w:tab/>
        <w:t xml:space="preserve">Friedman, G. D. </w:t>
      </w:r>
      <w:r w:rsidRPr="003F03A7">
        <w:rPr>
          <w:rFonts w:ascii="Times New Roman" w:hAnsi="Times New Roman" w:cs="Times New Roman"/>
          <w:i/>
          <w:iCs/>
          <w:sz w:val="24"/>
        </w:rPr>
        <w:t>et al.</w:t>
      </w:r>
      <w:r w:rsidRPr="003F03A7">
        <w:rPr>
          <w:rFonts w:ascii="Times New Roman" w:hAnsi="Times New Roman" w:cs="Times New Roman"/>
          <w:sz w:val="24"/>
        </w:rPr>
        <w:t xml:space="preserve"> CARDIA: study design, recruitment, and some characteristics of the examined subjects. </w:t>
      </w:r>
      <w:r w:rsidRPr="003F03A7">
        <w:rPr>
          <w:rFonts w:ascii="Times New Roman" w:hAnsi="Times New Roman" w:cs="Times New Roman"/>
          <w:i/>
          <w:iCs/>
          <w:sz w:val="24"/>
        </w:rPr>
        <w:t>J Clin Epidemiol</w:t>
      </w:r>
      <w:r w:rsidRPr="003F03A7">
        <w:rPr>
          <w:rFonts w:ascii="Times New Roman" w:hAnsi="Times New Roman" w:cs="Times New Roman"/>
          <w:sz w:val="24"/>
        </w:rPr>
        <w:t xml:space="preserve"> </w:t>
      </w:r>
      <w:r w:rsidRPr="003F03A7">
        <w:rPr>
          <w:rFonts w:ascii="Times New Roman" w:hAnsi="Times New Roman" w:cs="Times New Roman"/>
          <w:b/>
          <w:bCs/>
          <w:sz w:val="24"/>
        </w:rPr>
        <w:t>41</w:t>
      </w:r>
      <w:r w:rsidRPr="003F03A7">
        <w:rPr>
          <w:rFonts w:ascii="Times New Roman" w:hAnsi="Times New Roman" w:cs="Times New Roman"/>
          <w:sz w:val="24"/>
        </w:rPr>
        <w:t>, 1105–1116 (1988).</w:t>
      </w:r>
    </w:p>
    <w:p w14:paraId="25A2CA28"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9.</w:t>
      </w:r>
      <w:r w:rsidRPr="003F03A7">
        <w:rPr>
          <w:rFonts w:ascii="Times New Roman" w:hAnsi="Times New Roman" w:cs="Times New Roman"/>
          <w:sz w:val="24"/>
        </w:rPr>
        <w:tab/>
        <w:t xml:space="preserve">Dawber, T. R. &amp; Kannel, W. B. The Framingham study. An epidemiological approach to coronary heart disease. </w:t>
      </w:r>
      <w:r w:rsidRPr="003F03A7">
        <w:rPr>
          <w:rFonts w:ascii="Times New Roman" w:hAnsi="Times New Roman" w:cs="Times New Roman"/>
          <w:i/>
          <w:iCs/>
          <w:sz w:val="24"/>
        </w:rPr>
        <w:t>Circulation</w:t>
      </w:r>
      <w:r w:rsidRPr="003F03A7">
        <w:rPr>
          <w:rFonts w:ascii="Times New Roman" w:hAnsi="Times New Roman" w:cs="Times New Roman"/>
          <w:sz w:val="24"/>
        </w:rPr>
        <w:t xml:space="preserve"> </w:t>
      </w:r>
      <w:r w:rsidRPr="003F03A7">
        <w:rPr>
          <w:rFonts w:ascii="Times New Roman" w:hAnsi="Times New Roman" w:cs="Times New Roman"/>
          <w:b/>
          <w:bCs/>
          <w:sz w:val="24"/>
        </w:rPr>
        <w:t>34</w:t>
      </w:r>
      <w:r w:rsidRPr="003F03A7">
        <w:rPr>
          <w:rFonts w:ascii="Times New Roman" w:hAnsi="Times New Roman" w:cs="Times New Roman"/>
          <w:sz w:val="24"/>
        </w:rPr>
        <w:t>, 553–555 (1966).</w:t>
      </w:r>
    </w:p>
    <w:p w14:paraId="713228E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10.</w:t>
      </w:r>
      <w:r w:rsidRPr="003F03A7">
        <w:rPr>
          <w:rFonts w:ascii="Times New Roman" w:hAnsi="Times New Roman" w:cs="Times New Roman"/>
          <w:sz w:val="24"/>
        </w:rPr>
        <w:tab/>
        <w:t xml:space="preserve">Feinleib, M., Kannel, W. B., Garrison, R. J., McNamara, P. M. &amp; Castelli, W. P. The Framingham Offspring Study. Design and preliminary data. </w:t>
      </w:r>
      <w:r w:rsidRPr="003F03A7">
        <w:rPr>
          <w:rFonts w:ascii="Times New Roman" w:hAnsi="Times New Roman" w:cs="Times New Roman"/>
          <w:i/>
          <w:iCs/>
          <w:sz w:val="24"/>
        </w:rPr>
        <w:t>Prev Med</w:t>
      </w:r>
      <w:r w:rsidRPr="003F03A7">
        <w:rPr>
          <w:rFonts w:ascii="Times New Roman" w:hAnsi="Times New Roman" w:cs="Times New Roman"/>
          <w:sz w:val="24"/>
        </w:rPr>
        <w:t xml:space="preserve"> </w:t>
      </w:r>
      <w:r w:rsidRPr="003F03A7">
        <w:rPr>
          <w:rFonts w:ascii="Times New Roman" w:hAnsi="Times New Roman" w:cs="Times New Roman"/>
          <w:b/>
          <w:bCs/>
          <w:sz w:val="24"/>
        </w:rPr>
        <w:t>4</w:t>
      </w:r>
      <w:r w:rsidRPr="003F03A7">
        <w:rPr>
          <w:rFonts w:ascii="Times New Roman" w:hAnsi="Times New Roman" w:cs="Times New Roman"/>
          <w:sz w:val="24"/>
        </w:rPr>
        <w:t>, 518–525 (1975).</w:t>
      </w:r>
    </w:p>
    <w:p w14:paraId="2C585E51"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11.</w:t>
      </w:r>
      <w:r w:rsidRPr="003F03A7">
        <w:rPr>
          <w:rFonts w:ascii="Times New Roman" w:hAnsi="Times New Roman" w:cs="Times New Roman"/>
          <w:sz w:val="24"/>
        </w:rPr>
        <w:tab/>
        <w:t xml:space="preserve">Splansky, G. L. </w:t>
      </w:r>
      <w:r w:rsidRPr="003F03A7">
        <w:rPr>
          <w:rFonts w:ascii="Times New Roman" w:hAnsi="Times New Roman" w:cs="Times New Roman"/>
          <w:i/>
          <w:iCs/>
          <w:sz w:val="24"/>
        </w:rPr>
        <w:t>et al.</w:t>
      </w:r>
      <w:r w:rsidRPr="003F03A7">
        <w:rPr>
          <w:rFonts w:ascii="Times New Roman" w:hAnsi="Times New Roman" w:cs="Times New Roman"/>
          <w:sz w:val="24"/>
        </w:rPr>
        <w:t xml:space="preserve"> The Third Generation Cohort of the National Heart, Lung, and Blood Institute’s Framingham Heart Study: design, recruitment, and initial examination. </w:t>
      </w:r>
      <w:r w:rsidRPr="003F03A7">
        <w:rPr>
          <w:rFonts w:ascii="Times New Roman" w:hAnsi="Times New Roman" w:cs="Times New Roman"/>
          <w:i/>
          <w:iCs/>
          <w:sz w:val="24"/>
        </w:rPr>
        <w:t>Am J Epidemiol</w:t>
      </w:r>
      <w:r w:rsidRPr="003F03A7">
        <w:rPr>
          <w:rFonts w:ascii="Times New Roman" w:hAnsi="Times New Roman" w:cs="Times New Roman"/>
          <w:sz w:val="24"/>
        </w:rPr>
        <w:t xml:space="preserve"> </w:t>
      </w:r>
      <w:r w:rsidRPr="003F03A7">
        <w:rPr>
          <w:rFonts w:ascii="Times New Roman" w:hAnsi="Times New Roman" w:cs="Times New Roman"/>
          <w:b/>
          <w:bCs/>
          <w:sz w:val="24"/>
        </w:rPr>
        <w:t>165</w:t>
      </w:r>
      <w:r w:rsidRPr="003F03A7">
        <w:rPr>
          <w:rFonts w:ascii="Times New Roman" w:hAnsi="Times New Roman" w:cs="Times New Roman"/>
          <w:sz w:val="24"/>
        </w:rPr>
        <w:t>, 1328–1335 (2007).</w:t>
      </w:r>
    </w:p>
    <w:p w14:paraId="55272403"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12.</w:t>
      </w:r>
      <w:r w:rsidRPr="003F03A7">
        <w:rPr>
          <w:rFonts w:ascii="Times New Roman" w:hAnsi="Times New Roman" w:cs="Times New Roman"/>
          <w:sz w:val="24"/>
        </w:rPr>
        <w:tab/>
        <w:t xml:space="preserve">Kochunov, P. </w:t>
      </w:r>
      <w:r w:rsidRPr="003F03A7">
        <w:rPr>
          <w:rFonts w:ascii="Times New Roman" w:hAnsi="Times New Roman" w:cs="Times New Roman"/>
          <w:i/>
          <w:iCs/>
          <w:sz w:val="24"/>
        </w:rPr>
        <w:t>et al.</w:t>
      </w:r>
      <w:r w:rsidRPr="003F03A7">
        <w:rPr>
          <w:rFonts w:ascii="Times New Roman" w:hAnsi="Times New Roman" w:cs="Times New Roman"/>
          <w:sz w:val="24"/>
        </w:rPr>
        <w:t xml:space="preserve"> Heritability of fractional anisotropy in human white matter: a comparison of Human Connectome Project and ENIGMA-DTI data. </w:t>
      </w:r>
      <w:r w:rsidRPr="003F03A7">
        <w:rPr>
          <w:rFonts w:ascii="Times New Roman" w:hAnsi="Times New Roman" w:cs="Times New Roman"/>
          <w:i/>
          <w:iCs/>
          <w:sz w:val="24"/>
        </w:rPr>
        <w:t>Neuroimage</w:t>
      </w:r>
      <w:r w:rsidRPr="003F03A7">
        <w:rPr>
          <w:rFonts w:ascii="Times New Roman" w:hAnsi="Times New Roman" w:cs="Times New Roman"/>
          <w:sz w:val="24"/>
        </w:rPr>
        <w:t xml:space="preserve"> </w:t>
      </w:r>
      <w:r w:rsidRPr="003F03A7">
        <w:rPr>
          <w:rFonts w:ascii="Times New Roman" w:hAnsi="Times New Roman" w:cs="Times New Roman"/>
          <w:b/>
          <w:bCs/>
          <w:sz w:val="24"/>
        </w:rPr>
        <w:t>111</w:t>
      </w:r>
      <w:r w:rsidRPr="003F03A7">
        <w:rPr>
          <w:rFonts w:ascii="Times New Roman" w:hAnsi="Times New Roman" w:cs="Times New Roman"/>
          <w:sz w:val="24"/>
        </w:rPr>
        <w:t>, 300–311 (2015).</w:t>
      </w:r>
    </w:p>
    <w:p w14:paraId="599D7815"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13.</w:t>
      </w:r>
      <w:r w:rsidRPr="003F03A7">
        <w:rPr>
          <w:rFonts w:ascii="Times New Roman" w:hAnsi="Times New Roman" w:cs="Times New Roman"/>
          <w:sz w:val="24"/>
        </w:rPr>
        <w:tab/>
        <w:t xml:space="preserve">Wardlaw, J. M. </w:t>
      </w:r>
      <w:r w:rsidRPr="003F03A7">
        <w:rPr>
          <w:rFonts w:ascii="Times New Roman" w:hAnsi="Times New Roman" w:cs="Times New Roman"/>
          <w:i/>
          <w:iCs/>
          <w:sz w:val="24"/>
        </w:rPr>
        <w:t>et al.</w:t>
      </w:r>
      <w:r w:rsidRPr="003F03A7">
        <w:rPr>
          <w:rFonts w:ascii="Times New Roman" w:hAnsi="Times New Roman" w:cs="Times New Roman"/>
          <w:sz w:val="24"/>
        </w:rPr>
        <w:t xml:space="preserve"> Brain aging, cognition in youth and old age and vascular disease in the Lothian Birth Cohort 1936: rationale, design and methodology of the imaging protocol. </w:t>
      </w:r>
      <w:r w:rsidRPr="003F03A7">
        <w:rPr>
          <w:rFonts w:ascii="Times New Roman" w:hAnsi="Times New Roman" w:cs="Times New Roman"/>
          <w:i/>
          <w:iCs/>
          <w:sz w:val="24"/>
        </w:rPr>
        <w:t>Int J Stroke</w:t>
      </w:r>
      <w:r w:rsidRPr="003F03A7">
        <w:rPr>
          <w:rFonts w:ascii="Times New Roman" w:hAnsi="Times New Roman" w:cs="Times New Roman"/>
          <w:sz w:val="24"/>
        </w:rPr>
        <w:t xml:space="preserve"> </w:t>
      </w:r>
      <w:r w:rsidRPr="003F03A7">
        <w:rPr>
          <w:rFonts w:ascii="Times New Roman" w:hAnsi="Times New Roman" w:cs="Times New Roman"/>
          <w:b/>
          <w:bCs/>
          <w:sz w:val="24"/>
        </w:rPr>
        <w:t>6</w:t>
      </w:r>
      <w:r w:rsidRPr="003F03A7">
        <w:rPr>
          <w:rFonts w:ascii="Times New Roman" w:hAnsi="Times New Roman" w:cs="Times New Roman"/>
          <w:sz w:val="24"/>
        </w:rPr>
        <w:t>, 547–559 (2011).</w:t>
      </w:r>
    </w:p>
    <w:p w14:paraId="0914942D"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14.</w:t>
      </w:r>
      <w:r w:rsidRPr="003F03A7">
        <w:rPr>
          <w:rFonts w:ascii="Times New Roman" w:hAnsi="Times New Roman" w:cs="Times New Roman"/>
          <w:sz w:val="24"/>
        </w:rPr>
        <w:tab/>
        <w:t xml:space="preserve">Deary, I. J. </w:t>
      </w:r>
      <w:r w:rsidRPr="003F03A7">
        <w:rPr>
          <w:rFonts w:ascii="Times New Roman" w:hAnsi="Times New Roman" w:cs="Times New Roman"/>
          <w:i/>
          <w:iCs/>
          <w:sz w:val="24"/>
        </w:rPr>
        <w:t>et al.</w:t>
      </w:r>
      <w:r w:rsidRPr="003F03A7">
        <w:rPr>
          <w:rFonts w:ascii="Times New Roman" w:hAnsi="Times New Roman" w:cs="Times New Roman"/>
          <w:sz w:val="24"/>
        </w:rPr>
        <w:t xml:space="preserve"> The Lothian Birth Cohort 1936: a study to examine influences on cognitive ageing from age 11 to age 70 and beyond. </w:t>
      </w:r>
      <w:r w:rsidRPr="003F03A7">
        <w:rPr>
          <w:rFonts w:ascii="Times New Roman" w:hAnsi="Times New Roman" w:cs="Times New Roman"/>
          <w:i/>
          <w:iCs/>
          <w:sz w:val="24"/>
        </w:rPr>
        <w:t>BMC Geriatr</w:t>
      </w:r>
      <w:r w:rsidRPr="003F03A7">
        <w:rPr>
          <w:rFonts w:ascii="Times New Roman" w:hAnsi="Times New Roman" w:cs="Times New Roman"/>
          <w:sz w:val="24"/>
        </w:rPr>
        <w:t xml:space="preserve"> </w:t>
      </w:r>
      <w:r w:rsidRPr="003F03A7">
        <w:rPr>
          <w:rFonts w:ascii="Times New Roman" w:hAnsi="Times New Roman" w:cs="Times New Roman"/>
          <w:b/>
          <w:bCs/>
          <w:sz w:val="24"/>
        </w:rPr>
        <w:t>7</w:t>
      </w:r>
      <w:r w:rsidRPr="003F03A7">
        <w:rPr>
          <w:rFonts w:ascii="Times New Roman" w:hAnsi="Times New Roman" w:cs="Times New Roman"/>
          <w:sz w:val="24"/>
        </w:rPr>
        <w:t>, 28 (2007).</w:t>
      </w:r>
    </w:p>
    <w:p w14:paraId="75852DF4"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15.</w:t>
      </w:r>
      <w:r w:rsidRPr="003F03A7">
        <w:rPr>
          <w:rFonts w:ascii="Times New Roman" w:hAnsi="Times New Roman" w:cs="Times New Roman"/>
          <w:sz w:val="24"/>
        </w:rPr>
        <w:tab/>
        <w:t xml:space="preserve">Loeffler, M. </w:t>
      </w:r>
      <w:r w:rsidRPr="003F03A7">
        <w:rPr>
          <w:rFonts w:ascii="Times New Roman" w:hAnsi="Times New Roman" w:cs="Times New Roman"/>
          <w:i/>
          <w:iCs/>
          <w:sz w:val="24"/>
        </w:rPr>
        <w:t>et al.</w:t>
      </w:r>
      <w:r w:rsidRPr="003F03A7">
        <w:rPr>
          <w:rFonts w:ascii="Times New Roman" w:hAnsi="Times New Roman" w:cs="Times New Roman"/>
          <w:sz w:val="24"/>
        </w:rPr>
        <w:t xml:space="preserve"> The LIFE-Adult-Study: objectives and design of a population-based cohort study with 10,000 deeply phenotyped adults in Germany. </w:t>
      </w:r>
      <w:r w:rsidRPr="003F03A7">
        <w:rPr>
          <w:rFonts w:ascii="Times New Roman" w:hAnsi="Times New Roman" w:cs="Times New Roman"/>
          <w:i/>
          <w:iCs/>
          <w:sz w:val="24"/>
        </w:rPr>
        <w:t>BMC Public Health</w:t>
      </w:r>
      <w:r w:rsidRPr="003F03A7">
        <w:rPr>
          <w:rFonts w:ascii="Times New Roman" w:hAnsi="Times New Roman" w:cs="Times New Roman"/>
          <w:sz w:val="24"/>
        </w:rPr>
        <w:t xml:space="preserve"> </w:t>
      </w:r>
      <w:r w:rsidRPr="003F03A7">
        <w:rPr>
          <w:rFonts w:ascii="Times New Roman" w:hAnsi="Times New Roman" w:cs="Times New Roman"/>
          <w:b/>
          <w:bCs/>
          <w:sz w:val="24"/>
        </w:rPr>
        <w:t>15</w:t>
      </w:r>
      <w:r w:rsidRPr="003F03A7">
        <w:rPr>
          <w:rFonts w:ascii="Times New Roman" w:hAnsi="Times New Roman" w:cs="Times New Roman"/>
          <w:sz w:val="24"/>
        </w:rPr>
        <w:t>, 691 (2015).</w:t>
      </w:r>
    </w:p>
    <w:p w14:paraId="1140DEE8"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16.</w:t>
      </w:r>
      <w:r w:rsidRPr="003F03A7">
        <w:rPr>
          <w:rFonts w:ascii="Times New Roman" w:hAnsi="Times New Roman" w:cs="Times New Roman"/>
          <w:sz w:val="24"/>
        </w:rPr>
        <w:tab/>
        <w:t xml:space="preserve">Sachdev, P. S. </w:t>
      </w:r>
      <w:r w:rsidRPr="003F03A7">
        <w:rPr>
          <w:rFonts w:ascii="Times New Roman" w:hAnsi="Times New Roman" w:cs="Times New Roman"/>
          <w:i/>
          <w:iCs/>
          <w:sz w:val="24"/>
        </w:rPr>
        <w:t>et al.</w:t>
      </w:r>
      <w:r w:rsidRPr="003F03A7">
        <w:rPr>
          <w:rFonts w:ascii="Times New Roman" w:hAnsi="Times New Roman" w:cs="Times New Roman"/>
          <w:sz w:val="24"/>
        </w:rPr>
        <w:t xml:space="preserve"> A comprehensive neuropsychiatric study of elderly twins: the Older Australian Twins Study. </w:t>
      </w:r>
      <w:r w:rsidRPr="003F03A7">
        <w:rPr>
          <w:rFonts w:ascii="Times New Roman" w:hAnsi="Times New Roman" w:cs="Times New Roman"/>
          <w:i/>
          <w:iCs/>
          <w:sz w:val="24"/>
        </w:rPr>
        <w:t>Twin Res Hum Genet</w:t>
      </w:r>
      <w:r w:rsidRPr="003F03A7">
        <w:rPr>
          <w:rFonts w:ascii="Times New Roman" w:hAnsi="Times New Roman" w:cs="Times New Roman"/>
          <w:sz w:val="24"/>
        </w:rPr>
        <w:t xml:space="preserve"> </w:t>
      </w:r>
      <w:r w:rsidRPr="003F03A7">
        <w:rPr>
          <w:rFonts w:ascii="Times New Roman" w:hAnsi="Times New Roman" w:cs="Times New Roman"/>
          <w:b/>
          <w:bCs/>
          <w:sz w:val="24"/>
        </w:rPr>
        <w:t>12</w:t>
      </w:r>
      <w:r w:rsidRPr="003F03A7">
        <w:rPr>
          <w:rFonts w:ascii="Times New Roman" w:hAnsi="Times New Roman" w:cs="Times New Roman"/>
          <w:sz w:val="24"/>
        </w:rPr>
        <w:t>, 573–582 (2009).</w:t>
      </w:r>
    </w:p>
    <w:p w14:paraId="00B4281A"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lastRenderedPageBreak/>
        <w:t>17.</w:t>
      </w:r>
      <w:r w:rsidRPr="003F03A7">
        <w:rPr>
          <w:rFonts w:ascii="Times New Roman" w:hAnsi="Times New Roman" w:cs="Times New Roman"/>
          <w:sz w:val="24"/>
        </w:rPr>
        <w:tab/>
        <w:t xml:space="preserve">Sachdev, P. S. </w:t>
      </w:r>
      <w:r w:rsidRPr="003F03A7">
        <w:rPr>
          <w:rFonts w:ascii="Times New Roman" w:hAnsi="Times New Roman" w:cs="Times New Roman"/>
          <w:i/>
          <w:iCs/>
          <w:sz w:val="24"/>
        </w:rPr>
        <w:t>et al.</w:t>
      </w:r>
      <w:r w:rsidRPr="003F03A7">
        <w:rPr>
          <w:rFonts w:ascii="Times New Roman" w:hAnsi="Times New Roman" w:cs="Times New Roman"/>
          <w:sz w:val="24"/>
        </w:rPr>
        <w:t xml:space="preserve"> Cognitive functioning in older twins: the Older Australian Twins Study. </w:t>
      </w:r>
      <w:r w:rsidRPr="003F03A7">
        <w:rPr>
          <w:rFonts w:ascii="Times New Roman" w:hAnsi="Times New Roman" w:cs="Times New Roman"/>
          <w:i/>
          <w:iCs/>
          <w:sz w:val="24"/>
        </w:rPr>
        <w:t>Australas J Ageing</w:t>
      </w:r>
      <w:r w:rsidRPr="003F03A7">
        <w:rPr>
          <w:rFonts w:ascii="Times New Roman" w:hAnsi="Times New Roman" w:cs="Times New Roman"/>
          <w:sz w:val="24"/>
        </w:rPr>
        <w:t xml:space="preserve"> </w:t>
      </w:r>
      <w:r w:rsidRPr="003F03A7">
        <w:rPr>
          <w:rFonts w:ascii="Times New Roman" w:hAnsi="Times New Roman" w:cs="Times New Roman"/>
          <w:b/>
          <w:bCs/>
          <w:sz w:val="24"/>
        </w:rPr>
        <w:t>30 Suppl 2</w:t>
      </w:r>
      <w:r w:rsidRPr="003F03A7">
        <w:rPr>
          <w:rFonts w:ascii="Times New Roman" w:hAnsi="Times New Roman" w:cs="Times New Roman"/>
          <w:sz w:val="24"/>
        </w:rPr>
        <w:t>, 17–23 (2011).</w:t>
      </w:r>
    </w:p>
    <w:p w14:paraId="1A731B4E"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18.</w:t>
      </w:r>
      <w:r w:rsidRPr="003F03A7">
        <w:rPr>
          <w:rFonts w:ascii="Times New Roman" w:hAnsi="Times New Roman" w:cs="Times New Roman"/>
          <w:sz w:val="24"/>
        </w:rPr>
        <w:tab/>
        <w:t xml:space="preserve">Lohner, V., Enkirch, S. J., Hattingen, E., Stöcker, T. &amp; Breteler, M. M. B. Safety of Tattoos, Permanent Make-Up, and Medical Implants in Population-Based 3T Magnetic Resonance Brain Imaging: The Rhineland Study. </w:t>
      </w:r>
      <w:r w:rsidRPr="003F03A7">
        <w:rPr>
          <w:rFonts w:ascii="Times New Roman" w:hAnsi="Times New Roman" w:cs="Times New Roman"/>
          <w:i/>
          <w:iCs/>
          <w:sz w:val="24"/>
        </w:rPr>
        <w:t>Front Neurol</w:t>
      </w:r>
      <w:r w:rsidRPr="003F03A7">
        <w:rPr>
          <w:rFonts w:ascii="Times New Roman" w:hAnsi="Times New Roman" w:cs="Times New Roman"/>
          <w:sz w:val="24"/>
        </w:rPr>
        <w:t xml:space="preserve"> </w:t>
      </w:r>
      <w:r w:rsidRPr="003F03A7">
        <w:rPr>
          <w:rFonts w:ascii="Times New Roman" w:hAnsi="Times New Roman" w:cs="Times New Roman"/>
          <w:b/>
          <w:bCs/>
          <w:sz w:val="24"/>
        </w:rPr>
        <w:t>13</w:t>
      </w:r>
      <w:r w:rsidRPr="003F03A7">
        <w:rPr>
          <w:rFonts w:ascii="Times New Roman" w:hAnsi="Times New Roman" w:cs="Times New Roman"/>
          <w:sz w:val="24"/>
        </w:rPr>
        <w:t>, 795573 (2022).</w:t>
      </w:r>
    </w:p>
    <w:p w14:paraId="4CEB391B"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19.</w:t>
      </w:r>
      <w:r w:rsidRPr="003F03A7">
        <w:rPr>
          <w:rFonts w:ascii="Times New Roman" w:hAnsi="Times New Roman" w:cs="Times New Roman"/>
          <w:sz w:val="24"/>
        </w:rPr>
        <w:tab/>
        <w:t xml:space="preserve">Tobisch, A. </w:t>
      </w:r>
      <w:r w:rsidRPr="003F03A7">
        <w:rPr>
          <w:rFonts w:ascii="Times New Roman" w:hAnsi="Times New Roman" w:cs="Times New Roman"/>
          <w:i/>
          <w:iCs/>
          <w:sz w:val="24"/>
        </w:rPr>
        <w:t>et al.</w:t>
      </w:r>
      <w:r w:rsidRPr="003F03A7">
        <w:rPr>
          <w:rFonts w:ascii="Times New Roman" w:hAnsi="Times New Roman" w:cs="Times New Roman"/>
          <w:sz w:val="24"/>
        </w:rPr>
        <w:t xml:space="preserve"> Compressed Sensing Diffusion Spectrum Imaging for Accelerated Diffusion Microstructure MRI in Long-Term Population Imaging. </w:t>
      </w:r>
      <w:r w:rsidRPr="003F03A7">
        <w:rPr>
          <w:rFonts w:ascii="Times New Roman" w:hAnsi="Times New Roman" w:cs="Times New Roman"/>
          <w:i/>
          <w:iCs/>
          <w:sz w:val="24"/>
        </w:rPr>
        <w:t>Front Neurosci</w:t>
      </w:r>
      <w:r w:rsidRPr="003F03A7">
        <w:rPr>
          <w:rFonts w:ascii="Times New Roman" w:hAnsi="Times New Roman" w:cs="Times New Roman"/>
          <w:sz w:val="24"/>
        </w:rPr>
        <w:t xml:space="preserve"> </w:t>
      </w:r>
      <w:r w:rsidRPr="003F03A7">
        <w:rPr>
          <w:rFonts w:ascii="Times New Roman" w:hAnsi="Times New Roman" w:cs="Times New Roman"/>
          <w:b/>
          <w:bCs/>
          <w:sz w:val="24"/>
        </w:rPr>
        <w:t>12</w:t>
      </w:r>
      <w:r w:rsidRPr="003F03A7">
        <w:rPr>
          <w:rFonts w:ascii="Times New Roman" w:hAnsi="Times New Roman" w:cs="Times New Roman"/>
          <w:sz w:val="24"/>
        </w:rPr>
        <w:t>, 650 (2018).</w:t>
      </w:r>
    </w:p>
    <w:p w14:paraId="76FAA7DF"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20.</w:t>
      </w:r>
      <w:r w:rsidRPr="003F03A7">
        <w:rPr>
          <w:rFonts w:ascii="Times New Roman" w:hAnsi="Times New Roman" w:cs="Times New Roman"/>
          <w:sz w:val="24"/>
        </w:rPr>
        <w:tab/>
        <w:t xml:space="preserve">Bennett, D. A., Schneider, J. A., Arvanitakis, Z. &amp; Wilson, R. S. Overview and findings from the religious orders study. </w:t>
      </w:r>
      <w:r w:rsidRPr="003F03A7">
        <w:rPr>
          <w:rFonts w:ascii="Times New Roman" w:hAnsi="Times New Roman" w:cs="Times New Roman"/>
          <w:i/>
          <w:iCs/>
          <w:sz w:val="24"/>
        </w:rPr>
        <w:t>Curr Alzheimer Res</w:t>
      </w:r>
      <w:r w:rsidRPr="003F03A7">
        <w:rPr>
          <w:rFonts w:ascii="Times New Roman" w:hAnsi="Times New Roman" w:cs="Times New Roman"/>
          <w:sz w:val="24"/>
        </w:rPr>
        <w:t xml:space="preserve"> </w:t>
      </w:r>
      <w:r w:rsidRPr="003F03A7">
        <w:rPr>
          <w:rFonts w:ascii="Times New Roman" w:hAnsi="Times New Roman" w:cs="Times New Roman"/>
          <w:b/>
          <w:bCs/>
          <w:sz w:val="24"/>
        </w:rPr>
        <w:t>9</w:t>
      </w:r>
      <w:r w:rsidRPr="003F03A7">
        <w:rPr>
          <w:rFonts w:ascii="Times New Roman" w:hAnsi="Times New Roman" w:cs="Times New Roman"/>
          <w:sz w:val="24"/>
        </w:rPr>
        <w:t>, 628–645 (2012).</w:t>
      </w:r>
    </w:p>
    <w:p w14:paraId="0906FD1E"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21.</w:t>
      </w:r>
      <w:r w:rsidRPr="003F03A7">
        <w:rPr>
          <w:rFonts w:ascii="Times New Roman" w:hAnsi="Times New Roman" w:cs="Times New Roman"/>
          <w:sz w:val="24"/>
        </w:rPr>
        <w:tab/>
        <w:t xml:space="preserve">Bennett, D. A. </w:t>
      </w:r>
      <w:r w:rsidRPr="003F03A7">
        <w:rPr>
          <w:rFonts w:ascii="Times New Roman" w:hAnsi="Times New Roman" w:cs="Times New Roman"/>
          <w:i/>
          <w:iCs/>
          <w:sz w:val="24"/>
        </w:rPr>
        <w:t>et al.</w:t>
      </w:r>
      <w:r w:rsidRPr="003F03A7">
        <w:rPr>
          <w:rFonts w:ascii="Times New Roman" w:hAnsi="Times New Roman" w:cs="Times New Roman"/>
          <w:sz w:val="24"/>
        </w:rPr>
        <w:t xml:space="preserve"> Overview and findings from the rush Memory and Aging Project. </w:t>
      </w:r>
      <w:r w:rsidRPr="003F03A7">
        <w:rPr>
          <w:rFonts w:ascii="Times New Roman" w:hAnsi="Times New Roman" w:cs="Times New Roman"/>
          <w:i/>
          <w:iCs/>
          <w:sz w:val="24"/>
        </w:rPr>
        <w:t>Curr Alzheimer Res</w:t>
      </w:r>
      <w:r w:rsidRPr="003F03A7">
        <w:rPr>
          <w:rFonts w:ascii="Times New Roman" w:hAnsi="Times New Roman" w:cs="Times New Roman"/>
          <w:sz w:val="24"/>
        </w:rPr>
        <w:t xml:space="preserve"> </w:t>
      </w:r>
      <w:r w:rsidRPr="003F03A7">
        <w:rPr>
          <w:rFonts w:ascii="Times New Roman" w:hAnsi="Times New Roman" w:cs="Times New Roman"/>
          <w:b/>
          <w:bCs/>
          <w:sz w:val="24"/>
        </w:rPr>
        <w:t>9</w:t>
      </w:r>
      <w:r w:rsidRPr="003F03A7">
        <w:rPr>
          <w:rFonts w:ascii="Times New Roman" w:hAnsi="Times New Roman" w:cs="Times New Roman"/>
          <w:sz w:val="24"/>
        </w:rPr>
        <w:t>, 646–663 (2012).</w:t>
      </w:r>
    </w:p>
    <w:p w14:paraId="6C2918F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22.</w:t>
      </w:r>
      <w:r w:rsidRPr="003F03A7">
        <w:rPr>
          <w:rFonts w:ascii="Times New Roman" w:hAnsi="Times New Roman" w:cs="Times New Roman"/>
          <w:sz w:val="24"/>
        </w:rPr>
        <w:tab/>
        <w:t xml:space="preserve">Ikram, M. A. </w:t>
      </w:r>
      <w:r w:rsidRPr="003F03A7">
        <w:rPr>
          <w:rFonts w:ascii="Times New Roman" w:hAnsi="Times New Roman" w:cs="Times New Roman"/>
          <w:i/>
          <w:iCs/>
          <w:sz w:val="24"/>
        </w:rPr>
        <w:t>et al.</w:t>
      </w:r>
      <w:r w:rsidRPr="003F03A7">
        <w:rPr>
          <w:rFonts w:ascii="Times New Roman" w:hAnsi="Times New Roman" w:cs="Times New Roman"/>
          <w:sz w:val="24"/>
        </w:rPr>
        <w:t xml:space="preserve"> Objectives, design and main findings until 2020 from the Rotterdam Study. </w:t>
      </w:r>
      <w:r w:rsidRPr="003F03A7">
        <w:rPr>
          <w:rFonts w:ascii="Times New Roman" w:hAnsi="Times New Roman" w:cs="Times New Roman"/>
          <w:i/>
          <w:iCs/>
          <w:sz w:val="24"/>
        </w:rPr>
        <w:t>Eur J Epidemiol</w:t>
      </w:r>
      <w:r w:rsidRPr="003F03A7">
        <w:rPr>
          <w:rFonts w:ascii="Times New Roman" w:hAnsi="Times New Roman" w:cs="Times New Roman"/>
          <w:sz w:val="24"/>
        </w:rPr>
        <w:t xml:space="preserve"> </w:t>
      </w:r>
      <w:r w:rsidRPr="003F03A7">
        <w:rPr>
          <w:rFonts w:ascii="Times New Roman" w:hAnsi="Times New Roman" w:cs="Times New Roman"/>
          <w:b/>
          <w:bCs/>
          <w:sz w:val="24"/>
        </w:rPr>
        <w:t>35</w:t>
      </w:r>
      <w:r w:rsidRPr="003F03A7">
        <w:rPr>
          <w:rFonts w:ascii="Times New Roman" w:hAnsi="Times New Roman" w:cs="Times New Roman"/>
          <w:sz w:val="24"/>
        </w:rPr>
        <w:t>, 483–517 (2020).</w:t>
      </w:r>
    </w:p>
    <w:p w14:paraId="7FB007AF"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23.</w:t>
      </w:r>
      <w:r w:rsidRPr="003F03A7">
        <w:rPr>
          <w:rFonts w:ascii="Times New Roman" w:hAnsi="Times New Roman" w:cs="Times New Roman"/>
          <w:sz w:val="24"/>
        </w:rPr>
        <w:tab/>
        <w:t xml:space="preserve">Ikram, M. A. </w:t>
      </w:r>
      <w:r w:rsidRPr="003F03A7">
        <w:rPr>
          <w:rFonts w:ascii="Times New Roman" w:hAnsi="Times New Roman" w:cs="Times New Roman"/>
          <w:i/>
          <w:iCs/>
          <w:sz w:val="24"/>
        </w:rPr>
        <w:t>et al.</w:t>
      </w:r>
      <w:r w:rsidRPr="003F03A7">
        <w:rPr>
          <w:rFonts w:ascii="Times New Roman" w:hAnsi="Times New Roman" w:cs="Times New Roman"/>
          <w:sz w:val="24"/>
        </w:rPr>
        <w:t xml:space="preserve"> The Rotterdam Scan Study: design update 2016 and main findings. </w:t>
      </w:r>
      <w:r w:rsidRPr="003F03A7">
        <w:rPr>
          <w:rFonts w:ascii="Times New Roman" w:hAnsi="Times New Roman" w:cs="Times New Roman"/>
          <w:i/>
          <w:iCs/>
          <w:sz w:val="24"/>
        </w:rPr>
        <w:t>Eur J Epidemiol</w:t>
      </w:r>
      <w:r w:rsidRPr="003F03A7">
        <w:rPr>
          <w:rFonts w:ascii="Times New Roman" w:hAnsi="Times New Roman" w:cs="Times New Roman"/>
          <w:sz w:val="24"/>
        </w:rPr>
        <w:t xml:space="preserve"> </w:t>
      </w:r>
      <w:r w:rsidRPr="003F03A7">
        <w:rPr>
          <w:rFonts w:ascii="Times New Roman" w:hAnsi="Times New Roman" w:cs="Times New Roman"/>
          <w:b/>
          <w:bCs/>
          <w:sz w:val="24"/>
        </w:rPr>
        <w:t>30</w:t>
      </w:r>
      <w:r w:rsidRPr="003F03A7">
        <w:rPr>
          <w:rFonts w:ascii="Times New Roman" w:hAnsi="Times New Roman" w:cs="Times New Roman"/>
          <w:sz w:val="24"/>
        </w:rPr>
        <w:t>, 1299–1315 (2015).</w:t>
      </w:r>
    </w:p>
    <w:p w14:paraId="1F23AEE6"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24.</w:t>
      </w:r>
      <w:r w:rsidRPr="003F03A7">
        <w:rPr>
          <w:rFonts w:ascii="Times New Roman" w:hAnsi="Times New Roman" w:cs="Times New Roman"/>
          <w:sz w:val="24"/>
        </w:rPr>
        <w:tab/>
        <w:t xml:space="preserve">Sachdev, P. S. </w:t>
      </w:r>
      <w:r w:rsidRPr="003F03A7">
        <w:rPr>
          <w:rFonts w:ascii="Times New Roman" w:hAnsi="Times New Roman" w:cs="Times New Roman"/>
          <w:i/>
          <w:iCs/>
          <w:sz w:val="24"/>
        </w:rPr>
        <w:t>et al.</w:t>
      </w:r>
      <w:r w:rsidRPr="003F03A7">
        <w:rPr>
          <w:rFonts w:ascii="Times New Roman" w:hAnsi="Times New Roman" w:cs="Times New Roman"/>
          <w:sz w:val="24"/>
        </w:rPr>
        <w:t xml:space="preserve"> The Sydney Memory and Ageing Study (MAS): methodology and baseline medical and neuropsychiatric characteristics of an elderly epidemiological non-demented cohort of Australians aged 70-90 years. </w:t>
      </w:r>
      <w:r w:rsidRPr="003F03A7">
        <w:rPr>
          <w:rFonts w:ascii="Times New Roman" w:hAnsi="Times New Roman" w:cs="Times New Roman"/>
          <w:i/>
          <w:iCs/>
          <w:sz w:val="24"/>
        </w:rPr>
        <w:t>Int Psychogeriatr</w:t>
      </w:r>
      <w:r w:rsidRPr="003F03A7">
        <w:rPr>
          <w:rFonts w:ascii="Times New Roman" w:hAnsi="Times New Roman" w:cs="Times New Roman"/>
          <w:sz w:val="24"/>
        </w:rPr>
        <w:t xml:space="preserve"> </w:t>
      </w:r>
      <w:r w:rsidRPr="003F03A7">
        <w:rPr>
          <w:rFonts w:ascii="Times New Roman" w:hAnsi="Times New Roman" w:cs="Times New Roman"/>
          <w:b/>
          <w:bCs/>
          <w:sz w:val="24"/>
        </w:rPr>
        <w:t>22</w:t>
      </w:r>
      <w:r w:rsidRPr="003F03A7">
        <w:rPr>
          <w:rFonts w:ascii="Times New Roman" w:hAnsi="Times New Roman" w:cs="Times New Roman"/>
          <w:sz w:val="24"/>
        </w:rPr>
        <w:t>, 1248–1264 (2010).</w:t>
      </w:r>
    </w:p>
    <w:p w14:paraId="36F97DCE"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25.</w:t>
      </w:r>
      <w:r w:rsidRPr="003F03A7">
        <w:rPr>
          <w:rFonts w:ascii="Times New Roman" w:hAnsi="Times New Roman" w:cs="Times New Roman"/>
          <w:sz w:val="24"/>
        </w:rPr>
        <w:tab/>
        <w:t xml:space="preserve">Kuriyama, S. </w:t>
      </w:r>
      <w:r w:rsidRPr="003F03A7">
        <w:rPr>
          <w:rFonts w:ascii="Times New Roman" w:hAnsi="Times New Roman" w:cs="Times New Roman"/>
          <w:i/>
          <w:iCs/>
          <w:sz w:val="24"/>
        </w:rPr>
        <w:t>et al.</w:t>
      </w:r>
      <w:r w:rsidRPr="003F03A7">
        <w:rPr>
          <w:rFonts w:ascii="Times New Roman" w:hAnsi="Times New Roman" w:cs="Times New Roman"/>
          <w:sz w:val="24"/>
        </w:rPr>
        <w:t xml:space="preserve"> Cohort Profile: Tohoku Medical Megabank Project Birth and Three-Generation Cohort Study (TMM BirThree Cohort Study): rationale, progress and perspective. </w:t>
      </w:r>
      <w:r w:rsidRPr="003F03A7">
        <w:rPr>
          <w:rFonts w:ascii="Times New Roman" w:hAnsi="Times New Roman" w:cs="Times New Roman"/>
          <w:i/>
          <w:iCs/>
          <w:sz w:val="24"/>
        </w:rPr>
        <w:t>Int J Epidemiol</w:t>
      </w:r>
      <w:r w:rsidRPr="003F03A7">
        <w:rPr>
          <w:rFonts w:ascii="Times New Roman" w:hAnsi="Times New Roman" w:cs="Times New Roman"/>
          <w:sz w:val="24"/>
        </w:rPr>
        <w:t xml:space="preserve"> </w:t>
      </w:r>
      <w:r w:rsidRPr="003F03A7">
        <w:rPr>
          <w:rFonts w:ascii="Times New Roman" w:hAnsi="Times New Roman" w:cs="Times New Roman"/>
          <w:b/>
          <w:bCs/>
          <w:sz w:val="24"/>
        </w:rPr>
        <w:t>49</w:t>
      </w:r>
      <w:r w:rsidRPr="003F03A7">
        <w:rPr>
          <w:rFonts w:ascii="Times New Roman" w:hAnsi="Times New Roman" w:cs="Times New Roman"/>
          <w:sz w:val="24"/>
        </w:rPr>
        <w:t>, 18–19m (2020).</w:t>
      </w:r>
    </w:p>
    <w:p w14:paraId="1C5C0FEB"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26.</w:t>
      </w:r>
      <w:r w:rsidRPr="003F03A7">
        <w:rPr>
          <w:rFonts w:ascii="Times New Roman" w:hAnsi="Times New Roman" w:cs="Times New Roman"/>
          <w:sz w:val="24"/>
        </w:rPr>
        <w:tab/>
        <w:t xml:space="preserve">Hozawa, A. </w:t>
      </w:r>
      <w:r w:rsidRPr="003F03A7">
        <w:rPr>
          <w:rFonts w:ascii="Times New Roman" w:hAnsi="Times New Roman" w:cs="Times New Roman"/>
          <w:i/>
          <w:iCs/>
          <w:sz w:val="24"/>
        </w:rPr>
        <w:t>et al.</w:t>
      </w:r>
      <w:r w:rsidRPr="003F03A7">
        <w:rPr>
          <w:rFonts w:ascii="Times New Roman" w:hAnsi="Times New Roman" w:cs="Times New Roman"/>
          <w:sz w:val="24"/>
        </w:rPr>
        <w:t xml:space="preserve"> Study Profile of the Tohoku Medical Megabank Community-Based Cohort Study. </w:t>
      </w:r>
      <w:r w:rsidRPr="003F03A7">
        <w:rPr>
          <w:rFonts w:ascii="Times New Roman" w:hAnsi="Times New Roman" w:cs="Times New Roman"/>
          <w:i/>
          <w:iCs/>
          <w:sz w:val="24"/>
        </w:rPr>
        <w:t>J Epidemiol</w:t>
      </w:r>
      <w:r w:rsidRPr="003F03A7">
        <w:rPr>
          <w:rFonts w:ascii="Times New Roman" w:hAnsi="Times New Roman" w:cs="Times New Roman"/>
          <w:sz w:val="24"/>
        </w:rPr>
        <w:t xml:space="preserve"> </w:t>
      </w:r>
      <w:r w:rsidRPr="003F03A7">
        <w:rPr>
          <w:rFonts w:ascii="Times New Roman" w:hAnsi="Times New Roman" w:cs="Times New Roman"/>
          <w:b/>
          <w:bCs/>
          <w:sz w:val="24"/>
        </w:rPr>
        <w:t>31</w:t>
      </w:r>
      <w:r w:rsidRPr="003F03A7">
        <w:rPr>
          <w:rFonts w:ascii="Times New Roman" w:hAnsi="Times New Roman" w:cs="Times New Roman"/>
          <w:sz w:val="24"/>
        </w:rPr>
        <w:t>, 65–76 (2021).</w:t>
      </w:r>
    </w:p>
    <w:p w14:paraId="12DB7A2C"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27.</w:t>
      </w:r>
      <w:r w:rsidRPr="003F03A7">
        <w:rPr>
          <w:rFonts w:ascii="Times New Roman" w:hAnsi="Times New Roman" w:cs="Times New Roman"/>
          <w:sz w:val="24"/>
        </w:rPr>
        <w:tab/>
        <w:t xml:space="preserve">Mbatchou, J. </w:t>
      </w:r>
      <w:r w:rsidRPr="003F03A7">
        <w:rPr>
          <w:rFonts w:ascii="Times New Roman" w:hAnsi="Times New Roman" w:cs="Times New Roman"/>
          <w:i/>
          <w:iCs/>
          <w:sz w:val="24"/>
        </w:rPr>
        <w:t>et al.</w:t>
      </w:r>
      <w:r w:rsidRPr="003F03A7">
        <w:rPr>
          <w:rFonts w:ascii="Times New Roman" w:hAnsi="Times New Roman" w:cs="Times New Roman"/>
          <w:sz w:val="24"/>
        </w:rPr>
        <w:t xml:space="preserve"> Computationally efficient whole-genome regression for quantitative and binary traits.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53</w:t>
      </w:r>
      <w:r w:rsidRPr="003F03A7">
        <w:rPr>
          <w:rFonts w:ascii="Times New Roman" w:hAnsi="Times New Roman" w:cs="Times New Roman"/>
          <w:sz w:val="24"/>
        </w:rPr>
        <w:t>, 1097–1103 (2021).</w:t>
      </w:r>
    </w:p>
    <w:p w14:paraId="08EAAE9F"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28.</w:t>
      </w:r>
      <w:r w:rsidRPr="003F03A7">
        <w:rPr>
          <w:rFonts w:ascii="Times New Roman" w:hAnsi="Times New Roman" w:cs="Times New Roman"/>
          <w:sz w:val="24"/>
        </w:rPr>
        <w:tab/>
        <w:t xml:space="preserve">Willer, C. J., Li, Y. &amp; Abecasis, G. R. METAL: fast and efficient meta-analysis of genomewide association scans. </w:t>
      </w:r>
      <w:r w:rsidRPr="003F03A7">
        <w:rPr>
          <w:rFonts w:ascii="Times New Roman" w:hAnsi="Times New Roman" w:cs="Times New Roman"/>
          <w:i/>
          <w:iCs/>
          <w:sz w:val="24"/>
        </w:rPr>
        <w:t>Bioinformatics</w:t>
      </w:r>
      <w:r w:rsidRPr="003F03A7">
        <w:rPr>
          <w:rFonts w:ascii="Times New Roman" w:hAnsi="Times New Roman" w:cs="Times New Roman"/>
          <w:sz w:val="24"/>
        </w:rPr>
        <w:t xml:space="preserve"> </w:t>
      </w:r>
      <w:r w:rsidRPr="003F03A7">
        <w:rPr>
          <w:rFonts w:ascii="Times New Roman" w:hAnsi="Times New Roman" w:cs="Times New Roman"/>
          <w:b/>
          <w:bCs/>
          <w:sz w:val="24"/>
        </w:rPr>
        <w:t>26</w:t>
      </w:r>
      <w:r w:rsidRPr="003F03A7">
        <w:rPr>
          <w:rFonts w:ascii="Times New Roman" w:hAnsi="Times New Roman" w:cs="Times New Roman"/>
          <w:sz w:val="24"/>
        </w:rPr>
        <w:t>, 2190–2191 (2010).</w:t>
      </w:r>
    </w:p>
    <w:p w14:paraId="2E39CBED"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29.</w:t>
      </w:r>
      <w:r w:rsidRPr="003F03A7">
        <w:rPr>
          <w:rFonts w:ascii="Times New Roman" w:hAnsi="Times New Roman" w:cs="Times New Roman"/>
          <w:sz w:val="24"/>
        </w:rPr>
        <w:tab/>
        <w:t xml:space="preserve">Cingolani, P. </w:t>
      </w:r>
      <w:r w:rsidRPr="003F03A7">
        <w:rPr>
          <w:rFonts w:ascii="Times New Roman" w:hAnsi="Times New Roman" w:cs="Times New Roman"/>
          <w:i/>
          <w:iCs/>
          <w:sz w:val="24"/>
        </w:rPr>
        <w:t>et al.</w:t>
      </w:r>
      <w:r w:rsidRPr="003F03A7">
        <w:rPr>
          <w:rFonts w:ascii="Times New Roman" w:hAnsi="Times New Roman" w:cs="Times New Roman"/>
          <w:sz w:val="24"/>
        </w:rPr>
        <w:t xml:space="preserve"> A program for annotating and predicting the effects of single nucleotide polymorphisms, SnpEff: SNPs in the genome of Drosophila melanogaster strain w1118; iso-2; iso-3. </w:t>
      </w:r>
      <w:r w:rsidRPr="003F03A7">
        <w:rPr>
          <w:rFonts w:ascii="Times New Roman" w:hAnsi="Times New Roman" w:cs="Times New Roman"/>
          <w:i/>
          <w:iCs/>
          <w:sz w:val="24"/>
        </w:rPr>
        <w:t>Fly (Austin)</w:t>
      </w:r>
      <w:r w:rsidRPr="003F03A7">
        <w:rPr>
          <w:rFonts w:ascii="Times New Roman" w:hAnsi="Times New Roman" w:cs="Times New Roman"/>
          <w:sz w:val="24"/>
        </w:rPr>
        <w:t xml:space="preserve"> </w:t>
      </w:r>
      <w:r w:rsidRPr="003F03A7">
        <w:rPr>
          <w:rFonts w:ascii="Times New Roman" w:hAnsi="Times New Roman" w:cs="Times New Roman"/>
          <w:b/>
          <w:bCs/>
          <w:sz w:val="24"/>
        </w:rPr>
        <w:t>6</w:t>
      </w:r>
      <w:r w:rsidRPr="003F03A7">
        <w:rPr>
          <w:rFonts w:ascii="Times New Roman" w:hAnsi="Times New Roman" w:cs="Times New Roman"/>
          <w:sz w:val="24"/>
        </w:rPr>
        <w:t>, 80–92 (2012).</w:t>
      </w:r>
    </w:p>
    <w:p w14:paraId="7A51057B"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30.</w:t>
      </w:r>
      <w:r w:rsidRPr="003F03A7">
        <w:rPr>
          <w:rFonts w:ascii="Times New Roman" w:hAnsi="Times New Roman" w:cs="Times New Roman"/>
          <w:sz w:val="24"/>
        </w:rPr>
        <w:tab/>
        <w:t xml:space="preserve">Bourgey, M. </w:t>
      </w:r>
      <w:r w:rsidRPr="003F03A7">
        <w:rPr>
          <w:rFonts w:ascii="Times New Roman" w:hAnsi="Times New Roman" w:cs="Times New Roman"/>
          <w:i/>
          <w:iCs/>
          <w:sz w:val="24"/>
        </w:rPr>
        <w:t>et al.</w:t>
      </w:r>
      <w:r w:rsidRPr="003F03A7">
        <w:rPr>
          <w:rFonts w:ascii="Times New Roman" w:hAnsi="Times New Roman" w:cs="Times New Roman"/>
          <w:sz w:val="24"/>
        </w:rPr>
        <w:t xml:space="preserve"> GenPipes: an open-source framework for distributed and scalable genomic analyses. </w:t>
      </w:r>
      <w:r w:rsidRPr="003F03A7">
        <w:rPr>
          <w:rFonts w:ascii="Times New Roman" w:hAnsi="Times New Roman" w:cs="Times New Roman"/>
          <w:i/>
          <w:iCs/>
          <w:sz w:val="24"/>
        </w:rPr>
        <w:t>Gigascience</w:t>
      </w:r>
      <w:r w:rsidRPr="003F03A7">
        <w:rPr>
          <w:rFonts w:ascii="Times New Roman" w:hAnsi="Times New Roman" w:cs="Times New Roman"/>
          <w:sz w:val="24"/>
        </w:rPr>
        <w:t xml:space="preserve"> </w:t>
      </w:r>
      <w:r w:rsidRPr="003F03A7">
        <w:rPr>
          <w:rFonts w:ascii="Times New Roman" w:hAnsi="Times New Roman" w:cs="Times New Roman"/>
          <w:b/>
          <w:bCs/>
          <w:sz w:val="24"/>
        </w:rPr>
        <w:t>8</w:t>
      </w:r>
      <w:r w:rsidRPr="003F03A7">
        <w:rPr>
          <w:rFonts w:ascii="Times New Roman" w:hAnsi="Times New Roman" w:cs="Times New Roman"/>
          <w:sz w:val="24"/>
        </w:rPr>
        <w:t>, giz037 (2019).</w:t>
      </w:r>
    </w:p>
    <w:p w14:paraId="114C3D57"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31.</w:t>
      </w:r>
      <w:r w:rsidRPr="003F03A7">
        <w:rPr>
          <w:rFonts w:ascii="Times New Roman" w:hAnsi="Times New Roman" w:cs="Times New Roman"/>
          <w:sz w:val="24"/>
        </w:rPr>
        <w:tab/>
        <w:t xml:space="preserve">Van der Auwera, G. A. </w:t>
      </w:r>
      <w:r w:rsidRPr="003F03A7">
        <w:rPr>
          <w:rFonts w:ascii="Times New Roman" w:hAnsi="Times New Roman" w:cs="Times New Roman"/>
          <w:i/>
          <w:iCs/>
          <w:sz w:val="24"/>
        </w:rPr>
        <w:t>et al.</w:t>
      </w:r>
      <w:r w:rsidRPr="003F03A7">
        <w:rPr>
          <w:rFonts w:ascii="Times New Roman" w:hAnsi="Times New Roman" w:cs="Times New Roman"/>
          <w:sz w:val="24"/>
        </w:rPr>
        <w:t xml:space="preserve"> From FastQ data to high confidence variant calls: the Genome Analysis Toolkit best practices pipeline. </w:t>
      </w:r>
      <w:r w:rsidRPr="003F03A7">
        <w:rPr>
          <w:rFonts w:ascii="Times New Roman" w:hAnsi="Times New Roman" w:cs="Times New Roman"/>
          <w:i/>
          <w:iCs/>
          <w:sz w:val="24"/>
        </w:rPr>
        <w:t>Curr Protoc Bioinformatics</w:t>
      </w:r>
      <w:r w:rsidRPr="003F03A7">
        <w:rPr>
          <w:rFonts w:ascii="Times New Roman" w:hAnsi="Times New Roman" w:cs="Times New Roman"/>
          <w:sz w:val="24"/>
        </w:rPr>
        <w:t xml:space="preserve"> </w:t>
      </w:r>
      <w:r w:rsidRPr="003F03A7">
        <w:rPr>
          <w:rFonts w:ascii="Times New Roman" w:hAnsi="Times New Roman" w:cs="Times New Roman"/>
          <w:b/>
          <w:bCs/>
          <w:sz w:val="24"/>
        </w:rPr>
        <w:t>43</w:t>
      </w:r>
      <w:r w:rsidRPr="003F03A7">
        <w:rPr>
          <w:rFonts w:ascii="Times New Roman" w:hAnsi="Times New Roman" w:cs="Times New Roman"/>
          <w:sz w:val="24"/>
        </w:rPr>
        <w:t>, 11.10.1-11.10.33 (2013).</w:t>
      </w:r>
    </w:p>
    <w:p w14:paraId="34D9FD9C"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32.</w:t>
      </w:r>
      <w:r w:rsidRPr="003F03A7">
        <w:rPr>
          <w:rFonts w:ascii="Times New Roman" w:hAnsi="Times New Roman" w:cs="Times New Roman"/>
          <w:sz w:val="24"/>
        </w:rPr>
        <w:tab/>
        <w:t xml:space="preserve">DePristo, M. A. </w:t>
      </w:r>
      <w:r w:rsidRPr="003F03A7">
        <w:rPr>
          <w:rFonts w:ascii="Times New Roman" w:hAnsi="Times New Roman" w:cs="Times New Roman"/>
          <w:i/>
          <w:iCs/>
          <w:sz w:val="24"/>
        </w:rPr>
        <w:t>et al.</w:t>
      </w:r>
      <w:r w:rsidRPr="003F03A7">
        <w:rPr>
          <w:rFonts w:ascii="Times New Roman" w:hAnsi="Times New Roman" w:cs="Times New Roman"/>
          <w:sz w:val="24"/>
        </w:rPr>
        <w:t xml:space="preserve"> A framework for variation discovery and genotyping using next-generation DNA sequencing data.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43</w:t>
      </w:r>
      <w:r w:rsidRPr="003F03A7">
        <w:rPr>
          <w:rFonts w:ascii="Times New Roman" w:hAnsi="Times New Roman" w:cs="Times New Roman"/>
          <w:sz w:val="24"/>
        </w:rPr>
        <w:t>, 491–498 (2011).</w:t>
      </w:r>
    </w:p>
    <w:p w14:paraId="29E31CB2"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33.</w:t>
      </w:r>
      <w:r w:rsidRPr="003F03A7">
        <w:rPr>
          <w:rFonts w:ascii="Times New Roman" w:hAnsi="Times New Roman" w:cs="Times New Roman"/>
          <w:sz w:val="24"/>
        </w:rPr>
        <w:tab/>
        <w:t xml:space="preserve">McKenna, A. </w:t>
      </w:r>
      <w:r w:rsidRPr="003F03A7">
        <w:rPr>
          <w:rFonts w:ascii="Times New Roman" w:hAnsi="Times New Roman" w:cs="Times New Roman"/>
          <w:i/>
          <w:iCs/>
          <w:sz w:val="24"/>
        </w:rPr>
        <w:t>et al.</w:t>
      </w:r>
      <w:r w:rsidRPr="003F03A7">
        <w:rPr>
          <w:rFonts w:ascii="Times New Roman" w:hAnsi="Times New Roman" w:cs="Times New Roman"/>
          <w:sz w:val="24"/>
        </w:rPr>
        <w:t xml:space="preserve"> The Genome Analysis Toolkit: a MapReduce framework for analyzing next-generation DNA sequencing data. </w:t>
      </w:r>
      <w:r w:rsidRPr="003F03A7">
        <w:rPr>
          <w:rFonts w:ascii="Times New Roman" w:hAnsi="Times New Roman" w:cs="Times New Roman"/>
          <w:i/>
          <w:iCs/>
          <w:sz w:val="24"/>
        </w:rPr>
        <w:t>Genome Res</w:t>
      </w:r>
      <w:r w:rsidRPr="003F03A7">
        <w:rPr>
          <w:rFonts w:ascii="Times New Roman" w:hAnsi="Times New Roman" w:cs="Times New Roman"/>
          <w:sz w:val="24"/>
        </w:rPr>
        <w:t xml:space="preserve"> </w:t>
      </w:r>
      <w:r w:rsidRPr="003F03A7">
        <w:rPr>
          <w:rFonts w:ascii="Times New Roman" w:hAnsi="Times New Roman" w:cs="Times New Roman"/>
          <w:b/>
          <w:bCs/>
          <w:sz w:val="24"/>
        </w:rPr>
        <w:t>20</w:t>
      </w:r>
      <w:r w:rsidRPr="003F03A7">
        <w:rPr>
          <w:rFonts w:ascii="Times New Roman" w:hAnsi="Times New Roman" w:cs="Times New Roman"/>
          <w:sz w:val="24"/>
        </w:rPr>
        <w:t>, 1297–1303 (2010).</w:t>
      </w:r>
    </w:p>
    <w:p w14:paraId="08D0960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34.</w:t>
      </w:r>
      <w:r w:rsidRPr="003F03A7">
        <w:rPr>
          <w:rFonts w:ascii="Times New Roman" w:hAnsi="Times New Roman" w:cs="Times New Roman"/>
          <w:sz w:val="24"/>
        </w:rPr>
        <w:tab/>
        <w:t xml:space="preserve">Poplin, R. </w:t>
      </w:r>
      <w:r w:rsidRPr="003F03A7">
        <w:rPr>
          <w:rFonts w:ascii="Times New Roman" w:hAnsi="Times New Roman" w:cs="Times New Roman"/>
          <w:i/>
          <w:iCs/>
          <w:sz w:val="24"/>
        </w:rPr>
        <w:t>et al.</w:t>
      </w:r>
      <w:r w:rsidRPr="003F03A7">
        <w:rPr>
          <w:rFonts w:ascii="Times New Roman" w:hAnsi="Times New Roman" w:cs="Times New Roman"/>
          <w:sz w:val="24"/>
        </w:rPr>
        <w:t xml:space="preserve"> Scaling accurate genetic variant discovery to tens of thousands of samples. Preprint at https://doi.org/10.1101/201178 (2017).</w:t>
      </w:r>
    </w:p>
    <w:p w14:paraId="451881AE"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lastRenderedPageBreak/>
        <w:t>35.</w:t>
      </w:r>
      <w:r w:rsidRPr="003F03A7">
        <w:rPr>
          <w:rFonts w:ascii="Times New Roman" w:hAnsi="Times New Roman" w:cs="Times New Roman"/>
          <w:sz w:val="24"/>
        </w:rPr>
        <w:tab/>
        <w:t xml:space="preserve">Li, H. &amp; Durbin, R. Fast and accurate long-read alignment with Burrows-Wheeler transform. </w:t>
      </w:r>
      <w:r w:rsidRPr="003F03A7">
        <w:rPr>
          <w:rFonts w:ascii="Times New Roman" w:hAnsi="Times New Roman" w:cs="Times New Roman"/>
          <w:i/>
          <w:iCs/>
          <w:sz w:val="24"/>
        </w:rPr>
        <w:t>Bioinformatics</w:t>
      </w:r>
      <w:r w:rsidRPr="003F03A7">
        <w:rPr>
          <w:rFonts w:ascii="Times New Roman" w:hAnsi="Times New Roman" w:cs="Times New Roman"/>
          <w:sz w:val="24"/>
        </w:rPr>
        <w:t xml:space="preserve"> </w:t>
      </w:r>
      <w:r w:rsidRPr="003F03A7">
        <w:rPr>
          <w:rFonts w:ascii="Times New Roman" w:hAnsi="Times New Roman" w:cs="Times New Roman"/>
          <w:b/>
          <w:bCs/>
          <w:sz w:val="24"/>
        </w:rPr>
        <w:t>26</w:t>
      </w:r>
      <w:r w:rsidRPr="003F03A7">
        <w:rPr>
          <w:rFonts w:ascii="Times New Roman" w:hAnsi="Times New Roman" w:cs="Times New Roman"/>
          <w:sz w:val="24"/>
        </w:rPr>
        <w:t>, 589–595 (2010).</w:t>
      </w:r>
    </w:p>
    <w:p w14:paraId="5833C2B5"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36.</w:t>
      </w:r>
      <w:r w:rsidRPr="003F03A7">
        <w:rPr>
          <w:rFonts w:ascii="Times New Roman" w:hAnsi="Times New Roman" w:cs="Times New Roman"/>
          <w:sz w:val="24"/>
        </w:rPr>
        <w:tab/>
        <w:t xml:space="preserve">Jun, G. </w:t>
      </w:r>
      <w:r w:rsidRPr="003F03A7">
        <w:rPr>
          <w:rFonts w:ascii="Times New Roman" w:hAnsi="Times New Roman" w:cs="Times New Roman"/>
          <w:i/>
          <w:iCs/>
          <w:sz w:val="24"/>
        </w:rPr>
        <w:t>et al.</w:t>
      </w:r>
      <w:r w:rsidRPr="003F03A7">
        <w:rPr>
          <w:rFonts w:ascii="Times New Roman" w:hAnsi="Times New Roman" w:cs="Times New Roman"/>
          <w:sz w:val="24"/>
        </w:rPr>
        <w:t xml:space="preserve"> Detecting and estimating contamination of human DNA samples in sequencing and array-based genotype data. </w:t>
      </w:r>
      <w:r w:rsidRPr="003F03A7">
        <w:rPr>
          <w:rFonts w:ascii="Times New Roman" w:hAnsi="Times New Roman" w:cs="Times New Roman"/>
          <w:i/>
          <w:iCs/>
          <w:sz w:val="24"/>
        </w:rPr>
        <w:t>Am J Hum Genet</w:t>
      </w:r>
      <w:r w:rsidRPr="003F03A7">
        <w:rPr>
          <w:rFonts w:ascii="Times New Roman" w:hAnsi="Times New Roman" w:cs="Times New Roman"/>
          <w:sz w:val="24"/>
        </w:rPr>
        <w:t xml:space="preserve"> </w:t>
      </w:r>
      <w:r w:rsidRPr="003F03A7">
        <w:rPr>
          <w:rFonts w:ascii="Times New Roman" w:hAnsi="Times New Roman" w:cs="Times New Roman"/>
          <w:b/>
          <w:bCs/>
          <w:sz w:val="24"/>
        </w:rPr>
        <w:t>91</w:t>
      </w:r>
      <w:r w:rsidRPr="003F03A7">
        <w:rPr>
          <w:rFonts w:ascii="Times New Roman" w:hAnsi="Times New Roman" w:cs="Times New Roman"/>
          <w:sz w:val="24"/>
        </w:rPr>
        <w:t>, 839–848 (2012).</w:t>
      </w:r>
    </w:p>
    <w:p w14:paraId="54C17311"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37.</w:t>
      </w:r>
      <w:r w:rsidRPr="003F03A7">
        <w:rPr>
          <w:rFonts w:ascii="Times New Roman" w:hAnsi="Times New Roman" w:cs="Times New Roman"/>
          <w:sz w:val="24"/>
        </w:rPr>
        <w:tab/>
        <w:t xml:space="preserve">Pedersen, B. S., Collins, R. L., Talkowski, M. E. &amp; Quinlan, A. R. Indexcov: fast coverage quality control for whole-genome sequencing. </w:t>
      </w:r>
      <w:r w:rsidRPr="003F03A7">
        <w:rPr>
          <w:rFonts w:ascii="Times New Roman" w:hAnsi="Times New Roman" w:cs="Times New Roman"/>
          <w:i/>
          <w:iCs/>
          <w:sz w:val="24"/>
        </w:rPr>
        <w:t>Gigascience</w:t>
      </w:r>
      <w:r w:rsidRPr="003F03A7">
        <w:rPr>
          <w:rFonts w:ascii="Times New Roman" w:hAnsi="Times New Roman" w:cs="Times New Roman"/>
          <w:sz w:val="24"/>
        </w:rPr>
        <w:t xml:space="preserve"> </w:t>
      </w:r>
      <w:r w:rsidRPr="003F03A7">
        <w:rPr>
          <w:rFonts w:ascii="Times New Roman" w:hAnsi="Times New Roman" w:cs="Times New Roman"/>
          <w:b/>
          <w:bCs/>
          <w:sz w:val="24"/>
        </w:rPr>
        <w:t>6</w:t>
      </w:r>
      <w:r w:rsidRPr="003F03A7">
        <w:rPr>
          <w:rFonts w:ascii="Times New Roman" w:hAnsi="Times New Roman" w:cs="Times New Roman"/>
          <w:sz w:val="24"/>
        </w:rPr>
        <w:t>, 1–6 (2017).</w:t>
      </w:r>
    </w:p>
    <w:p w14:paraId="1C6840CC"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38.</w:t>
      </w:r>
      <w:r w:rsidRPr="003F03A7">
        <w:rPr>
          <w:rFonts w:ascii="Times New Roman" w:hAnsi="Times New Roman" w:cs="Times New Roman"/>
          <w:sz w:val="24"/>
        </w:rPr>
        <w:tab/>
        <w:t xml:space="preserve">Montagni, I., Guichard, E. &amp; Kurth, T. Association of screen time with self-perceived attention problems and hyperactivity levels in French students: a cross-sectional study. </w:t>
      </w:r>
      <w:r w:rsidRPr="003F03A7">
        <w:rPr>
          <w:rFonts w:ascii="Times New Roman" w:hAnsi="Times New Roman" w:cs="Times New Roman"/>
          <w:i/>
          <w:iCs/>
          <w:sz w:val="24"/>
        </w:rPr>
        <w:t>BMJ Open</w:t>
      </w:r>
      <w:r w:rsidRPr="003F03A7">
        <w:rPr>
          <w:rFonts w:ascii="Times New Roman" w:hAnsi="Times New Roman" w:cs="Times New Roman"/>
          <w:sz w:val="24"/>
        </w:rPr>
        <w:t xml:space="preserve"> </w:t>
      </w:r>
      <w:r w:rsidRPr="003F03A7">
        <w:rPr>
          <w:rFonts w:ascii="Times New Roman" w:hAnsi="Times New Roman" w:cs="Times New Roman"/>
          <w:b/>
          <w:bCs/>
          <w:sz w:val="24"/>
        </w:rPr>
        <w:t>6</w:t>
      </w:r>
      <w:r w:rsidRPr="003F03A7">
        <w:rPr>
          <w:rFonts w:ascii="Times New Roman" w:hAnsi="Times New Roman" w:cs="Times New Roman"/>
          <w:sz w:val="24"/>
        </w:rPr>
        <w:t>, e009089 (2016).</w:t>
      </w:r>
    </w:p>
    <w:p w14:paraId="668AA1FB"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39.</w:t>
      </w:r>
      <w:r w:rsidRPr="003F03A7">
        <w:rPr>
          <w:rFonts w:ascii="Times New Roman" w:hAnsi="Times New Roman" w:cs="Times New Roman"/>
          <w:sz w:val="24"/>
        </w:rPr>
        <w:tab/>
        <w:t xml:space="preserve">Li, J. &amp; Ji, L. Adjusting multiple testing in multilocus analyses using the eigenvalues of a correlation matrix. </w:t>
      </w:r>
      <w:r w:rsidRPr="003F03A7">
        <w:rPr>
          <w:rFonts w:ascii="Times New Roman" w:hAnsi="Times New Roman" w:cs="Times New Roman"/>
          <w:i/>
          <w:iCs/>
          <w:sz w:val="24"/>
        </w:rPr>
        <w:t>Heredity (Edinb)</w:t>
      </w:r>
      <w:r w:rsidRPr="003F03A7">
        <w:rPr>
          <w:rFonts w:ascii="Times New Roman" w:hAnsi="Times New Roman" w:cs="Times New Roman"/>
          <w:sz w:val="24"/>
        </w:rPr>
        <w:t xml:space="preserve"> </w:t>
      </w:r>
      <w:r w:rsidRPr="003F03A7">
        <w:rPr>
          <w:rFonts w:ascii="Times New Roman" w:hAnsi="Times New Roman" w:cs="Times New Roman"/>
          <w:b/>
          <w:bCs/>
          <w:sz w:val="24"/>
        </w:rPr>
        <w:t>95</w:t>
      </w:r>
      <w:r w:rsidRPr="003F03A7">
        <w:rPr>
          <w:rFonts w:ascii="Times New Roman" w:hAnsi="Times New Roman" w:cs="Times New Roman"/>
          <w:sz w:val="24"/>
        </w:rPr>
        <w:t>, 221–227 (2005).</w:t>
      </w:r>
    </w:p>
    <w:p w14:paraId="6F750C26"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40.</w:t>
      </w:r>
      <w:r w:rsidRPr="003F03A7">
        <w:rPr>
          <w:rFonts w:ascii="Times New Roman" w:hAnsi="Times New Roman" w:cs="Times New Roman"/>
          <w:sz w:val="24"/>
        </w:rPr>
        <w:tab/>
        <w:t xml:space="preserve">Bulik-Sullivan, B. K. </w:t>
      </w:r>
      <w:r w:rsidRPr="003F03A7">
        <w:rPr>
          <w:rFonts w:ascii="Times New Roman" w:hAnsi="Times New Roman" w:cs="Times New Roman"/>
          <w:i/>
          <w:iCs/>
          <w:sz w:val="24"/>
        </w:rPr>
        <w:t>et al.</w:t>
      </w:r>
      <w:r w:rsidRPr="003F03A7">
        <w:rPr>
          <w:rFonts w:ascii="Times New Roman" w:hAnsi="Times New Roman" w:cs="Times New Roman"/>
          <w:sz w:val="24"/>
        </w:rPr>
        <w:t xml:space="preserve"> LD Score regression distinguishes confounding from polygenicity in genome-wide association studies.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47</w:t>
      </w:r>
      <w:r w:rsidRPr="003F03A7">
        <w:rPr>
          <w:rFonts w:ascii="Times New Roman" w:hAnsi="Times New Roman" w:cs="Times New Roman"/>
          <w:sz w:val="24"/>
        </w:rPr>
        <w:t>, 291–295 (2015).</w:t>
      </w:r>
    </w:p>
    <w:p w14:paraId="785FF235"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41.</w:t>
      </w:r>
      <w:r w:rsidRPr="003F03A7">
        <w:rPr>
          <w:rFonts w:ascii="Times New Roman" w:hAnsi="Times New Roman" w:cs="Times New Roman"/>
          <w:sz w:val="24"/>
        </w:rPr>
        <w:tab/>
        <w:t xml:space="preserve">Swerdlow, D. I. </w:t>
      </w:r>
      <w:r w:rsidRPr="003F03A7">
        <w:rPr>
          <w:rFonts w:ascii="Times New Roman" w:hAnsi="Times New Roman" w:cs="Times New Roman"/>
          <w:i/>
          <w:iCs/>
          <w:sz w:val="24"/>
        </w:rPr>
        <w:t>et al.</w:t>
      </w:r>
      <w:r w:rsidRPr="003F03A7">
        <w:rPr>
          <w:rFonts w:ascii="Times New Roman" w:hAnsi="Times New Roman" w:cs="Times New Roman"/>
          <w:sz w:val="24"/>
        </w:rPr>
        <w:t xml:space="preserve"> Selecting instruments for Mendelian randomization in the wake of genome-wide association studies. </w:t>
      </w:r>
      <w:r w:rsidRPr="003F03A7">
        <w:rPr>
          <w:rFonts w:ascii="Times New Roman" w:hAnsi="Times New Roman" w:cs="Times New Roman"/>
          <w:i/>
          <w:iCs/>
          <w:sz w:val="24"/>
        </w:rPr>
        <w:t>Int J Epidemiol</w:t>
      </w:r>
      <w:r w:rsidRPr="003F03A7">
        <w:rPr>
          <w:rFonts w:ascii="Times New Roman" w:hAnsi="Times New Roman" w:cs="Times New Roman"/>
          <w:sz w:val="24"/>
        </w:rPr>
        <w:t xml:space="preserve"> </w:t>
      </w:r>
      <w:r w:rsidRPr="003F03A7">
        <w:rPr>
          <w:rFonts w:ascii="Times New Roman" w:hAnsi="Times New Roman" w:cs="Times New Roman"/>
          <w:b/>
          <w:bCs/>
          <w:sz w:val="24"/>
        </w:rPr>
        <w:t>45</w:t>
      </w:r>
      <w:r w:rsidRPr="003F03A7">
        <w:rPr>
          <w:rFonts w:ascii="Times New Roman" w:hAnsi="Times New Roman" w:cs="Times New Roman"/>
          <w:sz w:val="24"/>
        </w:rPr>
        <w:t>, 1600–1616 (2016).</w:t>
      </w:r>
    </w:p>
    <w:p w14:paraId="13DBC462"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42.</w:t>
      </w:r>
      <w:r w:rsidRPr="003F03A7">
        <w:rPr>
          <w:rFonts w:ascii="Times New Roman" w:hAnsi="Times New Roman" w:cs="Times New Roman"/>
          <w:sz w:val="24"/>
        </w:rPr>
        <w:tab/>
        <w:t xml:space="preserve">Hemani, G., Tilling, K. &amp; Davey Smith, G. Orienting the causal relationship between imprecisely measured traits using GWAS summary data. </w:t>
      </w:r>
      <w:r w:rsidRPr="003F03A7">
        <w:rPr>
          <w:rFonts w:ascii="Times New Roman" w:hAnsi="Times New Roman" w:cs="Times New Roman"/>
          <w:i/>
          <w:iCs/>
          <w:sz w:val="24"/>
        </w:rPr>
        <w:t>PLoS Genet</w:t>
      </w:r>
      <w:r w:rsidRPr="003F03A7">
        <w:rPr>
          <w:rFonts w:ascii="Times New Roman" w:hAnsi="Times New Roman" w:cs="Times New Roman"/>
          <w:sz w:val="24"/>
        </w:rPr>
        <w:t xml:space="preserve"> </w:t>
      </w:r>
      <w:r w:rsidRPr="003F03A7">
        <w:rPr>
          <w:rFonts w:ascii="Times New Roman" w:hAnsi="Times New Roman" w:cs="Times New Roman"/>
          <w:b/>
          <w:bCs/>
          <w:sz w:val="24"/>
        </w:rPr>
        <w:t>13</w:t>
      </w:r>
      <w:r w:rsidRPr="003F03A7">
        <w:rPr>
          <w:rFonts w:ascii="Times New Roman" w:hAnsi="Times New Roman" w:cs="Times New Roman"/>
          <w:sz w:val="24"/>
        </w:rPr>
        <w:t>, e1007081 (2017).</w:t>
      </w:r>
    </w:p>
    <w:p w14:paraId="71099115"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43.</w:t>
      </w:r>
      <w:r w:rsidRPr="003F03A7">
        <w:rPr>
          <w:rFonts w:ascii="Times New Roman" w:hAnsi="Times New Roman" w:cs="Times New Roman"/>
          <w:sz w:val="24"/>
        </w:rPr>
        <w:tab/>
        <w:t xml:space="preserve">de Leeuw, C. A., Mooij, J. M., Heskes, T. &amp; Posthuma, D. MAGMA: generalized gene-set analysis of GWAS data. </w:t>
      </w:r>
      <w:r w:rsidRPr="003F03A7">
        <w:rPr>
          <w:rFonts w:ascii="Times New Roman" w:hAnsi="Times New Roman" w:cs="Times New Roman"/>
          <w:i/>
          <w:iCs/>
          <w:sz w:val="24"/>
        </w:rPr>
        <w:t>PLoS Comput Biol</w:t>
      </w:r>
      <w:r w:rsidRPr="003F03A7">
        <w:rPr>
          <w:rFonts w:ascii="Times New Roman" w:hAnsi="Times New Roman" w:cs="Times New Roman"/>
          <w:sz w:val="24"/>
        </w:rPr>
        <w:t xml:space="preserve"> </w:t>
      </w:r>
      <w:r w:rsidRPr="003F03A7">
        <w:rPr>
          <w:rFonts w:ascii="Times New Roman" w:hAnsi="Times New Roman" w:cs="Times New Roman"/>
          <w:b/>
          <w:bCs/>
          <w:sz w:val="24"/>
        </w:rPr>
        <w:t>11</w:t>
      </w:r>
      <w:r w:rsidRPr="003F03A7">
        <w:rPr>
          <w:rFonts w:ascii="Times New Roman" w:hAnsi="Times New Roman" w:cs="Times New Roman"/>
          <w:sz w:val="24"/>
        </w:rPr>
        <w:t>, e1004219 (2015).</w:t>
      </w:r>
    </w:p>
    <w:p w14:paraId="170FB64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44.</w:t>
      </w:r>
      <w:r w:rsidRPr="003F03A7">
        <w:rPr>
          <w:rFonts w:ascii="Times New Roman" w:hAnsi="Times New Roman" w:cs="Times New Roman"/>
          <w:sz w:val="24"/>
        </w:rPr>
        <w:tab/>
        <w:t xml:space="preserve">Mishra, A. &amp; MacGregor, S. A Novel Approach for Pathway Analysis of GWAS Data Highlights Role of BMP Signaling and Muscle Cell Differentiation in Colorectal Cancer Susceptibility. </w:t>
      </w:r>
      <w:r w:rsidRPr="003F03A7">
        <w:rPr>
          <w:rFonts w:ascii="Times New Roman" w:hAnsi="Times New Roman" w:cs="Times New Roman"/>
          <w:i/>
          <w:iCs/>
          <w:sz w:val="24"/>
        </w:rPr>
        <w:t>Twin Res Hum Genet</w:t>
      </w:r>
      <w:r w:rsidRPr="003F03A7">
        <w:rPr>
          <w:rFonts w:ascii="Times New Roman" w:hAnsi="Times New Roman" w:cs="Times New Roman"/>
          <w:sz w:val="24"/>
        </w:rPr>
        <w:t xml:space="preserve"> </w:t>
      </w:r>
      <w:r w:rsidRPr="003F03A7">
        <w:rPr>
          <w:rFonts w:ascii="Times New Roman" w:hAnsi="Times New Roman" w:cs="Times New Roman"/>
          <w:b/>
          <w:bCs/>
          <w:sz w:val="24"/>
        </w:rPr>
        <w:t>20</w:t>
      </w:r>
      <w:r w:rsidRPr="003F03A7">
        <w:rPr>
          <w:rFonts w:ascii="Times New Roman" w:hAnsi="Times New Roman" w:cs="Times New Roman"/>
          <w:sz w:val="24"/>
        </w:rPr>
        <w:t>, 1–9 (2017).</w:t>
      </w:r>
    </w:p>
    <w:p w14:paraId="50D0D87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45.</w:t>
      </w:r>
      <w:r w:rsidRPr="003F03A7">
        <w:rPr>
          <w:rFonts w:ascii="Times New Roman" w:hAnsi="Times New Roman" w:cs="Times New Roman"/>
          <w:sz w:val="24"/>
        </w:rPr>
        <w:tab/>
        <w:t xml:space="preserve">Buniello, A. </w:t>
      </w:r>
      <w:r w:rsidRPr="003F03A7">
        <w:rPr>
          <w:rFonts w:ascii="Times New Roman" w:hAnsi="Times New Roman" w:cs="Times New Roman"/>
          <w:i/>
          <w:iCs/>
          <w:sz w:val="24"/>
        </w:rPr>
        <w:t>et al.</w:t>
      </w:r>
      <w:r w:rsidRPr="003F03A7">
        <w:rPr>
          <w:rFonts w:ascii="Times New Roman" w:hAnsi="Times New Roman" w:cs="Times New Roman"/>
          <w:sz w:val="24"/>
        </w:rPr>
        <w:t xml:space="preserve"> The NHGRI-EBI GWAS Catalog of published genome-wide association studies, targeted arrays and summary statistics 2019. </w:t>
      </w:r>
      <w:r w:rsidRPr="003F03A7">
        <w:rPr>
          <w:rFonts w:ascii="Times New Roman" w:hAnsi="Times New Roman" w:cs="Times New Roman"/>
          <w:i/>
          <w:iCs/>
          <w:sz w:val="24"/>
        </w:rPr>
        <w:t>Nucleic Acids Res</w:t>
      </w:r>
      <w:r w:rsidRPr="003F03A7">
        <w:rPr>
          <w:rFonts w:ascii="Times New Roman" w:hAnsi="Times New Roman" w:cs="Times New Roman"/>
          <w:sz w:val="24"/>
        </w:rPr>
        <w:t xml:space="preserve"> </w:t>
      </w:r>
      <w:r w:rsidRPr="003F03A7">
        <w:rPr>
          <w:rFonts w:ascii="Times New Roman" w:hAnsi="Times New Roman" w:cs="Times New Roman"/>
          <w:b/>
          <w:bCs/>
          <w:sz w:val="24"/>
        </w:rPr>
        <w:t>47</w:t>
      </w:r>
      <w:r w:rsidRPr="003F03A7">
        <w:rPr>
          <w:rFonts w:ascii="Times New Roman" w:hAnsi="Times New Roman" w:cs="Times New Roman"/>
          <w:sz w:val="24"/>
        </w:rPr>
        <w:t>, D1005–D1012 (2019).</w:t>
      </w:r>
    </w:p>
    <w:p w14:paraId="770D7E82"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46.</w:t>
      </w:r>
      <w:r w:rsidRPr="003F03A7">
        <w:rPr>
          <w:rFonts w:ascii="Times New Roman" w:hAnsi="Times New Roman" w:cs="Times New Roman"/>
          <w:sz w:val="24"/>
        </w:rPr>
        <w:tab/>
        <w:t xml:space="preserve">Watanabe, K., Taskesen, E., van Bochoven, A. &amp; Posthuma, D. Functional mapping and annotation of genetic associations with FUMA. </w:t>
      </w:r>
      <w:r w:rsidRPr="003F03A7">
        <w:rPr>
          <w:rFonts w:ascii="Times New Roman" w:hAnsi="Times New Roman" w:cs="Times New Roman"/>
          <w:i/>
          <w:iCs/>
          <w:sz w:val="24"/>
        </w:rPr>
        <w:t>Nat Commun</w:t>
      </w:r>
      <w:r w:rsidRPr="003F03A7">
        <w:rPr>
          <w:rFonts w:ascii="Times New Roman" w:hAnsi="Times New Roman" w:cs="Times New Roman"/>
          <w:sz w:val="24"/>
        </w:rPr>
        <w:t xml:space="preserve"> </w:t>
      </w:r>
      <w:r w:rsidRPr="003F03A7">
        <w:rPr>
          <w:rFonts w:ascii="Times New Roman" w:hAnsi="Times New Roman" w:cs="Times New Roman"/>
          <w:b/>
          <w:bCs/>
          <w:sz w:val="24"/>
        </w:rPr>
        <w:t>8</w:t>
      </w:r>
      <w:r w:rsidRPr="003F03A7">
        <w:rPr>
          <w:rFonts w:ascii="Times New Roman" w:hAnsi="Times New Roman" w:cs="Times New Roman"/>
          <w:sz w:val="24"/>
        </w:rPr>
        <w:t>, 1826 (2017).</w:t>
      </w:r>
    </w:p>
    <w:p w14:paraId="5BBB3849"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47.</w:t>
      </w:r>
      <w:r w:rsidRPr="003F03A7">
        <w:rPr>
          <w:rFonts w:ascii="Times New Roman" w:hAnsi="Times New Roman" w:cs="Times New Roman"/>
          <w:sz w:val="24"/>
        </w:rPr>
        <w:tab/>
        <w:t xml:space="preserve">GTEx Consortium. The Genotype-Tissue Expression (GTEx) project.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45</w:t>
      </w:r>
      <w:r w:rsidRPr="003F03A7">
        <w:rPr>
          <w:rFonts w:ascii="Times New Roman" w:hAnsi="Times New Roman" w:cs="Times New Roman"/>
          <w:sz w:val="24"/>
        </w:rPr>
        <w:t>, 580–585 (2013).</w:t>
      </w:r>
    </w:p>
    <w:p w14:paraId="386B3A7C"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48.</w:t>
      </w:r>
      <w:r w:rsidRPr="003F03A7">
        <w:rPr>
          <w:rFonts w:ascii="Times New Roman" w:hAnsi="Times New Roman" w:cs="Times New Roman"/>
          <w:sz w:val="24"/>
        </w:rPr>
        <w:tab/>
        <w:t xml:space="preserve">Gusev, A. </w:t>
      </w:r>
      <w:r w:rsidRPr="003F03A7">
        <w:rPr>
          <w:rFonts w:ascii="Times New Roman" w:hAnsi="Times New Roman" w:cs="Times New Roman"/>
          <w:i/>
          <w:iCs/>
          <w:sz w:val="24"/>
        </w:rPr>
        <w:t>et al.</w:t>
      </w:r>
      <w:r w:rsidRPr="003F03A7">
        <w:rPr>
          <w:rFonts w:ascii="Times New Roman" w:hAnsi="Times New Roman" w:cs="Times New Roman"/>
          <w:sz w:val="24"/>
        </w:rPr>
        <w:t xml:space="preserve"> Integrative approaches for large-scale transcriptome-wide association studies.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48</w:t>
      </w:r>
      <w:r w:rsidRPr="003F03A7">
        <w:rPr>
          <w:rFonts w:ascii="Times New Roman" w:hAnsi="Times New Roman" w:cs="Times New Roman"/>
          <w:sz w:val="24"/>
        </w:rPr>
        <w:t>, 245–252 (2016).</w:t>
      </w:r>
    </w:p>
    <w:p w14:paraId="04AF8B74"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49.</w:t>
      </w:r>
      <w:r w:rsidRPr="003F03A7">
        <w:rPr>
          <w:rFonts w:ascii="Times New Roman" w:hAnsi="Times New Roman" w:cs="Times New Roman"/>
          <w:sz w:val="24"/>
        </w:rPr>
        <w:tab/>
        <w:t xml:space="preserve">Finucane, H. K. </w:t>
      </w:r>
      <w:r w:rsidRPr="003F03A7">
        <w:rPr>
          <w:rFonts w:ascii="Times New Roman" w:hAnsi="Times New Roman" w:cs="Times New Roman"/>
          <w:i/>
          <w:iCs/>
          <w:sz w:val="24"/>
        </w:rPr>
        <w:t>et al.</w:t>
      </w:r>
      <w:r w:rsidRPr="003F03A7">
        <w:rPr>
          <w:rFonts w:ascii="Times New Roman" w:hAnsi="Times New Roman" w:cs="Times New Roman"/>
          <w:sz w:val="24"/>
        </w:rPr>
        <w:t xml:space="preserve"> Partitioning heritability by functional annotation using genome-wide association summary statistics. </w:t>
      </w:r>
      <w:r w:rsidRPr="003F03A7">
        <w:rPr>
          <w:rFonts w:ascii="Times New Roman" w:hAnsi="Times New Roman" w:cs="Times New Roman"/>
          <w:i/>
          <w:iCs/>
          <w:sz w:val="24"/>
        </w:rPr>
        <w:t>Nat Genet</w:t>
      </w:r>
      <w:r w:rsidRPr="003F03A7">
        <w:rPr>
          <w:rFonts w:ascii="Times New Roman" w:hAnsi="Times New Roman" w:cs="Times New Roman"/>
          <w:sz w:val="24"/>
        </w:rPr>
        <w:t xml:space="preserve"> </w:t>
      </w:r>
      <w:r w:rsidRPr="003F03A7">
        <w:rPr>
          <w:rFonts w:ascii="Times New Roman" w:hAnsi="Times New Roman" w:cs="Times New Roman"/>
          <w:b/>
          <w:bCs/>
          <w:sz w:val="24"/>
        </w:rPr>
        <w:t>47</w:t>
      </w:r>
      <w:r w:rsidRPr="003F03A7">
        <w:rPr>
          <w:rFonts w:ascii="Times New Roman" w:hAnsi="Times New Roman" w:cs="Times New Roman"/>
          <w:sz w:val="24"/>
        </w:rPr>
        <w:t>, 1228–1235 (2015).</w:t>
      </w:r>
    </w:p>
    <w:p w14:paraId="5D85A3E6"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rPr>
        <w:t>50.</w:t>
      </w:r>
      <w:r w:rsidRPr="003F03A7">
        <w:rPr>
          <w:rFonts w:ascii="Times New Roman" w:hAnsi="Times New Roman" w:cs="Times New Roman"/>
          <w:sz w:val="24"/>
        </w:rPr>
        <w:tab/>
        <w:t xml:space="preserve">Sey, N. Y. A. </w:t>
      </w:r>
      <w:r w:rsidRPr="003F03A7">
        <w:rPr>
          <w:rFonts w:ascii="Times New Roman" w:hAnsi="Times New Roman" w:cs="Times New Roman"/>
          <w:i/>
          <w:iCs/>
          <w:sz w:val="24"/>
        </w:rPr>
        <w:t>et al.</w:t>
      </w:r>
      <w:r w:rsidRPr="003F03A7">
        <w:rPr>
          <w:rFonts w:ascii="Times New Roman" w:hAnsi="Times New Roman" w:cs="Times New Roman"/>
          <w:sz w:val="24"/>
        </w:rPr>
        <w:t xml:space="preserve"> A computational tool (H-MAGMA) for improved prediction of brain-disorder risk genes by incorporating brain chromatin interaction profiles. </w:t>
      </w:r>
      <w:r w:rsidRPr="003F03A7">
        <w:rPr>
          <w:rFonts w:ascii="Times New Roman" w:hAnsi="Times New Roman" w:cs="Times New Roman"/>
          <w:i/>
          <w:iCs/>
          <w:sz w:val="24"/>
        </w:rPr>
        <w:t>Nat Neurosci</w:t>
      </w:r>
      <w:r w:rsidRPr="003F03A7">
        <w:rPr>
          <w:rFonts w:ascii="Times New Roman" w:hAnsi="Times New Roman" w:cs="Times New Roman"/>
          <w:sz w:val="24"/>
        </w:rPr>
        <w:t xml:space="preserve"> </w:t>
      </w:r>
      <w:r w:rsidRPr="003F03A7">
        <w:rPr>
          <w:rFonts w:ascii="Times New Roman" w:hAnsi="Times New Roman" w:cs="Times New Roman"/>
          <w:b/>
          <w:bCs/>
          <w:sz w:val="24"/>
        </w:rPr>
        <w:t>23</w:t>
      </w:r>
      <w:r w:rsidRPr="003F03A7">
        <w:rPr>
          <w:rFonts w:ascii="Times New Roman" w:hAnsi="Times New Roman" w:cs="Times New Roman"/>
          <w:sz w:val="24"/>
        </w:rPr>
        <w:t>, 583–593 (2020).</w:t>
      </w:r>
    </w:p>
    <w:p w14:paraId="6AEDA8AF" w14:textId="77777777" w:rsidR="00DE221B" w:rsidRPr="003F03A7" w:rsidRDefault="00DE221B" w:rsidP="00D3793E">
      <w:pPr>
        <w:pStyle w:val="Bibliography"/>
        <w:spacing w:line="276" w:lineRule="auto"/>
        <w:rPr>
          <w:rFonts w:ascii="Times New Roman" w:hAnsi="Times New Roman" w:cs="Times New Roman"/>
          <w:sz w:val="24"/>
          <w:lang w:val="fr-FR"/>
        </w:rPr>
      </w:pPr>
      <w:r w:rsidRPr="003F03A7">
        <w:rPr>
          <w:rFonts w:ascii="Times New Roman" w:hAnsi="Times New Roman" w:cs="Times New Roman"/>
          <w:sz w:val="24"/>
        </w:rPr>
        <w:t>51.</w:t>
      </w:r>
      <w:r w:rsidRPr="003F03A7">
        <w:rPr>
          <w:rFonts w:ascii="Times New Roman" w:hAnsi="Times New Roman" w:cs="Times New Roman"/>
          <w:sz w:val="24"/>
        </w:rPr>
        <w:tab/>
        <w:t xml:space="preserve">Cao, J. </w:t>
      </w:r>
      <w:r w:rsidRPr="003F03A7">
        <w:rPr>
          <w:rFonts w:ascii="Times New Roman" w:hAnsi="Times New Roman" w:cs="Times New Roman"/>
          <w:i/>
          <w:iCs/>
          <w:sz w:val="24"/>
        </w:rPr>
        <w:t>et al.</w:t>
      </w:r>
      <w:r w:rsidRPr="003F03A7">
        <w:rPr>
          <w:rFonts w:ascii="Times New Roman" w:hAnsi="Times New Roman" w:cs="Times New Roman"/>
          <w:sz w:val="24"/>
        </w:rPr>
        <w:t xml:space="preserve"> A human cell atlas of fetal gene expression. </w:t>
      </w:r>
      <w:r w:rsidRPr="003F03A7">
        <w:rPr>
          <w:rFonts w:ascii="Times New Roman" w:hAnsi="Times New Roman" w:cs="Times New Roman"/>
          <w:i/>
          <w:iCs/>
          <w:sz w:val="24"/>
          <w:lang w:val="fr-FR"/>
        </w:rPr>
        <w:t>Science</w:t>
      </w:r>
      <w:r w:rsidRPr="003F03A7">
        <w:rPr>
          <w:rFonts w:ascii="Times New Roman" w:hAnsi="Times New Roman" w:cs="Times New Roman"/>
          <w:sz w:val="24"/>
          <w:lang w:val="fr-FR"/>
        </w:rPr>
        <w:t xml:space="preserve"> </w:t>
      </w:r>
      <w:r w:rsidRPr="003F03A7">
        <w:rPr>
          <w:rFonts w:ascii="Times New Roman" w:hAnsi="Times New Roman" w:cs="Times New Roman"/>
          <w:b/>
          <w:bCs/>
          <w:sz w:val="24"/>
          <w:lang w:val="fr-FR"/>
        </w:rPr>
        <w:t>370</w:t>
      </w:r>
      <w:r w:rsidRPr="003F03A7">
        <w:rPr>
          <w:rFonts w:ascii="Times New Roman" w:hAnsi="Times New Roman" w:cs="Times New Roman"/>
          <w:sz w:val="24"/>
          <w:lang w:val="fr-FR"/>
        </w:rPr>
        <w:t>, eaba7721 (2020).</w:t>
      </w:r>
    </w:p>
    <w:p w14:paraId="3A6D44A0" w14:textId="77777777" w:rsidR="00DE221B" w:rsidRPr="003F03A7" w:rsidRDefault="00DE221B" w:rsidP="00D3793E">
      <w:pPr>
        <w:pStyle w:val="Bibliography"/>
        <w:spacing w:line="276" w:lineRule="auto"/>
        <w:rPr>
          <w:rFonts w:ascii="Times New Roman" w:hAnsi="Times New Roman" w:cs="Times New Roman"/>
          <w:sz w:val="24"/>
        </w:rPr>
      </w:pPr>
      <w:r w:rsidRPr="003F03A7">
        <w:rPr>
          <w:rFonts w:ascii="Times New Roman" w:hAnsi="Times New Roman" w:cs="Times New Roman"/>
          <w:sz w:val="24"/>
          <w:lang w:val="fr-FR"/>
        </w:rPr>
        <w:t>52.</w:t>
      </w:r>
      <w:r w:rsidRPr="003F03A7">
        <w:rPr>
          <w:rFonts w:ascii="Times New Roman" w:hAnsi="Times New Roman" w:cs="Times New Roman"/>
          <w:sz w:val="24"/>
          <w:lang w:val="fr-FR"/>
        </w:rPr>
        <w:tab/>
        <w:t xml:space="preserve">Kang, H. J. </w:t>
      </w:r>
      <w:r w:rsidRPr="003F03A7">
        <w:rPr>
          <w:rFonts w:ascii="Times New Roman" w:hAnsi="Times New Roman" w:cs="Times New Roman"/>
          <w:i/>
          <w:iCs/>
          <w:sz w:val="24"/>
          <w:lang w:val="fr-FR"/>
        </w:rPr>
        <w:t>et al.</w:t>
      </w:r>
      <w:r w:rsidRPr="003F03A7">
        <w:rPr>
          <w:rFonts w:ascii="Times New Roman" w:hAnsi="Times New Roman" w:cs="Times New Roman"/>
          <w:sz w:val="24"/>
          <w:lang w:val="fr-FR"/>
        </w:rPr>
        <w:t xml:space="preserve"> </w:t>
      </w:r>
      <w:r w:rsidRPr="003F03A7">
        <w:rPr>
          <w:rFonts w:ascii="Times New Roman" w:hAnsi="Times New Roman" w:cs="Times New Roman"/>
          <w:sz w:val="24"/>
        </w:rPr>
        <w:t xml:space="preserve">Spatio-temporal transcriptome of the human brain. </w:t>
      </w:r>
      <w:r w:rsidRPr="003F03A7">
        <w:rPr>
          <w:rFonts w:ascii="Times New Roman" w:hAnsi="Times New Roman" w:cs="Times New Roman"/>
          <w:i/>
          <w:iCs/>
          <w:sz w:val="24"/>
        </w:rPr>
        <w:t>Nature</w:t>
      </w:r>
      <w:r w:rsidRPr="003F03A7">
        <w:rPr>
          <w:rFonts w:ascii="Times New Roman" w:hAnsi="Times New Roman" w:cs="Times New Roman"/>
          <w:sz w:val="24"/>
        </w:rPr>
        <w:t xml:space="preserve"> </w:t>
      </w:r>
      <w:r w:rsidRPr="003F03A7">
        <w:rPr>
          <w:rFonts w:ascii="Times New Roman" w:hAnsi="Times New Roman" w:cs="Times New Roman"/>
          <w:b/>
          <w:bCs/>
          <w:sz w:val="24"/>
        </w:rPr>
        <w:t>478</w:t>
      </w:r>
      <w:r w:rsidRPr="003F03A7">
        <w:rPr>
          <w:rFonts w:ascii="Times New Roman" w:hAnsi="Times New Roman" w:cs="Times New Roman"/>
          <w:sz w:val="24"/>
        </w:rPr>
        <w:t>, 483–489 (2011).</w:t>
      </w:r>
    </w:p>
    <w:p w14:paraId="0CEE7C21" w14:textId="77777777" w:rsidR="00DE221B" w:rsidRPr="003F03A7" w:rsidRDefault="00DE221B" w:rsidP="00D3793E">
      <w:pPr>
        <w:spacing w:line="276" w:lineRule="auto"/>
        <w:rPr>
          <w:rFonts w:ascii="Times New Roman" w:hAnsi="Times New Roman" w:cs="Times New Roman"/>
          <w:sz w:val="24"/>
          <w:szCs w:val="24"/>
        </w:rPr>
      </w:pPr>
      <w:r w:rsidRPr="003F03A7">
        <w:rPr>
          <w:rFonts w:ascii="Times New Roman" w:hAnsi="Times New Roman" w:cs="Times New Roman"/>
          <w:sz w:val="24"/>
          <w:szCs w:val="24"/>
        </w:rPr>
        <w:fldChar w:fldCharType="end"/>
      </w:r>
    </w:p>
    <w:p w14:paraId="647B3EC1" w14:textId="128D5219" w:rsidR="0030195D" w:rsidRPr="003F03A7" w:rsidRDefault="0030195D" w:rsidP="00D3793E">
      <w:pPr>
        <w:spacing w:line="276" w:lineRule="auto"/>
        <w:rPr>
          <w:rFonts w:ascii="Times New Roman" w:hAnsi="Times New Roman" w:cs="Times New Roman"/>
        </w:rPr>
      </w:pPr>
    </w:p>
    <w:sectPr w:rsidR="0030195D" w:rsidRPr="003F03A7" w:rsidSect="00D16BF9">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0CB8D" w14:textId="77777777" w:rsidR="00AB1FBD" w:rsidRDefault="00AB1FBD">
      <w:pPr>
        <w:spacing w:after="0" w:line="240" w:lineRule="auto"/>
      </w:pPr>
      <w:r>
        <w:separator/>
      </w:r>
    </w:p>
  </w:endnote>
  <w:endnote w:type="continuationSeparator" w:id="0">
    <w:p w14:paraId="739C0FD6" w14:textId="77777777" w:rsidR="00AB1FBD" w:rsidRDefault="00AB1FBD">
      <w:pPr>
        <w:spacing w:after="0" w:line="240" w:lineRule="auto"/>
      </w:pPr>
      <w:r>
        <w:continuationSeparator/>
      </w:r>
    </w:p>
  </w:endnote>
  <w:endnote w:type="continuationNotice" w:id="1">
    <w:p w14:paraId="5569AF6C" w14:textId="77777777" w:rsidR="00AB1FBD" w:rsidRDefault="00AB1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C8E5" w14:textId="77777777" w:rsidR="009B47F8" w:rsidRDefault="009B47F8" w:rsidP="00437C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F9F20D" w14:textId="77777777" w:rsidR="009B47F8" w:rsidRDefault="009B47F8" w:rsidP="00437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44C4" w14:textId="79A00EDC" w:rsidR="009B47F8" w:rsidRDefault="009B47F8" w:rsidP="00437C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3A7">
      <w:rPr>
        <w:rStyle w:val="PageNumber"/>
        <w:noProof/>
      </w:rPr>
      <w:t>17</w:t>
    </w:r>
    <w:r>
      <w:rPr>
        <w:rStyle w:val="PageNumber"/>
      </w:rPr>
      <w:fldChar w:fldCharType="end"/>
    </w:r>
  </w:p>
  <w:p w14:paraId="5434B898" w14:textId="77777777" w:rsidR="009B47F8" w:rsidRDefault="009B47F8" w:rsidP="00437C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A0D7" w14:textId="371CC17A" w:rsidR="009B47F8" w:rsidRDefault="009B47F8" w:rsidP="00A114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5953CF" w14:textId="77777777" w:rsidR="009B47F8" w:rsidRDefault="009B47F8" w:rsidP="00A114A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4455" w14:textId="4A363C94" w:rsidR="009B47F8" w:rsidRDefault="009B47F8" w:rsidP="00A114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3A7">
      <w:rPr>
        <w:rStyle w:val="PageNumber"/>
        <w:noProof/>
      </w:rPr>
      <w:t>20</w:t>
    </w:r>
    <w:r>
      <w:rPr>
        <w:rStyle w:val="PageNumber"/>
      </w:rPr>
      <w:fldChar w:fldCharType="end"/>
    </w:r>
  </w:p>
  <w:p w14:paraId="5C6A4B04" w14:textId="77777777" w:rsidR="009B47F8" w:rsidRDefault="009B47F8" w:rsidP="00A114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F5C8D" w14:textId="77777777" w:rsidR="00AB1FBD" w:rsidRDefault="00AB1FBD">
      <w:pPr>
        <w:spacing w:after="0" w:line="240" w:lineRule="auto"/>
      </w:pPr>
      <w:r>
        <w:separator/>
      </w:r>
    </w:p>
  </w:footnote>
  <w:footnote w:type="continuationSeparator" w:id="0">
    <w:p w14:paraId="0309E5DA" w14:textId="77777777" w:rsidR="00AB1FBD" w:rsidRDefault="00AB1FBD">
      <w:pPr>
        <w:spacing w:after="0" w:line="240" w:lineRule="auto"/>
      </w:pPr>
      <w:r>
        <w:continuationSeparator/>
      </w:r>
    </w:p>
  </w:footnote>
  <w:footnote w:type="continuationNotice" w:id="1">
    <w:p w14:paraId="412999A5" w14:textId="77777777" w:rsidR="00AB1FBD" w:rsidRDefault="00AB1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2EA5" w14:textId="77777777" w:rsidR="009B47F8" w:rsidRDefault="009B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9pt;visibility:visible;mso-wrap-style:square" o:bullet="t">
        <v:imagedata r:id="rId1" o:title=""/>
      </v:shape>
    </w:pict>
  </w:numPicBullet>
  <w:abstractNum w:abstractNumId="0" w15:restartNumberingAfterBreak="0">
    <w:nsid w:val="20A752F2"/>
    <w:multiLevelType w:val="hybridMultilevel"/>
    <w:tmpl w:val="D4FED60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15870A2"/>
    <w:multiLevelType w:val="hybridMultilevel"/>
    <w:tmpl w:val="D63E901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E3E26"/>
    <w:multiLevelType w:val="hybridMultilevel"/>
    <w:tmpl w:val="00286E48"/>
    <w:lvl w:ilvl="0" w:tplc="4A20FF16">
      <w:start w:val="1"/>
      <w:numFmt w:val="bullet"/>
      <w:lvlText w:val=""/>
      <w:lvlPicBulletId w:val="0"/>
      <w:lvlJc w:val="left"/>
      <w:pPr>
        <w:tabs>
          <w:tab w:val="num" w:pos="720"/>
        </w:tabs>
        <w:ind w:left="720" w:hanging="360"/>
      </w:pPr>
      <w:rPr>
        <w:rFonts w:ascii="Symbol" w:hAnsi="Symbol" w:hint="default"/>
      </w:rPr>
    </w:lvl>
    <w:lvl w:ilvl="1" w:tplc="B43CCE26" w:tentative="1">
      <w:start w:val="1"/>
      <w:numFmt w:val="bullet"/>
      <w:lvlText w:val=""/>
      <w:lvlJc w:val="left"/>
      <w:pPr>
        <w:tabs>
          <w:tab w:val="num" w:pos="1440"/>
        </w:tabs>
        <w:ind w:left="1440" w:hanging="360"/>
      </w:pPr>
      <w:rPr>
        <w:rFonts w:ascii="Symbol" w:hAnsi="Symbol" w:hint="default"/>
      </w:rPr>
    </w:lvl>
    <w:lvl w:ilvl="2" w:tplc="10DAF90E" w:tentative="1">
      <w:start w:val="1"/>
      <w:numFmt w:val="bullet"/>
      <w:lvlText w:val=""/>
      <w:lvlJc w:val="left"/>
      <w:pPr>
        <w:tabs>
          <w:tab w:val="num" w:pos="2160"/>
        </w:tabs>
        <w:ind w:left="2160" w:hanging="360"/>
      </w:pPr>
      <w:rPr>
        <w:rFonts w:ascii="Symbol" w:hAnsi="Symbol" w:hint="default"/>
      </w:rPr>
    </w:lvl>
    <w:lvl w:ilvl="3" w:tplc="22A69488" w:tentative="1">
      <w:start w:val="1"/>
      <w:numFmt w:val="bullet"/>
      <w:lvlText w:val=""/>
      <w:lvlJc w:val="left"/>
      <w:pPr>
        <w:tabs>
          <w:tab w:val="num" w:pos="2880"/>
        </w:tabs>
        <w:ind w:left="2880" w:hanging="360"/>
      </w:pPr>
      <w:rPr>
        <w:rFonts w:ascii="Symbol" w:hAnsi="Symbol" w:hint="default"/>
      </w:rPr>
    </w:lvl>
    <w:lvl w:ilvl="4" w:tplc="8E9469FE" w:tentative="1">
      <w:start w:val="1"/>
      <w:numFmt w:val="bullet"/>
      <w:lvlText w:val=""/>
      <w:lvlJc w:val="left"/>
      <w:pPr>
        <w:tabs>
          <w:tab w:val="num" w:pos="3600"/>
        </w:tabs>
        <w:ind w:left="3600" w:hanging="360"/>
      </w:pPr>
      <w:rPr>
        <w:rFonts w:ascii="Symbol" w:hAnsi="Symbol" w:hint="default"/>
      </w:rPr>
    </w:lvl>
    <w:lvl w:ilvl="5" w:tplc="AF32AF02" w:tentative="1">
      <w:start w:val="1"/>
      <w:numFmt w:val="bullet"/>
      <w:lvlText w:val=""/>
      <w:lvlJc w:val="left"/>
      <w:pPr>
        <w:tabs>
          <w:tab w:val="num" w:pos="4320"/>
        </w:tabs>
        <w:ind w:left="4320" w:hanging="360"/>
      </w:pPr>
      <w:rPr>
        <w:rFonts w:ascii="Symbol" w:hAnsi="Symbol" w:hint="default"/>
      </w:rPr>
    </w:lvl>
    <w:lvl w:ilvl="6" w:tplc="78B09936" w:tentative="1">
      <w:start w:val="1"/>
      <w:numFmt w:val="bullet"/>
      <w:lvlText w:val=""/>
      <w:lvlJc w:val="left"/>
      <w:pPr>
        <w:tabs>
          <w:tab w:val="num" w:pos="5040"/>
        </w:tabs>
        <w:ind w:left="5040" w:hanging="360"/>
      </w:pPr>
      <w:rPr>
        <w:rFonts w:ascii="Symbol" w:hAnsi="Symbol" w:hint="default"/>
      </w:rPr>
    </w:lvl>
    <w:lvl w:ilvl="7" w:tplc="5C188210" w:tentative="1">
      <w:start w:val="1"/>
      <w:numFmt w:val="bullet"/>
      <w:lvlText w:val=""/>
      <w:lvlJc w:val="left"/>
      <w:pPr>
        <w:tabs>
          <w:tab w:val="num" w:pos="5760"/>
        </w:tabs>
        <w:ind w:left="5760" w:hanging="360"/>
      </w:pPr>
      <w:rPr>
        <w:rFonts w:ascii="Symbol" w:hAnsi="Symbol" w:hint="default"/>
      </w:rPr>
    </w:lvl>
    <w:lvl w:ilvl="8" w:tplc="14F8E4D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0317FC"/>
    <w:multiLevelType w:val="hybridMultilevel"/>
    <w:tmpl w:val="A6F0BD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9654995"/>
    <w:multiLevelType w:val="hybridMultilevel"/>
    <w:tmpl w:val="2FD2FF70"/>
    <w:lvl w:ilvl="0" w:tplc="08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281EF9"/>
    <w:multiLevelType w:val="multilevel"/>
    <w:tmpl w:val="FC76BED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4F35DE"/>
    <w:multiLevelType w:val="hybridMultilevel"/>
    <w:tmpl w:val="71C402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E1F783F"/>
    <w:multiLevelType w:val="hybridMultilevel"/>
    <w:tmpl w:val="9FAAC2A0"/>
    <w:lvl w:ilvl="0" w:tplc="D5362714">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C4311B"/>
    <w:multiLevelType w:val="multilevel"/>
    <w:tmpl w:val="56742C08"/>
    <w:lvl w:ilvl="0">
      <w:start w:val="1"/>
      <w:numFmt w:val="decimal"/>
      <w:lvlText w:val="%1."/>
      <w:lvlJc w:val="left"/>
      <w:pPr>
        <w:ind w:left="360" w:hanging="36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5B562F"/>
    <w:multiLevelType w:val="hybridMultilevel"/>
    <w:tmpl w:val="826E2A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30476"/>
    <w:multiLevelType w:val="hybridMultilevel"/>
    <w:tmpl w:val="3A1CD180"/>
    <w:lvl w:ilvl="0" w:tplc="AA04028E">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458A7341"/>
    <w:multiLevelType w:val="hybridMultilevel"/>
    <w:tmpl w:val="42C29A1E"/>
    <w:lvl w:ilvl="0" w:tplc="0BC4BB8C">
      <w:start w:val="3"/>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E15B91"/>
    <w:multiLevelType w:val="hybridMultilevel"/>
    <w:tmpl w:val="7F16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D1766"/>
    <w:multiLevelType w:val="hybridMultilevel"/>
    <w:tmpl w:val="D110F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C7B27"/>
    <w:multiLevelType w:val="hybridMultilevel"/>
    <w:tmpl w:val="59B26974"/>
    <w:lvl w:ilvl="0" w:tplc="9354996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FEB3B15"/>
    <w:multiLevelType w:val="multilevel"/>
    <w:tmpl w:val="9630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93263"/>
    <w:multiLevelType w:val="hybridMultilevel"/>
    <w:tmpl w:val="59B26974"/>
    <w:lvl w:ilvl="0" w:tplc="9354996C">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54F503D1"/>
    <w:multiLevelType w:val="hybridMultilevel"/>
    <w:tmpl w:val="4470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82295"/>
    <w:multiLevelType w:val="hybridMultilevel"/>
    <w:tmpl w:val="59B26974"/>
    <w:lvl w:ilvl="0" w:tplc="9354996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D263A72"/>
    <w:multiLevelType w:val="hybridMultilevel"/>
    <w:tmpl w:val="F49A5D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3975A1B"/>
    <w:multiLevelType w:val="hybridMultilevel"/>
    <w:tmpl w:val="BFF257EA"/>
    <w:lvl w:ilvl="0" w:tplc="8D86CBBE">
      <w:start w:val="1"/>
      <w:numFmt w:val="decimal"/>
      <w:pStyle w:val="EndNoteBibliography"/>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5E1245E"/>
    <w:multiLevelType w:val="hybridMultilevel"/>
    <w:tmpl w:val="A588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45D50"/>
    <w:multiLevelType w:val="hybridMultilevel"/>
    <w:tmpl w:val="9BBAADBA"/>
    <w:lvl w:ilvl="0" w:tplc="ACD054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4024A8F"/>
    <w:multiLevelType w:val="hybridMultilevel"/>
    <w:tmpl w:val="FECA1FF2"/>
    <w:lvl w:ilvl="0" w:tplc="F872D1B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BF07B65"/>
    <w:multiLevelType w:val="hybridMultilevel"/>
    <w:tmpl w:val="C5AE315C"/>
    <w:lvl w:ilvl="0" w:tplc="D5362714">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6653D"/>
    <w:multiLevelType w:val="multilevel"/>
    <w:tmpl w:val="35648A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
  </w:num>
  <w:num w:numId="3">
    <w:abstractNumId w:val="19"/>
  </w:num>
  <w:num w:numId="4">
    <w:abstractNumId w:val="23"/>
  </w:num>
  <w:num w:numId="5">
    <w:abstractNumId w:val="23"/>
    <w:lvlOverride w:ilvl="0">
      <w:startOverride w:val="1"/>
    </w:lvlOverride>
  </w:num>
  <w:num w:numId="6">
    <w:abstractNumId w:val="21"/>
  </w:num>
  <w:num w:numId="7">
    <w:abstractNumId w:val="13"/>
  </w:num>
  <w:num w:numId="8">
    <w:abstractNumId w:val="4"/>
  </w:num>
  <w:num w:numId="9">
    <w:abstractNumId w:val="1"/>
  </w:num>
  <w:num w:numId="10">
    <w:abstractNumId w:val="2"/>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5"/>
  </w:num>
  <w:num w:numId="15">
    <w:abstractNumId w:val="20"/>
    <w:lvlOverride w:ilvl="0">
      <w:startOverride w:val="1"/>
    </w:lvlOverride>
  </w:num>
  <w:num w:numId="16">
    <w:abstractNumId w:val="20"/>
    <w:lvlOverride w:ilvl="0">
      <w:startOverride w:val="1"/>
    </w:lvlOverride>
  </w:num>
  <w:num w:numId="17">
    <w:abstractNumId w:val="7"/>
  </w:num>
  <w:num w:numId="18">
    <w:abstractNumId w:val="18"/>
  </w:num>
  <w:num w:numId="19">
    <w:abstractNumId w:val="0"/>
  </w:num>
  <w:num w:numId="20">
    <w:abstractNumId w:val="25"/>
  </w:num>
  <w:num w:numId="21">
    <w:abstractNumId w:val="16"/>
  </w:num>
  <w:num w:numId="22">
    <w:abstractNumId w:val="10"/>
  </w:num>
  <w:num w:numId="23">
    <w:abstractNumId w:val="14"/>
  </w:num>
  <w:num w:numId="24">
    <w:abstractNumId w:val="22"/>
  </w:num>
  <w:num w:numId="25">
    <w:abstractNumId w:val="6"/>
  </w:num>
  <w:num w:numId="26">
    <w:abstractNumId w:val="8"/>
  </w:num>
  <w:num w:numId="27">
    <w:abstractNumId w:val="11"/>
  </w:num>
  <w:num w:numId="28">
    <w:abstractNumId w:val="5"/>
  </w:num>
  <w:num w:numId="29">
    <w:abstractNumId w:val="12"/>
  </w:num>
  <w:num w:numId="30">
    <w:abstractNumId w:val="17"/>
  </w:num>
  <w:num w:numId="31">
    <w:abstractNumId w:val="2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2NTI0N7Q0MDY0tDBR0lEKTi0uzszPAykwMqsFAHR2gistAAAA"/>
  </w:docVars>
  <w:rsids>
    <w:rsidRoot w:val="00D3127B"/>
    <w:rsid w:val="00001DD4"/>
    <w:rsid w:val="000054B2"/>
    <w:rsid w:val="00007312"/>
    <w:rsid w:val="00022DB6"/>
    <w:rsid w:val="00026113"/>
    <w:rsid w:val="0002668D"/>
    <w:rsid w:val="0003031D"/>
    <w:rsid w:val="0003095B"/>
    <w:rsid w:val="00034281"/>
    <w:rsid w:val="00043BC3"/>
    <w:rsid w:val="0005116B"/>
    <w:rsid w:val="000628F5"/>
    <w:rsid w:val="00082E7C"/>
    <w:rsid w:val="00083023"/>
    <w:rsid w:val="00084437"/>
    <w:rsid w:val="000844C5"/>
    <w:rsid w:val="000855B8"/>
    <w:rsid w:val="0008735E"/>
    <w:rsid w:val="0009265B"/>
    <w:rsid w:val="00096A39"/>
    <w:rsid w:val="000A0224"/>
    <w:rsid w:val="000A286C"/>
    <w:rsid w:val="000A3C68"/>
    <w:rsid w:val="000A5009"/>
    <w:rsid w:val="000A584B"/>
    <w:rsid w:val="000B0442"/>
    <w:rsid w:val="000B2ACC"/>
    <w:rsid w:val="000B3463"/>
    <w:rsid w:val="000B3647"/>
    <w:rsid w:val="000B4235"/>
    <w:rsid w:val="000B48D6"/>
    <w:rsid w:val="000B794D"/>
    <w:rsid w:val="000C4720"/>
    <w:rsid w:val="000C7E66"/>
    <w:rsid w:val="000D2930"/>
    <w:rsid w:val="000D2F10"/>
    <w:rsid w:val="000D463D"/>
    <w:rsid w:val="000D62DC"/>
    <w:rsid w:val="000E17F5"/>
    <w:rsid w:val="000E208C"/>
    <w:rsid w:val="00100F0F"/>
    <w:rsid w:val="00104787"/>
    <w:rsid w:val="00105546"/>
    <w:rsid w:val="00113A12"/>
    <w:rsid w:val="00114785"/>
    <w:rsid w:val="00115069"/>
    <w:rsid w:val="0011792E"/>
    <w:rsid w:val="00120F36"/>
    <w:rsid w:val="001226DF"/>
    <w:rsid w:val="001228DE"/>
    <w:rsid w:val="00123EF3"/>
    <w:rsid w:val="00124229"/>
    <w:rsid w:val="00125411"/>
    <w:rsid w:val="001315FF"/>
    <w:rsid w:val="00131634"/>
    <w:rsid w:val="00132602"/>
    <w:rsid w:val="00136BAC"/>
    <w:rsid w:val="00145BF4"/>
    <w:rsid w:val="00152E98"/>
    <w:rsid w:val="00153FF8"/>
    <w:rsid w:val="001636A5"/>
    <w:rsid w:val="0016670D"/>
    <w:rsid w:val="00166EF4"/>
    <w:rsid w:val="0017135B"/>
    <w:rsid w:val="001734B1"/>
    <w:rsid w:val="00173AFB"/>
    <w:rsid w:val="00176119"/>
    <w:rsid w:val="00177D22"/>
    <w:rsid w:val="00180607"/>
    <w:rsid w:val="0019288C"/>
    <w:rsid w:val="00197FAB"/>
    <w:rsid w:val="001A0BF4"/>
    <w:rsid w:val="001A53CC"/>
    <w:rsid w:val="001B06C2"/>
    <w:rsid w:val="001B2E55"/>
    <w:rsid w:val="001B56C4"/>
    <w:rsid w:val="001C0D37"/>
    <w:rsid w:val="001C2460"/>
    <w:rsid w:val="001C2894"/>
    <w:rsid w:val="001C4600"/>
    <w:rsid w:val="001C69CA"/>
    <w:rsid w:val="001D28DB"/>
    <w:rsid w:val="001D4962"/>
    <w:rsid w:val="001D53BC"/>
    <w:rsid w:val="001E1ECC"/>
    <w:rsid w:val="001E2ABD"/>
    <w:rsid w:val="001E6D64"/>
    <w:rsid w:val="001F1624"/>
    <w:rsid w:val="001F6AC2"/>
    <w:rsid w:val="001F6D2B"/>
    <w:rsid w:val="00200C0A"/>
    <w:rsid w:val="00213FFE"/>
    <w:rsid w:val="00227787"/>
    <w:rsid w:val="00230B7E"/>
    <w:rsid w:val="00232BBC"/>
    <w:rsid w:val="00234A58"/>
    <w:rsid w:val="0023731C"/>
    <w:rsid w:val="00240AD1"/>
    <w:rsid w:val="002413C6"/>
    <w:rsid w:val="00247C88"/>
    <w:rsid w:val="002518BB"/>
    <w:rsid w:val="002526E8"/>
    <w:rsid w:val="002667CA"/>
    <w:rsid w:val="0026701F"/>
    <w:rsid w:val="00270277"/>
    <w:rsid w:val="00270C1E"/>
    <w:rsid w:val="00286D49"/>
    <w:rsid w:val="00290662"/>
    <w:rsid w:val="002933DE"/>
    <w:rsid w:val="002946F1"/>
    <w:rsid w:val="00294B1D"/>
    <w:rsid w:val="002A2C86"/>
    <w:rsid w:val="002B708B"/>
    <w:rsid w:val="002D781E"/>
    <w:rsid w:val="002E17E3"/>
    <w:rsid w:val="002E320C"/>
    <w:rsid w:val="002E399A"/>
    <w:rsid w:val="002F0BB3"/>
    <w:rsid w:val="002F5D57"/>
    <w:rsid w:val="002F723E"/>
    <w:rsid w:val="0030195D"/>
    <w:rsid w:val="00303197"/>
    <w:rsid w:val="00303CEE"/>
    <w:rsid w:val="00321B58"/>
    <w:rsid w:val="00325D75"/>
    <w:rsid w:val="00332893"/>
    <w:rsid w:val="00333D33"/>
    <w:rsid w:val="00333D78"/>
    <w:rsid w:val="00335976"/>
    <w:rsid w:val="003363B4"/>
    <w:rsid w:val="00336511"/>
    <w:rsid w:val="00342F9B"/>
    <w:rsid w:val="003452BF"/>
    <w:rsid w:val="00345EB6"/>
    <w:rsid w:val="00347013"/>
    <w:rsid w:val="0034757F"/>
    <w:rsid w:val="0036032F"/>
    <w:rsid w:val="003606AE"/>
    <w:rsid w:val="00362997"/>
    <w:rsid w:val="00362F60"/>
    <w:rsid w:val="00374E96"/>
    <w:rsid w:val="00377647"/>
    <w:rsid w:val="003834F5"/>
    <w:rsid w:val="00385C55"/>
    <w:rsid w:val="0038710C"/>
    <w:rsid w:val="00387B53"/>
    <w:rsid w:val="00390622"/>
    <w:rsid w:val="00391C71"/>
    <w:rsid w:val="003A2D3A"/>
    <w:rsid w:val="003A3A4C"/>
    <w:rsid w:val="003A3BE6"/>
    <w:rsid w:val="003A70D0"/>
    <w:rsid w:val="003B09F5"/>
    <w:rsid w:val="003B25A1"/>
    <w:rsid w:val="003B5744"/>
    <w:rsid w:val="003C2ABA"/>
    <w:rsid w:val="003C501A"/>
    <w:rsid w:val="003C5445"/>
    <w:rsid w:val="003C6F48"/>
    <w:rsid w:val="003D1C87"/>
    <w:rsid w:val="003D1EB7"/>
    <w:rsid w:val="003D4A66"/>
    <w:rsid w:val="003D6BFF"/>
    <w:rsid w:val="003D7151"/>
    <w:rsid w:val="003D7452"/>
    <w:rsid w:val="003E48C0"/>
    <w:rsid w:val="003F03A7"/>
    <w:rsid w:val="003F0B13"/>
    <w:rsid w:val="003F1D45"/>
    <w:rsid w:val="003F1FB5"/>
    <w:rsid w:val="003F2BA8"/>
    <w:rsid w:val="003F437F"/>
    <w:rsid w:val="00403C23"/>
    <w:rsid w:val="004053CF"/>
    <w:rsid w:val="004176A7"/>
    <w:rsid w:val="00422104"/>
    <w:rsid w:val="0042579D"/>
    <w:rsid w:val="00427729"/>
    <w:rsid w:val="00432EA4"/>
    <w:rsid w:val="004354B6"/>
    <w:rsid w:val="00437CD5"/>
    <w:rsid w:val="0044205F"/>
    <w:rsid w:val="0044553D"/>
    <w:rsid w:val="004553CB"/>
    <w:rsid w:val="00471C13"/>
    <w:rsid w:val="0047271F"/>
    <w:rsid w:val="00472EED"/>
    <w:rsid w:val="00476E41"/>
    <w:rsid w:val="00477081"/>
    <w:rsid w:val="004837F9"/>
    <w:rsid w:val="004A4933"/>
    <w:rsid w:val="004A6FF0"/>
    <w:rsid w:val="004B25CA"/>
    <w:rsid w:val="004B2B06"/>
    <w:rsid w:val="004B4E39"/>
    <w:rsid w:val="004C0739"/>
    <w:rsid w:val="004C1469"/>
    <w:rsid w:val="004C1CB4"/>
    <w:rsid w:val="004D0E1D"/>
    <w:rsid w:val="004D2786"/>
    <w:rsid w:val="004D4089"/>
    <w:rsid w:val="004D612F"/>
    <w:rsid w:val="004D7A5A"/>
    <w:rsid w:val="004E596C"/>
    <w:rsid w:val="004F4830"/>
    <w:rsid w:val="004F7C5B"/>
    <w:rsid w:val="00503A3C"/>
    <w:rsid w:val="00506D4E"/>
    <w:rsid w:val="0051146C"/>
    <w:rsid w:val="00513B9A"/>
    <w:rsid w:val="00516E02"/>
    <w:rsid w:val="00521EEB"/>
    <w:rsid w:val="00521F14"/>
    <w:rsid w:val="0052377C"/>
    <w:rsid w:val="00524A69"/>
    <w:rsid w:val="005319BC"/>
    <w:rsid w:val="00533A5E"/>
    <w:rsid w:val="00534DBF"/>
    <w:rsid w:val="00535C2C"/>
    <w:rsid w:val="00553C82"/>
    <w:rsid w:val="00554C41"/>
    <w:rsid w:val="005552E8"/>
    <w:rsid w:val="005649F8"/>
    <w:rsid w:val="00575934"/>
    <w:rsid w:val="005846D7"/>
    <w:rsid w:val="00584BC1"/>
    <w:rsid w:val="005933B0"/>
    <w:rsid w:val="00594594"/>
    <w:rsid w:val="00595244"/>
    <w:rsid w:val="005A0727"/>
    <w:rsid w:val="005A792F"/>
    <w:rsid w:val="005A7A63"/>
    <w:rsid w:val="005B4198"/>
    <w:rsid w:val="005B4F1E"/>
    <w:rsid w:val="005C132E"/>
    <w:rsid w:val="005C2A21"/>
    <w:rsid w:val="005C6C0E"/>
    <w:rsid w:val="005D04D3"/>
    <w:rsid w:val="005D522E"/>
    <w:rsid w:val="005E0873"/>
    <w:rsid w:val="005E11AB"/>
    <w:rsid w:val="005E475F"/>
    <w:rsid w:val="005F0E68"/>
    <w:rsid w:val="005F7CD5"/>
    <w:rsid w:val="00600E50"/>
    <w:rsid w:val="006019A9"/>
    <w:rsid w:val="00602500"/>
    <w:rsid w:val="0060253F"/>
    <w:rsid w:val="0060392B"/>
    <w:rsid w:val="00604E76"/>
    <w:rsid w:val="00612508"/>
    <w:rsid w:val="00613A4D"/>
    <w:rsid w:val="00614191"/>
    <w:rsid w:val="00615128"/>
    <w:rsid w:val="00620D77"/>
    <w:rsid w:val="0062168D"/>
    <w:rsid w:val="00622892"/>
    <w:rsid w:val="006240A9"/>
    <w:rsid w:val="0062469B"/>
    <w:rsid w:val="006307CD"/>
    <w:rsid w:val="0063179E"/>
    <w:rsid w:val="006358F1"/>
    <w:rsid w:val="00640839"/>
    <w:rsid w:val="00647127"/>
    <w:rsid w:val="00647D97"/>
    <w:rsid w:val="00654D32"/>
    <w:rsid w:val="006552BF"/>
    <w:rsid w:val="00660476"/>
    <w:rsid w:val="00661114"/>
    <w:rsid w:val="0066351F"/>
    <w:rsid w:val="00664ED3"/>
    <w:rsid w:val="00665739"/>
    <w:rsid w:val="00670209"/>
    <w:rsid w:val="00671D18"/>
    <w:rsid w:val="0068666C"/>
    <w:rsid w:val="0068697A"/>
    <w:rsid w:val="00691D8D"/>
    <w:rsid w:val="006931B2"/>
    <w:rsid w:val="00695674"/>
    <w:rsid w:val="00695F02"/>
    <w:rsid w:val="006A0110"/>
    <w:rsid w:val="006A387C"/>
    <w:rsid w:val="006A594B"/>
    <w:rsid w:val="006B2F6D"/>
    <w:rsid w:val="006B394D"/>
    <w:rsid w:val="006B464E"/>
    <w:rsid w:val="006C0128"/>
    <w:rsid w:val="006C28C6"/>
    <w:rsid w:val="006C4FAB"/>
    <w:rsid w:val="006D05C5"/>
    <w:rsid w:val="006D34DD"/>
    <w:rsid w:val="006D4449"/>
    <w:rsid w:val="006D67C6"/>
    <w:rsid w:val="006D7C37"/>
    <w:rsid w:val="006D7D85"/>
    <w:rsid w:val="006E5E22"/>
    <w:rsid w:val="006F2930"/>
    <w:rsid w:val="006F2FBD"/>
    <w:rsid w:val="007004DC"/>
    <w:rsid w:val="00701DE6"/>
    <w:rsid w:val="00704253"/>
    <w:rsid w:val="00720B15"/>
    <w:rsid w:val="00731A7A"/>
    <w:rsid w:val="0073682E"/>
    <w:rsid w:val="00743935"/>
    <w:rsid w:val="007465C2"/>
    <w:rsid w:val="00747168"/>
    <w:rsid w:val="00754CAE"/>
    <w:rsid w:val="00756C62"/>
    <w:rsid w:val="00762B78"/>
    <w:rsid w:val="00765A9E"/>
    <w:rsid w:val="00766516"/>
    <w:rsid w:val="00771158"/>
    <w:rsid w:val="00772494"/>
    <w:rsid w:val="007816EF"/>
    <w:rsid w:val="00786101"/>
    <w:rsid w:val="00787C7D"/>
    <w:rsid w:val="007905FD"/>
    <w:rsid w:val="0079277B"/>
    <w:rsid w:val="007A113F"/>
    <w:rsid w:val="007A1585"/>
    <w:rsid w:val="007A2194"/>
    <w:rsid w:val="007A305F"/>
    <w:rsid w:val="007C3293"/>
    <w:rsid w:val="007C76AA"/>
    <w:rsid w:val="007D147B"/>
    <w:rsid w:val="007D2B50"/>
    <w:rsid w:val="007D4892"/>
    <w:rsid w:val="007D6C4E"/>
    <w:rsid w:val="007E010A"/>
    <w:rsid w:val="007E6CA4"/>
    <w:rsid w:val="007F48D0"/>
    <w:rsid w:val="008001D4"/>
    <w:rsid w:val="00801B99"/>
    <w:rsid w:val="00802F84"/>
    <w:rsid w:val="00803966"/>
    <w:rsid w:val="00803B96"/>
    <w:rsid w:val="00805D18"/>
    <w:rsid w:val="00810EFA"/>
    <w:rsid w:val="00820992"/>
    <w:rsid w:val="00824225"/>
    <w:rsid w:val="0082623A"/>
    <w:rsid w:val="008370F6"/>
    <w:rsid w:val="0084106E"/>
    <w:rsid w:val="008611E3"/>
    <w:rsid w:val="00867B8F"/>
    <w:rsid w:val="008925DC"/>
    <w:rsid w:val="008A33BA"/>
    <w:rsid w:val="008B1A5A"/>
    <w:rsid w:val="008B1BBC"/>
    <w:rsid w:val="008B281F"/>
    <w:rsid w:val="008B5208"/>
    <w:rsid w:val="008C2839"/>
    <w:rsid w:val="008C7AB0"/>
    <w:rsid w:val="008D190B"/>
    <w:rsid w:val="008D1997"/>
    <w:rsid w:val="008D33D1"/>
    <w:rsid w:val="008D48BC"/>
    <w:rsid w:val="008D4A6D"/>
    <w:rsid w:val="008D5C56"/>
    <w:rsid w:val="008D5C6B"/>
    <w:rsid w:val="008D6149"/>
    <w:rsid w:val="008E051A"/>
    <w:rsid w:val="008E1224"/>
    <w:rsid w:val="008E18BA"/>
    <w:rsid w:val="008E2D2D"/>
    <w:rsid w:val="008F08A0"/>
    <w:rsid w:val="008F7B85"/>
    <w:rsid w:val="009006C9"/>
    <w:rsid w:val="00912C67"/>
    <w:rsid w:val="00915F94"/>
    <w:rsid w:val="00917D3A"/>
    <w:rsid w:val="00920841"/>
    <w:rsid w:val="0092398C"/>
    <w:rsid w:val="009241E9"/>
    <w:rsid w:val="00940C7C"/>
    <w:rsid w:val="00950F7E"/>
    <w:rsid w:val="00951837"/>
    <w:rsid w:val="00956031"/>
    <w:rsid w:val="0096376D"/>
    <w:rsid w:val="00970C20"/>
    <w:rsid w:val="00971605"/>
    <w:rsid w:val="0097648D"/>
    <w:rsid w:val="00981B3D"/>
    <w:rsid w:val="00981C46"/>
    <w:rsid w:val="009938D5"/>
    <w:rsid w:val="00994887"/>
    <w:rsid w:val="00997265"/>
    <w:rsid w:val="0099746F"/>
    <w:rsid w:val="00997EF8"/>
    <w:rsid w:val="009A50C9"/>
    <w:rsid w:val="009B0B7B"/>
    <w:rsid w:val="009B1EEF"/>
    <w:rsid w:val="009B47F8"/>
    <w:rsid w:val="009D04E5"/>
    <w:rsid w:val="009D194D"/>
    <w:rsid w:val="009E05E7"/>
    <w:rsid w:val="009E6FFC"/>
    <w:rsid w:val="009F1600"/>
    <w:rsid w:val="009F2B53"/>
    <w:rsid w:val="009F7494"/>
    <w:rsid w:val="00A0377E"/>
    <w:rsid w:val="00A114A7"/>
    <w:rsid w:val="00A2646C"/>
    <w:rsid w:val="00A26946"/>
    <w:rsid w:val="00A32AFE"/>
    <w:rsid w:val="00A34BE0"/>
    <w:rsid w:val="00A44B27"/>
    <w:rsid w:val="00A46D48"/>
    <w:rsid w:val="00A515F4"/>
    <w:rsid w:val="00A5571E"/>
    <w:rsid w:val="00A559F4"/>
    <w:rsid w:val="00A61B03"/>
    <w:rsid w:val="00A71931"/>
    <w:rsid w:val="00A72108"/>
    <w:rsid w:val="00A74054"/>
    <w:rsid w:val="00A8062A"/>
    <w:rsid w:val="00A808B4"/>
    <w:rsid w:val="00A82B4B"/>
    <w:rsid w:val="00A8473B"/>
    <w:rsid w:val="00A854DE"/>
    <w:rsid w:val="00A85911"/>
    <w:rsid w:val="00A86388"/>
    <w:rsid w:val="00A91DF1"/>
    <w:rsid w:val="00A972E1"/>
    <w:rsid w:val="00AA0ECA"/>
    <w:rsid w:val="00AA53B0"/>
    <w:rsid w:val="00AB1FBD"/>
    <w:rsid w:val="00AC0239"/>
    <w:rsid w:val="00AC2C63"/>
    <w:rsid w:val="00AC3CFF"/>
    <w:rsid w:val="00AC74BD"/>
    <w:rsid w:val="00AD4376"/>
    <w:rsid w:val="00AD4E5A"/>
    <w:rsid w:val="00AE0123"/>
    <w:rsid w:val="00AF07F6"/>
    <w:rsid w:val="00AF0D00"/>
    <w:rsid w:val="00AF0FC9"/>
    <w:rsid w:val="00AF5252"/>
    <w:rsid w:val="00B06CAD"/>
    <w:rsid w:val="00B07102"/>
    <w:rsid w:val="00B147D1"/>
    <w:rsid w:val="00B16427"/>
    <w:rsid w:val="00B16AC0"/>
    <w:rsid w:val="00B22078"/>
    <w:rsid w:val="00B256FA"/>
    <w:rsid w:val="00B3195D"/>
    <w:rsid w:val="00B31C90"/>
    <w:rsid w:val="00B33CD8"/>
    <w:rsid w:val="00B3473C"/>
    <w:rsid w:val="00B37B79"/>
    <w:rsid w:val="00B4099A"/>
    <w:rsid w:val="00B42A17"/>
    <w:rsid w:val="00B45111"/>
    <w:rsid w:val="00B465B3"/>
    <w:rsid w:val="00B51291"/>
    <w:rsid w:val="00B51683"/>
    <w:rsid w:val="00B53C23"/>
    <w:rsid w:val="00B57273"/>
    <w:rsid w:val="00B5773B"/>
    <w:rsid w:val="00B61009"/>
    <w:rsid w:val="00B62641"/>
    <w:rsid w:val="00B64BAA"/>
    <w:rsid w:val="00B67E57"/>
    <w:rsid w:val="00B703EA"/>
    <w:rsid w:val="00B71D3F"/>
    <w:rsid w:val="00B7489B"/>
    <w:rsid w:val="00B83D72"/>
    <w:rsid w:val="00B83F75"/>
    <w:rsid w:val="00B8458F"/>
    <w:rsid w:val="00B91A41"/>
    <w:rsid w:val="00B92D7C"/>
    <w:rsid w:val="00B93459"/>
    <w:rsid w:val="00B9364B"/>
    <w:rsid w:val="00BA151E"/>
    <w:rsid w:val="00BA74CA"/>
    <w:rsid w:val="00BA7E58"/>
    <w:rsid w:val="00BB3DCA"/>
    <w:rsid w:val="00BB7552"/>
    <w:rsid w:val="00BC0B74"/>
    <w:rsid w:val="00BC2139"/>
    <w:rsid w:val="00BD3C8A"/>
    <w:rsid w:val="00BD6FF7"/>
    <w:rsid w:val="00BE529D"/>
    <w:rsid w:val="00BF0159"/>
    <w:rsid w:val="00BF4181"/>
    <w:rsid w:val="00BF55B3"/>
    <w:rsid w:val="00BF64B7"/>
    <w:rsid w:val="00BF7A4B"/>
    <w:rsid w:val="00C01EFB"/>
    <w:rsid w:val="00C17E30"/>
    <w:rsid w:val="00C226F2"/>
    <w:rsid w:val="00C32CCA"/>
    <w:rsid w:val="00C35492"/>
    <w:rsid w:val="00C52A1A"/>
    <w:rsid w:val="00C557C6"/>
    <w:rsid w:val="00C60AB7"/>
    <w:rsid w:val="00C677C5"/>
    <w:rsid w:val="00C701C5"/>
    <w:rsid w:val="00C7126F"/>
    <w:rsid w:val="00C71F02"/>
    <w:rsid w:val="00C8037D"/>
    <w:rsid w:val="00C82FF8"/>
    <w:rsid w:val="00C834DC"/>
    <w:rsid w:val="00C83B08"/>
    <w:rsid w:val="00C84006"/>
    <w:rsid w:val="00C84BBD"/>
    <w:rsid w:val="00C8583D"/>
    <w:rsid w:val="00C8741F"/>
    <w:rsid w:val="00C92A77"/>
    <w:rsid w:val="00C94C69"/>
    <w:rsid w:val="00CA46FA"/>
    <w:rsid w:val="00CA6128"/>
    <w:rsid w:val="00CA719C"/>
    <w:rsid w:val="00CB3F9A"/>
    <w:rsid w:val="00CB4D3D"/>
    <w:rsid w:val="00CB5E88"/>
    <w:rsid w:val="00CC3115"/>
    <w:rsid w:val="00CC7C31"/>
    <w:rsid w:val="00CD3530"/>
    <w:rsid w:val="00CD42C6"/>
    <w:rsid w:val="00CF10D5"/>
    <w:rsid w:val="00CF1461"/>
    <w:rsid w:val="00D00C54"/>
    <w:rsid w:val="00D045A8"/>
    <w:rsid w:val="00D057FB"/>
    <w:rsid w:val="00D1098F"/>
    <w:rsid w:val="00D13B6C"/>
    <w:rsid w:val="00D16BF9"/>
    <w:rsid w:val="00D2068D"/>
    <w:rsid w:val="00D20CB2"/>
    <w:rsid w:val="00D26517"/>
    <w:rsid w:val="00D269AC"/>
    <w:rsid w:val="00D3127B"/>
    <w:rsid w:val="00D3214E"/>
    <w:rsid w:val="00D3566F"/>
    <w:rsid w:val="00D3738F"/>
    <w:rsid w:val="00D3793E"/>
    <w:rsid w:val="00D43EF9"/>
    <w:rsid w:val="00D54AFE"/>
    <w:rsid w:val="00D54FB3"/>
    <w:rsid w:val="00D577CD"/>
    <w:rsid w:val="00D61451"/>
    <w:rsid w:val="00D66422"/>
    <w:rsid w:val="00D76432"/>
    <w:rsid w:val="00D81808"/>
    <w:rsid w:val="00D87189"/>
    <w:rsid w:val="00DA174D"/>
    <w:rsid w:val="00DB1C67"/>
    <w:rsid w:val="00DB4E5D"/>
    <w:rsid w:val="00DC1CC2"/>
    <w:rsid w:val="00DC2708"/>
    <w:rsid w:val="00DC4C34"/>
    <w:rsid w:val="00DD095A"/>
    <w:rsid w:val="00DD2D80"/>
    <w:rsid w:val="00DE0181"/>
    <w:rsid w:val="00DE221B"/>
    <w:rsid w:val="00DE551F"/>
    <w:rsid w:val="00DE589F"/>
    <w:rsid w:val="00DE7FB8"/>
    <w:rsid w:val="00DF0163"/>
    <w:rsid w:val="00DF3FA2"/>
    <w:rsid w:val="00E0003E"/>
    <w:rsid w:val="00E02C0A"/>
    <w:rsid w:val="00E03B9A"/>
    <w:rsid w:val="00E06077"/>
    <w:rsid w:val="00E10BCB"/>
    <w:rsid w:val="00E11577"/>
    <w:rsid w:val="00E146B5"/>
    <w:rsid w:val="00E16F8D"/>
    <w:rsid w:val="00E205A6"/>
    <w:rsid w:val="00E22087"/>
    <w:rsid w:val="00E36F33"/>
    <w:rsid w:val="00E46B22"/>
    <w:rsid w:val="00E476F9"/>
    <w:rsid w:val="00E53FB7"/>
    <w:rsid w:val="00E60745"/>
    <w:rsid w:val="00E62188"/>
    <w:rsid w:val="00E64C11"/>
    <w:rsid w:val="00E71C5B"/>
    <w:rsid w:val="00E82016"/>
    <w:rsid w:val="00E821C8"/>
    <w:rsid w:val="00E87976"/>
    <w:rsid w:val="00E92008"/>
    <w:rsid w:val="00E95FB7"/>
    <w:rsid w:val="00EA3277"/>
    <w:rsid w:val="00EA6854"/>
    <w:rsid w:val="00EB027F"/>
    <w:rsid w:val="00EB5090"/>
    <w:rsid w:val="00EC1C1E"/>
    <w:rsid w:val="00EC2AC6"/>
    <w:rsid w:val="00EC3D7B"/>
    <w:rsid w:val="00ED1A86"/>
    <w:rsid w:val="00ED3ED5"/>
    <w:rsid w:val="00ED4733"/>
    <w:rsid w:val="00EE6CF2"/>
    <w:rsid w:val="00EF1437"/>
    <w:rsid w:val="00EF4184"/>
    <w:rsid w:val="00EF77A7"/>
    <w:rsid w:val="00EF7E4B"/>
    <w:rsid w:val="00F0138A"/>
    <w:rsid w:val="00F02529"/>
    <w:rsid w:val="00F10CB2"/>
    <w:rsid w:val="00F11994"/>
    <w:rsid w:val="00F12456"/>
    <w:rsid w:val="00F153EA"/>
    <w:rsid w:val="00F207F1"/>
    <w:rsid w:val="00F22F60"/>
    <w:rsid w:val="00F32494"/>
    <w:rsid w:val="00F335BA"/>
    <w:rsid w:val="00F35C58"/>
    <w:rsid w:val="00F4088D"/>
    <w:rsid w:val="00F449F4"/>
    <w:rsid w:val="00F458AF"/>
    <w:rsid w:val="00F4766C"/>
    <w:rsid w:val="00F47A7F"/>
    <w:rsid w:val="00F50159"/>
    <w:rsid w:val="00F61D4D"/>
    <w:rsid w:val="00F72134"/>
    <w:rsid w:val="00F7387A"/>
    <w:rsid w:val="00F765D0"/>
    <w:rsid w:val="00F82F0E"/>
    <w:rsid w:val="00F84629"/>
    <w:rsid w:val="00F84B96"/>
    <w:rsid w:val="00F908FC"/>
    <w:rsid w:val="00F927B6"/>
    <w:rsid w:val="00F93F46"/>
    <w:rsid w:val="00F96114"/>
    <w:rsid w:val="00FA353D"/>
    <w:rsid w:val="00FA4464"/>
    <w:rsid w:val="00FB14FF"/>
    <w:rsid w:val="00FB5247"/>
    <w:rsid w:val="00FC08BA"/>
    <w:rsid w:val="00FC5048"/>
    <w:rsid w:val="00FC7C83"/>
    <w:rsid w:val="00FD3F7C"/>
    <w:rsid w:val="00FD54C8"/>
    <w:rsid w:val="00FD79EB"/>
    <w:rsid w:val="00FE0E62"/>
    <w:rsid w:val="00FE1020"/>
    <w:rsid w:val="00FE1485"/>
    <w:rsid w:val="00FF1DBE"/>
    <w:rsid w:val="00FF4327"/>
    <w:rsid w:val="00FF7B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E25D1"/>
  <w15:chartTrackingRefBased/>
  <w15:docId w15:val="{56770EE2-4400-47AC-9A84-F85D18A7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1B"/>
    <w:rPr>
      <w:lang w:val="en-US"/>
    </w:rPr>
  </w:style>
  <w:style w:type="paragraph" w:styleId="Heading1">
    <w:name w:val="heading 1"/>
    <w:basedOn w:val="Normal"/>
    <w:next w:val="Normal"/>
    <w:link w:val="Heading1Char"/>
    <w:uiPriority w:val="9"/>
    <w:qFormat/>
    <w:rsid w:val="00D312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8F5"/>
    <w:pPr>
      <w:keepNext/>
      <w:keepLines/>
      <w:spacing w:before="40" w:after="0" w:line="240" w:lineRule="auto"/>
      <w:outlineLvl w:val="1"/>
    </w:pPr>
    <w:rPr>
      <w:rFonts w:asciiTheme="majorHAnsi" w:eastAsiaTheme="majorEastAsia" w:hAnsiTheme="majorHAnsi" w:cstheme="majorBidi"/>
      <w:b/>
      <w:color w:val="2F5496" w:themeColor="accent1" w:themeShade="BF"/>
      <w:sz w:val="28"/>
      <w:szCs w:val="28"/>
    </w:rPr>
  </w:style>
  <w:style w:type="paragraph" w:styleId="Heading3">
    <w:name w:val="heading 3"/>
    <w:basedOn w:val="Normal"/>
    <w:next w:val="Normal"/>
    <w:link w:val="Heading3Char"/>
    <w:uiPriority w:val="9"/>
    <w:unhideWhenUsed/>
    <w:qFormat/>
    <w:rsid w:val="00391C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B3D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7B"/>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D3127B"/>
    <w:pPr>
      <w:outlineLvl w:val="9"/>
    </w:pPr>
  </w:style>
  <w:style w:type="paragraph" w:styleId="TOC3">
    <w:name w:val="toc 3"/>
    <w:basedOn w:val="Normal"/>
    <w:next w:val="Normal"/>
    <w:autoRedefine/>
    <w:uiPriority w:val="39"/>
    <w:unhideWhenUsed/>
    <w:rsid w:val="00D3127B"/>
    <w:pPr>
      <w:spacing w:after="100"/>
      <w:ind w:left="440"/>
    </w:pPr>
  </w:style>
  <w:style w:type="paragraph" w:styleId="TOC1">
    <w:name w:val="toc 1"/>
    <w:basedOn w:val="Normal"/>
    <w:next w:val="Normal"/>
    <w:autoRedefine/>
    <w:uiPriority w:val="39"/>
    <w:unhideWhenUsed/>
    <w:rsid w:val="00D3127B"/>
    <w:pPr>
      <w:spacing w:after="100"/>
    </w:pPr>
  </w:style>
  <w:style w:type="paragraph" w:styleId="TOC2">
    <w:name w:val="toc 2"/>
    <w:basedOn w:val="Normal"/>
    <w:next w:val="Normal"/>
    <w:autoRedefine/>
    <w:uiPriority w:val="39"/>
    <w:unhideWhenUsed/>
    <w:rsid w:val="00D3127B"/>
    <w:pPr>
      <w:spacing w:after="100"/>
      <w:ind w:left="220"/>
    </w:pPr>
  </w:style>
  <w:style w:type="character" w:styleId="Hyperlink">
    <w:name w:val="Hyperlink"/>
    <w:uiPriority w:val="99"/>
    <w:unhideWhenUsed/>
    <w:rsid w:val="00D3127B"/>
    <w:rPr>
      <w:color w:val="0563C1"/>
      <w:u w:val="single"/>
    </w:rPr>
  </w:style>
  <w:style w:type="character" w:customStyle="1" w:styleId="Heading2Char">
    <w:name w:val="Heading 2 Char"/>
    <w:basedOn w:val="DefaultParagraphFont"/>
    <w:link w:val="Heading2"/>
    <w:uiPriority w:val="9"/>
    <w:rsid w:val="000628F5"/>
    <w:rPr>
      <w:rFonts w:asciiTheme="majorHAnsi" w:eastAsiaTheme="majorEastAsia" w:hAnsiTheme="majorHAnsi" w:cstheme="majorBidi"/>
      <w:b/>
      <w:color w:val="2F5496" w:themeColor="accent1" w:themeShade="BF"/>
      <w:sz w:val="28"/>
      <w:szCs w:val="28"/>
      <w:lang w:val="en-US"/>
    </w:rPr>
  </w:style>
  <w:style w:type="character" w:customStyle="1" w:styleId="Heading3Char">
    <w:name w:val="Heading 3 Char"/>
    <w:basedOn w:val="DefaultParagraphFont"/>
    <w:link w:val="Heading3"/>
    <w:uiPriority w:val="9"/>
    <w:rsid w:val="00391C71"/>
    <w:rPr>
      <w:rFonts w:asciiTheme="majorHAnsi" w:eastAsiaTheme="majorEastAsia" w:hAnsiTheme="majorHAnsi" w:cstheme="majorBidi"/>
      <w:color w:val="1F3763" w:themeColor="accent1" w:themeShade="7F"/>
      <w:sz w:val="24"/>
      <w:szCs w:val="24"/>
      <w:lang w:val="en-US"/>
    </w:rPr>
  </w:style>
  <w:style w:type="paragraph" w:customStyle="1" w:styleId="Grillemoyenne1-Accent21">
    <w:name w:val="Grille moyenne 1 - Accent 21"/>
    <w:basedOn w:val="Normal"/>
    <w:link w:val="Grillemoyenne1-Accent2Car"/>
    <w:uiPriority w:val="34"/>
    <w:qFormat/>
    <w:rsid w:val="00391C71"/>
    <w:pPr>
      <w:spacing w:after="0" w:line="240" w:lineRule="auto"/>
      <w:ind w:left="720"/>
      <w:contextualSpacing/>
    </w:pPr>
    <w:rPr>
      <w:rFonts w:ascii="Times New Roman" w:eastAsia="Times New Roman" w:hAnsi="Times New Roman" w:cs="Times New Roman"/>
      <w:sz w:val="24"/>
      <w:szCs w:val="24"/>
      <w:lang w:val="fr-FR" w:eastAsia="fr-FR"/>
    </w:rPr>
  </w:style>
  <w:style w:type="character" w:customStyle="1" w:styleId="Grillemoyenne1-Accent2Car">
    <w:name w:val="Grille moyenne 1 - Accent 2 Car"/>
    <w:basedOn w:val="DefaultParagraphFont"/>
    <w:link w:val="Grillemoyenne1-Accent21"/>
    <w:uiPriority w:val="34"/>
    <w:rsid w:val="00391C71"/>
    <w:rPr>
      <w:rFonts w:ascii="Times New Roman" w:eastAsia="Times New Roman" w:hAnsi="Times New Roman" w:cs="Times New Roman"/>
      <w:sz w:val="24"/>
      <w:szCs w:val="24"/>
      <w:lang w:val="fr-FR" w:eastAsia="fr-FR"/>
    </w:rPr>
  </w:style>
  <w:style w:type="paragraph" w:customStyle="1" w:styleId="EndNoteBibliography">
    <w:name w:val="EndNote Bibliography"/>
    <w:basedOn w:val="Normal"/>
    <w:link w:val="EndNoteBibliographyCar"/>
    <w:rsid w:val="00391C71"/>
    <w:pPr>
      <w:numPr>
        <w:numId w:val="1"/>
      </w:numPr>
      <w:spacing w:after="0" w:line="240" w:lineRule="auto"/>
    </w:pPr>
    <w:rPr>
      <w:rFonts w:ascii="Calibri" w:eastAsia="Times New Roman" w:hAnsi="Calibri" w:cs="Calibri"/>
      <w:noProof/>
      <w:szCs w:val="24"/>
      <w:lang w:val="fr-FR" w:eastAsia="x-none"/>
    </w:rPr>
  </w:style>
  <w:style w:type="character" w:customStyle="1" w:styleId="EndNoteBibliographyCar">
    <w:name w:val="EndNote Bibliography Car"/>
    <w:link w:val="EndNoteBibliography"/>
    <w:rsid w:val="00391C71"/>
    <w:rPr>
      <w:rFonts w:ascii="Calibri" w:eastAsia="Times New Roman" w:hAnsi="Calibri" w:cs="Calibri"/>
      <w:noProof/>
      <w:szCs w:val="24"/>
      <w:lang w:val="fr-FR" w:eastAsia="x-none"/>
    </w:rPr>
  </w:style>
  <w:style w:type="paragraph" w:styleId="Footer">
    <w:name w:val="footer"/>
    <w:basedOn w:val="Normal"/>
    <w:link w:val="FooterChar"/>
    <w:uiPriority w:val="99"/>
    <w:unhideWhenUsed/>
    <w:rsid w:val="00391C71"/>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391C71"/>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391C71"/>
    <w:pPr>
      <w:spacing w:after="0" w:line="240" w:lineRule="auto"/>
      <w:ind w:left="720"/>
      <w:contextualSpacing/>
    </w:pPr>
    <w:rPr>
      <w:rFonts w:ascii="Times New Roman" w:eastAsia="Times New Roman" w:hAnsi="Times New Roman" w:cs="Times New Roman"/>
      <w:sz w:val="24"/>
      <w:szCs w:val="24"/>
      <w:lang w:val="fr-FR" w:eastAsia="fr-FR"/>
    </w:rPr>
  </w:style>
  <w:style w:type="character" w:styleId="PageNumber">
    <w:name w:val="page number"/>
    <w:basedOn w:val="DefaultParagraphFont"/>
    <w:uiPriority w:val="99"/>
    <w:semiHidden/>
    <w:unhideWhenUsed/>
    <w:rsid w:val="00391C71"/>
  </w:style>
  <w:style w:type="character" w:customStyle="1" w:styleId="mw-headline">
    <w:name w:val="mw-headline"/>
    <w:rsid w:val="003F0B13"/>
    <w:rPr>
      <w:lang w:val="en-US"/>
    </w:rPr>
  </w:style>
  <w:style w:type="paragraph" w:styleId="NormalWeb">
    <w:name w:val="Normal (Web)"/>
    <w:basedOn w:val="Normal"/>
    <w:uiPriority w:val="99"/>
    <w:semiHidden/>
    <w:unhideWhenUsed/>
    <w:rsid w:val="00123E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3FB7"/>
    <w:rPr>
      <w:i/>
      <w:iCs/>
    </w:rPr>
  </w:style>
  <w:style w:type="table" w:styleId="TableGrid">
    <w:name w:val="Table Grid"/>
    <w:basedOn w:val="TableNormal"/>
    <w:uiPriority w:val="39"/>
    <w:rsid w:val="00971605"/>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71605"/>
    <w:pPr>
      <w:spacing w:after="0" w:line="240" w:lineRule="auto"/>
    </w:pPr>
    <w:rPr>
      <w:rFonts w:ascii="Times New Roman" w:eastAsia="Arial Unicode MS" w:hAnsi="Times New Roman" w:cs="Arial Unicode MS"/>
      <w:color w:val="000000"/>
      <w:sz w:val="24"/>
      <w:szCs w:val="24"/>
      <w:u w:color="000000"/>
      <w:lang w:val="en-US" w:eastAsia="fr-FR"/>
    </w:rPr>
  </w:style>
  <w:style w:type="character" w:customStyle="1" w:styleId="None">
    <w:name w:val="None"/>
    <w:rsid w:val="00614191"/>
  </w:style>
  <w:style w:type="character" w:customStyle="1" w:styleId="Hyperlink3">
    <w:name w:val="Hyperlink.3"/>
    <w:rsid w:val="00614191"/>
    <w:rPr>
      <w:rFonts w:ascii="Times New Roman" w:hAnsi="Times New Roman"/>
      <w:i/>
      <w:iCs/>
      <w:color w:val="000000"/>
      <w:u w:color="000000"/>
      <w:lang w:val="en-US"/>
    </w:rPr>
  </w:style>
  <w:style w:type="character" w:customStyle="1" w:styleId="Hyperlink4">
    <w:name w:val="Hyperlink.4"/>
    <w:rsid w:val="00614191"/>
    <w:rPr>
      <w:rFonts w:ascii="Times New Roman" w:eastAsia="Times New Roman" w:hAnsi="Times New Roman" w:cs="Times New Roman"/>
      <w:i/>
      <w:iCs/>
      <w:color w:val="000000"/>
      <w:u w:color="000000"/>
    </w:rPr>
  </w:style>
  <w:style w:type="paragraph" w:customStyle="1" w:styleId="BodyAA">
    <w:name w:val="Body A A"/>
    <w:rsid w:val="0061419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fr-FR"/>
    </w:rPr>
  </w:style>
  <w:style w:type="character" w:styleId="CommentReference">
    <w:name w:val="annotation reference"/>
    <w:basedOn w:val="DefaultParagraphFont"/>
    <w:uiPriority w:val="99"/>
    <w:semiHidden/>
    <w:unhideWhenUsed/>
    <w:rsid w:val="002933DE"/>
    <w:rPr>
      <w:sz w:val="16"/>
      <w:szCs w:val="16"/>
    </w:rPr>
  </w:style>
  <w:style w:type="paragraph" w:styleId="CommentText">
    <w:name w:val="annotation text"/>
    <w:basedOn w:val="Normal"/>
    <w:link w:val="CommentTextChar"/>
    <w:uiPriority w:val="99"/>
    <w:unhideWhenUsed/>
    <w:rsid w:val="002933DE"/>
    <w:pPr>
      <w:spacing w:line="240" w:lineRule="auto"/>
    </w:pPr>
    <w:rPr>
      <w:sz w:val="20"/>
      <w:szCs w:val="20"/>
    </w:rPr>
  </w:style>
  <w:style w:type="character" w:customStyle="1" w:styleId="CommentTextChar">
    <w:name w:val="Comment Text Char"/>
    <w:basedOn w:val="DefaultParagraphFont"/>
    <w:link w:val="CommentText"/>
    <w:uiPriority w:val="99"/>
    <w:rsid w:val="002933DE"/>
    <w:rPr>
      <w:sz w:val="20"/>
      <w:szCs w:val="20"/>
      <w:lang w:val="en-US"/>
    </w:rPr>
  </w:style>
  <w:style w:type="paragraph" w:styleId="CommentSubject">
    <w:name w:val="annotation subject"/>
    <w:basedOn w:val="CommentText"/>
    <w:next w:val="CommentText"/>
    <w:link w:val="CommentSubjectChar"/>
    <w:uiPriority w:val="99"/>
    <w:semiHidden/>
    <w:unhideWhenUsed/>
    <w:rsid w:val="002933DE"/>
    <w:rPr>
      <w:b/>
      <w:bCs/>
    </w:rPr>
  </w:style>
  <w:style w:type="character" w:customStyle="1" w:styleId="CommentSubjectChar">
    <w:name w:val="Comment Subject Char"/>
    <w:basedOn w:val="CommentTextChar"/>
    <w:link w:val="CommentSubject"/>
    <w:uiPriority w:val="99"/>
    <w:semiHidden/>
    <w:rsid w:val="002933DE"/>
    <w:rPr>
      <w:b/>
      <w:bCs/>
      <w:sz w:val="20"/>
      <w:szCs w:val="20"/>
      <w:lang w:val="en-US"/>
    </w:rPr>
  </w:style>
  <w:style w:type="paragraph" w:styleId="BalloonText">
    <w:name w:val="Balloon Text"/>
    <w:basedOn w:val="Normal"/>
    <w:link w:val="BalloonTextChar"/>
    <w:uiPriority w:val="99"/>
    <w:semiHidden/>
    <w:unhideWhenUsed/>
    <w:rsid w:val="00293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DE"/>
    <w:rPr>
      <w:rFonts w:ascii="Segoe UI" w:hAnsi="Segoe UI" w:cs="Segoe UI"/>
      <w:sz w:val="18"/>
      <w:szCs w:val="18"/>
      <w:lang w:val="en-US"/>
    </w:rPr>
  </w:style>
  <w:style w:type="character" w:customStyle="1" w:styleId="Heading4Char">
    <w:name w:val="Heading 4 Char"/>
    <w:basedOn w:val="DefaultParagraphFont"/>
    <w:link w:val="Heading4"/>
    <w:uiPriority w:val="9"/>
    <w:semiHidden/>
    <w:rsid w:val="00BB3DCA"/>
    <w:rPr>
      <w:rFonts w:asciiTheme="majorHAnsi" w:eastAsiaTheme="majorEastAsia" w:hAnsiTheme="majorHAnsi" w:cstheme="majorBidi"/>
      <w:i/>
      <w:iCs/>
      <w:color w:val="2F5496" w:themeColor="accent1" w:themeShade="BF"/>
      <w:lang w:val="en-US"/>
    </w:rPr>
  </w:style>
  <w:style w:type="character" w:customStyle="1" w:styleId="ref-title">
    <w:name w:val="ref-title"/>
    <w:basedOn w:val="DefaultParagraphFont"/>
    <w:rsid w:val="00432EA4"/>
  </w:style>
  <w:style w:type="character" w:customStyle="1" w:styleId="ref-journal">
    <w:name w:val="ref-journal"/>
    <w:basedOn w:val="DefaultParagraphFont"/>
    <w:rsid w:val="00432EA4"/>
  </w:style>
  <w:style w:type="character" w:customStyle="1" w:styleId="ref-vol">
    <w:name w:val="ref-vol"/>
    <w:basedOn w:val="DefaultParagraphFont"/>
    <w:rsid w:val="00432EA4"/>
  </w:style>
  <w:style w:type="paragraph" w:customStyle="1" w:styleId="c-reading-companionreference-citation">
    <w:name w:val="c-reading-companion__reference-citation"/>
    <w:basedOn w:val="Normal"/>
    <w:rsid w:val="00C60A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ding-companionreference-links">
    <w:name w:val="c-reading-companion__reference-links"/>
    <w:basedOn w:val="Normal"/>
    <w:rsid w:val="00C60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BibliographyChar">
    <w:name w:val="EndNote Bibliography Char"/>
    <w:basedOn w:val="DefaultParagraphFont"/>
    <w:rsid w:val="00C226F2"/>
    <w:rPr>
      <w:rFonts w:ascii="Calibri" w:hAnsi="Calibri" w:cs="Calibri"/>
      <w:noProof/>
      <w:lang w:val="en-US"/>
    </w:rPr>
  </w:style>
  <w:style w:type="character" w:styleId="Strong">
    <w:name w:val="Strong"/>
    <w:basedOn w:val="DefaultParagraphFont"/>
    <w:uiPriority w:val="22"/>
    <w:qFormat/>
    <w:rsid w:val="00772494"/>
    <w:rPr>
      <w:b/>
      <w:bCs/>
    </w:rPr>
  </w:style>
  <w:style w:type="paragraph" w:styleId="Revision">
    <w:name w:val="Revision"/>
    <w:hidden/>
    <w:uiPriority w:val="99"/>
    <w:semiHidden/>
    <w:rsid w:val="0042579D"/>
    <w:pPr>
      <w:spacing w:after="0" w:line="240" w:lineRule="auto"/>
    </w:pPr>
    <w:rPr>
      <w:lang w:val="en-US"/>
    </w:rPr>
  </w:style>
  <w:style w:type="character" w:customStyle="1" w:styleId="Mentionnonrsolue1">
    <w:name w:val="Mention non résolue1"/>
    <w:basedOn w:val="DefaultParagraphFont"/>
    <w:uiPriority w:val="99"/>
    <w:semiHidden/>
    <w:unhideWhenUsed/>
    <w:rsid w:val="00F02529"/>
    <w:rPr>
      <w:color w:val="605E5C"/>
      <w:shd w:val="clear" w:color="auto" w:fill="E1DFDD"/>
    </w:rPr>
  </w:style>
  <w:style w:type="paragraph" w:styleId="Header">
    <w:name w:val="header"/>
    <w:basedOn w:val="Normal"/>
    <w:link w:val="HeaderChar"/>
    <w:uiPriority w:val="99"/>
    <w:unhideWhenUsed/>
    <w:rsid w:val="00FA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64"/>
    <w:rPr>
      <w:lang w:val="en-US"/>
    </w:rPr>
  </w:style>
  <w:style w:type="character" w:customStyle="1" w:styleId="none0">
    <w:name w:val="none"/>
    <w:basedOn w:val="DefaultParagraphFont"/>
    <w:rsid w:val="000A3C68"/>
  </w:style>
  <w:style w:type="paragraph" w:styleId="Bibliography">
    <w:name w:val="Bibliography"/>
    <w:basedOn w:val="Normal"/>
    <w:next w:val="Normal"/>
    <w:uiPriority w:val="37"/>
    <w:unhideWhenUsed/>
    <w:rsid w:val="00DE221B"/>
    <w:pPr>
      <w:tabs>
        <w:tab w:val="left" w:pos="384"/>
      </w:tabs>
      <w:spacing w:after="0" w:line="480" w:lineRule="auto"/>
      <w:ind w:left="384" w:hanging="384"/>
    </w:pPr>
  </w:style>
  <w:style w:type="character" w:customStyle="1" w:styleId="zmsearchresult">
    <w:name w:val="zmsearchresult"/>
    <w:basedOn w:val="DefaultParagraphFont"/>
    <w:rsid w:val="003F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9031">
      <w:bodyDiv w:val="1"/>
      <w:marLeft w:val="0"/>
      <w:marRight w:val="0"/>
      <w:marTop w:val="0"/>
      <w:marBottom w:val="0"/>
      <w:divBdr>
        <w:top w:val="none" w:sz="0" w:space="0" w:color="auto"/>
        <w:left w:val="none" w:sz="0" w:space="0" w:color="auto"/>
        <w:bottom w:val="none" w:sz="0" w:space="0" w:color="auto"/>
        <w:right w:val="none" w:sz="0" w:space="0" w:color="auto"/>
      </w:divBdr>
    </w:div>
    <w:div w:id="198520017">
      <w:bodyDiv w:val="1"/>
      <w:marLeft w:val="0"/>
      <w:marRight w:val="0"/>
      <w:marTop w:val="0"/>
      <w:marBottom w:val="0"/>
      <w:divBdr>
        <w:top w:val="none" w:sz="0" w:space="0" w:color="auto"/>
        <w:left w:val="none" w:sz="0" w:space="0" w:color="auto"/>
        <w:bottom w:val="none" w:sz="0" w:space="0" w:color="auto"/>
        <w:right w:val="none" w:sz="0" w:space="0" w:color="auto"/>
      </w:divBdr>
    </w:div>
    <w:div w:id="500659297">
      <w:bodyDiv w:val="1"/>
      <w:marLeft w:val="0"/>
      <w:marRight w:val="0"/>
      <w:marTop w:val="0"/>
      <w:marBottom w:val="0"/>
      <w:divBdr>
        <w:top w:val="none" w:sz="0" w:space="0" w:color="auto"/>
        <w:left w:val="none" w:sz="0" w:space="0" w:color="auto"/>
        <w:bottom w:val="none" w:sz="0" w:space="0" w:color="auto"/>
        <w:right w:val="none" w:sz="0" w:space="0" w:color="auto"/>
      </w:divBdr>
    </w:div>
    <w:div w:id="554238384">
      <w:bodyDiv w:val="1"/>
      <w:marLeft w:val="0"/>
      <w:marRight w:val="0"/>
      <w:marTop w:val="0"/>
      <w:marBottom w:val="0"/>
      <w:divBdr>
        <w:top w:val="none" w:sz="0" w:space="0" w:color="auto"/>
        <w:left w:val="none" w:sz="0" w:space="0" w:color="auto"/>
        <w:bottom w:val="none" w:sz="0" w:space="0" w:color="auto"/>
        <w:right w:val="none" w:sz="0" w:space="0" w:color="auto"/>
      </w:divBdr>
    </w:div>
    <w:div w:id="589772649">
      <w:bodyDiv w:val="1"/>
      <w:marLeft w:val="0"/>
      <w:marRight w:val="0"/>
      <w:marTop w:val="0"/>
      <w:marBottom w:val="0"/>
      <w:divBdr>
        <w:top w:val="none" w:sz="0" w:space="0" w:color="auto"/>
        <w:left w:val="none" w:sz="0" w:space="0" w:color="auto"/>
        <w:bottom w:val="none" w:sz="0" w:space="0" w:color="auto"/>
        <w:right w:val="none" w:sz="0" w:space="0" w:color="auto"/>
      </w:divBdr>
    </w:div>
    <w:div w:id="804932584">
      <w:bodyDiv w:val="1"/>
      <w:marLeft w:val="0"/>
      <w:marRight w:val="0"/>
      <w:marTop w:val="0"/>
      <w:marBottom w:val="0"/>
      <w:divBdr>
        <w:top w:val="none" w:sz="0" w:space="0" w:color="auto"/>
        <w:left w:val="none" w:sz="0" w:space="0" w:color="auto"/>
        <w:bottom w:val="none" w:sz="0" w:space="0" w:color="auto"/>
        <w:right w:val="none" w:sz="0" w:space="0" w:color="auto"/>
      </w:divBdr>
      <w:divsChild>
        <w:div w:id="533348381">
          <w:marLeft w:val="0"/>
          <w:marRight w:val="0"/>
          <w:marTop w:val="0"/>
          <w:marBottom w:val="0"/>
          <w:divBdr>
            <w:top w:val="none" w:sz="0" w:space="0" w:color="auto"/>
            <w:left w:val="none" w:sz="0" w:space="0" w:color="auto"/>
            <w:bottom w:val="none" w:sz="0" w:space="0" w:color="auto"/>
            <w:right w:val="none" w:sz="0" w:space="0" w:color="auto"/>
          </w:divBdr>
        </w:div>
        <w:div w:id="672269336">
          <w:marLeft w:val="0"/>
          <w:marRight w:val="0"/>
          <w:marTop w:val="0"/>
          <w:marBottom w:val="0"/>
          <w:divBdr>
            <w:top w:val="none" w:sz="0" w:space="0" w:color="auto"/>
            <w:left w:val="none" w:sz="0" w:space="0" w:color="auto"/>
            <w:bottom w:val="none" w:sz="0" w:space="0" w:color="auto"/>
            <w:right w:val="none" w:sz="0" w:space="0" w:color="auto"/>
          </w:divBdr>
        </w:div>
      </w:divsChild>
    </w:div>
    <w:div w:id="903300261">
      <w:bodyDiv w:val="1"/>
      <w:marLeft w:val="0"/>
      <w:marRight w:val="0"/>
      <w:marTop w:val="0"/>
      <w:marBottom w:val="0"/>
      <w:divBdr>
        <w:top w:val="none" w:sz="0" w:space="0" w:color="auto"/>
        <w:left w:val="none" w:sz="0" w:space="0" w:color="auto"/>
        <w:bottom w:val="none" w:sz="0" w:space="0" w:color="auto"/>
        <w:right w:val="none" w:sz="0" w:space="0" w:color="auto"/>
      </w:divBdr>
      <w:divsChild>
        <w:div w:id="1589651559">
          <w:marLeft w:val="0"/>
          <w:marRight w:val="0"/>
          <w:marTop w:val="0"/>
          <w:marBottom w:val="0"/>
          <w:divBdr>
            <w:top w:val="none" w:sz="0" w:space="0" w:color="auto"/>
            <w:left w:val="none" w:sz="0" w:space="0" w:color="auto"/>
            <w:bottom w:val="none" w:sz="0" w:space="0" w:color="auto"/>
            <w:right w:val="none" w:sz="0" w:space="0" w:color="auto"/>
          </w:divBdr>
          <w:divsChild>
            <w:div w:id="1240604223">
              <w:marLeft w:val="0"/>
              <w:marRight w:val="0"/>
              <w:marTop w:val="0"/>
              <w:marBottom w:val="0"/>
              <w:divBdr>
                <w:top w:val="none" w:sz="0" w:space="0" w:color="auto"/>
                <w:left w:val="none" w:sz="0" w:space="0" w:color="auto"/>
                <w:bottom w:val="none" w:sz="0" w:space="0" w:color="auto"/>
                <w:right w:val="none" w:sz="0" w:space="0" w:color="auto"/>
              </w:divBdr>
              <w:divsChild>
                <w:div w:id="239410326">
                  <w:marLeft w:val="0"/>
                  <w:marRight w:val="0"/>
                  <w:marTop w:val="0"/>
                  <w:marBottom w:val="0"/>
                  <w:divBdr>
                    <w:top w:val="none" w:sz="0" w:space="0" w:color="auto"/>
                    <w:left w:val="none" w:sz="0" w:space="0" w:color="auto"/>
                    <w:bottom w:val="none" w:sz="0" w:space="0" w:color="auto"/>
                    <w:right w:val="none" w:sz="0" w:space="0" w:color="auto"/>
                  </w:divBdr>
                  <w:divsChild>
                    <w:div w:id="1112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9526">
          <w:marLeft w:val="0"/>
          <w:marRight w:val="0"/>
          <w:marTop w:val="0"/>
          <w:marBottom w:val="0"/>
          <w:divBdr>
            <w:top w:val="none" w:sz="0" w:space="0" w:color="auto"/>
            <w:left w:val="none" w:sz="0" w:space="0" w:color="auto"/>
            <w:bottom w:val="none" w:sz="0" w:space="0" w:color="auto"/>
            <w:right w:val="none" w:sz="0" w:space="0" w:color="auto"/>
          </w:divBdr>
        </w:div>
        <w:div w:id="351761800">
          <w:marLeft w:val="0"/>
          <w:marRight w:val="0"/>
          <w:marTop w:val="0"/>
          <w:marBottom w:val="0"/>
          <w:divBdr>
            <w:top w:val="none" w:sz="0" w:space="0" w:color="auto"/>
            <w:left w:val="none" w:sz="0" w:space="0" w:color="auto"/>
            <w:bottom w:val="none" w:sz="0" w:space="0" w:color="auto"/>
            <w:right w:val="none" w:sz="0" w:space="0" w:color="auto"/>
          </w:divBdr>
        </w:div>
      </w:divsChild>
    </w:div>
    <w:div w:id="935869517">
      <w:bodyDiv w:val="1"/>
      <w:marLeft w:val="0"/>
      <w:marRight w:val="0"/>
      <w:marTop w:val="0"/>
      <w:marBottom w:val="0"/>
      <w:divBdr>
        <w:top w:val="none" w:sz="0" w:space="0" w:color="auto"/>
        <w:left w:val="none" w:sz="0" w:space="0" w:color="auto"/>
        <w:bottom w:val="none" w:sz="0" w:space="0" w:color="auto"/>
        <w:right w:val="none" w:sz="0" w:space="0" w:color="auto"/>
      </w:divBdr>
    </w:div>
    <w:div w:id="1313870111">
      <w:bodyDiv w:val="1"/>
      <w:marLeft w:val="0"/>
      <w:marRight w:val="0"/>
      <w:marTop w:val="0"/>
      <w:marBottom w:val="0"/>
      <w:divBdr>
        <w:top w:val="none" w:sz="0" w:space="0" w:color="auto"/>
        <w:left w:val="none" w:sz="0" w:space="0" w:color="auto"/>
        <w:bottom w:val="none" w:sz="0" w:space="0" w:color="auto"/>
        <w:right w:val="none" w:sz="0" w:space="0" w:color="auto"/>
      </w:divBdr>
    </w:div>
    <w:div w:id="1403792200">
      <w:bodyDiv w:val="1"/>
      <w:marLeft w:val="0"/>
      <w:marRight w:val="0"/>
      <w:marTop w:val="0"/>
      <w:marBottom w:val="0"/>
      <w:divBdr>
        <w:top w:val="none" w:sz="0" w:space="0" w:color="auto"/>
        <w:left w:val="none" w:sz="0" w:space="0" w:color="auto"/>
        <w:bottom w:val="none" w:sz="0" w:space="0" w:color="auto"/>
        <w:right w:val="none" w:sz="0" w:space="0" w:color="auto"/>
      </w:divBdr>
    </w:div>
    <w:div w:id="1412777301">
      <w:bodyDiv w:val="1"/>
      <w:marLeft w:val="0"/>
      <w:marRight w:val="0"/>
      <w:marTop w:val="0"/>
      <w:marBottom w:val="0"/>
      <w:divBdr>
        <w:top w:val="none" w:sz="0" w:space="0" w:color="auto"/>
        <w:left w:val="none" w:sz="0" w:space="0" w:color="auto"/>
        <w:bottom w:val="none" w:sz="0" w:space="0" w:color="auto"/>
        <w:right w:val="none" w:sz="0" w:space="0" w:color="auto"/>
      </w:divBdr>
    </w:div>
    <w:div w:id="1426806263">
      <w:bodyDiv w:val="1"/>
      <w:marLeft w:val="0"/>
      <w:marRight w:val="0"/>
      <w:marTop w:val="0"/>
      <w:marBottom w:val="0"/>
      <w:divBdr>
        <w:top w:val="none" w:sz="0" w:space="0" w:color="auto"/>
        <w:left w:val="none" w:sz="0" w:space="0" w:color="auto"/>
        <w:bottom w:val="none" w:sz="0" w:space="0" w:color="auto"/>
        <w:right w:val="none" w:sz="0" w:space="0" w:color="auto"/>
      </w:divBdr>
    </w:div>
    <w:div w:id="1611664614">
      <w:bodyDiv w:val="1"/>
      <w:marLeft w:val="0"/>
      <w:marRight w:val="0"/>
      <w:marTop w:val="0"/>
      <w:marBottom w:val="0"/>
      <w:divBdr>
        <w:top w:val="none" w:sz="0" w:space="0" w:color="auto"/>
        <w:left w:val="none" w:sz="0" w:space="0" w:color="auto"/>
        <w:bottom w:val="none" w:sz="0" w:space="0" w:color="auto"/>
        <w:right w:val="none" w:sz="0" w:space="0" w:color="auto"/>
      </w:divBdr>
      <w:divsChild>
        <w:div w:id="627246279">
          <w:marLeft w:val="0"/>
          <w:marRight w:val="0"/>
          <w:marTop w:val="0"/>
          <w:marBottom w:val="0"/>
          <w:divBdr>
            <w:top w:val="none" w:sz="0" w:space="0" w:color="auto"/>
            <w:left w:val="none" w:sz="0" w:space="0" w:color="auto"/>
            <w:bottom w:val="none" w:sz="0" w:space="0" w:color="auto"/>
            <w:right w:val="none" w:sz="0" w:space="0" w:color="auto"/>
          </w:divBdr>
        </w:div>
        <w:div w:id="718896018">
          <w:marLeft w:val="0"/>
          <w:marRight w:val="0"/>
          <w:marTop w:val="0"/>
          <w:marBottom w:val="0"/>
          <w:divBdr>
            <w:top w:val="none" w:sz="0" w:space="0" w:color="auto"/>
            <w:left w:val="none" w:sz="0" w:space="0" w:color="auto"/>
            <w:bottom w:val="none" w:sz="0" w:space="0" w:color="auto"/>
            <w:right w:val="none" w:sz="0" w:space="0" w:color="auto"/>
          </w:divBdr>
        </w:div>
        <w:div w:id="779572314">
          <w:marLeft w:val="0"/>
          <w:marRight w:val="0"/>
          <w:marTop w:val="0"/>
          <w:marBottom w:val="0"/>
          <w:divBdr>
            <w:top w:val="none" w:sz="0" w:space="0" w:color="auto"/>
            <w:left w:val="none" w:sz="0" w:space="0" w:color="auto"/>
            <w:bottom w:val="none" w:sz="0" w:space="0" w:color="auto"/>
            <w:right w:val="none" w:sz="0" w:space="0" w:color="auto"/>
          </w:divBdr>
        </w:div>
        <w:div w:id="1030110210">
          <w:marLeft w:val="0"/>
          <w:marRight w:val="0"/>
          <w:marTop w:val="0"/>
          <w:marBottom w:val="0"/>
          <w:divBdr>
            <w:top w:val="none" w:sz="0" w:space="0" w:color="auto"/>
            <w:left w:val="none" w:sz="0" w:space="0" w:color="auto"/>
            <w:bottom w:val="none" w:sz="0" w:space="0" w:color="auto"/>
            <w:right w:val="none" w:sz="0" w:space="0" w:color="auto"/>
          </w:divBdr>
        </w:div>
      </w:divsChild>
    </w:div>
    <w:div w:id="1830828110">
      <w:bodyDiv w:val="1"/>
      <w:marLeft w:val="0"/>
      <w:marRight w:val="0"/>
      <w:marTop w:val="0"/>
      <w:marBottom w:val="0"/>
      <w:divBdr>
        <w:top w:val="none" w:sz="0" w:space="0" w:color="auto"/>
        <w:left w:val="none" w:sz="0" w:space="0" w:color="auto"/>
        <w:bottom w:val="none" w:sz="0" w:space="0" w:color="auto"/>
        <w:right w:val="none" w:sz="0" w:space="0" w:color="auto"/>
      </w:divBdr>
    </w:div>
    <w:div w:id="1925720976">
      <w:bodyDiv w:val="1"/>
      <w:marLeft w:val="0"/>
      <w:marRight w:val="0"/>
      <w:marTop w:val="0"/>
      <w:marBottom w:val="0"/>
      <w:divBdr>
        <w:top w:val="none" w:sz="0" w:space="0" w:color="auto"/>
        <w:left w:val="none" w:sz="0" w:space="0" w:color="auto"/>
        <w:bottom w:val="none" w:sz="0" w:space="0" w:color="auto"/>
        <w:right w:val="none" w:sz="0" w:space="0" w:color="auto"/>
      </w:divBdr>
    </w:div>
    <w:div w:id="1961453998">
      <w:bodyDiv w:val="1"/>
      <w:marLeft w:val="0"/>
      <w:marRight w:val="0"/>
      <w:marTop w:val="0"/>
      <w:marBottom w:val="0"/>
      <w:divBdr>
        <w:top w:val="none" w:sz="0" w:space="0" w:color="auto"/>
        <w:left w:val="none" w:sz="0" w:space="0" w:color="auto"/>
        <w:bottom w:val="none" w:sz="0" w:space="0" w:color="auto"/>
        <w:right w:val="none" w:sz="0" w:space="0" w:color="auto"/>
      </w:divBdr>
    </w:div>
    <w:div w:id="20447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dstudy.org" TargetMode="External"/><Relationship Id="rId13" Type="http://schemas.openxmlformats.org/officeDocument/2006/relationships/hyperlink" Target="http://neurogenetics.qimrberghofer.edu.au/matSpDlite/)" TargetMode="External"/><Relationship Id="rId18" Type="http://schemas.openxmlformats.org/officeDocument/2006/relationships/hyperlink" Target="https://hbatlas.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bcdstudy.org/consortium_members/" TargetMode="External"/><Relationship Id="rId7" Type="http://schemas.openxmlformats.org/officeDocument/2006/relationships/endnotes" Target="endnotes.xml"/><Relationship Id="rId12" Type="http://schemas.openxmlformats.org/officeDocument/2006/relationships/hyperlink" Target="http://www.ukbiobank.ac.uk" TargetMode="External"/><Relationship Id="rId17" Type="http://schemas.openxmlformats.org/officeDocument/2006/relationships/hyperlink" Target="https://github.com/thewonlab/H-MAGM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tg.cncr.nl/software/magma" TargetMode="External"/><Relationship Id="rId20" Type="http://schemas.openxmlformats.org/officeDocument/2006/relationships/hyperlink" Target="https://abcdstudy.org/federal-partner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biobank.ac.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ithub.com/bulik/ldsc" TargetMode="External"/><Relationship Id="rId23" Type="http://schemas.openxmlformats.org/officeDocument/2006/relationships/hyperlink" Target="https://cheba.unsw.edu.au/research-projects/sydney-memory-and-ageing-study" TargetMode="External"/><Relationship Id="rId28" Type="http://schemas.openxmlformats.org/officeDocument/2006/relationships/footer" Target="footer4.xml"/><Relationship Id="rId10" Type="http://schemas.openxmlformats.org/officeDocument/2006/relationships/hyperlink" Target="http://www.rheinland-studie.de" TargetMode="External"/><Relationship Id="rId19" Type="http://schemas.openxmlformats.org/officeDocument/2006/relationships/hyperlink" Target="https://abcdstudy.org/" TargetMode="External"/><Relationship Id="rId4" Type="http://schemas.openxmlformats.org/officeDocument/2006/relationships/settings" Target="settings.xml"/><Relationship Id="rId9" Type="http://schemas.openxmlformats.org/officeDocument/2006/relationships/hyperlink" Target="http://ping.chd.ucsd.edu/" TargetMode="External"/><Relationship Id="rId14" Type="http://schemas.openxmlformats.org/officeDocument/2006/relationships/hyperlink" Target="https://github.com/bulik/ldsc/" TargetMode="External"/><Relationship Id="rId22" Type="http://schemas.openxmlformats.org/officeDocument/2006/relationships/hyperlink" Target="http://dx.doi.org/10.15154/1519007"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FAEF-8293-4AED-B38C-281E7906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32625</Words>
  <Characters>185969</Characters>
  <Application>Microsoft Office Word</Application>
  <DocSecurity>0</DocSecurity>
  <Lines>1549</Lines>
  <Paragraphs>436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y s</cp:lastModifiedBy>
  <cp:revision>4</cp:revision>
  <dcterms:created xsi:type="dcterms:W3CDTF">2024-12-31T09:50:00Z</dcterms:created>
  <dcterms:modified xsi:type="dcterms:W3CDTF">2025-01-02T10:03:00Z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e3b9c3996c15ab94b6bdb13d2a6fe3317922f82effb23b428333a2ffe4c8a5b4</vt:lpwstr>
  </property>
</Properties>
</file>