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19F22" w14:textId="77777777" w:rsidR="00DE7597" w:rsidRDefault="00DE7597" w:rsidP="00DE7597">
      <w:pPr>
        <w:spacing w:line="480" w:lineRule="auto"/>
        <w:rPr>
          <w:rFonts w:ascii="Arial" w:hAnsi="Arial" w:cs="Arial"/>
          <w:b/>
          <w:bCs/>
          <w:sz w:val="22"/>
        </w:rPr>
      </w:pPr>
      <w:r w:rsidRPr="00C6795C">
        <w:rPr>
          <w:rFonts w:ascii="Arial" w:hAnsi="Arial" w:cs="Arial"/>
          <w:b/>
          <w:bCs/>
          <w:sz w:val="22"/>
        </w:rPr>
        <w:t>SUPPLEMENTARY INFORMATION</w:t>
      </w:r>
    </w:p>
    <w:p w14:paraId="561283F6" w14:textId="77777777" w:rsidR="00DE7597" w:rsidRPr="00C6795C" w:rsidRDefault="00DE7597" w:rsidP="00DE7597">
      <w:pPr>
        <w:jc w:val="center"/>
        <w:rPr>
          <w:rFonts w:ascii="Arial" w:hAnsi="Arial" w:cs="Arial"/>
        </w:rPr>
      </w:pPr>
      <w:r w:rsidRPr="00C6795C">
        <w:rPr>
          <w:rFonts w:ascii="Arial" w:hAnsi="Arial" w:cs="Arial"/>
          <w:sz w:val="24"/>
          <w:szCs w:val="24"/>
        </w:rPr>
        <w:t xml:space="preserve">S Table </w:t>
      </w:r>
      <w:r>
        <w:rPr>
          <w:rFonts w:ascii="Arial" w:hAnsi="Arial" w:cs="Arial" w:hint="eastAsia"/>
          <w:sz w:val="24"/>
          <w:szCs w:val="24"/>
        </w:rPr>
        <w:t>1</w:t>
      </w:r>
      <w:r w:rsidRPr="00C6795C">
        <w:rPr>
          <w:rFonts w:ascii="Arial" w:hAnsi="Arial" w:cs="Arial"/>
          <w:sz w:val="24"/>
          <w:szCs w:val="24"/>
        </w:rPr>
        <w:t xml:space="preserve"> | </w:t>
      </w:r>
      <w:r w:rsidRPr="00C6795C">
        <w:rPr>
          <w:rFonts w:ascii="Arial" w:hAnsi="Arial" w:cs="Arial"/>
        </w:rPr>
        <w:t>siRNA primer sequence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3064"/>
        <w:gridCol w:w="3110"/>
      </w:tblGrid>
      <w:tr w:rsidR="00DE7597" w:rsidRPr="00C6795C" w14:paraId="7EC935B4" w14:textId="77777777" w:rsidTr="003B6911">
        <w:trPr>
          <w:jc w:val="center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14:paraId="1F5D5F72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Gene Name</w:t>
            </w:r>
          </w:p>
        </w:tc>
        <w:tc>
          <w:tcPr>
            <w:tcW w:w="2818" w:type="dxa"/>
            <w:tcBorders>
              <w:top w:val="single" w:sz="4" w:space="0" w:color="auto"/>
              <w:bottom w:val="single" w:sz="4" w:space="0" w:color="auto"/>
            </w:tcBorders>
          </w:tcPr>
          <w:p w14:paraId="5C23522F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sense primer (5´-3´)</w:t>
            </w:r>
          </w:p>
        </w:tc>
        <w:tc>
          <w:tcPr>
            <w:tcW w:w="2818" w:type="dxa"/>
            <w:tcBorders>
              <w:top w:val="single" w:sz="4" w:space="0" w:color="auto"/>
              <w:bottom w:val="single" w:sz="4" w:space="0" w:color="auto"/>
            </w:tcBorders>
          </w:tcPr>
          <w:p w14:paraId="5214B0A3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anti-sense primer (5´-3´)</w:t>
            </w:r>
          </w:p>
        </w:tc>
      </w:tr>
      <w:tr w:rsidR="00DE7597" w:rsidRPr="00C6795C" w14:paraId="5931BE7C" w14:textId="77777777" w:rsidTr="003B6911">
        <w:trPr>
          <w:jc w:val="center"/>
        </w:trPr>
        <w:tc>
          <w:tcPr>
            <w:tcW w:w="2660" w:type="dxa"/>
            <w:tcBorders>
              <w:top w:val="single" w:sz="4" w:space="0" w:color="auto"/>
            </w:tcBorders>
          </w:tcPr>
          <w:p w14:paraId="081E2817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 xml:space="preserve">SMAD2 </w:t>
            </w:r>
          </w:p>
        </w:tc>
        <w:tc>
          <w:tcPr>
            <w:tcW w:w="2818" w:type="dxa"/>
            <w:tcBorders>
              <w:top w:val="single" w:sz="4" w:space="0" w:color="auto"/>
            </w:tcBorders>
          </w:tcPr>
          <w:p w14:paraId="07F4AAD6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 xml:space="preserve">GGAUUGAACUUCAUCUGAA </w:t>
            </w:r>
          </w:p>
        </w:tc>
        <w:tc>
          <w:tcPr>
            <w:tcW w:w="2818" w:type="dxa"/>
            <w:tcBorders>
              <w:top w:val="single" w:sz="4" w:space="0" w:color="auto"/>
            </w:tcBorders>
          </w:tcPr>
          <w:p w14:paraId="504A9B39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 xml:space="preserve">UUCAGAUGAAGUUCAAUCC </w:t>
            </w:r>
          </w:p>
        </w:tc>
      </w:tr>
      <w:tr w:rsidR="00DE7597" w:rsidRPr="00C6795C" w14:paraId="10600BDF" w14:textId="77777777" w:rsidTr="003B6911">
        <w:trPr>
          <w:jc w:val="center"/>
        </w:trPr>
        <w:tc>
          <w:tcPr>
            <w:tcW w:w="2660" w:type="dxa"/>
          </w:tcPr>
          <w:p w14:paraId="646580A6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 xml:space="preserve">TGF-β1 </w:t>
            </w:r>
          </w:p>
        </w:tc>
        <w:tc>
          <w:tcPr>
            <w:tcW w:w="2818" w:type="dxa"/>
          </w:tcPr>
          <w:p w14:paraId="250545D6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 xml:space="preserve">GCAAGACUAUCGACAUGGA </w:t>
            </w:r>
          </w:p>
        </w:tc>
        <w:tc>
          <w:tcPr>
            <w:tcW w:w="2818" w:type="dxa"/>
          </w:tcPr>
          <w:p w14:paraId="5654DAF0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 xml:space="preserve">UCCAUGUCGAUAGUCUUGC </w:t>
            </w:r>
          </w:p>
        </w:tc>
      </w:tr>
    </w:tbl>
    <w:p w14:paraId="4FB425F4" w14:textId="77777777" w:rsidR="00DE7597" w:rsidRPr="00C6795C" w:rsidRDefault="00DE7597" w:rsidP="00DE7597">
      <w:pPr>
        <w:jc w:val="center"/>
        <w:rPr>
          <w:rFonts w:ascii="Arial" w:hAnsi="Arial" w:cs="Arial"/>
        </w:rPr>
      </w:pPr>
    </w:p>
    <w:p w14:paraId="4D20E778" w14:textId="77777777" w:rsidR="00DE7597" w:rsidRPr="00C6795C" w:rsidRDefault="00DE7597" w:rsidP="00DE7597">
      <w:pPr>
        <w:spacing w:line="480" w:lineRule="auto"/>
        <w:rPr>
          <w:rFonts w:ascii="Arial" w:hAnsi="Arial" w:cs="Arial"/>
          <w:b/>
          <w:bCs/>
          <w:sz w:val="22"/>
        </w:rPr>
      </w:pPr>
    </w:p>
    <w:p w14:paraId="025CBAAB" w14:textId="77777777" w:rsidR="00DE7597" w:rsidRPr="00C6795C" w:rsidRDefault="00DE7597" w:rsidP="00DE7597">
      <w:pPr>
        <w:jc w:val="center"/>
        <w:rPr>
          <w:rFonts w:ascii="Arial" w:eastAsia="KaiTi" w:hAnsi="Arial" w:cs="Arial"/>
        </w:rPr>
      </w:pPr>
      <w:r w:rsidRPr="00C6795C">
        <w:rPr>
          <w:rFonts w:ascii="Arial" w:hAnsi="Arial" w:cs="Arial"/>
          <w:sz w:val="24"/>
          <w:szCs w:val="24"/>
        </w:rPr>
        <w:t xml:space="preserve">S Table </w:t>
      </w:r>
      <w:r>
        <w:rPr>
          <w:rFonts w:ascii="Arial" w:hAnsi="Arial" w:cs="Arial" w:hint="eastAsia"/>
          <w:sz w:val="24"/>
          <w:szCs w:val="24"/>
        </w:rPr>
        <w:t>2</w:t>
      </w:r>
      <w:r w:rsidRPr="00C6795C">
        <w:rPr>
          <w:rFonts w:ascii="Arial" w:hAnsi="Arial" w:cs="Arial"/>
          <w:sz w:val="24"/>
          <w:szCs w:val="24"/>
        </w:rPr>
        <w:t xml:space="preserve"> | Antibodies used for immunohistochemistry</w:t>
      </w:r>
    </w:p>
    <w:tbl>
      <w:tblPr>
        <w:tblStyle w:val="PlainTable2"/>
        <w:tblW w:w="8528" w:type="dxa"/>
        <w:tblInd w:w="97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15"/>
        <w:gridCol w:w="2659"/>
        <w:gridCol w:w="1714"/>
        <w:gridCol w:w="2640"/>
      </w:tblGrid>
      <w:tr w:rsidR="00DE7597" w:rsidRPr="00C6795C" w14:paraId="1CAC7C68" w14:textId="77777777" w:rsidTr="003B69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14:paraId="3A71DDF4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color w:val="000000"/>
                <w:sz w:val="16"/>
                <w:szCs w:val="16"/>
              </w:rPr>
              <w:t>Antibody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3D5CBD73" w14:textId="77777777" w:rsidR="00DE7597" w:rsidRPr="00C6795C" w:rsidRDefault="00DE7597" w:rsidP="003B6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color w:val="000000"/>
                <w:sz w:val="16"/>
                <w:szCs w:val="16"/>
              </w:rPr>
              <w:t>Dilution</w:t>
            </w:r>
          </w:p>
        </w:tc>
        <w:tc>
          <w:tcPr>
            <w:tcW w:w="1714" w:type="dxa"/>
            <w:tcBorders>
              <w:top w:val="single" w:sz="4" w:space="0" w:color="auto"/>
              <w:bottom w:val="single" w:sz="4" w:space="0" w:color="auto"/>
            </w:tcBorders>
          </w:tcPr>
          <w:p w14:paraId="29DCAD29" w14:textId="77777777" w:rsidR="00DE7597" w:rsidRPr="00C6795C" w:rsidRDefault="00DE7597" w:rsidP="003B6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color w:val="000000"/>
                <w:sz w:val="16"/>
                <w:szCs w:val="16"/>
              </w:rPr>
              <w:t>Incubation time</w:t>
            </w:r>
          </w:p>
        </w:tc>
        <w:tc>
          <w:tcPr>
            <w:tcW w:w="2640" w:type="dxa"/>
            <w:tcBorders>
              <w:top w:val="single" w:sz="4" w:space="0" w:color="auto"/>
              <w:bottom w:val="single" w:sz="4" w:space="0" w:color="auto"/>
            </w:tcBorders>
          </w:tcPr>
          <w:p w14:paraId="11EBC335" w14:textId="77777777" w:rsidR="00DE7597" w:rsidRPr="00C6795C" w:rsidRDefault="00DE7597" w:rsidP="003B6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color w:val="000000"/>
                <w:sz w:val="16"/>
                <w:szCs w:val="16"/>
              </w:rPr>
              <w:t>Source</w:t>
            </w:r>
          </w:p>
        </w:tc>
      </w:tr>
      <w:tr w:rsidR="00DE7597" w:rsidRPr="00C6795C" w14:paraId="339A2F4A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single" w:sz="4" w:space="0" w:color="auto"/>
              <w:bottom w:val="nil"/>
            </w:tcBorders>
          </w:tcPr>
          <w:p w14:paraId="202D6572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bookmarkStart w:id="0" w:name="_Hlk162964772"/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CD163</w:t>
            </w:r>
          </w:p>
        </w:tc>
        <w:tc>
          <w:tcPr>
            <w:tcW w:w="2659" w:type="dxa"/>
            <w:tcBorders>
              <w:top w:val="single" w:sz="4" w:space="0" w:color="auto"/>
              <w:bottom w:val="nil"/>
            </w:tcBorders>
          </w:tcPr>
          <w:p w14:paraId="08997AB8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1:300</w:t>
            </w:r>
          </w:p>
        </w:tc>
        <w:tc>
          <w:tcPr>
            <w:tcW w:w="1714" w:type="dxa"/>
            <w:tcBorders>
              <w:top w:val="single" w:sz="4" w:space="0" w:color="auto"/>
              <w:bottom w:val="nil"/>
            </w:tcBorders>
          </w:tcPr>
          <w:p w14:paraId="03059015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 h</w:t>
            </w:r>
          </w:p>
        </w:tc>
        <w:tc>
          <w:tcPr>
            <w:tcW w:w="2640" w:type="dxa"/>
            <w:tcBorders>
              <w:top w:val="single" w:sz="4" w:space="0" w:color="auto"/>
              <w:bottom w:val="nil"/>
            </w:tcBorders>
          </w:tcPr>
          <w:p w14:paraId="077521B1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Ab182422, abcam</w:t>
            </w:r>
          </w:p>
        </w:tc>
      </w:tr>
      <w:bookmarkEnd w:id="0"/>
      <w:tr w:rsidR="00DE7597" w:rsidRPr="00C6795C" w14:paraId="774596EB" w14:textId="77777777" w:rsidTr="003B6911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nil"/>
              <w:bottom w:val="nil"/>
            </w:tcBorders>
          </w:tcPr>
          <w:p w14:paraId="3D14E5E4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FoxP3</w:t>
            </w:r>
          </w:p>
        </w:tc>
        <w:tc>
          <w:tcPr>
            <w:tcW w:w="2659" w:type="dxa"/>
            <w:tcBorders>
              <w:top w:val="nil"/>
              <w:bottom w:val="nil"/>
            </w:tcBorders>
          </w:tcPr>
          <w:p w14:paraId="65C43960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1:100</w:t>
            </w:r>
          </w:p>
        </w:tc>
        <w:tc>
          <w:tcPr>
            <w:tcW w:w="1714" w:type="dxa"/>
            <w:tcBorders>
              <w:top w:val="nil"/>
              <w:bottom w:val="nil"/>
            </w:tcBorders>
          </w:tcPr>
          <w:p w14:paraId="33D9FC6E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2 h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14:paraId="4CB5D8A9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98377, Cell Signalling</w:t>
            </w:r>
          </w:p>
        </w:tc>
      </w:tr>
      <w:tr w:rsidR="00DE7597" w:rsidRPr="00C6795C" w14:paraId="77F6629F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nil"/>
              <w:bottom w:val="nil"/>
            </w:tcBorders>
          </w:tcPr>
          <w:p w14:paraId="43BBB92C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CD68</w:t>
            </w:r>
          </w:p>
        </w:tc>
        <w:tc>
          <w:tcPr>
            <w:tcW w:w="2659" w:type="dxa"/>
            <w:tcBorders>
              <w:top w:val="nil"/>
              <w:bottom w:val="nil"/>
            </w:tcBorders>
          </w:tcPr>
          <w:p w14:paraId="13BB93F2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1:200</w:t>
            </w:r>
          </w:p>
        </w:tc>
        <w:tc>
          <w:tcPr>
            <w:tcW w:w="1714" w:type="dxa"/>
            <w:tcBorders>
              <w:top w:val="nil"/>
              <w:bottom w:val="nil"/>
            </w:tcBorders>
          </w:tcPr>
          <w:p w14:paraId="1E275EEB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 h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14:paraId="67711318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76437</w:t>
            </w:r>
            <w:r w:rsidRPr="00C6795C">
              <w:rPr>
                <w:rFonts w:ascii="Arial" w:hAnsi="Arial" w:cs="Arial"/>
                <w:sz w:val="16"/>
                <w:szCs w:val="16"/>
              </w:rPr>
              <w:t>, Cell Signalling</w:t>
            </w:r>
          </w:p>
        </w:tc>
      </w:tr>
      <w:tr w:rsidR="00DE7597" w:rsidRPr="00C6795C" w14:paraId="4005D246" w14:textId="77777777" w:rsidTr="003B6911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nil"/>
              <w:bottom w:val="nil"/>
            </w:tcBorders>
          </w:tcPr>
          <w:p w14:paraId="423264F9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CD19</w:t>
            </w:r>
          </w:p>
        </w:tc>
        <w:tc>
          <w:tcPr>
            <w:tcW w:w="2659" w:type="dxa"/>
            <w:tcBorders>
              <w:top w:val="nil"/>
              <w:bottom w:val="nil"/>
            </w:tcBorders>
          </w:tcPr>
          <w:p w14:paraId="22587E00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1: 50</w:t>
            </w:r>
          </w:p>
        </w:tc>
        <w:tc>
          <w:tcPr>
            <w:tcW w:w="1714" w:type="dxa"/>
            <w:tcBorders>
              <w:top w:val="nil"/>
              <w:bottom w:val="nil"/>
            </w:tcBorders>
          </w:tcPr>
          <w:p w14:paraId="37E67BCD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4 h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14:paraId="20282AFC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3574, Cell Signalling</w:t>
            </w:r>
          </w:p>
        </w:tc>
      </w:tr>
      <w:tr w:rsidR="00DE7597" w:rsidRPr="00C6795C" w14:paraId="6D3ABB07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nil"/>
              <w:bottom w:val="nil"/>
            </w:tcBorders>
          </w:tcPr>
          <w:p w14:paraId="3A60A145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CD3</w:t>
            </w:r>
          </w:p>
        </w:tc>
        <w:tc>
          <w:tcPr>
            <w:tcW w:w="2659" w:type="dxa"/>
            <w:tcBorders>
              <w:top w:val="nil"/>
              <w:bottom w:val="nil"/>
            </w:tcBorders>
          </w:tcPr>
          <w:p w14:paraId="2817A5BD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1: 100</w:t>
            </w:r>
          </w:p>
        </w:tc>
        <w:tc>
          <w:tcPr>
            <w:tcW w:w="1714" w:type="dxa"/>
            <w:tcBorders>
              <w:top w:val="nil"/>
              <w:bottom w:val="nil"/>
            </w:tcBorders>
          </w:tcPr>
          <w:p w14:paraId="2E3E1D0D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1 h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14:paraId="1FED49F3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85061, Cell Signalling</w:t>
            </w:r>
          </w:p>
        </w:tc>
      </w:tr>
      <w:tr w:rsidR="00DE7597" w:rsidRPr="00C6795C" w14:paraId="5616E7EC" w14:textId="77777777" w:rsidTr="003B6911">
        <w:trPr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nil"/>
              <w:bottom w:val="nil"/>
            </w:tcBorders>
          </w:tcPr>
          <w:p w14:paraId="0125EDE3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CD4</w:t>
            </w:r>
          </w:p>
        </w:tc>
        <w:tc>
          <w:tcPr>
            <w:tcW w:w="2659" w:type="dxa"/>
            <w:tcBorders>
              <w:top w:val="nil"/>
              <w:bottom w:val="nil"/>
            </w:tcBorders>
          </w:tcPr>
          <w:p w14:paraId="2723D823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1: 50</w:t>
            </w:r>
          </w:p>
        </w:tc>
        <w:tc>
          <w:tcPr>
            <w:tcW w:w="1714" w:type="dxa"/>
            <w:tcBorders>
              <w:top w:val="nil"/>
              <w:bottom w:val="nil"/>
            </w:tcBorders>
          </w:tcPr>
          <w:p w14:paraId="252772CF" w14:textId="77777777" w:rsidR="00DE7597" w:rsidRPr="00C6795C" w:rsidRDefault="00DE7597" w:rsidP="003B6911">
            <w:pPr>
              <w:ind w:firstLineChars="400" w:firstLine="6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4 h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14:paraId="756C4819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25229, Cell Signalling</w:t>
            </w:r>
          </w:p>
        </w:tc>
      </w:tr>
      <w:tr w:rsidR="00DE7597" w:rsidRPr="00C6795C" w14:paraId="09C033DA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nil"/>
              <w:bottom w:val="nil"/>
            </w:tcBorders>
          </w:tcPr>
          <w:p w14:paraId="47CC1C21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CD8</w:t>
            </w:r>
          </w:p>
        </w:tc>
        <w:tc>
          <w:tcPr>
            <w:tcW w:w="2659" w:type="dxa"/>
            <w:tcBorders>
              <w:top w:val="nil"/>
              <w:bottom w:val="nil"/>
            </w:tcBorders>
          </w:tcPr>
          <w:p w14:paraId="7C5FFE31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1: 200</w:t>
            </w:r>
          </w:p>
        </w:tc>
        <w:tc>
          <w:tcPr>
            <w:tcW w:w="1714" w:type="dxa"/>
            <w:tcBorders>
              <w:top w:val="nil"/>
              <w:bottom w:val="nil"/>
            </w:tcBorders>
          </w:tcPr>
          <w:p w14:paraId="09A7A6B3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1 h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14:paraId="7FB2CF1B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85336, Cell Signalling</w:t>
            </w:r>
          </w:p>
        </w:tc>
      </w:tr>
      <w:tr w:rsidR="00DE7597" w:rsidRPr="00C6795C" w14:paraId="13633C77" w14:textId="77777777" w:rsidTr="003B6911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nil"/>
              <w:bottom w:val="nil"/>
            </w:tcBorders>
          </w:tcPr>
          <w:p w14:paraId="2D91DB2F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PD-L1</w:t>
            </w:r>
          </w:p>
        </w:tc>
        <w:tc>
          <w:tcPr>
            <w:tcW w:w="2659" w:type="dxa"/>
            <w:tcBorders>
              <w:top w:val="nil"/>
              <w:bottom w:val="nil"/>
            </w:tcBorders>
          </w:tcPr>
          <w:p w14:paraId="4F925B43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1:200</w:t>
            </w:r>
          </w:p>
        </w:tc>
        <w:tc>
          <w:tcPr>
            <w:tcW w:w="1714" w:type="dxa"/>
            <w:tcBorders>
              <w:top w:val="nil"/>
              <w:bottom w:val="nil"/>
            </w:tcBorders>
          </w:tcPr>
          <w:p w14:paraId="3CC3F43A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2 h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14:paraId="447D3B93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13684, Cell Signalling</w:t>
            </w:r>
          </w:p>
        </w:tc>
      </w:tr>
      <w:tr w:rsidR="00DE7597" w:rsidRPr="00C6795C" w14:paraId="5DE9C72D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nil"/>
              <w:bottom w:val="nil"/>
            </w:tcBorders>
          </w:tcPr>
          <w:p w14:paraId="61134E56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CHK1</w:t>
            </w:r>
          </w:p>
        </w:tc>
        <w:tc>
          <w:tcPr>
            <w:tcW w:w="2659" w:type="dxa"/>
            <w:tcBorders>
              <w:top w:val="nil"/>
              <w:bottom w:val="nil"/>
            </w:tcBorders>
          </w:tcPr>
          <w:p w14:paraId="3CB1206B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1:100</w:t>
            </w:r>
          </w:p>
        </w:tc>
        <w:tc>
          <w:tcPr>
            <w:tcW w:w="1714" w:type="dxa"/>
            <w:tcBorders>
              <w:top w:val="nil"/>
              <w:bottom w:val="nil"/>
            </w:tcBorders>
          </w:tcPr>
          <w:p w14:paraId="72358747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Overnight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14:paraId="0A93A9E7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40866, abcam</w:t>
            </w:r>
          </w:p>
        </w:tc>
      </w:tr>
      <w:tr w:rsidR="00DE7597" w:rsidRPr="00C6795C" w14:paraId="5612F171" w14:textId="77777777" w:rsidTr="003B6911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  <w:tcBorders>
              <w:top w:val="nil"/>
              <w:bottom w:val="single" w:sz="4" w:space="0" w:color="auto"/>
            </w:tcBorders>
          </w:tcPr>
          <w:p w14:paraId="6C8AF564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6"/>
                <w:szCs w:val="16"/>
              </w:rPr>
              <w:t>TGFβ1</w:t>
            </w:r>
          </w:p>
        </w:tc>
        <w:tc>
          <w:tcPr>
            <w:tcW w:w="2659" w:type="dxa"/>
            <w:tcBorders>
              <w:top w:val="nil"/>
              <w:bottom w:val="single" w:sz="4" w:space="0" w:color="auto"/>
            </w:tcBorders>
          </w:tcPr>
          <w:p w14:paraId="29F4FAAF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200 µg/ml</w:t>
            </w:r>
          </w:p>
        </w:tc>
        <w:tc>
          <w:tcPr>
            <w:tcW w:w="1714" w:type="dxa"/>
            <w:tcBorders>
              <w:top w:val="nil"/>
              <w:bottom w:val="single" w:sz="4" w:space="0" w:color="auto"/>
            </w:tcBorders>
          </w:tcPr>
          <w:p w14:paraId="3641E111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C6795C">
              <w:rPr>
                <w:rFonts w:ascii="Arial" w:hAnsi="Arial" w:cs="Arial"/>
                <w:sz w:val="16"/>
                <w:szCs w:val="16"/>
              </w:rPr>
              <w:t>Overnight</w:t>
            </w:r>
          </w:p>
        </w:tc>
        <w:tc>
          <w:tcPr>
            <w:tcW w:w="2640" w:type="dxa"/>
            <w:tcBorders>
              <w:top w:val="nil"/>
              <w:bottom w:val="single" w:sz="4" w:space="0" w:color="auto"/>
            </w:tcBorders>
          </w:tcPr>
          <w:p w14:paraId="18642CAF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6"/>
                <w:szCs w:val="16"/>
              </w:rPr>
            </w:pP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sc-130348</w:t>
            </w:r>
            <w:r w:rsidRPr="00C6795C">
              <w:rPr>
                <w:rFonts w:ascii="Arial" w:eastAsia="Arial Unicode MS" w:hAnsi="Arial" w:cs="Arial"/>
                <w:sz w:val="16"/>
                <w:szCs w:val="16"/>
              </w:rPr>
              <w:t>，</w:t>
            </w:r>
            <w:r w:rsidRPr="00C6795C">
              <w:rPr>
                <w:rFonts w:ascii="Arial" w:hAnsi="Arial" w:cs="Arial"/>
                <w:sz w:val="16"/>
                <w:szCs w:val="16"/>
              </w:rPr>
              <w:t>Santa Cruz</w:t>
            </w:r>
          </w:p>
        </w:tc>
      </w:tr>
    </w:tbl>
    <w:p w14:paraId="2FC55AE9" w14:textId="77777777" w:rsidR="00DE7597" w:rsidRDefault="00DE7597" w:rsidP="00DE7597">
      <w:pPr>
        <w:spacing w:line="360" w:lineRule="auto"/>
        <w:ind w:right="238"/>
        <w:rPr>
          <w:rFonts w:ascii="Arial" w:hAnsi="Arial" w:cs="Arial"/>
          <w:sz w:val="18"/>
          <w:szCs w:val="18"/>
        </w:rPr>
      </w:pPr>
    </w:p>
    <w:p w14:paraId="413D74D6" w14:textId="77777777" w:rsidR="00DE7597" w:rsidRDefault="00DE7597" w:rsidP="00DE7597">
      <w:pPr>
        <w:rPr>
          <w:rFonts w:ascii="Arial" w:hAnsi="Arial" w:cs="Arial"/>
          <w:sz w:val="24"/>
          <w:szCs w:val="24"/>
        </w:rPr>
      </w:pPr>
    </w:p>
    <w:p w14:paraId="6DB80790" w14:textId="77777777" w:rsidR="00DE7597" w:rsidRPr="00C6795C" w:rsidRDefault="00DE7597" w:rsidP="00DE7597">
      <w:pPr>
        <w:jc w:val="center"/>
        <w:rPr>
          <w:rFonts w:ascii="Arial" w:hAnsi="Arial" w:cs="Arial"/>
        </w:rPr>
      </w:pPr>
      <w:r w:rsidRPr="00C6795C">
        <w:rPr>
          <w:rFonts w:ascii="Arial" w:hAnsi="Arial" w:cs="Arial"/>
          <w:sz w:val="24"/>
          <w:szCs w:val="24"/>
        </w:rPr>
        <w:t xml:space="preserve">S Table </w:t>
      </w:r>
      <w:r>
        <w:rPr>
          <w:rFonts w:ascii="Arial" w:hAnsi="Arial" w:cs="Arial" w:hint="eastAsia"/>
          <w:sz w:val="24"/>
          <w:szCs w:val="24"/>
        </w:rPr>
        <w:t>3</w:t>
      </w:r>
      <w:r w:rsidRPr="00C6795C">
        <w:rPr>
          <w:rFonts w:ascii="Arial" w:hAnsi="Arial" w:cs="Arial"/>
          <w:sz w:val="24"/>
          <w:szCs w:val="24"/>
        </w:rPr>
        <w:t xml:space="preserve"> | </w:t>
      </w:r>
      <w:r w:rsidRPr="00C6795C">
        <w:rPr>
          <w:rFonts w:ascii="Arial" w:hAnsi="Arial" w:cs="Arial"/>
        </w:rPr>
        <w:t>qRT-PCR primer sequence list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843"/>
        <w:gridCol w:w="4615"/>
      </w:tblGrid>
      <w:tr w:rsidR="00DE7597" w:rsidRPr="00C6795C" w14:paraId="200A5FC1" w14:textId="77777777" w:rsidTr="003B6911">
        <w:trPr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14:paraId="480706A3" w14:textId="77777777" w:rsidR="00DE7597" w:rsidRPr="00C6795C" w:rsidRDefault="00DE7597" w:rsidP="003B6911">
            <w:pPr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Gene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09687A3" w14:textId="77777777" w:rsidR="00DE7597" w:rsidRPr="00C6795C" w:rsidRDefault="00DE7597" w:rsidP="003B6911">
            <w:pPr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Oligo</w:t>
            </w:r>
          </w:p>
        </w:tc>
        <w:tc>
          <w:tcPr>
            <w:tcW w:w="4615" w:type="dxa"/>
            <w:tcBorders>
              <w:bottom w:val="single" w:sz="4" w:space="0" w:color="auto"/>
            </w:tcBorders>
          </w:tcPr>
          <w:p w14:paraId="39DE4BB0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Primer sequences</w:t>
            </w:r>
          </w:p>
        </w:tc>
      </w:tr>
      <w:tr w:rsidR="00DE7597" w:rsidRPr="00C6795C" w14:paraId="7DFFFCEA" w14:textId="77777777" w:rsidTr="003B6911">
        <w:trPr>
          <w:jc w:val="center"/>
        </w:trPr>
        <w:tc>
          <w:tcPr>
            <w:tcW w:w="1838" w:type="dxa"/>
            <w:vMerge w:val="restart"/>
            <w:vAlign w:val="center"/>
          </w:tcPr>
          <w:p w14:paraId="49082729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MyoD1</w:t>
            </w:r>
          </w:p>
        </w:tc>
        <w:tc>
          <w:tcPr>
            <w:tcW w:w="1843" w:type="dxa"/>
            <w:tcBorders>
              <w:bottom w:val="nil"/>
            </w:tcBorders>
          </w:tcPr>
          <w:p w14:paraId="58D324A3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Forward primer</w:t>
            </w:r>
          </w:p>
        </w:tc>
        <w:tc>
          <w:tcPr>
            <w:tcW w:w="4615" w:type="dxa"/>
            <w:tcBorders>
              <w:bottom w:val="nil"/>
            </w:tcBorders>
          </w:tcPr>
          <w:p w14:paraId="37316BC4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5’- GATGCACCGGTTATTTGGGG-3’</w:t>
            </w:r>
          </w:p>
        </w:tc>
      </w:tr>
      <w:tr w:rsidR="00DE7597" w:rsidRPr="00C6795C" w14:paraId="3783D11A" w14:textId="77777777" w:rsidTr="003B6911">
        <w:trPr>
          <w:jc w:val="center"/>
        </w:trPr>
        <w:tc>
          <w:tcPr>
            <w:tcW w:w="1838" w:type="dxa"/>
            <w:vMerge/>
            <w:tcBorders>
              <w:top w:val="nil"/>
            </w:tcBorders>
            <w:vAlign w:val="center"/>
          </w:tcPr>
          <w:p w14:paraId="60969E7B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D4AD018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kern w:val="0"/>
              </w:rPr>
              <w:t>Reverse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0A1DE26B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5’- ATTCCCTGTAGCACCACACA-3’</w:t>
            </w:r>
          </w:p>
        </w:tc>
      </w:tr>
      <w:tr w:rsidR="00DE7597" w:rsidRPr="00C6795C" w14:paraId="7DD93886" w14:textId="77777777" w:rsidTr="003B6911">
        <w:trPr>
          <w:jc w:val="center"/>
        </w:trPr>
        <w:tc>
          <w:tcPr>
            <w:tcW w:w="1838" w:type="dxa"/>
            <w:vMerge w:val="restart"/>
            <w:tcBorders>
              <w:top w:val="nil"/>
            </w:tcBorders>
            <w:vAlign w:val="center"/>
          </w:tcPr>
          <w:p w14:paraId="56F9AF0E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Myogenin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3BD9968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Forward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5BB30525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 GCCAGACTATCCCCTTCCTC-3’</w:t>
            </w:r>
          </w:p>
        </w:tc>
      </w:tr>
      <w:tr w:rsidR="00DE7597" w:rsidRPr="00C6795C" w14:paraId="3759D48D" w14:textId="77777777" w:rsidTr="003B6911">
        <w:trPr>
          <w:jc w:val="center"/>
        </w:trPr>
        <w:tc>
          <w:tcPr>
            <w:tcW w:w="1838" w:type="dxa"/>
            <w:vMerge/>
            <w:tcBorders>
              <w:top w:val="nil"/>
            </w:tcBorders>
            <w:vAlign w:val="center"/>
          </w:tcPr>
          <w:p w14:paraId="115A75F4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66BBC20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kern w:val="0"/>
              </w:rPr>
              <w:t>Reverse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7E1CF116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 TGGAATTAGAGGCCGCGTTA-3’</w:t>
            </w:r>
          </w:p>
        </w:tc>
      </w:tr>
      <w:tr w:rsidR="00DE7597" w:rsidRPr="00C6795C" w14:paraId="4EA9E5EB" w14:textId="77777777" w:rsidTr="003B6911">
        <w:trPr>
          <w:jc w:val="center"/>
        </w:trPr>
        <w:tc>
          <w:tcPr>
            <w:tcW w:w="1838" w:type="dxa"/>
            <w:vMerge w:val="restart"/>
            <w:tcBorders>
              <w:top w:val="nil"/>
            </w:tcBorders>
            <w:vAlign w:val="center"/>
          </w:tcPr>
          <w:p w14:paraId="0C3BECEF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Myosin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1FD39C7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Forward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1A9E86E6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5’-ATCTGGAAAGACGTGGAGGG-3’</w:t>
            </w:r>
          </w:p>
        </w:tc>
      </w:tr>
      <w:tr w:rsidR="00DE7597" w:rsidRPr="00C6795C" w14:paraId="086169B3" w14:textId="77777777" w:rsidTr="003B6911">
        <w:trPr>
          <w:jc w:val="center"/>
        </w:trPr>
        <w:tc>
          <w:tcPr>
            <w:tcW w:w="1838" w:type="dxa"/>
            <w:vMerge/>
            <w:tcBorders>
              <w:top w:val="nil"/>
            </w:tcBorders>
            <w:vAlign w:val="center"/>
          </w:tcPr>
          <w:p w14:paraId="66E64355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AB2015A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kern w:val="0"/>
              </w:rPr>
              <w:t>Reverse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09EA9BA3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5’-ATCACGTCCTCCATCATCCC-3’</w:t>
            </w:r>
          </w:p>
        </w:tc>
      </w:tr>
      <w:tr w:rsidR="00DE7597" w:rsidRPr="00C6795C" w14:paraId="002D67B0" w14:textId="77777777" w:rsidTr="003B6911">
        <w:trPr>
          <w:jc w:val="center"/>
        </w:trPr>
        <w:tc>
          <w:tcPr>
            <w:tcW w:w="1838" w:type="dxa"/>
            <w:vMerge w:val="restart"/>
            <w:tcBorders>
              <w:top w:val="nil"/>
            </w:tcBorders>
            <w:vAlign w:val="center"/>
          </w:tcPr>
          <w:p w14:paraId="1C20B552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Desmin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DD8D498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Forward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7260A1D5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 ACGAGGGATGGCCAGTGA -3’</w:t>
            </w:r>
          </w:p>
        </w:tc>
      </w:tr>
      <w:tr w:rsidR="00DE7597" w:rsidRPr="00C6795C" w14:paraId="1584C24A" w14:textId="77777777" w:rsidTr="003B6911">
        <w:trPr>
          <w:jc w:val="center"/>
        </w:trPr>
        <w:tc>
          <w:tcPr>
            <w:tcW w:w="1838" w:type="dxa"/>
            <w:vMerge/>
            <w:tcBorders>
              <w:top w:val="nil"/>
            </w:tcBorders>
            <w:vAlign w:val="center"/>
          </w:tcPr>
          <w:p w14:paraId="68EF6F6D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492940C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kern w:val="0"/>
              </w:rPr>
              <w:t>Reverse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4646645B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 GATGGGCTATGTCGCTGT -3’</w:t>
            </w:r>
          </w:p>
        </w:tc>
      </w:tr>
      <w:tr w:rsidR="00DE7597" w:rsidRPr="00C6795C" w14:paraId="350B5785" w14:textId="77777777" w:rsidTr="003B6911">
        <w:trPr>
          <w:jc w:val="center"/>
        </w:trPr>
        <w:tc>
          <w:tcPr>
            <w:tcW w:w="1838" w:type="dxa"/>
            <w:vMerge w:val="restart"/>
            <w:tcBorders>
              <w:top w:val="nil"/>
            </w:tcBorders>
            <w:vAlign w:val="center"/>
          </w:tcPr>
          <w:p w14:paraId="211E5273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TGF-β1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34DB6C8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Forward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7769E88D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5’- GCGTGCTAATGGTGGAAACC -3’</w:t>
            </w:r>
          </w:p>
        </w:tc>
      </w:tr>
      <w:tr w:rsidR="00DE7597" w:rsidRPr="00C6795C" w14:paraId="72072A7E" w14:textId="77777777" w:rsidTr="003B6911">
        <w:trPr>
          <w:jc w:val="center"/>
        </w:trPr>
        <w:tc>
          <w:tcPr>
            <w:tcW w:w="1838" w:type="dxa"/>
            <w:vMerge/>
            <w:tcBorders>
              <w:top w:val="nil"/>
            </w:tcBorders>
            <w:vAlign w:val="center"/>
          </w:tcPr>
          <w:p w14:paraId="0F294B2F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E35F096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kern w:val="0"/>
              </w:rPr>
              <w:t>Reverse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365B9245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5’- CCGGTAGTGAACCCGTTGATG -3’</w:t>
            </w:r>
          </w:p>
        </w:tc>
      </w:tr>
      <w:tr w:rsidR="00DE7597" w:rsidRPr="00C6795C" w14:paraId="749CEA2F" w14:textId="77777777" w:rsidTr="003B6911">
        <w:trPr>
          <w:jc w:val="center"/>
        </w:trPr>
        <w:tc>
          <w:tcPr>
            <w:tcW w:w="1838" w:type="dxa"/>
            <w:vMerge w:val="restart"/>
            <w:tcBorders>
              <w:top w:val="nil"/>
            </w:tcBorders>
            <w:vAlign w:val="center"/>
          </w:tcPr>
          <w:p w14:paraId="17F62447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SMAD2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8DA7F0C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Forward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5148E598" w14:textId="77777777" w:rsidR="00DE7597" w:rsidRPr="00C6795C" w:rsidRDefault="00DE7597" w:rsidP="003B69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 AACCTGGAGTGCAGTGGT -3’</w:t>
            </w:r>
          </w:p>
        </w:tc>
      </w:tr>
      <w:tr w:rsidR="00DE7597" w:rsidRPr="00C6795C" w14:paraId="748EBAC2" w14:textId="77777777" w:rsidTr="003B6911">
        <w:trPr>
          <w:jc w:val="center"/>
        </w:trPr>
        <w:tc>
          <w:tcPr>
            <w:tcW w:w="1838" w:type="dxa"/>
            <w:vMerge/>
            <w:tcBorders>
              <w:top w:val="nil"/>
            </w:tcBorders>
            <w:vAlign w:val="center"/>
          </w:tcPr>
          <w:p w14:paraId="42D0F17A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4CCBE71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kern w:val="0"/>
              </w:rPr>
              <w:t>Reverse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1DB2EF30" w14:textId="77777777" w:rsidR="00DE7597" w:rsidRPr="00C6795C" w:rsidRDefault="00DE7597" w:rsidP="003B69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 TGGTTCACTGCAAGCTCC -3’</w:t>
            </w:r>
          </w:p>
        </w:tc>
      </w:tr>
      <w:tr w:rsidR="00DE7597" w:rsidRPr="00C6795C" w14:paraId="12F792C3" w14:textId="77777777" w:rsidTr="003B6911">
        <w:trPr>
          <w:jc w:val="center"/>
        </w:trPr>
        <w:tc>
          <w:tcPr>
            <w:tcW w:w="1838" w:type="dxa"/>
            <w:vMerge w:val="restart"/>
            <w:tcBorders>
              <w:top w:val="nil"/>
            </w:tcBorders>
            <w:vAlign w:val="center"/>
          </w:tcPr>
          <w:p w14:paraId="229F98C4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GAPDH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FB46D72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</w:rPr>
              <w:t>Forward primer</w:t>
            </w:r>
          </w:p>
        </w:tc>
        <w:tc>
          <w:tcPr>
            <w:tcW w:w="4615" w:type="dxa"/>
            <w:tcBorders>
              <w:top w:val="nil"/>
              <w:bottom w:val="nil"/>
            </w:tcBorders>
          </w:tcPr>
          <w:p w14:paraId="27D78AE1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5’-TGCAGTGCCAGGTGAAAATC-3’</w:t>
            </w:r>
          </w:p>
        </w:tc>
      </w:tr>
      <w:tr w:rsidR="00DE7597" w:rsidRPr="00C6795C" w14:paraId="0B1DFAE9" w14:textId="77777777" w:rsidTr="003B6911">
        <w:trPr>
          <w:jc w:val="center"/>
        </w:trPr>
        <w:tc>
          <w:tcPr>
            <w:tcW w:w="1838" w:type="dxa"/>
            <w:vMerge/>
            <w:tcBorders>
              <w:top w:val="nil"/>
            </w:tcBorders>
          </w:tcPr>
          <w:p w14:paraId="3EC5FF15" w14:textId="77777777" w:rsidR="00DE7597" w:rsidRPr="00C6795C" w:rsidRDefault="00DE7597" w:rsidP="003B6911">
            <w:pPr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4CD7A3F7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kern w:val="0"/>
              </w:rPr>
              <w:t>Reverse primer</w:t>
            </w:r>
          </w:p>
        </w:tc>
        <w:tc>
          <w:tcPr>
            <w:tcW w:w="4615" w:type="dxa"/>
            <w:tcBorders>
              <w:top w:val="nil"/>
            </w:tcBorders>
          </w:tcPr>
          <w:p w14:paraId="07BA24AF" w14:textId="77777777" w:rsidR="00DE7597" w:rsidRPr="00C6795C" w:rsidRDefault="00DE7597" w:rsidP="003B6911">
            <w:pPr>
              <w:jc w:val="center"/>
              <w:rPr>
                <w:rFonts w:ascii="Arial" w:hAnsi="Arial" w:cs="Arial"/>
              </w:rPr>
            </w:pPr>
            <w:r w:rsidRPr="00C6795C">
              <w:rPr>
                <w:rFonts w:ascii="Arial" w:hAnsi="Arial" w:cs="Arial"/>
                <w:color w:val="000000"/>
                <w:sz w:val="20"/>
                <w:szCs w:val="20"/>
              </w:rPr>
              <w:t>5’-ATCACGTCCTCCATCATCCC-3’</w:t>
            </w:r>
          </w:p>
        </w:tc>
      </w:tr>
    </w:tbl>
    <w:p w14:paraId="182F6C01" w14:textId="77777777" w:rsidR="00DE7597" w:rsidRPr="00C6795C" w:rsidRDefault="00DE7597" w:rsidP="00DE7597">
      <w:pPr>
        <w:rPr>
          <w:rFonts w:ascii="Arial" w:hAnsi="Arial" w:cs="Arial"/>
        </w:rPr>
      </w:pPr>
    </w:p>
    <w:p w14:paraId="6E4F0E0B" w14:textId="77777777" w:rsidR="00DE7597" w:rsidRPr="00C6795C" w:rsidRDefault="00DE7597" w:rsidP="00DE7597">
      <w:pPr>
        <w:rPr>
          <w:rFonts w:ascii="Arial" w:hAnsi="Arial" w:cs="Arial"/>
        </w:rPr>
      </w:pPr>
    </w:p>
    <w:p w14:paraId="69DAB83A" w14:textId="77777777" w:rsidR="00DE7597" w:rsidRDefault="00DE7597" w:rsidP="00DE7597">
      <w:pPr>
        <w:spacing w:line="360" w:lineRule="auto"/>
        <w:ind w:right="238"/>
        <w:rPr>
          <w:rFonts w:ascii="Arial" w:hAnsi="Arial" w:cs="Arial"/>
          <w:sz w:val="18"/>
          <w:szCs w:val="18"/>
        </w:rPr>
      </w:pPr>
    </w:p>
    <w:p w14:paraId="06DA6935" w14:textId="77777777" w:rsidR="00DE7597" w:rsidRDefault="00DE7597" w:rsidP="00DE7597">
      <w:pPr>
        <w:spacing w:line="360" w:lineRule="auto"/>
        <w:ind w:right="238"/>
        <w:rPr>
          <w:rFonts w:ascii="Arial" w:hAnsi="Arial" w:cs="Arial"/>
          <w:sz w:val="18"/>
          <w:szCs w:val="18"/>
        </w:rPr>
      </w:pPr>
    </w:p>
    <w:p w14:paraId="0402CB75" w14:textId="77777777" w:rsidR="00DE7597" w:rsidRPr="00C6795C" w:rsidRDefault="00DE7597" w:rsidP="00DE7597">
      <w:pPr>
        <w:spacing w:line="360" w:lineRule="auto"/>
        <w:ind w:right="238"/>
        <w:rPr>
          <w:rFonts w:ascii="Arial" w:hAnsi="Arial" w:cs="Arial"/>
          <w:sz w:val="18"/>
          <w:szCs w:val="18"/>
        </w:rPr>
      </w:pPr>
    </w:p>
    <w:p w14:paraId="7A43F9A1" w14:textId="77777777" w:rsidR="00DE7597" w:rsidRPr="00C6795C" w:rsidRDefault="00DE7597" w:rsidP="00DE7597">
      <w:pPr>
        <w:jc w:val="center"/>
        <w:rPr>
          <w:rFonts w:ascii="Arial" w:hAnsi="Arial" w:cs="Arial"/>
          <w:sz w:val="24"/>
          <w:szCs w:val="24"/>
        </w:rPr>
      </w:pPr>
      <w:r w:rsidRPr="00C6795C">
        <w:rPr>
          <w:rFonts w:ascii="Arial" w:hAnsi="Arial" w:cs="Arial"/>
          <w:sz w:val="24"/>
          <w:szCs w:val="24"/>
        </w:rPr>
        <w:t>S Table</w:t>
      </w:r>
      <w:r>
        <w:rPr>
          <w:rFonts w:ascii="Arial" w:hAnsi="Arial" w:cs="Arial" w:hint="eastAsia"/>
          <w:sz w:val="24"/>
          <w:szCs w:val="24"/>
        </w:rPr>
        <w:t xml:space="preserve"> 4</w:t>
      </w:r>
      <w:r w:rsidRPr="00C6795C">
        <w:rPr>
          <w:rFonts w:ascii="Arial" w:hAnsi="Arial" w:cs="Arial"/>
          <w:sz w:val="24"/>
          <w:szCs w:val="24"/>
        </w:rPr>
        <w:t xml:space="preserve"> | Antibodies used for Western blot</w:t>
      </w:r>
    </w:p>
    <w:tbl>
      <w:tblPr>
        <w:tblStyle w:val="PlainTable2"/>
        <w:tblW w:w="835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423"/>
        <w:gridCol w:w="3237"/>
      </w:tblGrid>
      <w:tr w:rsidR="00DE7597" w:rsidRPr="00C6795C" w14:paraId="39600E20" w14:textId="77777777" w:rsidTr="003B69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CCC8330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color w:val="000000"/>
                <w:sz w:val="18"/>
                <w:szCs w:val="18"/>
              </w:rPr>
              <w:t xml:space="preserve">Antigen (clone) </w:t>
            </w:r>
          </w:p>
        </w:tc>
        <w:tc>
          <w:tcPr>
            <w:tcW w:w="2423" w:type="dxa"/>
            <w:tcBorders>
              <w:top w:val="single" w:sz="4" w:space="0" w:color="auto"/>
              <w:bottom w:val="single" w:sz="4" w:space="0" w:color="auto"/>
            </w:tcBorders>
          </w:tcPr>
          <w:p w14:paraId="6CD178EA" w14:textId="77777777" w:rsidR="00DE7597" w:rsidRPr="00C6795C" w:rsidRDefault="00DE7597" w:rsidP="003B6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color w:val="000000"/>
                <w:sz w:val="18"/>
                <w:szCs w:val="18"/>
              </w:rPr>
              <w:t>Concentration/Amount</w:t>
            </w:r>
          </w:p>
        </w:tc>
        <w:tc>
          <w:tcPr>
            <w:tcW w:w="3237" w:type="dxa"/>
            <w:tcBorders>
              <w:top w:val="single" w:sz="4" w:space="0" w:color="auto"/>
              <w:bottom w:val="single" w:sz="4" w:space="0" w:color="auto"/>
            </w:tcBorders>
          </w:tcPr>
          <w:p w14:paraId="3B1896DA" w14:textId="77777777" w:rsidR="00DE7597" w:rsidRPr="00C6795C" w:rsidRDefault="00DE7597" w:rsidP="003B6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color w:val="000000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color w:val="000000"/>
                <w:sz w:val="18"/>
                <w:szCs w:val="18"/>
              </w:rPr>
              <w:t>Source</w:t>
            </w:r>
          </w:p>
        </w:tc>
      </w:tr>
      <w:tr w:rsidR="00DE7597" w:rsidRPr="00C6795C" w14:paraId="2B8BEAA9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nil"/>
            </w:tcBorders>
          </w:tcPr>
          <w:p w14:paraId="350AAECD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</w:pPr>
            <w:r w:rsidRPr="00C6795C">
              <w:rPr>
                <w:rFonts w:ascii="Arial" w:hAnsi="Arial" w:cs="Arial"/>
                <w:b w:val="0"/>
                <w:bCs w:val="0"/>
                <w:color w:val="000000"/>
                <w:sz w:val="18"/>
                <w:szCs w:val="18"/>
              </w:rPr>
              <w:t>MyoD1 (18943-1-AP)</w:t>
            </w:r>
          </w:p>
        </w:tc>
        <w:tc>
          <w:tcPr>
            <w:tcW w:w="2423" w:type="dxa"/>
            <w:tcBorders>
              <w:top w:val="single" w:sz="4" w:space="0" w:color="auto"/>
              <w:bottom w:val="nil"/>
            </w:tcBorders>
          </w:tcPr>
          <w:p w14:paraId="75E0CBC1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200 μg/ml</w:t>
            </w:r>
          </w:p>
        </w:tc>
        <w:tc>
          <w:tcPr>
            <w:tcW w:w="3237" w:type="dxa"/>
            <w:tcBorders>
              <w:top w:val="single" w:sz="4" w:space="0" w:color="auto"/>
              <w:bottom w:val="nil"/>
            </w:tcBorders>
          </w:tcPr>
          <w:p w14:paraId="4BF5B0C9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Proteintech</w:t>
            </w:r>
          </w:p>
        </w:tc>
      </w:tr>
      <w:tr w:rsidR="00DE7597" w:rsidRPr="00C6795C" w14:paraId="40D21F2A" w14:textId="77777777" w:rsidTr="003B6911">
        <w:trPr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</w:tcPr>
          <w:p w14:paraId="31B60E7E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Myogenin(NB100-56510)</w:t>
            </w:r>
          </w:p>
        </w:tc>
        <w:tc>
          <w:tcPr>
            <w:tcW w:w="2423" w:type="dxa"/>
            <w:tcBorders>
              <w:top w:val="nil"/>
              <w:bottom w:val="nil"/>
            </w:tcBorders>
          </w:tcPr>
          <w:p w14:paraId="3056BAFC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1mg/ml</w:t>
            </w:r>
          </w:p>
        </w:tc>
        <w:tc>
          <w:tcPr>
            <w:tcW w:w="3237" w:type="dxa"/>
            <w:tcBorders>
              <w:top w:val="nil"/>
              <w:bottom w:val="nil"/>
            </w:tcBorders>
          </w:tcPr>
          <w:p w14:paraId="0A502CC4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6795C">
              <w:rPr>
                <w:rFonts w:ascii="Arial" w:hAnsi="Arial" w:cs="Arial"/>
                <w:sz w:val="18"/>
                <w:szCs w:val="18"/>
              </w:rPr>
              <w:t>Novus</w:t>
            </w:r>
          </w:p>
        </w:tc>
      </w:tr>
      <w:tr w:rsidR="00DE7597" w:rsidRPr="00C6795C" w14:paraId="3EB361EF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</w:tcPr>
          <w:p w14:paraId="58025E6E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Desmin</w:t>
            </w: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（</w:t>
            </w: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ab32362</w:t>
            </w: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）</w:t>
            </w:r>
          </w:p>
        </w:tc>
        <w:tc>
          <w:tcPr>
            <w:tcW w:w="2423" w:type="dxa"/>
            <w:tcBorders>
              <w:top w:val="nil"/>
              <w:bottom w:val="nil"/>
            </w:tcBorders>
          </w:tcPr>
          <w:p w14:paraId="6DED896F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0.405 mg/ml</w:t>
            </w:r>
          </w:p>
        </w:tc>
        <w:tc>
          <w:tcPr>
            <w:tcW w:w="3237" w:type="dxa"/>
            <w:tcBorders>
              <w:top w:val="nil"/>
              <w:bottom w:val="nil"/>
            </w:tcBorders>
          </w:tcPr>
          <w:p w14:paraId="4CBE619B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Abcam</w:t>
            </w:r>
          </w:p>
        </w:tc>
      </w:tr>
      <w:tr w:rsidR="00DE7597" w:rsidRPr="00C6795C" w14:paraId="0ADC6262" w14:textId="77777777" w:rsidTr="003B6911">
        <w:trPr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</w:tcPr>
          <w:p w14:paraId="02C0D383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lastRenderedPageBreak/>
              <w:t>Myosin (bs-5885R)</w:t>
            </w:r>
          </w:p>
        </w:tc>
        <w:tc>
          <w:tcPr>
            <w:tcW w:w="2423" w:type="dxa"/>
            <w:tcBorders>
              <w:top w:val="nil"/>
              <w:bottom w:val="nil"/>
            </w:tcBorders>
          </w:tcPr>
          <w:p w14:paraId="3A7EF938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1mg/ml</w:t>
            </w:r>
          </w:p>
        </w:tc>
        <w:tc>
          <w:tcPr>
            <w:tcW w:w="3237" w:type="dxa"/>
            <w:tcBorders>
              <w:top w:val="nil"/>
              <w:bottom w:val="nil"/>
            </w:tcBorders>
          </w:tcPr>
          <w:p w14:paraId="342BAEC4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6795C">
              <w:rPr>
                <w:rFonts w:ascii="Arial" w:hAnsi="Arial" w:cs="Arial"/>
                <w:sz w:val="18"/>
                <w:szCs w:val="18"/>
              </w:rPr>
              <w:t>Bioss, Beijing, China</w:t>
            </w:r>
          </w:p>
        </w:tc>
      </w:tr>
      <w:tr w:rsidR="00DE7597" w:rsidRPr="00C6795C" w14:paraId="3DAA3652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</w:tcPr>
          <w:p w14:paraId="43B70086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SMAD2 (GTX111131)</w:t>
            </w:r>
          </w:p>
        </w:tc>
        <w:tc>
          <w:tcPr>
            <w:tcW w:w="2423" w:type="dxa"/>
            <w:tcBorders>
              <w:top w:val="nil"/>
              <w:bottom w:val="nil"/>
            </w:tcBorders>
          </w:tcPr>
          <w:p w14:paraId="5E9BF3FD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1 mg/ml</w:t>
            </w:r>
          </w:p>
        </w:tc>
        <w:tc>
          <w:tcPr>
            <w:tcW w:w="3237" w:type="dxa"/>
            <w:tcBorders>
              <w:top w:val="nil"/>
              <w:bottom w:val="nil"/>
            </w:tcBorders>
          </w:tcPr>
          <w:p w14:paraId="1FEC0C8D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6795C">
              <w:rPr>
                <w:rFonts w:ascii="Arial" w:hAnsi="Arial" w:cs="Arial"/>
                <w:sz w:val="18"/>
                <w:szCs w:val="18"/>
              </w:rPr>
              <w:t>Gene Tex</w:t>
            </w:r>
          </w:p>
        </w:tc>
      </w:tr>
      <w:tr w:rsidR="00DE7597" w:rsidRPr="00C6795C" w14:paraId="1ADD2E83" w14:textId="77777777" w:rsidTr="003B6911">
        <w:trPr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</w:tcPr>
          <w:p w14:paraId="45F2AB00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TGFβ1</w:t>
            </w: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（</w:t>
            </w: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sc-130348</w:t>
            </w: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）</w:t>
            </w:r>
          </w:p>
        </w:tc>
        <w:tc>
          <w:tcPr>
            <w:tcW w:w="2423" w:type="dxa"/>
            <w:tcBorders>
              <w:top w:val="nil"/>
              <w:bottom w:val="nil"/>
            </w:tcBorders>
          </w:tcPr>
          <w:p w14:paraId="0996F638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200 µg/ml</w:t>
            </w:r>
          </w:p>
        </w:tc>
        <w:tc>
          <w:tcPr>
            <w:tcW w:w="3237" w:type="dxa"/>
            <w:tcBorders>
              <w:top w:val="nil"/>
              <w:bottom w:val="nil"/>
            </w:tcBorders>
          </w:tcPr>
          <w:p w14:paraId="7F70864D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6795C">
              <w:rPr>
                <w:rFonts w:ascii="Arial" w:hAnsi="Arial" w:cs="Arial"/>
                <w:sz w:val="18"/>
                <w:szCs w:val="18"/>
              </w:rPr>
              <w:t>Santa Cruz</w:t>
            </w:r>
          </w:p>
        </w:tc>
      </w:tr>
      <w:tr w:rsidR="00DE7597" w:rsidRPr="00C6795C" w14:paraId="14356052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</w:tcPr>
          <w:p w14:paraId="324E18DB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α-actinin(69758)</w:t>
            </w:r>
          </w:p>
        </w:tc>
        <w:tc>
          <w:tcPr>
            <w:tcW w:w="2423" w:type="dxa"/>
            <w:tcBorders>
              <w:top w:val="nil"/>
              <w:bottom w:val="nil"/>
            </w:tcBorders>
          </w:tcPr>
          <w:p w14:paraId="791C450C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200 μg/ml</w:t>
            </w:r>
          </w:p>
        </w:tc>
        <w:tc>
          <w:tcPr>
            <w:tcW w:w="3237" w:type="dxa"/>
            <w:tcBorders>
              <w:top w:val="nil"/>
              <w:bottom w:val="nil"/>
            </w:tcBorders>
          </w:tcPr>
          <w:p w14:paraId="4C91E61A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6795C">
              <w:rPr>
                <w:rFonts w:ascii="Arial" w:hAnsi="Arial" w:cs="Arial"/>
                <w:sz w:val="18"/>
                <w:szCs w:val="18"/>
              </w:rPr>
              <w:t xml:space="preserve">Cell signaling </w:t>
            </w:r>
          </w:p>
        </w:tc>
      </w:tr>
      <w:tr w:rsidR="00DE7597" w:rsidRPr="00C6795C" w14:paraId="4B267605" w14:textId="77777777" w:rsidTr="003B6911">
        <w:trPr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nil"/>
            </w:tcBorders>
          </w:tcPr>
          <w:p w14:paraId="5EBCDA57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Vinculin(13901)</w:t>
            </w:r>
          </w:p>
        </w:tc>
        <w:tc>
          <w:tcPr>
            <w:tcW w:w="2423" w:type="dxa"/>
            <w:tcBorders>
              <w:top w:val="nil"/>
              <w:bottom w:val="nil"/>
            </w:tcBorders>
          </w:tcPr>
          <w:p w14:paraId="0E11306C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100 μg/ml</w:t>
            </w:r>
          </w:p>
        </w:tc>
        <w:tc>
          <w:tcPr>
            <w:tcW w:w="3237" w:type="dxa"/>
            <w:tcBorders>
              <w:top w:val="nil"/>
              <w:bottom w:val="nil"/>
            </w:tcBorders>
          </w:tcPr>
          <w:p w14:paraId="447B5987" w14:textId="77777777" w:rsidR="00DE7597" w:rsidRPr="00C6795C" w:rsidRDefault="00DE7597" w:rsidP="003B6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6795C">
              <w:rPr>
                <w:rFonts w:ascii="Arial" w:hAnsi="Arial" w:cs="Arial"/>
                <w:sz w:val="18"/>
                <w:szCs w:val="18"/>
              </w:rPr>
              <w:t>Cell Signalling</w:t>
            </w:r>
          </w:p>
        </w:tc>
      </w:tr>
      <w:tr w:rsidR="00DE7597" w:rsidRPr="00C6795C" w14:paraId="7E52F7FB" w14:textId="77777777" w:rsidTr="003B6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nil"/>
              <w:bottom w:val="single" w:sz="4" w:space="0" w:color="auto"/>
            </w:tcBorders>
          </w:tcPr>
          <w:p w14:paraId="1D8A7FD3" w14:textId="77777777" w:rsidR="00DE7597" w:rsidRPr="00C6795C" w:rsidRDefault="00DE7597" w:rsidP="003B6911">
            <w:pPr>
              <w:jc w:val="center"/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b w:val="0"/>
                <w:bCs w:val="0"/>
                <w:sz w:val="18"/>
                <w:szCs w:val="18"/>
              </w:rPr>
              <w:t>CHK1</w:t>
            </w:r>
          </w:p>
        </w:tc>
        <w:tc>
          <w:tcPr>
            <w:tcW w:w="2423" w:type="dxa"/>
            <w:tcBorders>
              <w:top w:val="nil"/>
              <w:bottom w:val="single" w:sz="4" w:space="0" w:color="auto"/>
            </w:tcBorders>
          </w:tcPr>
          <w:p w14:paraId="65568B9B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Arial Unicode MS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1:100</w:t>
            </w:r>
          </w:p>
        </w:tc>
        <w:tc>
          <w:tcPr>
            <w:tcW w:w="3237" w:type="dxa"/>
            <w:tcBorders>
              <w:top w:val="nil"/>
              <w:bottom w:val="single" w:sz="4" w:space="0" w:color="auto"/>
            </w:tcBorders>
          </w:tcPr>
          <w:p w14:paraId="44369DDD" w14:textId="77777777" w:rsidR="00DE7597" w:rsidRPr="00C6795C" w:rsidRDefault="00DE7597" w:rsidP="003B6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6795C">
              <w:rPr>
                <w:rFonts w:ascii="Arial" w:eastAsia="Arial Unicode MS" w:hAnsi="Arial" w:cs="Arial"/>
                <w:sz w:val="18"/>
                <w:szCs w:val="18"/>
              </w:rPr>
              <w:t>40866, abcam</w:t>
            </w:r>
          </w:p>
        </w:tc>
      </w:tr>
    </w:tbl>
    <w:p w14:paraId="50004A13" w14:textId="77777777" w:rsidR="00DE7597" w:rsidRDefault="00DE7597" w:rsidP="00DE7597"/>
    <w:p w14:paraId="36269857" w14:textId="77777777" w:rsidR="00DE7597" w:rsidRDefault="00DE7597" w:rsidP="00DE7597"/>
    <w:p w14:paraId="5DBFF4CB" w14:textId="77777777" w:rsidR="003779B3" w:rsidRPr="00BD30D0" w:rsidRDefault="003779B3" w:rsidP="003779B3">
      <w:pPr>
        <w:rPr>
          <w:rFonts w:ascii="Arial" w:hAnsi="Arial" w:cs="Arial"/>
          <w:b/>
          <w:bCs/>
          <w:sz w:val="24"/>
          <w:szCs w:val="24"/>
        </w:rPr>
      </w:pPr>
      <w:r w:rsidRPr="00BD30D0">
        <w:rPr>
          <w:rFonts w:ascii="Arial" w:hAnsi="Arial" w:cs="Arial" w:hint="eastAsia"/>
          <w:b/>
          <w:bCs/>
          <w:sz w:val="24"/>
          <w:szCs w:val="24"/>
        </w:rPr>
        <w:t>Supplementary Figure &amp; Legends</w:t>
      </w:r>
    </w:p>
    <w:p w14:paraId="281EF400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46837F30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  <w:r w:rsidRPr="00BD30D0">
        <w:rPr>
          <w:rFonts w:ascii="Arial" w:hAnsi="Arial" w:cs="Arial" w:hint="eastAsia"/>
          <w:b/>
          <w:bCs/>
          <w:sz w:val="24"/>
          <w:szCs w:val="24"/>
        </w:rPr>
        <w:t>Supplementary Figure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1</w:t>
      </w:r>
    </w:p>
    <w:p w14:paraId="3DB33073" w14:textId="77777777" w:rsidR="003779B3" w:rsidRDefault="003779B3" w:rsidP="003779B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8F868B" wp14:editId="62293598">
            <wp:extent cx="5868062" cy="6595974"/>
            <wp:effectExtent l="0" t="0" r="0" b="0"/>
            <wp:docPr id="605818773" name="图片 8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818773" name="图片 8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94" cy="661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687B7" w14:textId="77777777" w:rsidR="003779B3" w:rsidRPr="00355A04" w:rsidRDefault="003779B3" w:rsidP="003779B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55A04">
        <w:rPr>
          <w:rFonts w:ascii="Arial" w:hAnsi="Arial" w:cs="Arial" w:hint="eastAsia"/>
          <w:b/>
          <w:bCs/>
          <w:sz w:val="24"/>
          <w:szCs w:val="24"/>
        </w:rPr>
        <w:t>Supplemental Figure 1. Diagram of analytic workflow.</w:t>
      </w:r>
    </w:p>
    <w:p w14:paraId="78A14C72" w14:textId="77777777" w:rsidR="003779B3" w:rsidRDefault="003779B3" w:rsidP="003779B3">
      <w:pPr>
        <w:rPr>
          <w:rFonts w:ascii="Arial" w:hAnsi="Arial" w:cs="Arial"/>
          <w:b/>
          <w:bCs/>
          <w:sz w:val="24"/>
          <w:szCs w:val="24"/>
        </w:rPr>
      </w:pPr>
    </w:p>
    <w:p w14:paraId="5EFEB0DE" w14:textId="77777777" w:rsidR="003779B3" w:rsidRDefault="003779B3" w:rsidP="003779B3">
      <w:pPr>
        <w:rPr>
          <w:rFonts w:ascii="Arial" w:hAnsi="Arial" w:cs="Arial"/>
          <w:b/>
          <w:bCs/>
          <w:sz w:val="24"/>
          <w:szCs w:val="24"/>
        </w:rPr>
      </w:pPr>
    </w:p>
    <w:p w14:paraId="6BD40D70" w14:textId="77777777" w:rsidR="003779B3" w:rsidRDefault="003779B3" w:rsidP="003779B3">
      <w:pPr>
        <w:rPr>
          <w:rFonts w:ascii="Arial" w:hAnsi="Arial" w:cs="Arial"/>
          <w:b/>
          <w:bCs/>
          <w:sz w:val="24"/>
          <w:szCs w:val="24"/>
        </w:rPr>
      </w:pPr>
    </w:p>
    <w:p w14:paraId="411464E5" w14:textId="77777777" w:rsidR="003779B3" w:rsidRDefault="003779B3" w:rsidP="003779B3">
      <w:pPr>
        <w:rPr>
          <w:rFonts w:ascii="Arial" w:hAnsi="Arial" w:cs="Arial"/>
          <w:b/>
          <w:bCs/>
          <w:sz w:val="24"/>
          <w:szCs w:val="24"/>
        </w:rPr>
      </w:pPr>
    </w:p>
    <w:p w14:paraId="466F6B8D" w14:textId="77777777" w:rsidR="003779B3" w:rsidRDefault="003779B3" w:rsidP="003779B3">
      <w:pPr>
        <w:rPr>
          <w:rFonts w:ascii="Arial" w:hAnsi="Arial" w:cs="Arial"/>
          <w:b/>
          <w:bCs/>
          <w:sz w:val="24"/>
          <w:szCs w:val="24"/>
        </w:rPr>
      </w:pPr>
    </w:p>
    <w:p w14:paraId="3B7DC934" w14:textId="77777777" w:rsidR="003779B3" w:rsidRDefault="003779B3" w:rsidP="003779B3">
      <w:pPr>
        <w:rPr>
          <w:rFonts w:ascii="Arial" w:hAnsi="Arial" w:cs="Arial"/>
          <w:b/>
          <w:bCs/>
          <w:sz w:val="24"/>
          <w:szCs w:val="24"/>
        </w:rPr>
      </w:pPr>
    </w:p>
    <w:p w14:paraId="639CA695" w14:textId="77777777" w:rsidR="003779B3" w:rsidRDefault="003779B3" w:rsidP="003779B3">
      <w:pPr>
        <w:rPr>
          <w:rFonts w:ascii="Arial" w:hAnsi="Arial" w:cs="Arial"/>
          <w:b/>
          <w:bCs/>
          <w:sz w:val="24"/>
          <w:szCs w:val="24"/>
        </w:rPr>
      </w:pPr>
    </w:p>
    <w:p w14:paraId="0BAF820A" w14:textId="77777777" w:rsidR="003779B3" w:rsidRDefault="003779B3" w:rsidP="003779B3">
      <w:pPr>
        <w:rPr>
          <w:rFonts w:ascii="Arial" w:hAnsi="Arial" w:cs="Arial"/>
          <w:b/>
          <w:bCs/>
          <w:sz w:val="24"/>
          <w:szCs w:val="24"/>
        </w:rPr>
      </w:pPr>
    </w:p>
    <w:p w14:paraId="671C804A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  <w:r w:rsidRPr="00355A04">
        <w:rPr>
          <w:rFonts w:ascii="Arial" w:hAnsi="Arial" w:cs="Arial" w:hint="eastAsia"/>
          <w:b/>
          <w:bCs/>
          <w:sz w:val="24"/>
          <w:szCs w:val="24"/>
        </w:rPr>
        <w:lastRenderedPageBreak/>
        <w:t xml:space="preserve">Supplemental Figure </w:t>
      </w:r>
      <w:r>
        <w:rPr>
          <w:rFonts w:ascii="Arial" w:hAnsi="Arial" w:cs="Arial" w:hint="eastAsia"/>
          <w:b/>
          <w:bCs/>
          <w:sz w:val="24"/>
          <w:szCs w:val="24"/>
        </w:rPr>
        <w:t>2</w:t>
      </w:r>
      <w:r w:rsidRPr="00355A04">
        <w:rPr>
          <w:rFonts w:ascii="Arial" w:hAnsi="Arial" w:cs="Arial" w:hint="eastAsia"/>
          <w:b/>
          <w:bCs/>
          <w:sz w:val="24"/>
          <w:szCs w:val="24"/>
        </w:rPr>
        <w:t>.</w:t>
      </w:r>
    </w:p>
    <w:p w14:paraId="4B727BBC" w14:textId="77777777" w:rsidR="003779B3" w:rsidRDefault="003779B3" w:rsidP="003779B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61FA03C6" wp14:editId="4F6FB0EC">
            <wp:extent cx="5407025" cy="6480175"/>
            <wp:effectExtent l="0" t="0" r="3175" b="0"/>
            <wp:docPr id="464569039" name="图片 9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569039" name="图片 9" descr="图示, 工程绘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025" cy="648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1C7DF" w14:textId="77777777" w:rsidR="003779B3" w:rsidRDefault="003779B3" w:rsidP="003779B3">
      <w:pPr>
        <w:snapToGrid w:val="0"/>
        <w:rPr>
          <w:rFonts w:ascii="Arial" w:hAnsi="Arial" w:cs="Arial"/>
          <w:sz w:val="24"/>
          <w:szCs w:val="24"/>
        </w:rPr>
      </w:pPr>
      <w:r w:rsidRPr="00251719">
        <w:rPr>
          <w:rFonts w:ascii="Arial" w:hAnsi="Arial" w:cs="Arial" w:hint="eastAsia"/>
          <w:b/>
          <w:bCs/>
          <w:sz w:val="24"/>
          <w:szCs w:val="24"/>
        </w:rPr>
        <w:t>Supplemental Figure 2</w:t>
      </w:r>
      <w:r w:rsidRPr="00251719">
        <w:rPr>
          <w:rFonts w:ascii="Arial" w:hAnsi="Arial" w:cs="Arial" w:hint="eastAsia"/>
          <w:sz w:val="24"/>
          <w:szCs w:val="24"/>
        </w:rPr>
        <w:t>. TGF</w:t>
      </w:r>
      <w:r w:rsidRPr="00251719">
        <w:rPr>
          <w:rFonts w:ascii="Arial" w:hAnsi="Arial" w:cs="Arial" w:hint="eastAsia"/>
          <w:sz w:val="24"/>
          <w:szCs w:val="24"/>
        </w:rPr>
        <w:t>β</w:t>
      </w:r>
      <w:r w:rsidRPr="00251719">
        <w:rPr>
          <w:rFonts w:ascii="Arial" w:hAnsi="Arial" w:cs="Arial" w:hint="eastAsia"/>
          <w:sz w:val="24"/>
          <w:szCs w:val="24"/>
        </w:rPr>
        <w:t xml:space="preserve">1 protein expression evaluation by Immunohistochemical staining in fibrosarcoma </w:t>
      </w:r>
      <w:r w:rsidRPr="00251719">
        <w:rPr>
          <w:rFonts w:ascii="Arial" w:hAnsi="Arial" w:cs="Arial" w:hint="eastAsia"/>
          <w:sz w:val="24"/>
          <w:szCs w:val="24"/>
        </w:rPr>
        <w:t>（</w:t>
      </w:r>
      <w:r w:rsidRPr="00251719">
        <w:rPr>
          <w:rFonts w:ascii="Arial" w:hAnsi="Arial" w:cs="Arial" w:hint="eastAsia"/>
          <w:sz w:val="24"/>
          <w:szCs w:val="24"/>
        </w:rPr>
        <w:t>A</w:t>
      </w:r>
      <w:r w:rsidRPr="00251719">
        <w:rPr>
          <w:rFonts w:ascii="Arial" w:hAnsi="Arial" w:cs="Arial" w:hint="eastAsia"/>
          <w:sz w:val="24"/>
          <w:szCs w:val="24"/>
        </w:rPr>
        <w:t>）</w:t>
      </w:r>
      <w:r w:rsidRPr="00251719">
        <w:rPr>
          <w:rFonts w:ascii="Arial" w:hAnsi="Arial" w:cs="Arial" w:hint="eastAsia"/>
          <w:sz w:val="24"/>
          <w:szCs w:val="24"/>
        </w:rPr>
        <w:t>, gastrointestinal stromal tumours (B), synovial sarcoma (C).</w:t>
      </w:r>
    </w:p>
    <w:p w14:paraId="195D710F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30C70506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5E1886FA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6DFF0FD1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6D0EAD73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6720FD9A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77ADDB47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63C226EE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2A5C6748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35F3016F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468AD5B7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5735B7E1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  <w:r w:rsidRPr="00251719">
        <w:rPr>
          <w:rFonts w:ascii="Arial" w:hAnsi="Arial" w:cs="Arial" w:hint="eastAsia"/>
          <w:b/>
          <w:bCs/>
          <w:sz w:val="24"/>
          <w:szCs w:val="24"/>
        </w:rPr>
        <w:t xml:space="preserve">Supplemental Figure </w:t>
      </w:r>
      <w:r>
        <w:rPr>
          <w:rFonts w:ascii="Arial" w:hAnsi="Arial" w:cs="Arial" w:hint="eastAsia"/>
          <w:b/>
          <w:bCs/>
          <w:sz w:val="24"/>
          <w:szCs w:val="24"/>
        </w:rPr>
        <w:t>3</w:t>
      </w:r>
    </w:p>
    <w:p w14:paraId="42DC09E1" w14:textId="77777777" w:rsidR="003779B3" w:rsidRDefault="003779B3" w:rsidP="003779B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AE34074" wp14:editId="4B2C5923">
            <wp:extent cx="6480175" cy="6480175"/>
            <wp:effectExtent l="0" t="0" r="0" b="0"/>
            <wp:docPr id="2139258804" name="图片 10" descr="手机屏幕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258804" name="图片 10" descr="手机屏幕截图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648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3E019" w14:textId="77777777" w:rsidR="003779B3" w:rsidRDefault="003779B3" w:rsidP="003779B3">
      <w:pPr>
        <w:rPr>
          <w:rFonts w:ascii="Arial" w:hAnsi="Arial" w:cs="Arial"/>
        </w:rPr>
      </w:pPr>
      <w:r w:rsidRPr="00214E6D">
        <w:rPr>
          <w:rFonts w:ascii="Arial" w:hAnsi="Arial" w:cs="Arial"/>
          <w:b/>
          <w:bCs/>
        </w:rPr>
        <w:t>Supplemental Figure 3. RMS myogenic differentiation was regulated by TGFβ</w:t>
      </w:r>
      <w:r w:rsidRPr="00214E6D">
        <w:rPr>
          <w:rFonts w:ascii="Arial" w:hAnsi="Arial" w:cs="Arial" w:hint="eastAsia"/>
          <w:b/>
          <w:bCs/>
        </w:rPr>
        <w:t>1</w:t>
      </w:r>
      <w:r w:rsidRPr="00214E6D">
        <w:rPr>
          <w:rFonts w:ascii="Arial" w:hAnsi="Arial" w:cs="Arial"/>
          <w:b/>
          <w:bCs/>
        </w:rPr>
        <w:t>/SMAD</w:t>
      </w:r>
      <w:r w:rsidRPr="00214E6D">
        <w:rPr>
          <w:rFonts w:ascii="Arial" w:hAnsi="Arial" w:cs="Arial" w:hint="eastAsia"/>
          <w:b/>
          <w:bCs/>
        </w:rPr>
        <w:t>2</w:t>
      </w:r>
      <w:r w:rsidRPr="00214E6D">
        <w:rPr>
          <w:rFonts w:ascii="Arial" w:hAnsi="Arial" w:cs="Arial"/>
          <w:b/>
          <w:bCs/>
        </w:rPr>
        <w:t xml:space="preserve"> signalling </w:t>
      </w:r>
      <w:r w:rsidRPr="00214E6D">
        <w:rPr>
          <w:rFonts w:ascii="Arial" w:hAnsi="Arial" w:cs="Arial" w:hint="eastAsia"/>
          <w:b/>
          <w:bCs/>
        </w:rPr>
        <w:t xml:space="preserve">in </w:t>
      </w:r>
      <w:r w:rsidRPr="00214E6D">
        <w:rPr>
          <w:rFonts w:ascii="Arial" w:hAnsi="Arial" w:cs="Arial"/>
          <w:b/>
          <w:bCs/>
        </w:rPr>
        <w:t>RD cells.</w:t>
      </w:r>
      <w:r w:rsidRPr="00214E6D">
        <w:rPr>
          <w:rFonts w:ascii="Arial" w:hAnsi="Arial" w:cs="Arial" w:hint="eastAsia"/>
          <w:b/>
          <w:bCs/>
        </w:rPr>
        <w:t xml:space="preserve"> </w:t>
      </w:r>
      <w:r w:rsidRPr="00BC7982">
        <w:rPr>
          <w:rFonts w:ascii="Arial" w:hAnsi="Arial" w:cs="Arial"/>
        </w:rPr>
        <w:t>The expression level</w:t>
      </w:r>
      <w:r>
        <w:rPr>
          <w:rFonts w:ascii="Arial" w:hAnsi="Arial" w:cs="Arial" w:hint="eastAsia"/>
        </w:rPr>
        <w:t>s</w:t>
      </w:r>
      <w:r w:rsidRPr="00BC7982">
        <w:rPr>
          <w:rFonts w:ascii="Arial" w:hAnsi="Arial" w:cs="Arial"/>
        </w:rPr>
        <w:t xml:space="preserve"> of TGF-β1 after transfecting siRNA sequences and cytokine stimulation</w:t>
      </w:r>
      <w:r>
        <w:rPr>
          <w:rFonts w:ascii="Arial" w:hAnsi="Arial" w:cs="Arial" w:hint="eastAsia"/>
        </w:rPr>
        <w:t xml:space="preserve"> were detected by </w:t>
      </w:r>
      <w:r w:rsidRPr="00BC7982">
        <w:rPr>
          <w:rFonts w:ascii="Arial" w:hAnsi="Arial" w:cs="Arial"/>
        </w:rPr>
        <w:t xml:space="preserve">Western blotting </w:t>
      </w:r>
      <w:r w:rsidRPr="0019426C">
        <w:rPr>
          <w:rFonts w:ascii="Arial" w:hAnsi="Arial" w:cs="Arial" w:hint="eastAsia"/>
          <w:b/>
          <w:bCs/>
        </w:rPr>
        <w:t xml:space="preserve">(A) </w:t>
      </w:r>
      <w:r>
        <w:rPr>
          <w:rFonts w:ascii="Arial" w:hAnsi="Arial" w:cs="Arial" w:hint="eastAsia"/>
        </w:rPr>
        <w:t xml:space="preserve">and </w:t>
      </w:r>
      <w:r w:rsidRPr="00BC7982">
        <w:rPr>
          <w:rFonts w:ascii="Arial" w:hAnsi="Arial" w:cs="Arial"/>
        </w:rPr>
        <w:t>Real-time PCR</w:t>
      </w:r>
      <w:r>
        <w:rPr>
          <w:rFonts w:ascii="Arial" w:hAnsi="Arial" w:cs="Arial" w:hint="eastAsia"/>
        </w:rPr>
        <w:t xml:space="preserve"> </w:t>
      </w:r>
      <w:r w:rsidRPr="0019426C">
        <w:rPr>
          <w:rFonts w:ascii="Arial" w:hAnsi="Arial" w:cs="Arial" w:hint="eastAsia"/>
          <w:b/>
          <w:bCs/>
        </w:rPr>
        <w:t>(B)</w:t>
      </w:r>
      <w:r>
        <w:rPr>
          <w:rFonts w:ascii="Arial" w:hAnsi="Arial" w:cs="Arial" w:hint="eastAsia"/>
        </w:rPr>
        <w:t xml:space="preserve">. </w:t>
      </w:r>
      <w:r w:rsidRPr="00262A0E">
        <w:rPr>
          <w:rFonts w:ascii="Arial" w:hAnsi="Arial" w:cs="Arial"/>
        </w:rPr>
        <w:t xml:space="preserve">The expression </w:t>
      </w:r>
      <w:r w:rsidRPr="00262A0E">
        <w:rPr>
          <w:rFonts w:ascii="Arial" w:hAnsi="Arial" w:cs="Arial"/>
        </w:rPr>
        <w:lastRenderedPageBreak/>
        <w:t>level</w:t>
      </w:r>
      <w:r>
        <w:rPr>
          <w:rFonts w:ascii="Arial" w:hAnsi="Arial" w:cs="Arial" w:hint="eastAsia"/>
        </w:rPr>
        <w:t>s</w:t>
      </w:r>
      <w:r w:rsidRPr="00262A0E">
        <w:rPr>
          <w:rFonts w:ascii="Arial" w:hAnsi="Arial" w:cs="Arial"/>
        </w:rPr>
        <w:t xml:space="preserve"> of SMAD2 after transfecting siRNA sequences and </w:t>
      </w:r>
      <w:r w:rsidRPr="00BA1F37">
        <w:rPr>
          <w:rFonts w:ascii="Arial" w:hAnsi="Arial" w:cs="Arial"/>
        </w:rPr>
        <w:t xml:space="preserve">mimic transient plasmid </w:t>
      </w:r>
      <w:r>
        <w:rPr>
          <w:rFonts w:ascii="Arial" w:hAnsi="Arial" w:cs="Arial" w:hint="eastAsia"/>
        </w:rPr>
        <w:t xml:space="preserve">were detected by </w:t>
      </w:r>
      <w:r w:rsidRPr="00BC7982">
        <w:rPr>
          <w:rFonts w:ascii="Arial" w:hAnsi="Arial" w:cs="Arial"/>
        </w:rPr>
        <w:t>Western blotting</w:t>
      </w:r>
      <w:r w:rsidRPr="0019426C">
        <w:rPr>
          <w:rFonts w:ascii="Arial" w:hAnsi="Arial" w:cs="Arial"/>
          <w:b/>
          <w:bCs/>
        </w:rPr>
        <w:t xml:space="preserve"> </w:t>
      </w:r>
      <w:r w:rsidRPr="0019426C">
        <w:rPr>
          <w:rFonts w:ascii="Arial" w:hAnsi="Arial" w:cs="Arial" w:hint="eastAsia"/>
          <w:b/>
          <w:bCs/>
        </w:rPr>
        <w:t xml:space="preserve">(C) </w:t>
      </w:r>
      <w:r>
        <w:rPr>
          <w:rFonts w:ascii="Arial" w:hAnsi="Arial" w:cs="Arial" w:hint="eastAsia"/>
        </w:rPr>
        <w:t xml:space="preserve">and </w:t>
      </w:r>
      <w:r w:rsidRPr="00BC7982">
        <w:rPr>
          <w:rFonts w:ascii="Arial" w:hAnsi="Arial" w:cs="Arial"/>
        </w:rPr>
        <w:t>Real-time PCR</w:t>
      </w:r>
      <w:r>
        <w:rPr>
          <w:rFonts w:ascii="Arial" w:hAnsi="Arial" w:cs="Arial" w:hint="eastAsia"/>
        </w:rPr>
        <w:t xml:space="preserve"> </w:t>
      </w:r>
      <w:r w:rsidRPr="0019426C">
        <w:rPr>
          <w:rFonts w:ascii="Arial" w:hAnsi="Arial" w:cs="Arial" w:hint="eastAsia"/>
          <w:b/>
          <w:bCs/>
        </w:rPr>
        <w:t>(D)</w:t>
      </w:r>
      <w:r>
        <w:rPr>
          <w:rFonts w:ascii="Arial" w:hAnsi="Arial" w:cs="Arial" w:hint="eastAsia"/>
        </w:rPr>
        <w:t xml:space="preserve">. </w:t>
      </w:r>
      <w:r w:rsidRPr="000A55A8">
        <w:rPr>
          <w:rFonts w:ascii="Arial" w:hAnsi="Arial" w:cs="Arial"/>
        </w:rPr>
        <w:t xml:space="preserve">Expression </w:t>
      </w:r>
      <w:r>
        <w:rPr>
          <w:rFonts w:ascii="Arial" w:hAnsi="Arial" w:cs="Arial" w:hint="eastAsia"/>
        </w:rPr>
        <w:t xml:space="preserve">levels </w:t>
      </w:r>
      <w:r w:rsidRPr="000A55A8">
        <w:rPr>
          <w:rFonts w:ascii="Arial" w:hAnsi="Arial" w:cs="Arial"/>
        </w:rPr>
        <w:t xml:space="preserve">of muscle differentiation indicators </w:t>
      </w:r>
      <w:r>
        <w:rPr>
          <w:rFonts w:ascii="Arial" w:hAnsi="Arial" w:cs="Arial" w:hint="eastAsia"/>
        </w:rPr>
        <w:t xml:space="preserve">were detected by </w:t>
      </w:r>
      <w:r w:rsidRPr="00BC7982">
        <w:rPr>
          <w:rFonts w:ascii="Arial" w:hAnsi="Arial" w:cs="Arial"/>
        </w:rPr>
        <w:t xml:space="preserve">Western blotting </w:t>
      </w:r>
      <w:r w:rsidRPr="0019426C">
        <w:rPr>
          <w:rFonts w:ascii="Arial" w:hAnsi="Arial" w:cs="Arial" w:hint="eastAsia"/>
          <w:b/>
          <w:bCs/>
        </w:rPr>
        <w:t>(E)</w:t>
      </w:r>
      <w:r>
        <w:rPr>
          <w:rFonts w:ascii="Arial" w:hAnsi="Arial" w:cs="Arial" w:hint="eastAsia"/>
        </w:rPr>
        <w:t xml:space="preserve"> and </w:t>
      </w:r>
      <w:r w:rsidRPr="00BC7982">
        <w:rPr>
          <w:rFonts w:ascii="Arial" w:hAnsi="Arial" w:cs="Arial"/>
        </w:rPr>
        <w:t>Real-time PCR</w:t>
      </w:r>
      <w:r>
        <w:rPr>
          <w:rFonts w:ascii="Arial" w:hAnsi="Arial" w:cs="Arial" w:hint="eastAsia"/>
        </w:rPr>
        <w:t xml:space="preserve"> </w:t>
      </w:r>
      <w:r w:rsidRPr="0019426C">
        <w:rPr>
          <w:rFonts w:ascii="Arial" w:hAnsi="Arial" w:cs="Arial" w:hint="eastAsia"/>
          <w:b/>
          <w:bCs/>
        </w:rPr>
        <w:t>(F-G)</w:t>
      </w:r>
      <w:r>
        <w:rPr>
          <w:rFonts w:ascii="Arial" w:hAnsi="Arial" w:cs="Arial" w:hint="eastAsia"/>
        </w:rPr>
        <w:t xml:space="preserve"> after </w:t>
      </w:r>
      <w:r w:rsidRPr="00262A0E">
        <w:rPr>
          <w:rFonts w:ascii="Arial" w:hAnsi="Arial" w:cs="Arial"/>
        </w:rPr>
        <w:t>transfecting siRNA sequences and</w:t>
      </w:r>
      <w:r w:rsidRPr="000149E7">
        <w:rPr>
          <w:rFonts w:ascii="Arial" w:hAnsi="Arial" w:cs="Arial"/>
        </w:rPr>
        <w:t xml:space="preserve"> </w:t>
      </w:r>
      <w:r w:rsidRPr="00BA1F37">
        <w:rPr>
          <w:rFonts w:ascii="Arial" w:hAnsi="Arial" w:cs="Arial"/>
        </w:rPr>
        <w:t>mimic transient plasmid</w:t>
      </w:r>
      <w:r>
        <w:rPr>
          <w:rFonts w:ascii="Arial" w:hAnsi="Arial" w:cs="Arial" w:hint="eastAsia"/>
        </w:rPr>
        <w:t xml:space="preserve">. </w:t>
      </w:r>
      <w:r w:rsidRPr="009D109B">
        <w:rPr>
          <w:rFonts w:ascii="Arial" w:hAnsi="Arial" w:cs="Arial"/>
        </w:rPr>
        <w:t>Two-sided t test</w:t>
      </w:r>
      <w:r w:rsidRPr="009D109B">
        <w:rPr>
          <w:rFonts w:ascii="Arial" w:hAnsi="Arial" w:cs="Arial"/>
        </w:rPr>
        <w:t>（</w:t>
      </w:r>
      <w:r w:rsidRPr="009D109B">
        <w:rPr>
          <w:rFonts w:ascii="Arial" w:hAnsi="Arial" w:cs="Arial"/>
        </w:rPr>
        <w:t>*p &lt; 0.0</w:t>
      </w:r>
      <w:r>
        <w:rPr>
          <w:rFonts w:ascii="Arial" w:hAnsi="Arial" w:cs="Arial" w:hint="eastAsia"/>
        </w:rPr>
        <w:t>5</w:t>
      </w:r>
      <w:r w:rsidRPr="009D109B">
        <w:rPr>
          <w:rFonts w:ascii="Arial" w:hAnsi="Arial" w:cs="Arial"/>
        </w:rPr>
        <w:t>,</w:t>
      </w:r>
      <w:r>
        <w:rPr>
          <w:rFonts w:ascii="Arial" w:hAnsi="Arial" w:cs="Arial" w:hint="eastAsia"/>
        </w:rPr>
        <w:t xml:space="preserve"> </w:t>
      </w:r>
      <w:r w:rsidRPr="009D109B">
        <w:rPr>
          <w:rFonts w:ascii="Arial" w:hAnsi="Arial" w:cs="Arial"/>
        </w:rPr>
        <w:t>**p &lt; 0.01,  ***p &lt; 0.001</w:t>
      </w:r>
      <w:r w:rsidRPr="009D109B">
        <w:rPr>
          <w:rFonts w:ascii="Arial" w:hAnsi="Arial" w:cs="Arial"/>
        </w:rPr>
        <w:t>）</w:t>
      </w:r>
    </w:p>
    <w:p w14:paraId="0E68CD04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658DD330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0CEBD63F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4E86E163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27817D24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2DAA9051" w14:textId="77777777" w:rsidR="003779B3" w:rsidRPr="000F501F" w:rsidRDefault="003779B3" w:rsidP="003779B3">
      <w:pPr>
        <w:rPr>
          <w:rFonts w:ascii="Arial" w:hAnsi="Arial" w:cs="Arial"/>
          <w:sz w:val="24"/>
          <w:szCs w:val="24"/>
        </w:rPr>
      </w:pPr>
    </w:p>
    <w:p w14:paraId="036F3CC9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  <w:r w:rsidRPr="00214E6D">
        <w:rPr>
          <w:rFonts w:ascii="Arial" w:hAnsi="Arial" w:cs="Arial"/>
          <w:b/>
          <w:bCs/>
        </w:rPr>
        <w:t xml:space="preserve">Supplemental Figure </w:t>
      </w:r>
      <w:r>
        <w:rPr>
          <w:rFonts w:ascii="Arial" w:hAnsi="Arial" w:cs="Arial" w:hint="eastAsia"/>
          <w:b/>
          <w:bCs/>
        </w:rPr>
        <w:t>4</w:t>
      </w:r>
    </w:p>
    <w:p w14:paraId="5D7B97D3" w14:textId="77777777" w:rsidR="003779B3" w:rsidRDefault="003779B3" w:rsidP="003779B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6479FD" wp14:editId="4CA8DCCA">
            <wp:extent cx="6335975" cy="7593496"/>
            <wp:effectExtent l="0" t="0" r="8255" b="7620"/>
            <wp:docPr id="417862674" name="图片 1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862674" name="图片 11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5850" cy="761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C6B51" w14:textId="77777777" w:rsidR="003779B3" w:rsidRPr="000A55A8" w:rsidRDefault="003779B3" w:rsidP="003779B3">
      <w:pPr>
        <w:rPr>
          <w:rFonts w:ascii="Arial" w:hAnsi="Arial" w:cs="Arial"/>
        </w:rPr>
      </w:pPr>
      <w:r w:rsidRPr="00214E6D">
        <w:rPr>
          <w:rFonts w:ascii="Arial" w:hAnsi="Arial" w:cs="Arial"/>
          <w:b/>
          <w:bCs/>
        </w:rPr>
        <w:t xml:space="preserve">Supplemental Figure </w:t>
      </w:r>
      <w:r w:rsidRPr="00214E6D">
        <w:rPr>
          <w:rFonts w:ascii="Arial" w:hAnsi="Arial" w:cs="Arial" w:hint="eastAsia"/>
          <w:b/>
          <w:bCs/>
        </w:rPr>
        <w:t>4</w:t>
      </w:r>
      <w:r w:rsidRPr="00214E6D">
        <w:rPr>
          <w:rFonts w:ascii="Arial" w:hAnsi="Arial" w:cs="Arial"/>
          <w:b/>
          <w:bCs/>
        </w:rPr>
        <w:t>.</w:t>
      </w:r>
      <w:r w:rsidRPr="00214E6D">
        <w:rPr>
          <w:rFonts w:ascii="Arial" w:hAnsi="Arial" w:cs="Arial" w:hint="eastAsia"/>
          <w:b/>
          <w:bCs/>
        </w:rPr>
        <w:t xml:space="preserve"> </w:t>
      </w:r>
      <w:r w:rsidRPr="00214E6D">
        <w:rPr>
          <w:rFonts w:ascii="Arial" w:hAnsi="Arial" w:cs="Arial"/>
          <w:b/>
          <w:bCs/>
        </w:rPr>
        <w:t xml:space="preserve">Distinct immune cell types related to TGFβ1 and IFNγ expression in </w:t>
      </w:r>
      <w:r w:rsidRPr="00214E6D">
        <w:rPr>
          <w:rFonts w:ascii="Arial" w:hAnsi="Arial" w:cs="Arial" w:hint="eastAsia"/>
          <w:b/>
          <w:bCs/>
        </w:rPr>
        <w:t xml:space="preserve">TCGA-SARC cohort. </w:t>
      </w:r>
      <w:r w:rsidRPr="0019426C">
        <w:rPr>
          <w:rFonts w:ascii="Arial" w:hAnsi="Arial" w:cs="Arial" w:hint="eastAsia"/>
          <w:b/>
          <w:bCs/>
        </w:rPr>
        <w:t>(A)</w:t>
      </w:r>
      <w:r>
        <w:rPr>
          <w:rFonts w:ascii="Arial" w:hAnsi="Arial" w:cs="Arial" w:hint="eastAsia"/>
        </w:rPr>
        <w:t xml:space="preserve"> </w:t>
      </w:r>
      <w:r w:rsidRPr="009553A3">
        <w:rPr>
          <w:rFonts w:ascii="Arial" w:hAnsi="Arial" w:cs="Arial"/>
        </w:rPr>
        <w:t>Unsupervised hierarchical cluster analysis revealed five subclusters</w:t>
      </w:r>
      <w:r w:rsidRPr="00690830">
        <w:t xml:space="preserve"> </w:t>
      </w:r>
      <w:r w:rsidRPr="00690830">
        <w:rPr>
          <w:rFonts w:ascii="Arial" w:hAnsi="Arial" w:cs="Arial"/>
        </w:rPr>
        <w:t>based on the eight selected immune cell subtypes</w:t>
      </w:r>
      <w:r w:rsidRPr="009553A3">
        <w:rPr>
          <w:rFonts w:ascii="Arial" w:hAnsi="Arial" w:cs="Arial"/>
        </w:rPr>
        <w:t xml:space="preserve">. Violin plots described the transcript levels of TGFB1 </w:t>
      </w:r>
      <w:r w:rsidRPr="0019426C">
        <w:rPr>
          <w:rFonts w:ascii="Arial" w:hAnsi="Arial" w:cs="Arial" w:hint="eastAsia"/>
          <w:b/>
          <w:bCs/>
        </w:rPr>
        <w:t>(B)</w:t>
      </w:r>
      <w:r>
        <w:rPr>
          <w:rFonts w:ascii="Arial" w:hAnsi="Arial" w:cs="Arial" w:hint="eastAsia"/>
        </w:rPr>
        <w:t xml:space="preserve"> </w:t>
      </w:r>
      <w:r w:rsidRPr="009553A3">
        <w:rPr>
          <w:rFonts w:ascii="Arial" w:hAnsi="Arial" w:cs="Arial"/>
        </w:rPr>
        <w:t xml:space="preserve">and IFNG </w:t>
      </w:r>
      <w:r w:rsidRPr="0019426C">
        <w:rPr>
          <w:rFonts w:ascii="Arial" w:hAnsi="Arial" w:cs="Arial" w:hint="eastAsia"/>
          <w:b/>
          <w:bCs/>
        </w:rPr>
        <w:t>(C)</w:t>
      </w:r>
      <w:r>
        <w:rPr>
          <w:rFonts w:ascii="Arial" w:hAnsi="Arial" w:cs="Arial" w:hint="eastAsia"/>
        </w:rPr>
        <w:t xml:space="preserve"> </w:t>
      </w:r>
      <w:r w:rsidRPr="009553A3">
        <w:rPr>
          <w:rFonts w:ascii="Arial" w:hAnsi="Arial" w:cs="Arial"/>
        </w:rPr>
        <w:t>among the five subclusters</w:t>
      </w:r>
      <w:r>
        <w:rPr>
          <w:rFonts w:ascii="Arial" w:hAnsi="Arial" w:cs="Arial" w:hint="eastAsia"/>
        </w:rPr>
        <w:t xml:space="preserve">. </w:t>
      </w:r>
      <w:r w:rsidRPr="0019426C">
        <w:rPr>
          <w:rFonts w:ascii="Arial" w:hAnsi="Arial" w:cs="Arial" w:hint="eastAsia"/>
          <w:b/>
          <w:bCs/>
        </w:rPr>
        <w:t xml:space="preserve">(D) </w:t>
      </w:r>
      <w:r>
        <w:rPr>
          <w:rFonts w:ascii="Arial" w:hAnsi="Arial" w:cs="Arial" w:hint="eastAsia"/>
        </w:rPr>
        <w:t xml:space="preserve">Eight </w:t>
      </w:r>
      <w:r w:rsidRPr="000671A3">
        <w:rPr>
          <w:rFonts w:ascii="Arial" w:hAnsi="Arial" w:cs="Arial"/>
        </w:rPr>
        <w:t>significant relevant immune cell subtypes</w:t>
      </w:r>
      <w:r>
        <w:rPr>
          <w:rFonts w:ascii="Arial" w:hAnsi="Arial" w:cs="Arial" w:hint="eastAsia"/>
        </w:rPr>
        <w:t xml:space="preserve"> were </w:t>
      </w:r>
      <w:r>
        <w:rPr>
          <w:rFonts w:ascii="Arial" w:hAnsi="Arial" w:cs="Arial" w:hint="eastAsia"/>
        </w:rPr>
        <w:lastRenderedPageBreak/>
        <w:t xml:space="preserve">compared among the five subclusters. </w:t>
      </w:r>
      <w:r w:rsidRPr="0010779D">
        <w:rPr>
          <w:rFonts w:ascii="Arial" w:hAnsi="Arial" w:cs="Arial"/>
        </w:rPr>
        <w:t>Two-sided t test</w:t>
      </w:r>
      <w:r w:rsidRPr="0010779D">
        <w:rPr>
          <w:rFonts w:ascii="Arial" w:hAnsi="Arial" w:cs="Arial"/>
        </w:rPr>
        <w:t>（</w:t>
      </w:r>
      <w:r w:rsidRPr="0010779D">
        <w:rPr>
          <w:rFonts w:ascii="Arial" w:hAnsi="Arial" w:cs="Arial"/>
        </w:rPr>
        <w:t>*p &lt; 0.05, **p &lt; 0.01,  ***p &lt; 0.001, ****p &lt; 0.0001</w:t>
      </w:r>
      <w:r>
        <w:rPr>
          <w:rFonts w:ascii="Arial" w:hAnsi="Arial" w:cs="Arial" w:hint="eastAsia"/>
        </w:rPr>
        <w:t>,</w:t>
      </w:r>
      <w:r w:rsidRPr="00E50506">
        <w:rPr>
          <w:rFonts w:ascii="Arial" w:hAnsi="Arial" w:cs="Arial" w:hint="eastAsia"/>
        </w:rPr>
        <w:t xml:space="preserve"> </w:t>
      </w:r>
      <w:r>
        <w:rPr>
          <w:rFonts w:ascii="Arial" w:hAnsi="Arial" w:cs="Arial" w:hint="eastAsia"/>
        </w:rPr>
        <w:t>ns: nonsignificant</w:t>
      </w:r>
      <w:r w:rsidRPr="0010779D">
        <w:rPr>
          <w:rFonts w:ascii="Arial" w:hAnsi="Arial" w:cs="Arial"/>
        </w:rPr>
        <w:t>）</w:t>
      </w:r>
    </w:p>
    <w:p w14:paraId="652DF151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2E8FAA09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  <w:r w:rsidRPr="00214E6D">
        <w:rPr>
          <w:rFonts w:ascii="Arial" w:hAnsi="Arial" w:cs="Arial"/>
          <w:b/>
          <w:bCs/>
        </w:rPr>
        <w:t xml:space="preserve">Supplemental Figure </w:t>
      </w:r>
      <w:r>
        <w:rPr>
          <w:rFonts w:ascii="Arial" w:hAnsi="Arial" w:cs="Arial" w:hint="eastAsia"/>
          <w:b/>
          <w:bCs/>
        </w:rPr>
        <w:t>5</w:t>
      </w:r>
    </w:p>
    <w:p w14:paraId="587AED8A" w14:textId="77777777" w:rsidR="003779B3" w:rsidRDefault="003779B3" w:rsidP="003779B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52B1138" wp14:editId="60405108">
            <wp:extent cx="6528885" cy="4603805"/>
            <wp:effectExtent l="0" t="0" r="5715" b="6350"/>
            <wp:docPr id="986442994" name="图片 1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442994" name="图片 12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5780" cy="4608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7B1E7" w14:textId="77777777" w:rsidR="003779B3" w:rsidRDefault="003779B3" w:rsidP="003779B3">
      <w:pPr>
        <w:rPr>
          <w:rFonts w:ascii="Arial" w:hAnsi="Arial" w:cs="Arial"/>
        </w:rPr>
      </w:pPr>
      <w:r w:rsidRPr="00214E6D">
        <w:rPr>
          <w:rFonts w:ascii="Arial" w:hAnsi="Arial" w:cs="Arial"/>
          <w:b/>
          <w:bCs/>
        </w:rPr>
        <w:t xml:space="preserve">Supplemental Figure </w:t>
      </w:r>
      <w:r w:rsidRPr="00214E6D">
        <w:rPr>
          <w:rFonts w:ascii="Arial" w:hAnsi="Arial" w:cs="Arial" w:hint="eastAsia"/>
          <w:b/>
          <w:bCs/>
        </w:rPr>
        <w:t xml:space="preserve">5.  </w:t>
      </w:r>
      <w:r w:rsidRPr="00214E6D">
        <w:rPr>
          <w:rFonts w:ascii="Arial" w:hAnsi="Arial" w:cs="Arial"/>
          <w:b/>
          <w:bCs/>
        </w:rPr>
        <w:t xml:space="preserve">Differences in tumour inflammation signature </w:t>
      </w:r>
      <w:r w:rsidRPr="00214E6D">
        <w:rPr>
          <w:rFonts w:ascii="Arial" w:hAnsi="Arial" w:cs="Arial" w:hint="eastAsia"/>
          <w:b/>
          <w:bCs/>
        </w:rPr>
        <w:t xml:space="preserve">(TIS) and </w:t>
      </w:r>
      <w:r w:rsidRPr="00214E6D">
        <w:rPr>
          <w:rFonts w:ascii="Arial" w:hAnsi="Arial" w:cs="Arial"/>
          <w:b/>
          <w:bCs/>
        </w:rPr>
        <w:t xml:space="preserve">gene </w:t>
      </w:r>
      <w:r w:rsidRPr="00214E6D">
        <w:rPr>
          <w:rFonts w:ascii="Arial" w:hAnsi="Arial" w:cs="Arial" w:hint="eastAsia"/>
          <w:b/>
          <w:bCs/>
        </w:rPr>
        <w:t>mutations</w:t>
      </w:r>
      <w:r w:rsidRPr="00214E6D">
        <w:rPr>
          <w:rFonts w:ascii="Arial" w:hAnsi="Arial" w:cs="Arial"/>
          <w:b/>
          <w:bCs/>
        </w:rPr>
        <w:t xml:space="preserve"> related to the immune phenotype</w:t>
      </w:r>
      <w:r w:rsidRPr="00214E6D">
        <w:rPr>
          <w:rFonts w:ascii="Arial" w:hAnsi="Arial" w:cs="Arial" w:hint="eastAsia"/>
          <w:b/>
          <w:bCs/>
        </w:rPr>
        <w:t>s.</w:t>
      </w:r>
      <w:r>
        <w:rPr>
          <w:rFonts w:ascii="Arial" w:hAnsi="Arial" w:cs="Arial" w:hint="eastAsia"/>
        </w:rPr>
        <w:t xml:space="preserve"> </w:t>
      </w:r>
      <w:r w:rsidRPr="00677250">
        <w:rPr>
          <w:rFonts w:ascii="Arial" w:hAnsi="Arial" w:cs="Arial"/>
        </w:rPr>
        <w:t xml:space="preserve">TIS scores were also compared among subclusters from RMS </w:t>
      </w:r>
      <w:r w:rsidRPr="0019426C">
        <w:rPr>
          <w:rFonts w:ascii="Arial" w:hAnsi="Arial" w:cs="Arial" w:hint="eastAsia"/>
          <w:b/>
          <w:bCs/>
        </w:rPr>
        <w:t>(A)</w:t>
      </w:r>
      <w:r>
        <w:rPr>
          <w:rFonts w:ascii="Arial" w:hAnsi="Arial" w:cs="Arial" w:hint="eastAsia"/>
        </w:rPr>
        <w:t xml:space="preserve"> </w:t>
      </w:r>
      <w:r w:rsidRPr="00677250">
        <w:rPr>
          <w:rFonts w:ascii="Arial" w:hAnsi="Arial" w:cs="Arial"/>
        </w:rPr>
        <w:t>and TCGA-SARC cohorts</w:t>
      </w:r>
      <w:r>
        <w:rPr>
          <w:rFonts w:ascii="Arial" w:hAnsi="Arial" w:cs="Arial" w:hint="eastAsia"/>
        </w:rPr>
        <w:t xml:space="preserve"> </w:t>
      </w:r>
      <w:r w:rsidRPr="0019426C">
        <w:rPr>
          <w:rFonts w:ascii="Arial" w:hAnsi="Arial" w:cs="Arial" w:hint="eastAsia"/>
          <w:b/>
          <w:bCs/>
        </w:rPr>
        <w:t>(B)</w:t>
      </w:r>
      <w:r>
        <w:rPr>
          <w:rFonts w:ascii="Arial" w:hAnsi="Arial" w:cs="Arial" w:hint="eastAsia"/>
        </w:rPr>
        <w:t>. T</w:t>
      </w:r>
      <w:r w:rsidRPr="009C029D">
        <w:rPr>
          <w:rFonts w:ascii="Arial" w:hAnsi="Arial" w:cs="Arial"/>
        </w:rPr>
        <w:t xml:space="preserve">he fraction of genome altered (FGA) </w:t>
      </w:r>
      <w:r w:rsidRPr="0019426C">
        <w:rPr>
          <w:rFonts w:ascii="Arial" w:hAnsi="Arial" w:cs="Arial" w:hint="eastAsia"/>
          <w:b/>
          <w:bCs/>
        </w:rPr>
        <w:t>(C)</w:t>
      </w:r>
      <w:r>
        <w:rPr>
          <w:rFonts w:ascii="Arial" w:hAnsi="Arial" w:cs="Arial" w:hint="eastAsia"/>
        </w:rPr>
        <w:t xml:space="preserve"> </w:t>
      </w:r>
      <w:r w:rsidRPr="009C029D">
        <w:rPr>
          <w:rFonts w:ascii="Arial" w:hAnsi="Arial" w:cs="Arial"/>
        </w:rPr>
        <w:t>and tumour mutational count (TMC)</w:t>
      </w:r>
      <w:r>
        <w:rPr>
          <w:rFonts w:ascii="Arial" w:hAnsi="Arial" w:cs="Arial" w:hint="eastAsia"/>
        </w:rPr>
        <w:t xml:space="preserve"> </w:t>
      </w:r>
      <w:r w:rsidRPr="0019426C">
        <w:rPr>
          <w:rFonts w:ascii="Arial" w:hAnsi="Arial" w:cs="Arial" w:hint="eastAsia"/>
          <w:b/>
          <w:bCs/>
        </w:rPr>
        <w:t>(D-F)</w:t>
      </w:r>
      <w:r>
        <w:rPr>
          <w:rFonts w:ascii="Arial" w:hAnsi="Arial" w:cs="Arial" w:hint="eastAsia"/>
        </w:rPr>
        <w:t xml:space="preserve"> were compared </w:t>
      </w:r>
      <w:r w:rsidRPr="00677250">
        <w:rPr>
          <w:rFonts w:ascii="Arial" w:hAnsi="Arial" w:cs="Arial"/>
        </w:rPr>
        <w:t>among subclusters from</w:t>
      </w:r>
      <w:r>
        <w:rPr>
          <w:rFonts w:ascii="Arial" w:hAnsi="Arial" w:cs="Arial" w:hint="eastAsia"/>
        </w:rPr>
        <w:t xml:space="preserve"> </w:t>
      </w:r>
      <w:r w:rsidRPr="00677250">
        <w:rPr>
          <w:rFonts w:ascii="Arial" w:hAnsi="Arial" w:cs="Arial"/>
        </w:rPr>
        <w:t>TCGA-SARC cohorts</w:t>
      </w:r>
      <w:r>
        <w:rPr>
          <w:rFonts w:ascii="Arial" w:hAnsi="Arial" w:cs="Arial" w:hint="eastAsia"/>
        </w:rPr>
        <w:t xml:space="preserve"> by </w:t>
      </w:r>
      <w:r w:rsidRPr="00D75D70">
        <w:rPr>
          <w:rFonts w:ascii="Arial" w:hAnsi="Arial" w:cs="Arial"/>
        </w:rPr>
        <w:t>cBioportal</w:t>
      </w:r>
      <w:r>
        <w:rPr>
          <w:rFonts w:ascii="Arial" w:hAnsi="Arial" w:cs="Arial" w:hint="eastAsia"/>
        </w:rPr>
        <w:t xml:space="preserve">. </w:t>
      </w:r>
      <w:r w:rsidRPr="0019426C">
        <w:rPr>
          <w:rFonts w:ascii="Arial" w:hAnsi="Arial" w:cs="Arial" w:hint="eastAsia"/>
          <w:b/>
          <w:bCs/>
        </w:rPr>
        <w:t>(E)</w:t>
      </w:r>
      <w:r>
        <w:rPr>
          <w:rFonts w:ascii="Arial" w:hAnsi="Arial" w:cs="Arial" w:hint="eastAsia"/>
        </w:rPr>
        <w:t xml:space="preserve"> D</w:t>
      </w:r>
      <w:r w:rsidRPr="006D69EC">
        <w:rPr>
          <w:rFonts w:ascii="Arial" w:hAnsi="Arial" w:cs="Arial"/>
        </w:rPr>
        <w:t>ifferentially expressed genes (DEGs) among cluster A and subcluster B2 or B3 in TCGA-SARC and RMS cohorts</w:t>
      </w:r>
      <w:r>
        <w:rPr>
          <w:rFonts w:ascii="Arial" w:hAnsi="Arial" w:cs="Arial" w:hint="eastAsia"/>
        </w:rPr>
        <w:t xml:space="preserve"> were selected for </w:t>
      </w:r>
      <w:r w:rsidRPr="00DB506C">
        <w:rPr>
          <w:rFonts w:ascii="Arial" w:hAnsi="Arial" w:cs="Arial"/>
        </w:rPr>
        <w:t>Gene Set Enrichment Analysis</w:t>
      </w:r>
      <w:r>
        <w:rPr>
          <w:rFonts w:ascii="Arial" w:hAnsi="Arial" w:cs="Arial" w:hint="eastAsia"/>
        </w:rPr>
        <w:t xml:space="preserve">. </w:t>
      </w:r>
    </w:p>
    <w:p w14:paraId="7F70E4E6" w14:textId="77777777" w:rsidR="003779B3" w:rsidRPr="00C17F35" w:rsidRDefault="003779B3" w:rsidP="003779B3">
      <w:pPr>
        <w:rPr>
          <w:rFonts w:ascii="Arial" w:hAnsi="Arial" w:cs="Arial"/>
          <w:sz w:val="24"/>
          <w:szCs w:val="24"/>
        </w:rPr>
      </w:pPr>
    </w:p>
    <w:p w14:paraId="290A40AB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095FB65E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37E3EA3F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3D9E5245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7DC703AB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56E4B8D2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1F933A51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6E30E9B9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6583562A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7A8D821D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21C59237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33870F3D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5F606708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105D8FE0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</w:p>
    <w:p w14:paraId="7065426A" w14:textId="77777777" w:rsidR="003779B3" w:rsidRDefault="003779B3" w:rsidP="003779B3">
      <w:pPr>
        <w:rPr>
          <w:rFonts w:ascii="Arial" w:hAnsi="Arial" w:cs="Arial"/>
          <w:sz w:val="24"/>
          <w:szCs w:val="24"/>
        </w:rPr>
      </w:pPr>
      <w:r w:rsidRPr="00214E6D">
        <w:rPr>
          <w:rFonts w:ascii="Arial" w:hAnsi="Arial" w:cs="Arial"/>
          <w:b/>
          <w:bCs/>
        </w:rPr>
        <w:t xml:space="preserve">Supplemental Figure </w:t>
      </w:r>
      <w:r>
        <w:rPr>
          <w:rFonts w:ascii="Arial" w:hAnsi="Arial" w:cs="Arial" w:hint="eastAsia"/>
          <w:b/>
          <w:bCs/>
        </w:rPr>
        <w:t>6</w:t>
      </w:r>
    </w:p>
    <w:p w14:paraId="77B1C5A1" w14:textId="77777777" w:rsidR="003779B3" w:rsidRDefault="003779B3" w:rsidP="003779B3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E7188E2" wp14:editId="049D0BF0">
            <wp:extent cx="5405120" cy="6840855"/>
            <wp:effectExtent l="0" t="0" r="5080" b="0"/>
            <wp:docPr id="343859158" name="图片 13" descr="蓝色的瓷砖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859158" name="图片 13" descr="蓝色的瓷砖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5120" cy="684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F7ABB1" w14:textId="77777777" w:rsidR="003779B3" w:rsidRDefault="003779B3" w:rsidP="003779B3">
      <w:pPr>
        <w:rPr>
          <w:rFonts w:ascii="Arial" w:hAnsi="Arial" w:cs="Arial"/>
        </w:rPr>
      </w:pPr>
      <w:r w:rsidRPr="00214E6D">
        <w:rPr>
          <w:rFonts w:ascii="Arial" w:hAnsi="Arial" w:cs="Arial"/>
          <w:b/>
          <w:bCs/>
        </w:rPr>
        <w:t xml:space="preserve">Supplemental Figure </w:t>
      </w:r>
      <w:r w:rsidRPr="00214E6D">
        <w:rPr>
          <w:rFonts w:ascii="Arial" w:hAnsi="Arial" w:cs="Arial" w:hint="eastAsia"/>
          <w:b/>
          <w:bCs/>
        </w:rPr>
        <w:t xml:space="preserve">6. Representative composite image of Opal five-colour multiplex staining in </w:t>
      </w:r>
      <w:r w:rsidRPr="00214E6D">
        <w:rPr>
          <w:rFonts w:ascii="Arial" w:hAnsi="Arial" w:cs="Arial"/>
          <w:b/>
          <w:bCs/>
        </w:rPr>
        <w:t>human rhabdomyosarcoma</w:t>
      </w:r>
      <w:r w:rsidRPr="00214E6D">
        <w:rPr>
          <w:rFonts w:ascii="Arial" w:hAnsi="Arial" w:cs="Arial" w:hint="eastAsia"/>
          <w:b/>
          <w:bCs/>
        </w:rPr>
        <w:t xml:space="preserve"> tissues with low (A) and high (B) CHEK1 protein expression.</w:t>
      </w:r>
      <w:r>
        <w:rPr>
          <w:rFonts w:ascii="Arial" w:hAnsi="Arial" w:cs="Arial" w:hint="eastAsia"/>
        </w:rPr>
        <w:t xml:space="preserve"> Scale bar, 100</w:t>
      </w:r>
      <w:r>
        <w:rPr>
          <w:rFonts w:ascii="DengXian" w:eastAsia="DengXian" w:hAnsi="DengXian" w:cs="Arial" w:hint="eastAsia"/>
        </w:rPr>
        <w:t>μ</w:t>
      </w:r>
      <w:r>
        <w:rPr>
          <w:rFonts w:ascii="Arial" w:hAnsi="Arial" w:cs="Arial" w:hint="eastAsia"/>
        </w:rPr>
        <w:t>m.</w:t>
      </w:r>
    </w:p>
    <w:p w14:paraId="2D82AF65" w14:textId="77777777" w:rsidR="003779B3" w:rsidRDefault="003779B3" w:rsidP="003779B3"/>
    <w:p w14:paraId="643B5066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597"/>
    <w:rsid w:val="003779B3"/>
    <w:rsid w:val="00611B67"/>
    <w:rsid w:val="0061741B"/>
    <w:rsid w:val="009A3AB1"/>
    <w:rsid w:val="00DE7597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D7566"/>
  <w15:chartTrackingRefBased/>
  <w15:docId w15:val="{D8879D29-983A-42B6-A208-2B19485D5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59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759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59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59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59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59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59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59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59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59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5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5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5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5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5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5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5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59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7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59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75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59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75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59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75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59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5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597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DE7597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DE7597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630</Words>
  <Characters>3593</Characters>
  <Application>Microsoft Office Word</Application>
  <DocSecurity>0</DocSecurity>
  <Lines>29</Lines>
  <Paragraphs>8</Paragraphs>
  <ScaleCrop>false</ScaleCrop>
  <Company/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2025-02-06T13:55:00Z</dcterms:created>
  <dcterms:modified xsi:type="dcterms:W3CDTF">2025-02-06T13:57:00Z</dcterms:modified>
</cp:coreProperties>
</file>