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79AFA" w14:textId="27C34997" w:rsidR="00EF491F" w:rsidRDefault="00EF491F" w:rsidP="006E2EB2">
      <w:pPr>
        <w:jc w:val="center"/>
        <w:rPr>
          <w:rFonts w:ascii="Times New Roman" w:hAnsi="Times New Roman" w:cs="Times New Roman"/>
          <w:b/>
          <w:bCs/>
          <w:sz w:val="28"/>
          <w:szCs w:val="28"/>
        </w:rPr>
      </w:pPr>
      <w:r w:rsidRPr="00CA63E6">
        <w:rPr>
          <w:rFonts w:ascii="Times New Roman" w:hAnsi="Times New Roman" w:cs="Times New Roman"/>
          <w:b/>
          <w:bCs/>
          <w:sz w:val="28"/>
          <w:szCs w:val="28"/>
        </w:rPr>
        <w:t xml:space="preserve">Supplementary </w:t>
      </w:r>
      <w:r w:rsidR="00741E1B">
        <w:rPr>
          <w:rFonts w:ascii="Times New Roman" w:hAnsi="Times New Roman" w:cs="Times New Roman"/>
          <w:b/>
          <w:bCs/>
          <w:sz w:val="28"/>
          <w:szCs w:val="28"/>
        </w:rPr>
        <w:t>information</w:t>
      </w:r>
    </w:p>
    <w:p w14:paraId="634B3612" w14:textId="77777777" w:rsidR="00EF491F" w:rsidRDefault="00EF491F" w:rsidP="00825D63">
      <w:pPr>
        <w:tabs>
          <w:tab w:val="left" w:pos="3345"/>
        </w:tabs>
        <w:jc w:val="center"/>
        <w:rPr>
          <w:rFonts w:ascii="Times New Roman" w:hAnsi="Times New Roman" w:cs="Times New Roman"/>
          <w:b/>
          <w:color w:val="222222"/>
          <w:sz w:val="28"/>
          <w:szCs w:val="28"/>
          <w:shd w:val="clear" w:color="auto" w:fill="FFFFFF"/>
        </w:rPr>
      </w:pPr>
    </w:p>
    <w:p w14:paraId="2B22A320" w14:textId="77777777" w:rsidR="0077573E" w:rsidRPr="00524FE6" w:rsidRDefault="0077573E" w:rsidP="0077573E">
      <w:pPr>
        <w:tabs>
          <w:tab w:val="left" w:pos="3345"/>
        </w:tabs>
        <w:jc w:val="center"/>
        <w:rPr>
          <w:rFonts w:ascii="Times New Roman" w:hAnsi="Times New Roman" w:cs="Times New Roman"/>
          <w:color w:val="222222"/>
          <w:sz w:val="28"/>
          <w:szCs w:val="28"/>
          <w:shd w:val="clear" w:color="auto" w:fill="FFFFFF"/>
        </w:rPr>
      </w:pPr>
      <w:bookmarkStart w:id="0" w:name="_Hlk187225492"/>
      <w:r w:rsidRPr="00524FE6">
        <w:rPr>
          <w:rFonts w:ascii="Times New Roman" w:hAnsi="Times New Roman" w:cs="Times New Roman"/>
          <w:b/>
          <w:color w:val="222222"/>
          <w:sz w:val="28"/>
          <w:szCs w:val="28"/>
          <w:shd w:val="clear" w:color="auto" w:fill="FFFFFF"/>
        </w:rPr>
        <w:t xml:space="preserve">Chronic </w:t>
      </w:r>
      <w:r>
        <w:rPr>
          <w:rFonts w:ascii="Times New Roman" w:hAnsi="Times New Roman" w:cs="Times New Roman"/>
          <w:b/>
          <w:color w:val="222222"/>
          <w:sz w:val="28"/>
          <w:szCs w:val="28"/>
          <w:shd w:val="clear" w:color="auto" w:fill="FFFFFF"/>
        </w:rPr>
        <w:t>S</w:t>
      </w:r>
      <w:r w:rsidRPr="00524FE6">
        <w:rPr>
          <w:rFonts w:ascii="Times New Roman" w:hAnsi="Times New Roman" w:cs="Times New Roman"/>
          <w:b/>
          <w:color w:val="222222"/>
          <w:sz w:val="28"/>
          <w:szCs w:val="28"/>
          <w:shd w:val="clear" w:color="auto" w:fill="FFFFFF"/>
        </w:rPr>
        <w:t xml:space="preserve">uppression of </w:t>
      </w:r>
      <w:r w:rsidRPr="008D6889">
        <w:rPr>
          <w:rFonts w:ascii="Times New Roman" w:hAnsi="Times New Roman" w:cs="Times New Roman"/>
          <w:b/>
          <w:bCs/>
          <w:sz w:val="28"/>
          <w:szCs w:val="28"/>
        </w:rPr>
        <w:t xml:space="preserve">a </w:t>
      </w:r>
      <w:r>
        <w:rPr>
          <w:rFonts w:ascii="Times New Roman" w:hAnsi="Times New Roman" w:cs="Times New Roman"/>
          <w:b/>
          <w:bCs/>
          <w:sz w:val="28"/>
          <w:szCs w:val="28"/>
        </w:rPr>
        <w:t>M</w:t>
      </w:r>
      <w:r w:rsidRPr="008D6889">
        <w:rPr>
          <w:rFonts w:ascii="Times New Roman" w:hAnsi="Times New Roman" w:cs="Times New Roman"/>
          <w:b/>
          <w:bCs/>
          <w:sz w:val="28"/>
          <w:szCs w:val="28"/>
        </w:rPr>
        <w:t>ultidrug-</w:t>
      </w:r>
      <w:r>
        <w:rPr>
          <w:rFonts w:ascii="Times New Roman" w:hAnsi="Times New Roman" w:cs="Times New Roman"/>
          <w:b/>
          <w:bCs/>
          <w:sz w:val="28"/>
          <w:szCs w:val="28"/>
        </w:rPr>
        <w:t>R</w:t>
      </w:r>
      <w:r w:rsidRPr="008D6889">
        <w:rPr>
          <w:rFonts w:ascii="Times New Roman" w:hAnsi="Times New Roman" w:cs="Times New Roman"/>
          <w:b/>
          <w:bCs/>
          <w:sz w:val="28"/>
          <w:szCs w:val="28"/>
        </w:rPr>
        <w:t xml:space="preserve">esistant </w:t>
      </w:r>
      <w:r w:rsidRPr="008D6889">
        <w:rPr>
          <w:rFonts w:ascii="Times New Roman" w:hAnsi="Times New Roman" w:cs="Times New Roman"/>
          <w:b/>
          <w:bCs/>
          <w:i/>
          <w:iCs/>
          <w:sz w:val="28"/>
          <w:szCs w:val="28"/>
        </w:rPr>
        <w:t>Pseudomonas aeruginosa</w:t>
      </w:r>
      <w:r>
        <w:rPr>
          <w:rFonts w:ascii="Times New Roman" w:hAnsi="Times New Roman" w:cs="Times New Roman"/>
          <w:b/>
          <w:bCs/>
          <w:i/>
          <w:iCs/>
          <w:sz w:val="28"/>
          <w:szCs w:val="28"/>
        </w:rPr>
        <w:t xml:space="preserve"> </w:t>
      </w:r>
      <w:r w:rsidRPr="00B84377">
        <w:rPr>
          <w:rFonts w:ascii="Times New Roman" w:hAnsi="Times New Roman" w:cs="Times New Roman"/>
          <w:b/>
          <w:bCs/>
          <w:sz w:val="28"/>
          <w:szCs w:val="28"/>
        </w:rPr>
        <w:t xml:space="preserve">in </w:t>
      </w:r>
      <w:r>
        <w:rPr>
          <w:rFonts w:ascii="Times New Roman" w:hAnsi="Times New Roman" w:cs="Times New Roman"/>
          <w:b/>
          <w:bCs/>
          <w:sz w:val="28"/>
          <w:szCs w:val="28"/>
        </w:rPr>
        <w:t>P</w:t>
      </w:r>
      <w:r w:rsidRPr="00D50345">
        <w:rPr>
          <w:rFonts w:ascii="Times New Roman" w:hAnsi="Times New Roman" w:cs="Times New Roman"/>
          <w:b/>
          <w:bCs/>
          <w:sz w:val="28"/>
          <w:szCs w:val="28"/>
        </w:rPr>
        <w:t xml:space="preserve">rosthetic </w:t>
      </w:r>
      <w:r>
        <w:rPr>
          <w:rFonts w:ascii="Times New Roman" w:hAnsi="Times New Roman" w:cs="Times New Roman"/>
          <w:b/>
          <w:bCs/>
          <w:sz w:val="28"/>
          <w:szCs w:val="28"/>
        </w:rPr>
        <w:t>J</w:t>
      </w:r>
      <w:r w:rsidRPr="00D50345">
        <w:rPr>
          <w:rFonts w:ascii="Times New Roman" w:hAnsi="Times New Roman" w:cs="Times New Roman"/>
          <w:b/>
          <w:bCs/>
          <w:sz w:val="28"/>
          <w:szCs w:val="28"/>
        </w:rPr>
        <w:t xml:space="preserve">oint </w:t>
      </w:r>
      <w:r>
        <w:rPr>
          <w:rFonts w:ascii="Times New Roman" w:hAnsi="Times New Roman" w:cs="Times New Roman"/>
          <w:b/>
          <w:bCs/>
          <w:sz w:val="28"/>
          <w:szCs w:val="28"/>
        </w:rPr>
        <w:t>I</w:t>
      </w:r>
      <w:r w:rsidRPr="00D50345">
        <w:rPr>
          <w:rFonts w:ascii="Times New Roman" w:hAnsi="Times New Roman" w:cs="Times New Roman"/>
          <w:b/>
          <w:bCs/>
          <w:sz w:val="28"/>
          <w:szCs w:val="28"/>
        </w:rPr>
        <w:t>nfection</w:t>
      </w:r>
      <w:r>
        <w:rPr>
          <w:rFonts w:ascii="Times New Roman" w:hAnsi="Times New Roman" w:cs="Times New Roman"/>
          <w:b/>
          <w:bCs/>
          <w:sz w:val="28"/>
          <w:szCs w:val="28"/>
        </w:rPr>
        <w:t xml:space="preserve"> Using Personalized Bacteriophage Treatment</w:t>
      </w:r>
    </w:p>
    <w:p w14:paraId="6AD8DC76" w14:textId="77777777" w:rsidR="0077573E" w:rsidRPr="0030496A" w:rsidRDefault="0077573E" w:rsidP="0077573E">
      <w:pPr>
        <w:jc w:val="center"/>
        <w:rPr>
          <w:rFonts w:ascii="Times New Roman" w:hAnsi="Times New Roman" w:cs="Times New Roman"/>
          <w:b/>
          <w:bCs/>
          <w:sz w:val="28"/>
          <w:szCs w:val="28"/>
        </w:rPr>
      </w:pPr>
    </w:p>
    <w:p w14:paraId="1C8E92E8" w14:textId="3DC5186E" w:rsidR="0077573E" w:rsidRDefault="0077573E" w:rsidP="0077573E">
      <w:pPr>
        <w:spacing w:line="240" w:lineRule="auto"/>
        <w:jc w:val="center"/>
        <w:rPr>
          <w:rFonts w:ascii="Times New Roman" w:hAnsi="Times New Roman" w:cs="Times New Roman"/>
          <w:color w:val="222222"/>
          <w:sz w:val="24"/>
          <w:szCs w:val="24"/>
          <w:shd w:val="clear" w:color="auto" w:fill="FFFFFF"/>
        </w:rPr>
      </w:pPr>
      <w:r w:rsidRPr="005A3FBE">
        <w:rPr>
          <w:rFonts w:ascii="Times New Roman" w:hAnsi="Times New Roman" w:cs="Times New Roman"/>
          <w:sz w:val="24"/>
          <w:szCs w:val="24"/>
        </w:rPr>
        <w:t>Rekha Arya</w:t>
      </w:r>
      <w:r w:rsidRPr="005A3FBE">
        <w:rPr>
          <w:rFonts w:ascii="Times New Roman" w:hAnsi="Times New Roman" w:cs="Times New Roman"/>
          <w:sz w:val="24"/>
          <w:szCs w:val="24"/>
          <w:vertAlign w:val="superscript"/>
        </w:rPr>
        <w:t>1</w:t>
      </w:r>
      <w:r w:rsidRPr="005A3FBE">
        <w:rPr>
          <w:rFonts w:ascii="Times New Roman" w:hAnsi="Times New Roman" w:cs="Times New Roman"/>
          <w:sz w:val="24"/>
          <w:szCs w:val="24"/>
        </w:rPr>
        <w:t xml:space="preserve">, </w:t>
      </w:r>
      <w:r w:rsidRPr="005A3FBE">
        <w:rPr>
          <w:rFonts w:ascii="Times New Roman" w:hAnsi="Times New Roman" w:cs="Times New Roman"/>
          <w:color w:val="000000"/>
          <w:sz w:val="24"/>
          <w:szCs w:val="24"/>
          <w:shd w:val="clear" w:color="auto" w:fill="FFFFFF"/>
        </w:rPr>
        <w:t>Nadine M</w:t>
      </w:r>
      <w:r>
        <w:rPr>
          <w:rFonts w:ascii="Times New Roman" w:hAnsi="Times New Roman" w:cs="Times New Roman"/>
          <w:color w:val="000000"/>
          <w:sz w:val="24"/>
          <w:szCs w:val="24"/>
          <w:shd w:val="clear" w:color="auto" w:fill="FFFFFF"/>
        </w:rPr>
        <w:t xml:space="preserve"> Sadaka</w:t>
      </w:r>
      <w:r w:rsidRPr="005A3FBE">
        <w:rPr>
          <w:rFonts w:ascii="Times New Roman" w:hAnsi="Times New Roman" w:cs="Times New Roman"/>
          <w:sz w:val="24"/>
          <w:szCs w:val="24"/>
          <w:vertAlign w:val="superscript"/>
        </w:rPr>
        <w:t>1</w:t>
      </w:r>
      <w:r w:rsidRPr="005A3FBE">
        <w:rPr>
          <w:rFonts w:ascii="Times New Roman" w:hAnsi="Times New Roman" w:cs="Times New Roman"/>
          <w:color w:val="000000"/>
          <w:sz w:val="24"/>
          <w:szCs w:val="24"/>
          <w:shd w:val="clear" w:color="auto" w:fill="FFFFFF"/>
        </w:rPr>
        <w:t>, Andrew J. Frear</w:t>
      </w:r>
      <w:r w:rsidRPr="005A3FBE">
        <w:rPr>
          <w:rFonts w:ascii="Times New Roman" w:hAnsi="Times New Roman" w:cs="Times New Roman"/>
          <w:sz w:val="24"/>
          <w:szCs w:val="24"/>
          <w:vertAlign w:val="superscript"/>
        </w:rPr>
        <w:t>1</w:t>
      </w:r>
      <w:r w:rsidRPr="005A3FBE">
        <w:rPr>
          <w:rFonts w:ascii="Times New Roman" w:hAnsi="Times New Roman" w:cs="Times New Roman"/>
          <w:color w:val="000000"/>
          <w:sz w:val="24"/>
          <w:szCs w:val="24"/>
          <w:shd w:val="clear" w:color="auto" w:fill="FFFFFF"/>
        </w:rPr>
        <w:t>, Jewelia</w:t>
      </w:r>
      <w:r>
        <w:rPr>
          <w:rFonts w:ascii="Times New Roman" w:hAnsi="Times New Roman" w:cs="Times New Roman"/>
          <w:color w:val="000000"/>
          <w:sz w:val="24"/>
          <w:szCs w:val="24"/>
          <w:shd w:val="clear" w:color="auto" w:fill="FFFFFF"/>
        </w:rPr>
        <w:t xml:space="preserve"> J.</w:t>
      </w:r>
      <w:r w:rsidRPr="005A3FBE">
        <w:rPr>
          <w:rFonts w:ascii="Times New Roman" w:hAnsi="Times New Roman" w:cs="Times New Roman"/>
          <w:color w:val="000000"/>
          <w:sz w:val="24"/>
          <w:szCs w:val="24"/>
          <w:shd w:val="clear" w:color="auto" w:fill="FFFFFF"/>
        </w:rPr>
        <w:t xml:space="preserve"> </w:t>
      </w:r>
      <w:proofErr w:type="spellStart"/>
      <w:r w:rsidRPr="005A3FBE">
        <w:rPr>
          <w:rFonts w:ascii="Times New Roman" w:hAnsi="Times New Roman" w:cs="Times New Roman"/>
          <w:color w:val="222222"/>
          <w:sz w:val="24"/>
          <w:szCs w:val="24"/>
          <w:shd w:val="clear" w:color="auto" w:fill="FFFFFF"/>
        </w:rPr>
        <w:t>Rempuszewski</w:t>
      </w:r>
      <w:proofErr w:type="spellEnd"/>
      <w:r w:rsidRPr="005A3FBE">
        <w:rPr>
          <w:rFonts w:ascii="Times New Roman" w:hAnsi="Times New Roman" w:cs="Times New Roman"/>
          <w:color w:val="222222"/>
          <w:sz w:val="24"/>
          <w:szCs w:val="24"/>
          <w:shd w:val="clear" w:color="auto" w:fill="FFFFFF"/>
        </w:rPr>
        <w:t xml:space="preserve"> </w:t>
      </w:r>
      <w:r w:rsidRPr="005A3FBE">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Dong Zhu Ma</w:t>
      </w:r>
      <w:r w:rsidRPr="005A3FBE">
        <w:rPr>
          <w:rFonts w:ascii="Times New Roman" w:hAnsi="Times New Roman" w:cs="Times New Roman"/>
          <w:sz w:val="24"/>
          <w:szCs w:val="24"/>
          <w:vertAlign w:val="superscript"/>
        </w:rPr>
        <w:t>1</w:t>
      </w:r>
      <w:r>
        <w:rPr>
          <w:rFonts w:ascii="Times New Roman" w:hAnsi="Times New Roman" w:cs="Times New Roman"/>
          <w:color w:val="222222"/>
          <w:sz w:val="24"/>
          <w:szCs w:val="24"/>
          <w:shd w:val="clear" w:color="auto" w:fill="FFFFFF"/>
        </w:rPr>
        <w:t xml:space="preserve">, Beth </w:t>
      </w:r>
      <w:r w:rsidRPr="001277D7">
        <w:rPr>
          <w:rFonts w:ascii="Times New Roman" w:hAnsi="Times New Roman" w:cs="Times New Roman"/>
          <w:color w:val="222222"/>
          <w:sz w:val="24"/>
          <w:szCs w:val="24"/>
          <w:shd w:val="clear" w:color="auto" w:fill="FFFFFF"/>
        </w:rPr>
        <w:t>Knapick</w:t>
      </w:r>
      <w:r w:rsidRPr="001277D7">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1277D7">
        <w:rPr>
          <w:rFonts w:ascii="Times New Roman" w:hAnsi="Times New Roman" w:cs="Times New Roman"/>
          <w:color w:val="222222"/>
          <w:sz w:val="24"/>
          <w:szCs w:val="24"/>
          <w:shd w:val="clear" w:color="auto" w:fill="FFFFFF"/>
        </w:rPr>
        <w:t>Dana</w:t>
      </w:r>
      <w:r>
        <w:rPr>
          <w:rFonts w:ascii="Times New Roman" w:hAnsi="Times New Roman" w:cs="Times New Roman"/>
          <w:color w:val="222222"/>
          <w:sz w:val="24"/>
          <w:szCs w:val="24"/>
          <w:shd w:val="clear" w:color="auto" w:fill="FFFFFF"/>
        </w:rPr>
        <w:t xml:space="preserve"> Parker</w:t>
      </w:r>
      <w:r>
        <w:rPr>
          <w:rFonts w:ascii="Times New Roman" w:hAnsi="Times New Roman" w:cs="Times New Roman"/>
          <w:color w:val="222222"/>
          <w:sz w:val="24"/>
          <w:szCs w:val="24"/>
          <w:shd w:val="clear" w:color="auto" w:fill="FFFFFF"/>
          <w:vertAlign w:val="superscript"/>
        </w:rPr>
        <w:t>1</w:t>
      </w:r>
      <w:r w:rsidRPr="0063589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Vaughn S. Cooper</w:t>
      </w:r>
      <w:r>
        <w:rPr>
          <w:rFonts w:ascii="Times New Roman" w:hAnsi="Times New Roman" w:cs="Times New Roman"/>
          <w:color w:val="222222"/>
          <w:sz w:val="24"/>
          <w:szCs w:val="24"/>
          <w:shd w:val="clear" w:color="auto" w:fill="FFFFFF"/>
          <w:vertAlign w:val="superscript"/>
        </w:rPr>
        <w:t>4</w:t>
      </w:r>
      <w:r>
        <w:rPr>
          <w:rFonts w:ascii="Times New Roman" w:hAnsi="Times New Roman" w:cs="Times New Roman"/>
          <w:color w:val="222222"/>
          <w:sz w:val="24"/>
          <w:szCs w:val="24"/>
          <w:shd w:val="clear" w:color="auto" w:fill="FFFFFF"/>
        </w:rPr>
        <w:t>, Daria Van Tyne</w:t>
      </w:r>
      <w:r>
        <w:rPr>
          <w:rFonts w:ascii="Times New Roman" w:hAnsi="Times New Roman" w:cs="Times New Roman"/>
          <w:color w:val="222222"/>
          <w:sz w:val="24"/>
          <w:szCs w:val="24"/>
          <w:shd w:val="clear" w:color="auto" w:fill="FFFFFF"/>
          <w:vertAlign w:val="superscript"/>
        </w:rPr>
        <w:t>5</w:t>
      </w:r>
      <w:r>
        <w:rPr>
          <w:rFonts w:ascii="Times New Roman" w:hAnsi="Times New Roman" w:cs="Times New Roman"/>
          <w:color w:val="222222"/>
          <w:sz w:val="24"/>
          <w:szCs w:val="24"/>
          <w:shd w:val="clear" w:color="auto" w:fill="FFFFFF"/>
        </w:rPr>
        <w:t>, Neel Shah</w:t>
      </w:r>
      <w:r>
        <w:rPr>
          <w:rFonts w:ascii="Times New Roman" w:hAnsi="Times New Roman" w:cs="Times New Roman"/>
          <w:color w:val="222222"/>
          <w:sz w:val="24"/>
          <w:szCs w:val="24"/>
          <w:shd w:val="clear" w:color="auto" w:fill="FFFFFF"/>
          <w:vertAlign w:val="superscript"/>
        </w:rPr>
        <w:t>5</w:t>
      </w:r>
      <w:r>
        <w:rPr>
          <w:rFonts w:ascii="Times New Roman" w:hAnsi="Times New Roman" w:cs="Times New Roman"/>
          <w:color w:val="222222"/>
          <w:sz w:val="24"/>
          <w:szCs w:val="24"/>
          <w:shd w:val="clear" w:color="auto" w:fill="FFFFFF"/>
        </w:rPr>
        <w:t>, James B. Doub</w:t>
      </w:r>
      <w:r>
        <w:rPr>
          <w:rFonts w:ascii="Times New Roman" w:hAnsi="Times New Roman" w:cs="Times New Roman"/>
          <w:color w:val="222222"/>
          <w:sz w:val="24"/>
          <w:szCs w:val="24"/>
          <w:shd w:val="clear" w:color="auto" w:fill="FFFFFF"/>
          <w:vertAlign w:val="superscript"/>
        </w:rPr>
        <w:t>6</w:t>
      </w:r>
      <w:r>
        <w:rPr>
          <w:rFonts w:ascii="Times New Roman" w:hAnsi="Times New Roman" w:cs="Times New Roman"/>
          <w:color w:val="222222"/>
          <w:sz w:val="24"/>
          <w:szCs w:val="24"/>
          <w:shd w:val="clear" w:color="auto" w:fill="FFFFFF"/>
        </w:rPr>
        <w:t xml:space="preserve">, </w:t>
      </w:r>
      <w:r w:rsidRPr="00DA1FE8">
        <w:rPr>
          <w:rFonts w:ascii="Times New Roman" w:hAnsi="Times New Roman" w:cs="Times New Roman"/>
          <w:color w:val="222222"/>
          <w:sz w:val="24"/>
          <w:szCs w:val="24"/>
          <w:shd w:val="clear" w:color="auto" w:fill="FFFFFF"/>
        </w:rPr>
        <w:t>Umit Akbey</w:t>
      </w:r>
      <w:r w:rsidRPr="00DA1FE8">
        <w:rPr>
          <w:rFonts w:ascii="Times New Roman" w:hAnsi="Times New Roman" w:cs="Times New Roman"/>
          <w:color w:val="222222"/>
          <w:sz w:val="24"/>
          <w:szCs w:val="24"/>
          <w:shd w:val="clear" w:color="auto" w:fill="FFFFFF"/>
          <w:vertAlign w:val="superscript"/>
        </w:rPr>
        <w:t>7</w:t>
      </w:r>
      <w:r w:rsidRPr="00DA1FE8">
        <w:rPr>
          <w:rFonts w:ascii="Verdana" w:hAnsi="Verdana" w:cs="Calibri"/>
          <w:b/>
          <w:bCs/>
          <w:color w:val="003D85"/>
          <w:sz w:val="16"/>
          <w:szCs w:val="16"/>
          <w:shd w:val="clear" w:color="auto" w:fill="FFFFFF"/>
        </w:rPr>
        <w:t>,</w:t>
      </w:r>
      <w:r w:rsidRPr="00DA1FE8">
        <w:rPr>
          <w:rFonts w:ascii="Times New Roman" w:hAnsi="Times New Roman" w:cs="Times New Roman"/>
          <w:color w:val="222222"/>
          <w:sz w:val="24"/>
          <w:szCs w:val="24"/>
          <w:shd w:val="clear" w:color="auto" w:fill="FFFFFF"/>
        </w:rPr>
        <w:t xml:space="preserve"> Joseph Fackler</w:t>
      </w:r>
      <w:r w:rsidRPr="00DA1FE8">
        <w:rPr>
          <w:rFonts w:ascii="Times New Roman" w:hAnsi="Times New Roman" w:cs="Times New Roman"/>
          <w:color w:val="222222"/>
          <w:sz w:val="24"/>
          <w:szCs w:val="24"/>
          <w:shd w:val="clear" w:color="auto" w:fill="FFFFFF"/>
          <w:vertAlign w:val="superscript"/>
        </w:rPr>
        <w:t>8</w:t>
      </w:r>
      <w:r w:rsidRPr="00DA1FE8">
        <w:rPr>
          <w:rFonts w:ascii="Times New Roman" w:hAnsi="Times New Roman" w:cs="Times New Roman"/>
          <w:color w:val="222222"/>
          <w:sz w:val="24"/>
          <w:szCs w:val="24"/>
          <w:shd w:val="clear" w:color="auto" w:fill="FFFFFF"/>
        </w:rPr>
        <w:t>, Subhendu Basu</w:t>
      </w:r>
      <w:r w:rsidRPr="00DA1FE8">
        <w:rPr>
          <w:rFonts w:ascii="Times New Roman" w:hAnsi="Times New Roman" w:cs="Times New Roman"/>
          <w:color w:val="222222"/>
          <w:sz w:val="24"/>
          <w:szCs w:val="24"/>
          <w:shd w:val="clear" w:color="auto" w:fill="FFFFFF"/>
          <w:vertAlign w:val="superscript"/>
        </w:rPr>
        <w:t>8</w:t>
      </w:r>
      <w:r w:rsidRPr="00DA1FE8">
        <w:rPr>
          <w:rFonts w:ascii="Times New Roman" w:hAnsi="Times New Roman" w:cs="Times New Roman"/>
          <w:color w:val="222222"/>
          <w:sz w:val="24"/>
          <w:szCs w:val="24"/>
          <w:shd w:val="clear" w:color="auto" w:fill="FFFFFF"/>
        </w:rPr>
        <w:t>, Arkadiy</w:t>
      </w:r>
      <w:r w:rsidRPr="00921DB6">
        <w:rPr>
          <w:rFonts w:ascii="Times New Roman" w:hAnsi="Times New Roman" w:cs="Times New Roman"/>
          <w:color w:val="222222"/>
          <w:sz w:val="24"/>
          <w:szCs w:val="24"/>
          <w:shd w:val="clear" w:color="auto" w:fill="FFFFFF"/>
        </w:rPr>
        <w:t xml:space="preserve"> Garber</w:t>
      </w:r>
      <w:r>
        <w:rPr>
          <w:rFonts w:ascii="Times New Roman" w:hAnsi="Times New Roman" w:cs="Times New Roman"/>
          <w:color w:val="222222"/>
          <w:sz w:val="24"/>
          <w:szCs w:val="24"/>
          <w:shd w:val="clear" w:color="auto" w:fill="FFFFFF"/>
          <w:vertAlign w:val="superscript"/>
        </w:rPr>
        <w:t>9</w:t>
      </w:r>
      <w:r>
        <w:rPr>
          <w:rFonts w:ascii="Times New Roman" w:hAnsi="Times New Roman" w:cs="Times New Roman"/>
          <w:color w:val="222222"/>
          <w:sz w:val="24"/>
          <w:szCs w:val="24"/>
          <w:shd w:val="clear" w:color="auto" w:fill="FFFFFF"/>
        </w:rPr>
        <w:t xml:space="preserve">, </w:t>
      </w:r>
      <w:r w:rsidRPr="005A3FBE">
        <w:rPr>
          <w:rFonts w:ascii="Times New Roman" w:hAnsi="Times New Roman" w:cs="Times New Roman"/>
          <w:color w:val="222222"/>
          <w:sz w:val="24"/>
          <w:szCs w:val="24"/>
          <w:shd w:val="clear" w:color="auto" w:fill="FFFFFF"/>
        </w:rPr>
        <w:t>Kenneth L. Urish</w:t>
      </w:r>
      <w:r w:rsidRPr="005A3FBE">
        <w:rPr>
          <w:rFonts w:ascii="Times New Roman" w:hAnsi="Times New Roman" w:cs="Times New Roman"/>
          <w:color w:val="222222"/>
          <w:sz w:val="24"/>
          <w:szCs w:val="24"/>
          <w:shd w:val="clear" w:color="auto" w:fill="FFFFFF"/>
          <w:vertAlign w:val="superscript"/>
        </w:rPr>
        <w:t>1,2,3</w:t>
      </w:r>
      <w:r w:rsidRPr="005A3FBE">
        <w:rPr>
          <w:rFonts w:ascii="Times New Roman" w:hAnsi="Times New Roman" w:cs="Times New Roman"/>
          <w:color w:val="222222"/>
          <w:sz w:val="24"/>
          <w:szCs w:val="24"/>
          <w:shd w:val="clear" w:color="auto" w:fill="FFFFFF"/>
        </w:rPr>
        <w:t>*</w:t>
      </w:r>
    </w:p>
    <w:bookmarkEnd w:id="0"/>
    <w:p w14:paraId="3BEB5652" w14:textId="77777777" w:rsidR="001056F7" w:rsidRDefault="001056F7" w:rsidP="000D1421">
      <w:pPr>
        <w:jc w:val="center"/>
        <w:rPr>
          <w:rFonts w:ascii="Times New Roman" w:hAnsi="Times New Roman" w:cs="Times New Roman"/>
          <w:b/>
          <w:bCs/>
          <w:sz w:val="28"/>
          <w:szCs w:val="28"/>
        </w:rPr>
      </w:pPr>
    </w:p>
    <w:p w14:paraId="2283B1C0" w14:textId="77777777" w:rsidR="001056F7" w:rsidRDefault="001056F7" w:rsidP="000D1421">
      <w:pPr>
        <w:jc w:val="center"/>
        <w:rPr>
          <w:rFonts w:ascii="Times New Roman" w:hAnsi="Times New Roman" w:cs="Times New Roman"/>
          <w:b/>
          <w:bCs/>
          <w:sz w:val="28"/>
          <w:szCs w:val="28"/>
        </w:rPr>
      </w:pPr>
    </w:p>
    <w:p w14:paraId="24E1A257" w14:textId="77777777" w:rsidR="000B2EAA" w:rsidRPr="006F7C91" w:rsidRDefault="000B2EAA" w:rsidP="000B2EAA">
      <w:pPr>
        <w:rPr>
          <w:rFonts w:ascii="Times New Roman" w:hAnsi="Times New Roman" w:cs="Times New Roman"/>
          <w:color w:val="222222"/>
          <w:sz w:val="24"/>
          <w:szCs w:val="24"/>
          <w:shd w:val="clear" w:color="auto" w:fill="FFFFFF"/>
        </w:rPr>
      </w:pPr>
      <w:bookmarkStart w:id="1" w:name="_Hlk187225541"/>
      <w:r w:rsidRPr="00826099">
        <w:rPr>
          <w:rFonts w:ascii="Times New Roman" w:hAnsi="Times New Roman" w:cs="Times New Roman"/>
          <w:color w:val="222222"/>
          <w:sz w:val="24"/>
          <w:szCs w:val="24"/>
          <w:shd w:val="clear" w:color="auto" w:fill="FFFFFF"/>
          <w:vertAlign w:val="superscript"/>
        </w:rPr>
        <w:t>1</w:t>
      </w:r>
      <w:r w:rsidRPr="006F7C91">
        <w:rPr>
          <w:rFonts w:ascii="Times New Roman" w:hAnsi="Times New Roman" w:cs="Times New Roman"/>
          <w:color w:val="222222"/>
          <w:sz w:val="24"/>
          <w:szCs w:val="24"/>
          <w:shd w:val="clear" w:color="auto" w:fill="FFFFFF"/>
        </w:rPr>
        <w:t xml:space="preserve">Department of Orthopedic Surgery, Arthritis and Arthroplasty Design </w:t>
      </w:r>
      <w:r>
        <w:rPr>
          <w:rFonts w:ascii="Times New Roman" w:hAnsi="Times New Roman" w:cs="Times New Roman"/>
          <w:color w:val="222222"/>
          <w:sz w:val="24"/>
          <w:szCs w:val="24"/>
          <w:shd w:val="clear" w:color="auto" w:fill="FFFFFF"/>
        </w:rPr>
        <w:t>Lab</w:t>
      </w:r>
      <w:r w:rsidRPr="006F7C91">
        <w:rPr>
          <w:rFonts w:ascii="Times New Roman" w:hAnsi="Times New Roman" w:cs="Times New Roman"/>
          <w:color w:val="222222"/>
          <w:sz w:val="24"/>
          <w:szCs w:val="24"/>
          <w:shd w:val="clear" w:color="auto" w:fill="FFFFFF"/>
        </w:rPr>
        <w:t>, University of Pittsburgh, Pittsburgh, Pennsylvania, United States of America,</w:t>
      </w:r>
    </w:p>
    <w:p w14:paraId="7F1DAC82" w14:textId="77777777" w:rsidR="000B2EAA" w:rsidRPr="006F7C91" w:rsidRDefault="000B2EAA" w:rsidP="000B2EAA">
      <w:pPr>
        <w:rPr>
          <w:rFonts w:ascii="Times New Roman" w:hAnsi="Times New Roman" w:cs="Times New Roman"/>
          <w:color w:val="222222"/>
          <w:sz w:val="24"/>
          <w:szCs w:val="24"/>
          <w:shd w:val="clear" w:color="auto" w:fill="FFFFFF"/>
        </w:rPr>
      </w:pPr>
      <w:r w:rsidRPr="00826099">
        <w:rPr>
          <w:rFonts w:ascii="Times New Roman" w:hAnsi="Times New Roman" w:cs="Times New Roman"/>
          <w:color w:val="222222"/>
          <w:sz w:val="24"/>
          <w:szCs w:val="24"/>
          <w:shd w:val="clear" w:color="auto" w:fill="FFFFFF"/>
          <w:vertAlign w:val="superscript"/>
        </w:rPr>
        <w:t>2</w:t>
      </w:r>
      <w:r w:rsidRPr="006F7C91">
        <w:rPr>
          <w:rFonts w:ascii="Times New Roman" w:hAnsi="Times New Roman" w:cs="Times New Roman"/>
          <w:color w:val="222222"/>
          <w:sz w:val="24"/>
          <w:szCs w:val="24"/>
          <w:shd w:val="clear" w:color="auto" w:fill="FFFFFF"/>
        </w:rPr>
        <w:t>The Bone and Joint Center, Magee Women’s Hospital of the University of Pittsburgh Medical Center, Pittsburgh, Pennsylvania, United States of America,</w:t>
      </w:r>
    </w:p>
    <w:p w14:paraId="306FED51" w14:textId="77777777" w:rsidR="000B2EAA" w:rsidRPr="00CB2808" w:rsidRDefault="000B2EAA" w:rsidP="000B2EAA">
      <w:pPr>
        <w:rPr>
          <w:rFonts w:ascii="Times New Roman" w:hAnsi="Times New Roman" w:cs="Times New Roman"/>
          <w:color w:val="222222"/>
          <w:sz w:val="24"/>
          <w:szCs w:val="24"/>
          <w:shd w:val="clear" w:color="auto" w:fill="FFFFFF"/>
        </w:rPr>
      </w:pPr>
      <w:r w:rsidRPr="00826099">
        <w:rPr>
          <w:rFonts w:ascii="Times New Roman" w:hAnsi="Times New Roman" w:cs="Times New Roman"/>
          <w:color w:val="222222"/>
          <w:sz w:val="24"/>
          <w:szCs w:val="24"/>
          <w:shd w:val="clear" w:color="auto" w:fill="FFFFFF"/>
          <w:vertAlign w:val="superscript"/>
        </w:rPr>
        <w:t>3</w:t>
      </w:r>
      <w:r w:rsidRPr="006F7C91">
        <w:rPr>
          <w:rFonts w:ascii="Times New Roman" w:hAnsi="Times New Roman" w:cs="Times New Roman"/>
          <w:color w:val="222222"/>
          <w:sz w:val="24"/>
          <w:szCs w:val="24"/>
          <w:shd w:val="clear" w:color="auto" w:fill="FFFFFF"/>
        </w:rPr>
        <w:t>Department of Bioengineering, and Clinical and Translational Science, University of Pittsburgh, Pittsburgh, Pennsylvania, United States of America</w:t>
      </w:r>
    </w:p>
    <w:p w14:paraId="50EFFA17" w14:textId="77777777" w:rsidR="000B2EAA" w:rsidRPr="00D048BB" w:rsidRDefault="000B2EAA" w:rsidP="000B2EAA">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vertAlign w:val="superscript"/>
        </w:rPr>
        <w:t>4</w:t>
      </w:r>
      <w:r w:rsidRPr="00D048BB">
        <w:rPr>
          <w:rFonts w:ascii="Times New Roman" w:hAnsi="Times New Roman" w:cs="Times New Roman"/>
          <w:color w:val="222222"/>
          <w:sz w:val="24"/>
          <w:szCs w:val="24"/>
          <w:shd w:val="clear" w:color="auto" w:fill="FFFFFF"/>
        </w:rPr>
        <w:t>Department of Microbiology and Molecular Genetics</w:t>
      </w:r>
      <w:r>
        <w:rPr>
          <w:rFonts w:ascii="Times New Roman" w:hAnsi="Times New Roman" w:cs="Times New Roman"/>
          <w:color w:val="222222"/>
          <w:sz w:val="24"/>
          <w:szCs w:val="24"/>
          <w:shd w:val="clear" w:color="auto" w:fill="FFFFFF"/>
        </w:rPr>
        <w:t xml:space="preserve">, </w:t>
      </w:r>
      <w:r w:rsidRPr="00D048BB">
        <w:rPr>
          <w:rFonts w:ascii="Times New Roman" w:hAnsi="Times New Roman" w:cs="Times New Roman"/>
          <w:color w:val="222222"/>
          <w:sz w:val="24"/>
          <w:szCs w:val="24"/>
          <w:shd w:val="clear" w:color="auto" w:fill="FFFFFF"/>
        </w:rPr>
        <w:t>University of Pittsburgh,</w:t>
      </w:r>
      <w:r>
        <w:rPr>
          <w:rFonts w:ascii="Times New Roman" w:hAnsi="Times New Roman" w:cs="Times New Roman"/>
          <w:color w:val="222222"/>
          <w:sz w:val="24"/>
          <w:szCs w:val="24"/>
          <w:shd w:val="clear" w:color="auto" w:fill="FFFFFF"/>
        </w:rPr>
        <w:t xml:space="preserve"> School of Medicine,</w:t>
      </w:r>
      <w:r w:rsidRPr="00D048BB">
        <w:rPr>
          <w:rFonts w:ascii="Times New Roman" w:hAnsi="Times New Roman" w:cs="Times New Roman"/>
          <w:color w:val="222222"/>
          <w:sz w:val="24"/>
          <w:szCs w:val="24"/>
          <w:shd w:val="clear" w:color="auto" w:fill="FFFFFF"/>
        </w:rPr>
        <w:t xml:space="preserve"> Pittsburgh, Pennsylvania, USA</w:t>
      </w:r>
    </w:p>
    <w:p w14:paraId="215A3101" w14:textId="77777777" w:rsidR="000B2EAA" w:rsidRPr="00CE2050" w:rsidRDefault="000B2EAA" w:rsidP="000B2EAA">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vertAlign w:val="superscript"/>
        </w:rPr>
        <w:t>5</w:t>
      </w:r>
      <w:r w:rsidRPr="00CE2050">
        <w:rPr>
          <w:rFonts w:ascii="Times New Roman" w:hAnsi="Times New Roman" w:cs="Times New Roman"/>
          <w:color w:val="222222"/>
          <w:sz w:val="24"/>
          <w:szCs w:val="24"/>
          <w:shd w:val="clear" w:color="auto" w:fill="FFFFFF"/>
        </w:rPr>
        <w:t xml:space="preserve">Division of </w:t>
      </w:r>
      <w:r>
        <w:rPr>
          <w:rFonts w:ascii="Times New Roman" w:hAnsi="Times New Roman" w:cs="Times New Roman"/>
          <w:color w:val="222222"/>
          <w:sz w:val="24"/>
          <w:szCs w:val="24"/>
          <w:shd w:val="clear" w:color="auto" w:fill="FFFFFF"/>
        </w:rPr>
        <w:t>I</w:t>
      </w:r>
      <w:r w:rsidRPr="00CE2050">
        <w:rPr>
          <w:rFonts w:ascii="Times New Roman" w:hAnsi="Times New Roman" w:cs="Times New Roman"/>
          <w:color w:val="222222"/>
          <w:sz w:val="24"/>
          <w:szCs w:val="24"/>
          <w:shd w:val="clear" w:color="auto" w:fill="FFFFFF"/>
        </w:rPr>
        <w:t xml:space="preserve">nfectious </w:t>
      </w:r>
      <w:r>
        <w:rPr>
          <w:rFonts w:ascii="Times New Roman" w:hAnsi="Times New Roman" w:cs="Times New Roman"/>
          <w:color w:val="222222"/>
          <w:sz w:val="24"/>
          <w:szCs w:val="24"/>
          <w:shd w:val="clear" w:color="auto" w:fill="FFFFFF"/>
        </w:rPr>
        <w:t>D</w:t>
      </w:r>
      <w:r w:rsidRPr="00CE2050">
        <w:rPr>
          <w:rFonts w:ascii="Times New Roman" w:hAnsi="Times New Roman" w:cs="Times New Roman"/>
          <w:color w:val="222222"/>
          <w:sz w:val="24"/>
          <w:szCs w:val="24"/>
          <w:shd w:val="clear" w:color="auto" w:fill="FFFFFF"/>
        </w:rPr>
        <w:t>iseases</w:t>
      </w:r>
      <w:r>
        <w:rPr>
          <w:rFonts w:ascii="Times New Roman" w:hAnsi="Times New Roman" w:cs="Times New Roman"/>
          <w:color w:val="222222"/>
          <w:sz w:val="24"/>
          <w:szCs w:val="24"/>
          <w:shd w:val="clear" w:color="auto" w:fill="FFFFFF"/>
        </w:rPr>
        <w:t xml:space="preserve">, </w:t>
      </w:r>
      <w:r w:rsidRPr="00CE2050">
        <w:rPr>
          <w:rFonts w:ascii="Times New Roman" w:hAnsi="Times New Roman" w:cs="Times New Roman"/>
          <w:color w:val="222222"/>
          <w:sz w:val="24"/>
          <w:szCs w:val="24"/>
          <w:shd w:val="clear" w:color="auto" w:fill="FFFFFF"/>
        </w:rPr>
        <w:t xml:space="preserve">Department of Medicine, University of Pittsburgh </w:t>
      </w:r>
      <w:r>
        <w:rPr>
          <w:rFonts w:ascii="Times New Roman" w:hAnsi="Times New Roman" w:cs="Times New Roman"/>
          <w:color w:val="222222"/>
          <w:sz w:val="24"/>
          <w:szCs w:val="24"/>
          <w:shd w:val="clear" w:color="auto" w:fill="FFFFFF"/>
        </w:rPr>
        <w:t>School of Medicine</w:t>
      </w:r>
      <w:r w:rsidRPr="00CE2050">
        <w:rPr>
          <w:rFonts w:ascii="Times New Roman" w:hAnsi="Times New Roman" w:cs="Times New Roman"/>
          <w:color w:val="222222"/>
          <w:sz w:val="24"/>
          <w:szCs w:val="24"/>
          <w:shd w:val="clear" w:color="auto" w:fill="FFFFFF"/>
        </w:rPr>
        <w:t xml:space="preserve">, Pittsburgh, Pennsylvania, </w:t>
      </w:r>
      <w:r>
        <w:rPr>
          <w:rFonts w:ascii="Times New Roman" w:hAnsi="Times New Roman" w:cs="Times New Roman"/>
          <w:color w:val="222222"/>
          <w:sz w:val="24"/>
          <w:szCs w:val="24"/>
          <w:shd w:val="clear" w:color="auto" w:fill="FFFFFF"/>
        </w:rPr>
        <w:t>United</w:t>
      </w:r>
      <w:r w:rsidRPr="00CE2050">
        <w:rPr>
          <w:rFonts w:ascii="Times New Roman" w:hAnsi="Times New Roman" w:cs="Times New Roman"/>
          <w:color w:val="222222"/>
          <w:sz w:val="24"/>
          <w:szCs w:val="24"/>
          <w:shd w:val="clear" w:color="auto" w:fill="FFFFFF"/>
        </w:rPr>
        <w:t xml:space="preserve"> States of America</w:t>
      </w:r>
      <w:r>
        <w:rPr>
          <w:rFonts w:ascii="Times New Roman" w:hAnsi="Times New Roman" w:cs="Times New Roman"/>
          <w:color w:val="222222"/>
          <w:sz w:val="24"/>
          <w:szCs w:val="24"/>
          <w:shd w:val="clear" w:color="auto" w:fill="FFFFFF"/>
          <w:vertAlign w:val="superscript"/>
        </w:rPr>
        <w:t xml:space="preserve"> </w:t>
      </w:r>
    </w:p>
    <w:p w14:paraId="1C16B561" w14:textId="77777777" w:rsidR="000B2EAA" w:rsidRDefault="000B2EAA" w:rsidP="000B2EAA">
      <w:pPr>
        <w:rPr>
          <w:rFonts w:ascii="Times New Roman" w:hAnsi="Times New Roman" w:cs="Times New Roman"/>
          <w:color w:val="222222"/>
          <w:sz w:val="24"/>
          <w:szCs w:val="24"/>
          <w:shd w:val="clear" w:color="auto" w:fill="FFFFFF"/>
        </w:rPr>
      </w:pPr>
      <w:r w:rsidRPr="00CB2808">
        <w:rPr>
          <w:rFonts w:ascii="Times New Roman" w:hAnsi="Times New Roman" w:cs="Times New Roman"/>
          <w:color w:val="222222"/>
          <w:sz w:val="24"/>
          <w:szCs w:val="24"/>
          <w:shd w:val="clear" w:color="auto" w:fill="FFFFFF"/>
          <w:vertAlign w:val="superscript"/>
        </w:rPr>
        <w:t>6</w:t>
      </w:r>
      <w:r w:rsidRPr="006F7C91">
        <w:rPr>
          <w:rFonts w:ascii="Times New Roman" w:hAnsi="Times New Roman" w:cs="Times New Roman"/>
          <w:color w:val="222222"/>
          <w:sz w:val="24"/>
          <w:szCs w:val="24"/>
          <w:shd w:val="clear" w:color="auto" w:fill="FFFFFF"/>
        </w:rPr>
        <w:t>Division of Clinical Care and Research, Institute of Human Virology, University of Maryland School of Medicine, Baltimore, Maryland, USA.</w:t>
      </w:r>
    </w:p>
    <w:p w14:paraId="2E38FEB1" w14:textId="77777777" w:rsidR="000B2EAA" w:rsidRDefault="000B2EAA" w:rsidP="000B2EAA">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vertAlign w:val="superscript"/>
        </w:rPr>
        <w:t>7</w:t>
      </w:r>
      <w:r w:rsidRPr="00E86660">
        <w:rPr>
          <w:rFonts w:ascii="Times New Roman" w:hAnsi="Times New Roman" w:cs="Times New Roman"/>
          <w:color w:val="222222"/>
          <w:sz w:val="24"/>
          <w:szCs w:val="24"/>
          <w:shd w:val="clear" w:color="auto" w:fill="FFFFFF"/>
        </w:rPr>
        <w:t>Department of Structural Biology, School of Medicine</w:t>
      </w:r>
      <w:r>
        <w:rPr>
          <w:rFonts w:ascii="Times New Roman" w:hAnsi="Times New Roman" w:cs="Times New Roman"/>
          <w:color w:val="222222"/>
          <w:sz w:val="24"/>
          <w:szCs w:val="24"/>
          <w:shd w:val="clear" w:color="auto" w:fill="FFFFFF"/>
        </w:rPr>
        <w:t xml:space="preserve">, </w:t>
      </w:r>
      <w:r w:rsidRPr="00D048BB">
        <w:rPr>
          <w:rFonts w:ascii="Times New Roman" w:hAnsi="Times New Roman" w:cs="Times New Roman"/>
          <w:color w:val="222222"/>
          <w:sz w:val="24"/>
          <w:szCs w:val="24"/>
          <w:shd w:val="clear" w:color="auto" w:fill="FFFFFF"/>
        </w:rPr>
        <w:t>University of Pittsburgh, Pittsburgh, Pennsylvania, USA</w:t>
      </w:r>
    </w:p>
    <w:p w14:paraId="5B8F8578" w14:textId="77777777" w:rsidR="000B2EAA" w:rsidRDefault="000B2EAA" w:rsidP="000B2EAA">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vertAlign w:val="superscript"/>
        </w:rPr>
        <w:t>8</w:t>
      </w:r>
      <w:r w:rsidRPr="007A7E92">
        <w:rPr>
          <w:rFonts w:ascii="Times New Roman" w:hAnsi="Times New Roman" w:cs="Times New Roman"/>
          <w:color w:val="222222"/>
          <w:sz w:val="24"/>
          <w:szCs w:val="24"/>
          <w:shd w:val="clear" w:color="auto" w:fill="FFFFFF"/>
        </w:rPr>
        <w:t>Adaptive Phage Therapeutics, Gaithersburg,</w:t>
      </w:r>
      <w:r>
        <w:rPr>
          <w:rFonts w:ascii="Times New Roman" w:hAnsi="Times New Roman" w:cs="Times New Roman"/>
          <w:color w:val="222222"/>
          <w:sz w:val="24"/>
          <w:szCs w:val="24"/>
          <w:shd w:val="clear" w:color="auto" w:fill="FFFFFF"/>
        </w:rPr>
        <w:t xml:space="preserve"> </w:t>
      </w:r>
      <w:r w:rsidRPr="007A7E92">
        <w:rPr>
          <w:rFonts w:ascii="Times New Roman" w:hAnsi="Times New Roman" w:cs="Times New Roman"/>
          <w:color w:val="222222"/>
          <w:sz w:val="24"/>
          <w:szCs w:val="24"/>
          <w:shd w:val="clear" w:color="auto" w:fill="FFFFFF"/>
        </w:rPr>
        <w:t>MD 20878, USA</w:t>
      </w:r>
    </w:p>
    <w:p w14:paraId="2C003D23" w14:textId="77777777" w:rsidR="000B2EAA" w:rsidRDefault="000B2EAA" w:rsidP="000B2EAA">
      <w:pPr>
        <w:rPr>
          <w:rFonts w:ascii="Times New Roman" w:hAnsi="Times New Roman" w:cs="Times New Roman"/>
          <w:color w:val="222222"/>
          <w:sz w:val="24"/>
          <w:szCs w:val="24"/>
          <w:shd w:val="clear" w:color="auto" w:fill="FFFFFF"/>
        </w:rPr>
      </w:pPr>
      <w:r w:rsidRPr="00524E89">
        <w:rPr>
          <w:rFonts w:ascii="Times New Roman" w:hAnsi="Times New Roman" w:cs="Times New Roman"/>
          <w:color w:val="222222"/>
          <w:sz w:val="24"/>
          <w:szCs w:val="24"/>
          <w:shd w:val="clear" w:color="auto" w:fill="FFFFFF"/>
          <w:vertAlign w:val="superscript"/>
        </w:rPr>
        <w:t>9</w:t>
      </w:r>
      <w:r>
        <w:rPr>
          <w:rFonts w:ascii="Times New Roman" w:hAnsi="Times New Roman" w:cs="Times New Roman"/>
          <w:color w:val="222222"/>
          <w:sz w:val="24"/>
          <w:szCs w:val="24"/>
          <w:shd w:val="clear" w:color="auto" w:fill="FFFFFF"/>
        </w:rPr>
        <w:t>Middle Author Bioinformatics, LLC Tempe, AZ.</w:t>
      </w:r>
    </w:p>
    <w:p w14:paraId="20363AD0" w14:textId="77777777" w:rsidR="000B2EAA" w:rsidRPr="006F7C91" w:rsidRDefault="000B2EAA" w:rsidP="000B2EAA">
      <w:pPr>
        <w:rPr>
          <w:rFonts w:ascii="Times New Roman" w:hAnsi="Times New Roman" w:cs="Times New Roman"/>
          <w:color w:val="222222"/>
          <w:sz w:val="24"/>
          <w:szCs w:val="24"/>
          <w:shd w:val="clear" w:color="auto" w:fill="FFFFFF"/>
        </w:rPr>
      </w:pPr>
    </w:p>
    <w:p w14:paraId="5B7B01E5" w14:textId="77777777" w:rsidR="000B2EAA" w:rsidRDefault="000B2EAA" w:rsidP="000B2EAA">
      <w:pPr>
        <w:rPr>
          <w:rFonts w:ascii="Times New Roman" w:hAnsi="Times New Roman" w:cs="Times New Roman"/>
          <w:color w:val="222222"/>
          <w:sz w:val="24"/>
          <w:szCs w:val="24"/>
          <w:shd w:val="clear" w:color="auto" w:fill="FFFFFF"/>
        </w:rPr>
      </w:pPr>
      <w:r w:rsidRPr="006F7C91">
        <w:rPr>
          <w:rFonts w:ascii="Times New Roman" w:hAnsi="Times New Roman" w:cs="Times New Roman"/>
          <w:color w:val="222222"/>
          <w:sz w:val="24"/>
          <w:szCs w:val="24"/>
          <w:shd w:val="clear" w:color="auto" w:fill="FFFFFF"/>
        </w:rPr>
        <w:t xml:space="preserve">*Corresponding author; Email: </w:t>
      </w:r>
      <w:hyperlink r:id="rId5" w:history="1">
        <w:r w:rsidRPr="00914A67">
          <w:rPr>
            <w:rStyle w:val="Hyperlink"/>
            <w:rFonts w:ascii="Times New Roman" w:hAnsi="Times New Roman" w:cs="Times New Roman"/>
            <w:sz w:val="24"/>
            <w:szCs w:val="24"/>
            <w:shd w:val="clear" w:color="auto" w:fill="FFFFFF"/>
          </w:rPr>
          <w:t>ken.urish@pitt.edu</w:t>
        </w:r>
      </w:hyperlink>
    </w:p>
    <w:bookmarkEnd w:id="1"/>
    <w:p w14:paraId="34A0613E" w14:textId="77777777" w:rsidR="000D1421" w:rsidRDefault="000D1421" w:rsidP="000D1421">
      <w:pPr>
        <w:jc w:val="center"/>
        <w:rPr>
          <w:rFonts w:ascii="Times New Roman" w:hAnsi="Times New Roman" w:cs="Times New Roman"/>
          <w:color w:val="222222"/>
          <w:sz w:val="24"/>
          <w:szCs w:val="24"/>
          <w:shd w:val="clear" w:color="auto" w:fill="FFFFFF"/>
        </w:rPr>
      </w:pPr>
    </w:p>
    <w:p w14:paraId="037C1538" w14:textId="77777777" w:rsidR="000B2EAA" w:rsidRDefault="000B2EAA" w:rsidP="000D1421">
      <w:pPr>
        <w:jc w:val="center"/>
        <w:rPr>
          <w:rFonts w:ascii="Times New Roman" w:hAnsi="Times New Roman" w:cs="Times New Roman"/>
          <w:color w:val="222222"/>
          <w:sz w:val="24"/>
          <w:szCs w:val="24"/>
          <w:shd w:val="clear" w:color="auto" w:fill="FFFFFF"/>
        </w:rPr>
      </w:pPr>
    </w:p>
    <w:p w14:paraId="136721E8" w14:textId="77777777" w:rsidR="000B2EAA" w:rsidRDefault="000B2EAA" w:rsidP="000D1421">
      <w:pPr>
        <w:jc w:val="center"/>
        <w:rPr>
          <w:rFonts w:ascii="Times New Roman" w:hAnsi="Times New Roman" w:cs="Times New Roman"/>
          <w:color w:val="222222"/>
          <w:sz w:val="24"/>
          <w:szCs w:val="24"/>
          <w:shd w:val="clear" w:color="auto" w:fill="FFFFFF"/>
        </w:rPr>
      </w:pPr>
    </w:p>
    <w:p w14:paraId="5FE67582" w14:textId="191BC15E" w:rsidR="00F45AD5" w:rsidRDefault="002A1A4C" w:rsidP="00427425">
      <w:pPr>
        <w:jc w:val="center"/>
        <w:rPr>
          <w:rFonts w:ascii="Times New Roman" w:hAnsi="Times New Roman" w:cs="Times New Roman"/>
          <w:b/>
          <w:bCs/>
          <w:sz w:val="28"/>
          <w:szCs w:val="28"/>
        </w:rPr>
      </w:pPr>
      <w:r>
        <w:rPr>
          <w:rFonts w:eastAsia="Times New Roman"/>
          <w:i/>
          <w:iCs/>
          <w:noProof/>
        </w:rPr>
        <w:lastRenderedPageBreak/>
        <w:drawing>
          <wp:inline distT="0" distB="0" distL="0" distR="0" wp14:anchorId="58D5EEF1" wp14:editId="7DD549BE">
            <wp:extent cx="3566160" cy="1945005"/>
            <wp:effectExtent l="0" t="0" r="0" b="0"/>
            <wp:docPr id="262433569" name="Picture 1" descr="A close 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33569" name="Picture 1" descr="A close up of a petri dish&#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6160" cy="1945005"/>
                    </a:xfrm>
                    <a:prstGeom prst="rect">
                      <a:avLst/>
                    </a:prstGeom>
                    <a:noFill/>
                  </pic:spPr>
                </pic:pic>
              </a:graphicData>
            </a:graphic>
          </wp:inline>
        </w:drawing>
      </w:r>
    </w:p>
    <w:p w14:paraId="57EE517B" w14:textId="77777777" w:rsidR="002A1A4C" w:rsidRDefault="002A1A4C" w:rsidP="00427425">
      <w:pPr>
        <w:jc w:val="center"/>
        <w:rPr>
          <w:rFonts w:ascii="Times New Roman" w:hAnsi="Times New Roman" w:cs="Times New Roman"/>
          <w:b/>
          <w:bCs/>
          <w:sz w:val="28"/>
          <w:szCs w:val="28"/>
        </w:rPr>
      </w:pPr>
    </w:p>
    <w:p w14:paraId="41847FFA" w14:textId="55A9FC51" w:rsidR="002A1A4C" w:rsidRDefault="005548B9" w:rsidP="002A1A4C">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r>
        <w:rPr>
          <w:rFonts w:ascii="Times New Roman" w:hAnsi="Times New Roman" w:cs="Times New Roman"/>
          <w:b/>
          <w:bCs/>
          <w:i/>
          <w:iCs/>
          <w:color w:val="000000"/>
          <w:sz w:val="24"/>
          <w:szCs w:val="24"/>
        </w:rPr>
        <w:t xml:space="preserve">Supplementary </w:t>
      </w:r>
      <w:r w:rsidR="002A1A4C" w:rsidRPr="00480585">
        <w:rPr>
          <w:rFonts w:ascii="Times New Roman" w:hAnsi="Times New Roman" w:cs="Times New Roman"/>
          <w:b/>
          <w:bCs/>
          <w:i/>
          <w:iCs/>
          <w:color w:val="000000"/>
          <w:sz w:val="24"/>
          <w:szCs w:val="24"/>
        </w:rPr>
        <w:t>Figure</w:t>
      </w:r>
      <w:r w:rsidR="002A1A4C" w:rsidRPr="00953594">
        <w:rPr>
          <w:b/>
          <w:bCs/>
          <w:color w:val="000000"/>
        </w:rPr>
        <w:t xml:space="preserve"> </w:t>
      </w:r>
      <w:r w:rsidR="00C91E2C">
        <w:rPr>
          <w:b/>
          <w:bCs/>
          <w:i/>
          <w:iCs/>
          <w:color w:val="000000"/>
        </w:rPr>
        <w:t>1</w:t>
      </w:r>
      <w:r w:rsidR="002A1A4C" w:rsidRPr="00953594">
        <w:rPr>
          <w:b/>
          <w:bCs/>
          <w:color w:val="000000"/>
        </w:rPr>
        <w:t>.</w:t>
      </w:r>
      <w:r w:rsidR="002A1A4C">
        <w:rPr>
          <w:b/>
          <w:bCs/>
          <w:color w:val="000000"/>
        </w:rPr>
        <w:t xml:space="preserve"> </w:t>
      </w:r>
      <w:r w:rsidR="002A1A4C">
        <w:rPr>
          <w:rFonts w:ascii="Times New Roman" w:eastAsia="Times New Roman" w:hAnsi="Times New Roman" w:cs="Times New Roman"/>
          <w:i/>
          <w:iCs/>
          <w:sz w:val="24"/>
          <w:szCs w:val="24"/>
        </w:rPr>
        <w:t>M</w:t>
      </w:r>
      <w:r w:rsidR="002A1A4C" w:rsidRPr="0089093E">
        <w:rPr>
          <w:rFonts w:ascii="Times New Roman" w:eastAsia="Times New Roman" w:hAnsi="Times New Roman" w:cs="Times New Roman"/>
          <w:i/>
          <w:iCs/>
          <w:sz w:val="24"/>
          <w:szCs w:val="24"/>
        </w:rPr>
        <w:t>orphological difference between the pre-phage and post-phage isolates obtained from the patient</w:t>
      </w:r>
      <w:r w:rsidR="002A1A4C">
        <w:rPr>
          <w:rFonts w:ascii="Times New Roman" w:eastAsia="Times New Roman" w:hAnsi="Times New Roman" w:cs="Times New Roman"/>
          <w:i/>
          <w:iCs/>
          <w:sz w:val="24"/>
          <w:szCs w:val="24"/>
        </w:rPr>
        <w:t>. The patient isolates were cultured on a blood agar plate and incubated for 18h.</w:t>
      </w:r>
    </w:p>
    <w:p w14:paraId="44111343" w14:textId="64211849" w:rsidR="00AB3943" w:rsidRPr="00742839" w:rsidRDefault="00641F2B" w:rsidP="00946A88">
      <w:pPr>
        <w:pStyle w:val="NormalWeb"/>
        <w:spacing w:line="360" w:lineRule="auto"/>
        <w:jc w:val="both"/>
        <w:rPr>
          <w:b/>
          <w:bCs/>
          <w:i/>
          <w:iCs/>
          <w:color w:val="000000"/>
        </w:rPr>
      </w:pPr>
      <w:r>
        <w:rPr>
          <w:b/>
          <w:bCs/>
          <w:i/>
          <w:iCs/>
          <w:noProof/>
          <w:color w:val="000000"/>
        </w:rPr>
        <w:drawing>
          <wp:inline distT="0" distB="0" distL="0" distR="0" wp14:anchorId="6E1A6FA5" wp14:editId="388ABC34">
            <wp:extent cx="5676900" cy="4416299"/>
            <wp:effectExtent l="0" t="0" r="0" b="0"/>
            <wp:docPr id="80342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1683" cy="4427799"/>
                    </a:xfrm>
                    <a:prstGeom prst="rect">
                      <a:avLst/>
                    </a:prstGeom>
                    <a:noFill/>
                  </pic:spPr>
                </pic:pic>
              </a:graphicData>
            </a:graphic>
          </wp:inline>
        </w:drawing>
      </w:r>
    </w:p>
    <w:p w14:paraId="0FC8D37B" w14:textId="5935C709" w:rsidR="0027728F" w:rsidRDefault="00CD3255" w:rsidP="00427425">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27B4F29" wp14:editId="069CD41F">
            <wp:extent cx="5683250" cy="2448702"/>
            <wp:effectExtent l="0" t="0" r="0" b="0"/>
            <wp:docPr id="1051891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6643" cy="2454472"/>
                    </a:xfrm>
                    <a:prstGeom prst="rect">
                      <a:avLst/>
                    </a:prstGeom>
                    <a:noFill/>
                  </pic:spPr>
                </pic:pic>
              </a:graphicData>
            </a:graphic>
          </wp:inline>
        </w:drawing>
      </w:r>
    </w:p>
    <w:p w14:paraId="5C7CC34F" w14:textId="6A953147" w:rsidR="00FD000A" w:rsidRDefault="005548B9" w:rsidP="00FD000A">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r>
        <w:rPr>
          <w:rFonts w:ascii="Times New Roman" w:hAnsi="Times New Roman" w:cs="Times New Roman"/>
          <w:b/>
          <w:bCs/>
          <w:i/>
          <w:iCs/>
          <w:color w:val="000000"/>
          <w:sz w:val="24"/>
          <w:szCs w:val="24"/>
        </w:rPr>
        <w:t xml:space="preserve">Supplementary </w:t>
      </w:r>
      <w:r w:rsidRPr="00480585">
        <w:rPr>
          <w:rFonts w:ascii="Times New Roman" w:hAnsi="Times New Roman" w:cs="Times New Roman"/>
          <w:b/>
          <w:bCs/>
          <w:i/>
          <w:iCs/>
          <w:color w:val="000000"/>
          <w:sz w:val="24"/>
          <w:szCs w:val="24"/>
        </w:rPr>
        <w:t>Figure</w:t>
      </w:r>
      <w:r w:rsidRPr="00953594">
        <w:rPr>
          <w:b/>
          <w:bCs/>
          <w:color w:val="000000"/>
        </w:rPr>
        <w:t xml:space="preserve"> </w:t>
      </w:r>
      <w:r w:rsidR="00C91E2C">
        <w:rPr>
          <w:b/>
          <w:bCs/>
          <w:color w:val="000000"/>
        </w:rPr>
        <w:t>2</w:t>
      </w:r>
      <w:r w:rsidR="00953594" w:rsidRPr="00953594">
        <w:rPr>
          <w:b/>
          <w:bCs/>
          <w:color w:val="000000"/>
        </w:rPr>
        <w:t>.</w:t>
      </w:r>
      <w:r w:rsidR="00480585">
        <w:rPr>
          <w:b/>
          <w:bCs/>
          <w:color w:val="000000"/>
        </w:rPr>
        <w:t xml:space="preserve"> </w:t>
      </w:r>
      <w:r w:rsidR="00FD000A" w:rsidRPr="000736AB">
        <w:rPr>
          <w:rFonts w:ascii="Times New Roman" w:eastAsia="Times New Roman" w:hAnsi="Times New Roman" w:cs="Times New Roman"/>
          <w:i/>
          <w:iCs/>
          <w:sz w:val="24"/>
          <w:szCs w:val="24"/>
        </w:rPr>
        <w:t>Biofilm-forming capacity and antibiotic susceptibility of patient-derived Pseudomonas aeruginosa isolates were quantitatively assessed. Biofilms were established on titanium rods over 48 hours and subsequently challenged with antibiotics for an additional 24-hour period. The untreated group served as a baseline for comparison against four antibiotic treatments:</w:t>
      </w:r>
      <w:r w:rsidR="00FD000A">
        <w:rPr>
          <w:rFonts w:ascii="Times New Roman" w:eastAsia="Times New Roman" w:hAnsi="Times New Roman" w:cs="Times New Roman"/>
          <w:i/>
          <w:iCs/>
          <w:sz w:val="24"/>
          <w:szCs w:val="24"/>
        </w:rPr>
        <w:t xml:space="preserve"> </w:t>
      </w:r>
      <w:r w:rsidR="00FD000A" w:rsidRPr="000736AB">
        <w:rPr>
          <w:rFonts w:ascii="Times New Roman" w:eastAsia="Times New Roman" w:hAnsi="Times New Roman" w:cs="Times New Roman"/>
          <w:i/>
          <w:iCs/>
          <w:sz w:val="24"/>
          <w:szCs w:val="24"/>
        </w:rPr>
        <w:t>Ciprofloxacin</w:t>
      </w:r>
      <w:r w:rsidR="00FD000A">
        <w:rPr>
          <w:rFonts w:ascii="Times New Roman" w:eastAsia="Times New Roman" w:hAnsi="Times New Roman" w:cs="Times New Roman"/>
          <w:i/>
          <w:iCs/>
          <w:sz w:val="24"/>
          <w:szCs w:val="24"/>
        </w:rPr>
        <w:t xml:space="preserve"> </w:t>
      </w:r>
      <w:r w:rsidR="00FD000A" w:rsidRPr="000736AB">
        <w:rPr>
          <w:rFonts w:ascii="Times New Roman" w:eastAsia="Times New Roman" w:hAnsi="Times New Roman" w:cs="Times New Roman"/>
          <w:i/>
          <w:iCs/>
          <w:sz w:val="24"/>
          <w:szCs w:val="24"/>
        </w:rPr>
        <w:t xml:space="preserve">(CIP), Cefepime (FEP), Meropenem (MEM), and Piperacillin/Tazobactam (P/T). Bacterial burdens were quantified as colony-forming units per milliliter (CFU/mL) and graphically represented through bar graphs, employing a log reduction of 3 as the threshold for significant biofilm disruption, as analyzed by GraphPad Prism version 9.5. </w:t>
      </w:r>
      <w:r w:rsidR="007779D8" w:rsidRPr="002B6FB9">
        <w:rPr>
          <w:rFonts w:ascii="Times New Roman" w:eastAsia="Times New Roman" w:hAnsi="Times New Roman" w:cs="Times New Roman"/>
          <w:b/>
          <w:bCs/>
          <w:i/>
          <w:iCs/>
          <w:sz w:val="24"/>
          <w:szCs w:val="24"/>
        </w:rPr>
        <w:t>a</w:t>
      </w:r>
      <w:r w:rsidR="00FD000A" w:rsidRPr="002B6FB9">
        <w:rPr>
          <w:rFonts w:ascii="Times New Roman" w:eastAsia="Times New Roman" w:hAnsi="Times New Roman" w:cs="Times New Roman"/>
          <w:b/>
          <w:bCs/>
          <w:i/>
          <w:iCs/>
          <w:sz w:val="24"/>
          <w:szCs w:val="24"/>
        </w:rPr>
        <w:t>,</w:t>
      </w:r>
      <w:r w:rsidR="00FD000A" w:rsidRPr="006E1977">
        <w:rPr>
          <w:rFonts w:ascii="Times New Roman" w:eastAsia="Times New Roman" w:hAnsi="Times New Roman" w:cs="Times New Roman"/>
          <w:i/>
          <w:iCs/>
          <w:sz w:val="24"/>
          <w:szCs w:val="24"/>
        </w:rPr>
        <w:t xml:space="preserve"> Biofilm formation of patient isolates, untreated and treated with CIP, FEP, MEM, P/T (isolates plated at 10</w:t>
      </w:r>
      <w:r w:rsidR="00FD000A" w:rsidRPr="006E1977">
        <w:rPr>
          <w:rFonts w:ascii="Times New Roman" w:eastAsia="Times New Roman" w:hAnsi="Times New Roman" w:cs="Times New Roman"/>
          <w:i/>
          <w:iCs/>
          <w:sz w:val="24"/>
          <w:szCs w:val="24"/>
          <w:vertAlign w:val="superscript"/>
        </w:rPr>
        <w:t>6</w:t>
      </w:r>
      <w:r w:rsidR="00FD000A" w:rsidRPr="006E1977">
        <w:rPr>
          <w:rFonts w:ascii="Times New Roman" w:eastAsia="Times New Roman" w:hAnsi="Times New Roman" w:cs="Times New Roman"/>
          <w:i/>
          <w:iCs/>
          <w:sz w:val="24"/>
          <w:szCs w:val="24"/>
        </w:rPr>
        <w:t xml:space="preserve"> CFU/mL and treated with antibiotics at 5x, 20x, 50x MIC)</w:t>
      </w:r>
      <w:r w:rsidR="00D33F82">
        <w:rPr>
          <w:rFonts w:ascii="Times New Roman" w:eastAsia="Times New Roman" w:hAnsi="Times New Roman" w:cs="Times New Roman"/>
          <w:i/>
          <w:iCs/>
          <w:sz w:val="24"/>
          <w:szCs w:val="24"/>
        </w:rPr>
        <w:t xml:space="preserve"> in sample S1; </w:t>
      </w:r>
      <w:r w:rsidR="007779D8" w:rsidRPr="002B6FB9">
        <w:rPr>
          <w:rFonts w:ascii="Times New Roman" w:eastAsia="Times New Roman" w:hAnsi="Times New Roman" w:cs="Times New Roman"/>
          <w:b/>
          <w:bCs/>
          <w:i/>
          <w:iCs/>
          <w:sz w:val="24"/>
          <w:szCs w:val="24"/>
        </w:rPr>
        <w:t>b</w:t>
      </w:r>
      <w:r w:rsidR="00D33F82">
        <w:rPr>
          <w:rFonts w:ascii="Times New Roman" w:eastAsia="Times New Roman" w:hAnsi="Times New Roman" w:cs="Times New Roman"/>
          <w:i/>
          <w:iCs/>
          <w:sz w:val="24"/>
          <w:szCs w:val="24"/>
        </w:rPr>
        <w:t xml:space="preserve">, Biofilm formation of sample S2; </w:t>
      </w:r>
      <w:r w:rsidR="007779D8" w:rsidRPr="002B6FB9">
        <w:rPr>
          <w:rFonts w:ascii="Times New Roman" w:eastAsia="Times New Roman" w:hAnsi="Times New Roman" w:cs="Times New Roman"/>
          <w:b/>
          <w:bCs/>
          <w:i/>
          <w:iCs/>
          <w:sz w:val="24"/>
          <w:szCs w:val="24"/>
        </w:rPr>
        <w:t>c</w:t>
      </w:r>
      <w:r w:rsidR="00D33F82">
        <w:rPr>
          <w:rFonts w:ascii="Times New Roman" w:eastAsia="Times New Roman" w:hAnsi="Times New Roman" w:cs="Times New Roman"/>
          <w:i/>
          <w:iCs/>
          <w:sz w:val="24"/>
          <w:szCs w:val="24"/>
        </w:rPr>
        <w:t xml:space="preserve"> Biofilm formation of sample S8; </w:t>
      </w:r>
      <w:r w:rsidR="007779D8" w:rsidRPr="002B6FB9">
        <w:rPr>
          <w:rFonts w:ascii="Times New Roman" w:eastAsia="Times New Roman" w:hAnsi="Times New Roman" w:cs="Times New Roman"/>
          <w:b/>
          <w:bCs/>
          <w:i/>
          <w:iCs/>
          <w:sz w:val="24"/>
          <w:szCs w:val="24"/>
        </w:rPr>
        <w:t>d</w:t>
      </w:r>
      <w:r w:rsidR="00D33F82">
        <w:rPr>
          <w:rFonts w:ascii="Times New Roman" w:eastAsia="Times New Roman" w:hAnsi="Times New Roman" w:cs="Times New Roman"/>
          <w:i/>
          <w:iCs/>
          <w:sz w:val="24"/>
          <w:szCs w:val="24"/>
        </w:rPr>
        <w:t xml:space="preserve">, Biofilm formation of sample S13; </w:t>
      </w:r>
      <w:r w:rsidR="007779D8">
        <w:rPr>
          <w:rFonts w:ascii="Times New Roman" w:eastAsia="Times New Roman" w:hAnsi="Times New Roman" w:cs="Times New Roman"/>
          <w:b/>
          <w:bCs/>
          <w:i/>
          <w:iCs/>
          <w:sz w:val="24"/>
          <w:szCs w:val="24"/>
        </w:rPr>
        <w:t>e</w:t>
      </w:r>
      <w:r w:rsidR="00D33F82">
        <w:rPr>
          <w:rFonts w:ascii="Times New Roman" w:eastAsia="Times New Roman" w:hAnsi="Times New Roman" w:cs="Times New Roman"/>
          <w:i/>
          <w:iCs/>
          <w:sz w:val="24"/>
          <w:szCs w:val="24"/>
        </w:rPr>
        <w:t xml:space="preserve">, Biofilm formation of sample S22; </w:t>
      </w:r>
      <w:r w:rsidR="007779D8" w:rsidRPr="002B6FB9">
        <w:rPr>
          <w:rFonts w:ascii="Times New Roman" w:eastAsia="Times New Roman" w:hAnsi="Times New Roman" w:cs="Times New Roman"/>
          <w:b/>
          <w:bCs/>
          <w:i/>
          <w:iCs/>
          <w:sz w:val="24"/>
          <w:szCs w:val="24"/>
        </w:rPr>
        <w:t>f</w:t>
      </w:r>
      <w:r w:rsidR="00D33F82">
        <w:rPr>
          <w:rFonts w:ascii="Times New Roman" w:eastAsia="Times New Roman" w:hAnsi="Times New Roman" w:cs="Times New Roman"/>
          <w:i/>
          <w:iCs/>
          <w:sz w:val="24"/>
          <w:szCs w:val="24"/>
        </w:rPr>
        <w:t>, Biofilm formation of sample S23.</w:t>
      </w:r>
      <w:r w:rsidR="00FD000A" w:rsidRPr="006E1977">
        <w:rPr>
          <w:rFonts w:ascii="Times New Roman" w:eastAsia="Times New Roman" w:hAnsi="Times New Roman" w:cs="Times New Roman"/>
          <w:i/>
          <w:iCs/>
          <w:sz w:val="24"/>
          <w:szCs w:val="24"/>
        </w:rPr>
        <w:t xml:space="preserve"> </w:t>
      </w:r>
    </w:p>
    <w:p w14:paraId="31BBD869" w14:textId="77777777" w:rsidR="009019B2" w:rsidRDefault="009019B2" w:rsidP="00FD000A">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p>
    <w:p w14:paraId="05109D99" w14:textId="77777777" w:rsidR="00C17F66" w:rsidRDefault="00C17F66" w:rsidP="00FD000A">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p>
    <w:p w14:paraId="23FFDA6C" w14:textId="77777777" w:rsidR="00C17F66" w:rsidRDefault="00C17F66" w:rsidP="00FD000A">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p>
    <w:p w14:paraId="0EBB1CA0" w14:textId="77777777" w:rsidR="00C17F66" w:rsidRDefault="00C17F66" w:rsidP="00FD000A">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p>
    <w:p w14:paraId="43325531" w14:textId="77777777" w:rsidR="00F41594" w:rsidRDefault="00F41594" w:rsidP="00FD000A">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p>
    <w:p w14:paraId="024C5407" w14:textId="77777777" w:rsidR="00C17F66" w:rsidRDefault="00C17F66" w:rsidP="00FD000A">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p>
    <w:p w14:paraId="6E3E88B8" w14:textId="60E3F2D3" w:rsidR="004B2870" w:rsidRDefault="004B2870" w:rsidP="00E71E24">
      <w:pPr>
        <w:pStyle w:val="NormalWeb"/>
        <w:spacing w:line="360" w:lineRule="auto"/>
        <w:ind w:left="360"/>
        <w:rPr>
          <w:b/>
          <w:bCs/>
          <w:color w:val="000000"/>
        </w:rPr>
      </w:pPr>
    </w:p>
    <w:p w14:paraId="5A37A9B5" w14:textId="0D969E11" w:rsidR="00F41594" w:rsidRDefault="009D6DB8" w:rsidP="00C17F66">
      <w:pPr>
        <w:autoSpaceDE w:val="0"/>
        <w:autoSpaceDN w:val="0"/>
        <w:adjustRightInd w:val="0"/>
        <w:spacing w:after="0" w:line="360" w:lineRule="auto"/>
        <w:jc w:val="both"/>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lastRenderedPageBreak/>
        <w:drawing>
          <wp:inline distT="0" distB="0" distL="0" distR="0" wp14:anchorId="316C5AAF" wp14:editId="549AF3FB">
            <wp:extent cx="5920105" cy="2609968"/>
            <wp:effectExtent l="0" t="0" r="0" b="0"/>
            <wp:docPr id="32910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0137" cy="2636434"/>
                    </a:xfrm>
                    <a:prstGeom prst="rect">
                      <a:avLst/>
                    </a:prstGeom>
                    <a:noFill/>
                  </pic:spPr>
                </pic:pic>
              </a:graphicData>
            </a:graphic>
          </wp:inline>
        </w:drawing>
      </w:r>
    </w:p>
    <w:p w14:paraId="205D1A51" w14:textId="77777777" w:rsidR="009D6DB8" w:rsidRDefault="009D6DB8" w:rsidP="00C17F66">
      <w:pPr>
        <w:autoSpaceDE w:val="0"/>
        <w:autoSpaceDN w:val="0"/>
        <w:adjustRightInd w:val="0"/>
        <w:spacing w:after="0" w:line="360" w:lineRule="auto"/>
        <w:jc w:val="both"/>
        <w:rPr>
          <w:rFonts w:ascii="Times New Roman" w:hAnsi="Times New Roman" w:cs="Times New Roman"/>
          <w:b/>
          <w:bCs/>
          <w:i/>
          <w:iCs/>
          <w:color w:val="000000"/>
          <w:sz w:val="24"/>
          <w:szCs w:val="24"/>
        </w:rPr>
      </w:pPr>
    </w:p>
    <w:p w14:paraId="6831ABDC" w14:textId="0715476C" w:rsidR="009D6DB8" w:rsidRDefault="006F1B5D" w:rsidP="00C17F66">
      <w:pPr>
        <w:autoSpaceDE w:val="0"/>
        <w:autoSpaceDN w:val="0"/>
        <w:adjustRightInd w:val="0"/>
        <w:spacing w:after="0" w:line="360" w:lineRule="auto"/>
        <w:jc w:val="both"/>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inline distT="0" distB="0" distL="0" distR="0" wp14:anchorId="38071E07" wp14:editId="686BADB3">
            <wp:extent cx="5827395" cy="2759043"/>
            <wp:effectExtent l="0" t="0" r="1905" b="3810"/>
            <wp:docPr id="10634287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2408" cy="2785090"/>
                    </a:xfrm>
                    <a:prstGeom prst="rect">
                      <a:avLst/>
                    </a:prstGeom>
                    <a:noFill/>
                  </pic:spPr>
                </pic:pic>
              </a:graphicData>
            </a:graphic>
          </wp:inline>
        </w:drawing>
      </w:r>
    </w:p>
    <w:p w14:paraId="6B150A87" w14:textId="3B9B8F03" w:rsidR="00F41594" w:rsidRDefault="00F41594" w:rsidP="00C17F66">
      <w:pPr>
        <w:autoSpaceDE w:val="0"/>
        <w:autoSpaceDN w:val="0"/>
        <w:adjustRightInd w:val="0"/>
        <w:spacing w:after="0" w:line="360" w:lineRule="auto"/>
        <w:jc w:val="both"/>
        <w:rPr>
          <w:rFonts w:ascii="Times New Roman" w:hAnsi="Times New Roman" w:cs="Times New Roman"/>
          <w:b/>
          <w:bCs/>
          <w:i/>
          <w:iCs/>
          <w:color w:val="000000"/>
          <w:sz w:val="24"/>
          <w:szCs w:val="24"/>
        </w:rPr>
      </w:pPr>
    </w:p>
    <w:p w14:paraId="3E54AF7F" w14:textId="77777777" w:rsidR="00B500B0" w:rsidRDefault="00B500B0" w:rsidP="00C17F66">
      <w:pPr>
        <w:autoSpaceDE w:val="0"/>
        <w:autoSpaceDN w:val="0"/>
        <w:adjustRightInd w:val="0"/>
        <w:spacing w:after="0" w:line="360" w:lineRule="auto"/>
        <w:jc w:val="both"/>
        <w:rPr>
          <w:rFonts w:ascii="Times New Roman" w:hAnsi="Times New Roman" w:cs="Times New Roman"/>
          <w:b/>
          <w:bCs/>
          <w:i/>
          <w:iCs/>
          <w:color w:val="000000"/>
          <w:sz w:val="24"/>
          <w:szCs w:val="24"/>
        </w:rPr>
      </w:pPr>
    </w:p>
    <w:p w14:paraId="345C94D8" w14:textId="77777777" w:rsidR="00B500B0" w:rsidRDefault="00B500B0" w:rsidP="00C17F66">
      <w:pPr>
        <w:autoSpaceDE w:val="0"/>
        <w:autoSpaceDN w:val="0"/>
        <w:adjustRightInd w:val="0"/>
        <w:spacing w:after="0" w:line="360" w:lineRule="auto"/>
        <w:jc w:val="both"/>
        <w:rPr>
          <w:rFonts w:ascii="Times New Roman" w:hAnsi="Times New Roman" w:cs="Times New Roman"/>
          <w:b/>
          <w:bCs/>
          <w:i/>
          <w:iCs/>
          <w:color w:val="000000"/>
          <w:sz w:val="24"/>
          <w:szCs w:val="24"/>
        </w:rPr>
      </w:pPr>
    </w:p>
    <w:p w14:paraId="0FF01539" w14:textId="31F76C51" w:rsidR="00B500B0" w:rsidRDefault="00EC0401" w:rsidP="00C17F66">
      <w:pPr>
        <w:autoSpaceDE w:val="0"/>
        <w:autoSpaceDN w:val="0"/>
        <w:adjustRightInd w:val="0"/>
        <w:spacing w:after="0" w:line="360" w:lineRule="auto"/>
        <w:jc w:val="both"/>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lastRenderedPageBreak/>
        <w:drawing>
          <wp:inline distT="0" distB="0" distL="0" distR="0" wp14:anchorId="3461AA44" wp14:editId="3FCB2340">
            <wp:extent cx="5970270" cy="2859088"/>
            <wp:effectExtent l="0" t="0" r="0" b="0"/>
            <wp:docPr id="458764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2211" cy="2879173"/>
                    </a:xfrm>
                    <a:prstGeom prst="rect">
                      <a:avLst/>
                    </a:prstGeom>
                    <a:noFill/>
                  </pic:spPr>
                </pic:pic>
              </a:graphicData>
            </a:graphic>
          </wp:inline>
        </w:drawing>
      </w:r>
    </w:p>
    <w:p w14:paraId="08934DA5" w14:textId="77777777" w:rsidR="00B500B0" w:rsidRDefault="00B500B0" w:rsidP="00C17F66">
      <w:pPr>
        <w:autoSpaceDE w:val="0"/>
        <w:autoSpaceDN w:val="0"/>
        <w:adjustRightInd w:val="0"/>
        <w:spacing w:after="0" w:line="360" w:lineRule="auto"/>
        <w:jc w:val="both"/>
        <w:rPr>
          <w:rFonts w:ascii="Times New Roman" w:hAnsi="Times New Roman" w:cs="Times New Roman"/>
          <w:b/>
          <w:bCs/>
          <w:i/>
          <w:iCs/>
          <w:color w:val="000000"/>
          <w:sz w:val="24"/>
          <w:szCs w:val="24"/>
        </w:rPr>
      </w:pPr>
    </w:p>
    <w:p w14:paraId="7CBFDF4B" w14:textId="335AE717" w:rsidR="00C17F66" w:rsidRDefault="005548B9" w:rsidP="00C17F66">
      <w:pPr>
        <w:autoSpaceDE w:val="0"/>
        <w:autoSpaceDN w:val="0"/>
        <w:adjustRightInd w:val="0"/>
        <w:spacing w:after="0" w:line="360" w:lineRule="auto"/>
        <w:jc w:val="both"/>
        <w:rPr>
          <w:rFonts w:ascii="Times New Roman" w:eastAsia="Times New Roman" w:hAnsi="Times New Roman" w:cs="Times New Roman"/>
          <w:i/>
          <w:iCs/>
          <w:sz w:val="24"/>
          <w:szCs w:val="24"/>
        </w:rPr>
      </w:pPr>
      <w:r>
        <w:rPr>
          <w:rFonts w:ascii="Times New Roman" w:hAnsi="Times New Roman" w:cs="Times New Roman"/>
          <w:b/>
          <w:bCs/>
          <w:i/>
          <w:iCs/>
          <w:color w:val="000000"/>
          <w:sz w:val="24"/>
          <w:szCs w:val="24"/>
        </w:rPr>
        <w:t xml:space="preserve">Supplementary </w:t>
      </w:r>
      <w:r w:rsidRPr="00480585">
        <w:rPr>
          <w:rFonts w:ascii="Times New Roman" w:hAnsi="Times New Roman" w:cs="Times New Roman"/>
          <w:b/>
          <w:bCs/>
          <w:i/>
          <w:iCs/>
          <w:color w:val="000000"/>
          <w:sz w:val="24"/>
          <w:szCs w:val="24"/>
        </w:rPr>
        <w:t>Figure</w:t>
      </w:r>
      <w:r w:rsidRPr="00953594">
        <w:rPr>
          <w:b/>
          <w:bCs/>
          <w:color w:val="000000"/>
        </w:rPr>
        <w:t xml:space="preserve"> </w:t>
      </w:r>
      <w:r w:rsidR="00C17F66" w:rsidRPr="00C22A0F">
        <w:rPr>
          <w:rFonts w:ascii="Times New Roman" w:hAnsi="Times New Roman" w:cs="Times New Roman"/>
          <w:b/>
          <w:bCs/>
          <w:color w:val="000000"/>
        </w:rPr>
        <w:t>3</w:t>
      </w:r>
      <w:r w:rsidR="00C17F66" w:rsidRPr="00953594">
        <w:rPr>
          <w:b/>
          <w:bCs/>
          <w:color w:val="000000"/>
        </w:rPr>
        <w:t>.</w:t>
      </w:r>
      <w:r w:rsidR="00C17F66" w:rsidRPr="00304116">
        <w:rPr>
          <w:rFonts w:ascii="Times New Roman" w:eastAsia="Times New Roman" w:hAnsi="Times New Roman" w:cs="Times New Roman"/>
          <w:i/>
          <w:iCs/>
          <w:color w:val="3333FF"/>
          <w:sz w:val="24"/>
          <w:szCs w:val="24"/>
        </w:rPr>
        <w:t xml:space="preserve"> </w:t>
      </w:r>
      <w:r w:rsidR="00C17F66" w:rsidRPr="00304116">
        <w:rPr>
          <w:rFonts w:ascii="Times New Roman" w:eastAsia="Times New Roman" w:hAnsi="Times New Roman" w:cs="Times New Roman"/>
          <w:i/>
          <w:iCs/>
          <w:sz w:val="24"/>
          <w:szCs w:val="24"/>
        </w:rPr>
        <w:t>Phage therapy in C. elegans infected with patient isolates. Patient isolates were tested for their virulence in C. elegans infection model.</w:t>
      </w:r>
      <w:r w:rsidR="00D56BFC" w:rsidRPr="00D56BFC">
        <w:rPr>
          <w:rFonts w:ascii="Times New Roman" w:eastAsia="Times New Roman" w:hAnsi="Times New Roman" w:cs="Times New Roman"/>
          <w:i/>
          <w:iCs/>
          <w:sz w:val="24"/>
          <w:szCs w:val="24"/>
        </w:rPr>
        <w:t xml:space="preserve"> </w:t>
      </w:r>
      <w:r w:rsidR="00D56BFC" w:rsidRPr="00304116">
        <w:rPr>
          <w:rFonts w:ascii="Times New Roman" w:eastAsia="Times New Roman" w:hAnsi="Times New Roman" w:cs="Times New Roman"/>
          <w:i/>
          <w:iCs/>
          <w:sz w:val="24"/>
          <w:szCs w:val="24"/>
        </w:rPr>
        <w:t xml:space="preserve">The control group consisted of C. elegans feed with E. coli OP50 and patient isolates (P. aeruginosa) was used to kill C. elegans and the survival was followed up to 7 days. Untreated strain was used as a reference strain (&gt;90% killing at 7 days </w:t>
      </w:r>
      <w:proofErr w:type="spellStart"/>
      <w:r w:rsidR="00D56BFC" w:rsidRPr="00304116">
        <w:rPr>
          <w:rFonts w:ascii="Times New Roman" w:eastAsia="Times New Roman" w:hAnsi="Times New Roman" w:cs="Times New Roman"/>
          <w:i/>
          <w:iCs/>
          <w:sz w:val="24"/>
          <w:szCs w:val="24"/>
        </w:rPr>
        <w:t>p.i.</w:t>
      </w:r>
      <w:proofErr w:type="spellEnd"/>
      <w:r w:rsidR="00D56BFC" w:rsidRPr="00304116">
        <w:rPr>
          <w:rFonts w:ascii="Times New Roman" w:eastAsia="Times New Roman" w:hAnsi="Times New Roman" w:cs="Times New Roman"/>
          <w:i/>
          <w:iCs/>
          <w:sz w:val="24"/>
          <w:szCs w:val="24"/>
        </w:rPr>
        <w:t xml:space="preserve">). Fifteen nematodes were used in each group. </w:t>
      </w:r>
      <w:r w:rsidR="00D56BFC">
        <w:rPr>
          <w:rFonts w:ascii="Times New Roman" w:eastAsia="Times New Roman" w:hAnsi="Times New Roman" w:cs="Times New Roman"/>
          <w:i/>
          <w:iCs/>
          <w:sz w:val="24"/>
          <w:szCs w:val="24"/>
        </w:rPr>
        <w:t>B</w:t>
      </w:r>
      <w:r w:rsidR="00D56BFC" w:rsidRPr="00304116">
        <w:rPr>
          <w:rFonts w:ascii="Times New Roman" w:eastAsia="Times New Roman" w:hAnsi="Times New Roman" w:cs="Times New Roman"/>
          <w:i/>
          <w:iCs/>
          <w:sz w:val="24"/>
          <w:szCs w:val="24"/>
        </w:rPr>
        <w:t xml:space="preserve">acteria and phage ratio </w:t>
      </w:r>
      <w:r w:rsidR="00D56BFC">
        <w:rPr>
          <w:rFonts w:ascii="Times New Roman" w:eastAsia="Times New Roman" w:hAnsi="Times New Roman" w:cs="Times New Roman"/>
          <w:i/>
          <w:iCs/>
          <w:sz w:val="24"/>
          <w:szCs w:val="24"/>
        </w:rPr>
        <w:t xml:space="preserve">MOI </w:t>
      </w:r>
      <w:r w:rsidR="00D56BFC" w:rsidRPr="00304116">
        <w:rPr>
          <w:rFonts w:ascii="Times New Roman" w:eastAsia="Times New Roman" w:hAnsi="Times New Roman" w:cs="Times New Roman"/>
          <w:i/>
          <w:iCs/>
          <w:sz w:val="24"/>
          <w:szCs w:val="24"/>
        </w:rPr>
        <w:t>of 1:100, i.e., 10</w:t>
      </w:r>
      <w:r w:rsidR="00D56BFC" w:rsidRPr="00304116">
        <w:rPr>
          <w:rFonts w:ascii="Times New Roman" w:eastAsia="Times New Roman" w:hAnsi="Times New Roman" w:cs="Times New Roman"/>
          <w:i/>
          <w:iCs/>
          <w:sz w:val="24"/>
          <w:szCs w:val="24"/>
          <w:vertAlign w:val="superscript"/>
        </w:rPr>
        <w:t>5</w:t>
      </w:r>
      <w:r w:rsidR="00D56BFC" w:rsidRPr="00304116">
        <w:rPr>
          <w:rFonts w:ascii="Times New Roman" w:eastAsia="Times New Roman" w:hAnsi="Times New Roman" w:cs="Times New Roman"/>
          <w:i/>
          <w:iCs/>
          <w:sz w:val="24"/>
          <w:szCs w:val="24"/>
        </w:rPr>
        <w:t xml:space="preserve"> CFU/mL and 10</w:t>
      </w:r>
      <w:r w:rsidR="00D56BFC" w:rsidRPr="00304116">
        <w:rPr>
          <w:rFonts w:ascii="Times New Roman" w:eastAsia="Times New Roman" w:hAnsi="Times New Roman" w:cs="Times New Roman"/>
          <w:i/>
          <w:iCs/>
          <w:sz w:val="24"/>
          <w:szCs w:val="24"/>
          <w:vertAlign w:val="superscript"/>
        </w:rPr>
        <w:t>7</w:t>
      </w:r>
      <w:r w:rsidR="00D56BFC" w:rsidRPr="00304116">
        <w:rPr>
          <w:rFonts w:ascii="Times New Roman" w:eastAsia="Times New Roman" w:hAnsi="Times New Roman" w:cs="Times New Roman"/>
          <w:i/>
          <w:iCs/>
          <w:sz w:val="24"/>
          <w:szCs w:val="24"/>
        </w:rPr>
        <w:t xml:space="preserve"> PFU/mL</w:t>
      </w:r>
      <w:r w:rsidR="00D56BFC">
        <w:rPr>
          <w:rFonts w:ascii="Times New Roman" w:eastAsia="Times New Roman" w:hAnsi="Times New Roman" w:cs="Times New Roman"/>
          <w:i/>
          <w:iCs/>
          <w:sz w:val="24"/>
          <w:szCs w:val="24"/>
        </w:rPr>
        <w:t xml:space="preserve"> were used for the experiment.</w:t>
      </w:r>
      <w:r w:rsidR="00C17F66" w:rsidRPr="00304116">
        <w:rPr>
          <w:rFonts w:ascii="Times New Roman" w:eastAsia="Times New Roman" w:hAnsi="Times New Roman" w:cs="Times New Roman"/>
          <w:i/>
          <w:iCs/>
          <w:sz w:val="24"/>
          <w:szCs w:val="24"/>
        </w:rPr>
        <w:t xml:space="preserve"> </w:t>
      </w:r>
      <w:r w:rsidR="00D56BFC" w:rsidRPr="00D56BFC">
        <w:rPr>
          <w:rFonts w:ascii="Times New Roman" w:eastAsia="Times New Roman" w:hAnsi="Times New Roman" w:cs="Times New Roman"/>
          <w:b/>
          <w:bCs/>
          <w:i/>
          <w:iCs/>
          <w:sz w:val="24"/>
          <w:szCs w:val="24"/>
        </w:rPr>
        <w:t>a</w:t>
      </w:r>
      <w:r w:rsidR="00D56BFC">
        <w:rPr>
          <w:rFonts w:ascii="Times New Roman" w:eastAsia="Times New Roman" w:hAnsi="Times New Roman" w:cs="Times New Roman"/>
          <w:i/>
          <w:iCs/>
          <w:sz w:val="24"/>
          <w:szCs w:val="24"/>
        </w:rPr>
        <w:t>,</w:t>
      </w:r>
      <w:r w:rsidR="00C1523E">
        <w:rPr>
          <w:rFonts w:ascii="Times New Roman" w:eastAsia="Times New Roman" w:hAnsi="Times New Roman" w:cs="Times New Roman"/>
          <w:i/>
          <w:iCs/>
          <w:sz w:val="24"/>
          <w:szCs w:val="24"/>
        </w:rPr>
        <w:t xml:space="preserve"> </w:t>
      </w:r>
      <w:r w:rsidR="00C1523E" w:rsidRPr="00C1523E">
        <w:rPr>
          <w:rFonts w:ascii="Times New Roman" w:eastAsia="Times New Roman" w:hAnsi="Times New Roman" w:cs="Times New Roman"/>
          <w:b/>
          <w:bCs/>
          <w:i/>
          <w:iCs/>
          <w:sz w:val="24"/>
          <w:szCs w:val="24"/>
        </w:rPr>
        <w:t>b</w:t>
      </w:r>
      <w:r w:rsidR="00C17F66" w:rsidRPr="00304116">
        <w:rPr>
          <w:rFonts w:ascii="Times New Roman" w:eastAsia="Times New Roman" w:hAnsi="Times New Roman" w:cs="Times New Roman"/>
          <w:i/>
          <w:iCs/>
          <w:sz w:val="24"/>
          <w:szCs w:val="24"/>
        </w:rPr>
        <w:t xml:space="preserve"> Survival curves of C. elegans infected with </w:t>
      </w:r>
      <w:r w:rsidR="00D56BFC">
        <w:rPr>
          <w:rFonts w:ascii="Times New Roman" w:eastAsia="Times New Roman" w:hAnsi="Times New Roman" w:cs="Times New Roman"/>
          <w:i/>
          <w:iCs/>
          <w:sz w:val="24"/>
          <w:szCs w:val="24"/>
        </w:rPr>
        <w:t xml:space="preserve">pre-phage isolate </w:t>
      </w:r>
      <w:r w:rsidR="00C1523E">
        <w:rPr>
          <w:rFonts w:ascii="Times New Roman" w:eastAsia="Times New Roman" w:hAnsi="Times New Roman" w:cs="Times New Roman"/>
          <w:i/>
          <w:iCs/>
          <w:sz w:val="24"/>
          <w:szCs w:val="24"/>
        </w:rPr>
        <w:t xml:space="preserve">S1, </w:t>
      </w:r>
      <w:r w:rsidR="00D56BFC">
        <w:rPr>
          <w:rFonts w:ascii="Times New Roman" w:eastAsia="Times New Roman" w:hAnsi="Times New Roman" w:cs="Times New Roman"/>
          <w:i/>
          <w:iCs/>
          <w:sz w:val="24"/>
          <w:szCs w:val="24"/>
        </w:rPr>
        <w:t>S</w:t>
      </w:r>
      <w:r w:rsidR="00C80DDE">
        <w:rPr>
          <w:rFonts w:ascii="Times New Roman" w:eastAsia="Times New Roman" w:hAnsi="Times New Roman" w:cs="Times New Roman"/>
          <w:i/>
          <w:iCs/>
          <w:sz w:val="24"/>
          <w:szCs w:val="24"/>
        </w:rPr>
        <w:t>2</w:t>
      </w:r>
      <w:r w:rsidR="00D56BFC">
        <w:rPr>
          <w:rFonts w:ascii="Times New Roman" w:eastAsia="Times New Roman" w:hAnsi="Times New Roman" w:cs="Times New Roman"/>
          <w:i/>
          <w:iCs/>
          <w:sz w:val="24"/>
          <w:szCs w:val="24"/>
        </w:rPr>
        <w:t xml:space="preserve"> and treated with PASA16 and Φ83. </w:t>
      </w:r>
      <w:r w:rsidR="009C7D5F">
        <w:rPr>
          <w:rFonts w:ascii="Times New Roman" w:eastAsia="Times New Roman" w:hAnsi="Times New Roman" w:cs="Times New Roman"/>
          <w:b/>
          <w:bCs/>
          <w:i/>
          <w:iCs/>
          <w:sz w:val="24"/>
          <w:szCs w:val="24"/>
        </w:rPr>
        <w:t>c</w:t>
      </w:r>
      <w:r w:rsidR="00D56BFC">
        <w:rPr>
          <w:rFonts w:ascii="Times New Roman" w:eastAsia="Times New Roman" w:hAnsi="Times New Roman" w:cs="Times New Roman"/>
          <w:i/>
          <w:iCs/>
          <w:sz w:val="24"/>
          <w:szCs w:val="24"/>
        </w:rPr>
        <w:t xml:space="preserve">, </w:t>
      </w:r>
      <w:r w:rsidR="009C7D5F">
        <w:rPr>
          <w:rFonts w:ascii="Times New Roman" w:eastAsia="Times New Roman" w:hAnsi="Times New Roman" w:cs="Times New Roman"/>
          <w:b/>
          <w:bCs/>
          <w:i/>
          <w:iCs/>
          <w:sz w:val="24"/>
          <w:szCs w:val="24"/>
        </w:rPr>
        <w:t>d</w:t>
      </w:r>
      <w:r w:rsidR="00D56BFC">
        <w:rPr>
          <w:rFonts w:ascii="Times New Roman" w:eastAsia="Times New Roman" w:hAnsi="Times New Roman" w:cs="Times New Roman"/>
          <w:i/>
          <w:iCs/>
          <w:sz w:val="24"/>
          <w:szCs w:val="24"/>
        </w:rPr>
        <w:t xml:space="preserve"> Mid-phage treated isolates S8 and S13 </w:t>
      </w:r>
      <w:r w:rsidR="00C17F66" w:rsidRPr="00304116">
        <w:rPr>
          <w:rFonts w:ascii="Times New Roman" w:eastAsia="Times New Roman" w:hAnsi="Times New Roman" w:cs="Times New Roman"/>
          <w:i/>
          <w:iCs/>
          <w:sz w:val="24"/>
          <w:szCs w:val="24"/>
        </w:rPr>
        <w:t xml:space="preserve">treated with PASA16 and Φ83. </w:t>
      </w:r>
      <w:r w:rsidR="009C7D5F">
        <w:rPr>
          <w:rFonts w:ascii="Times New Roman" w:eastAsia="Times New Roman" w:hAnsi="Times New Roman" w:cs="Times New Roman"/>
          <w:b/>
          <w:bCs/>
          <w:i/>
          <w:iCs/>
          <w:sz w:val="24"/>
          <w:szCs w:val="24"/>
        </w:rPr>
        <w:t>e, f</w:t>
      </w:r>
      <w:r w:rsidR="00CE3615">
        <w:rPr>
          <w:rFonts w:ascii="Times New Roman" w:eastAsia="Times New Roman" w:hAnsi="Times New Roman" w:cs="Times New Roman"/>
          <w:i/>
          <w:iCs/>
          <w:sz w:val="24"/>
          <w:szCs w:val="24"/>
        </w:rPr>
        <w:t xml:space="preserve"> </w:t>
      </w:r>
      <w:r w:rsidR="00C17F66" w:rsidRPr="00304116">
        <w:rPr>
          <w:rFonts w:ascii="Times New Roman" w:eastAsia="Times New Roman" w:hAnsi="Times New Roman" w:cs="Times New Roman"/>
          <w:i/>
          <w:iCs/>
          <w:sz w:val="24"/>
          <w:szCs w:val="24"/>
        </w:rPr>
        <w:t>Survival curves of C. elegans infected with post phage treated samples S22, S23 and treated with PASA16 and Φ83</w:t>
      </w:r>
      <w:r w:rsidR="00D56BFC">
        <w:rPr>
          <w:rFonts w:ascii="Times New Roman" w:eastAsia="Times New Roman" w:hAnsi="Times New Roman" w:cs="Times New Roman"/>
          <w:i/>
          <w:iCs/>
          <w:sz w:val="24"/>
          <w:szCs w:val="24"/>
        </w:rPr>
        <w:t xml:space="preserve">. </w:t>
      </w:r>
      <w:r w:rsidR="00C17F66" w:rsidRPr="00304116">
        <w:rPr>
          <w:rFonts w:ascii="Times New Roman" w:eastAsia="Times New Roman" w:hAnsi="Times New Roman" w:cs="Times New Roman"/>
          <w:i/>
          <w:iCs/>
          <w:sz w:val="24"/>
          <w:szCs w:val="24"/>
        </w:rPr>
        <w:t xml:space="preserve"> </w:t>
      </w:r>
      <w:r w:rsidR="00D56BFC" w:rsidRPr="00304116">
        <w:rPr>
          <w:rFonts w:ascii="Times New Roman" w:eastAsia="Times New Roman" w:hAnsi="Times New Roman" w:cs="Times New Roman"/>
          <w:i/>
          <w:iCs/>
          <w:sz w:val="24"/>
          <w:szCs w:val="24"/>
        </w:rPr>
        <w:t xml:space="preserve">The survival curves were plotted using the Kaplan-Meier method, and the log-rank test was used to analyze the difference in survival rates using GraphPad Prism 9.5. </w:t>
      </w:r>
    </w:p>
    <w:p w14:paraId="745AE3E3" w14:textId="77777777" w:rsidR="005B1E4C" w:rsidRDefault="005B1E4C" w:rsidP="00C17F66">
      <w:pPr>
        <w:autoSpaceDE w:val="0"/>
        <w:autoSpaceDN w:val="0"/>
        <w:adjustRightInd w:val="0"/>
        <w:spacing w:after="0" w:line="360" w:lineRule="auto"/>
        <w:jc w:val="both"/>
        <w:rPr>
          <w:rFonts w:ascii="Times New Roman" w:eastAsia="Times New Roman" w:hAnsi="Times New Roman" w:cs="Times New Roman"/>
          <w:i/>
          <w:iCs/>
          <w:sz w:val="24"/>
          <w:szCs w:val="24"/>
        </w:rPr>
      </w:pPr>
    </w:p>
    <w:p w14:paraId="3FE85BD4" w14:textId="77777777" w:rsidR="005B1E4C" w:rsidRDefault="005B1E4C" w:rsidP="00C17F66">
      <w:pPr>
        <w:autoSpaceDE w:val="0"/>
        <w:autoSpaceDN w:val="0"/>
        <w:adjustRightInd w:val="0"/>
        <w:spacing w:after="0" w:line="360" w:lineRule="auto"/>
        <w:jc w:val="both"/>
        <w:rPr>
          <w:rFonts w:ascii="Times New Roman" w:eastAsia="Times New Roman" w:hAnsi="Times New Roman" w:cs="Times New Roman"/>
          <w:i/>
          <w:iCs/>
          <w:sz w:val="24"/>
          <w:szCs w:val="24"/>
        </w:rPr>
      </w:pPr>
    </w:p>
    <w:p w14:paraId="06F9662C" w14:textId="712CAA6F" w:rsidR="00E15536" w:rsidRDefault="00C61F73" w:rsidP="00C17F66">
      <w:pPr>
        <w:autoSpaceDE w:val="0"/>
        <w:autoSpaceDN w:val="0"/>
        <w:adjustRightInd w:val="0"/>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4FA2ECC9" wp14:editId="50057E1A">
            <wp:extent cx="5985510" cy="2958778"/>
            <wp:effectExtent l="0" t="0" r="0" b="0"/>
            <wp:docPr id="1073242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0567" cy="2971164"/>
                    </a:xfrm>
                    <a:prstGeom prst="rect">
                      <a:avLst/>
                    </a:prstGeom>
                    <a:noFill/>
                  </pic:spPr>
                </pic:pic>
              </a:graphicData>
            </a:graphic>
          </wp:inline>
        </w:drawing>
      </w:r>
    </w:p>
    <w:p w14:paraId="04645E65" w14:textId="77777777" w:rsidR="00E15536" w:rsidRDefault="00E15536" w:rsidP="00C17F66">
      <w:pPr>
        <w:autoSpaceDE w:val="0"/>
        <w:autoSpaceDN w:val="0"/>
        <w:adjustRightInd w:val="0"/>
        <w:spacing w:after="0" w:line="360" w:lineRule="auto"/>
        <w:jc w:val="both"/>
        <w:rPr>
          <w:rFonts w:ascii="Times New Roman" w:eastAsia="Times New Roman" w:hAnsi="Times New Roman" w:cs="Times New Roman"/>
          <w:i/>
          <w:iCs/>
          <w:sz w:val="24"/>
          <w:szCs w:val="24"/>
        </w:rPr>
      </w:pPr>
    </w:p>
    <w:p w14:paraId="42C63F33" w14:textId="421BD885" w:rsidR="00E15536" w:rsidRDefault="00AB036C" w:rsidP="00C17F66">
      <w:pPr>
        <w:autoSpaceDE w:val="0"/>
        <w:autoSpaceDN w:val="0"/>
        <w:adjustRightInd w:val="0"/>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380B835E" wp14:editId="1027E60E">
            <wp:extent cx="5954245" cy="2941320"/>
            <wp:effectExtent l="0" t="0" r="8890" b="0"/>
            <wp:docPr id="2014366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537" cy="2952332"/>
                    </a:xfrm>
                    <a:prstGeom prst="rect">
                      <a:avLst/>
                    </a:prstGeom>
                    <a:noFill/>
                  </pic:spPr>
                </pic:pic>
              </a:graphicData>
            </a:graphic>
          </wp:inline>
        </w:drawing>
      </w:r>
    </w:p>
    <w:p w14:paraId="56C8F2CB" w14:textId="77777777" w:rsidR="00282A99" w:rsidRDefault="00282A99" w:rsidP="00C17F66">
      <w:pPr>
        <w:autoSpaceDE w:val="0"/>
        <w:autoSpaceDN w:val="0"/>
        <w:adjustRightInd w:val="0"/>
        <w:spacing w:after="0" w:line="360" w:lineRule="auto"/>
        <w:jc w:val="both"/>
        <w:rPr>
          <w:rFonts w:ascii="Times New Roman" w:eastAsia="Times New Roman" w:hAnsi="Times New Roman" w:cs="Times New Roman"/>
          <w:i/>
          <w:iCs/>
          <w:sz w:val="24"/>
          <w:szCs w:val="24"/>
        </w:rPr>
      </w:pPr>
    </w:p>
    <w:p w14:paraId="737DB42B" w14:textId="4943B942" w:rsidR="00282A99" w:rsidRDefault="00AB036C" w:rsidP="00C17F66">
      <w:pPr>
        <w:autoSpaceDE w:val="0"/>
        <w:autoSpaceDN w:val="0"/>
        <w:adjustRightInd w:val="0"/>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02E88821" wp14:editId="417A6956">
            <wp:extent cx="6042619" cy="3032760"/>
            <wp:effectExtent l="0" t="0" r="0" b="0"/>
            <wp:docPr id="918039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5847" cy="3039399"/>
                    </a:xfrm>
                    <a:prstGeom prst="rect">
                      <a:avLst/>
                    </a:prstGeom>
                    <a:noFill/>
                  </pic:spPr>
                </pic:pic>
              </a:graphicData>
            </a:graphic>
          </wp:inline>
        </w:drawing>
      </w:r>
    </w:p>
    <w:p w14:paraId="48933780" w14:textId="77777777" w:rsidR="00E15536" w:rsidRDefault="00E15536" w:rsidP="00C17F66">
      <w:pPr>
        <w:autoSpaceDE w:val="0"/>
        <w:autoSpaceDN w:val="0"/>
        <w:adjustRightInd w:val="0"/>
        <w:spacing w:after="0" w:line="360" w:lineRule="auto"/>
        <w:jc w:val="both"/>
        <w:rPr>
          <w:rFonts w:ascii="Times New Roman" w:eastAsia="Times New Roman" w:hAnsi="Times New Roman" w:cs="Times New Roman"/>
          <w:i/>
          <w:iCs/>
          <w:sz w:val="24"/>
          <w:szCs w:val="24"/>
        </w:rPr>
      </w:pPr>
    </w:p>
    <w:p w14:paraId="2644FBC0" w14:textId="2E4BB064" w:rsidR="001C42F0" w:rsidRPr="0023328B" w:rsidRDefault="00494A01" w:rsidP="0023328B">
      <w:pPr>
        <w:autoSpaceDE w:val="0"/>
        <w:autoSpaceDN w:val="0"/>
        <w:adjustRightInd w:val="0"/>
        <w:spacing w:after="0" w:line="360" w:lineRule="auto"/>
        <w:jc w:val="both"/>
        <w:rPr>
          <w:rFonts w:ascii="Times New Roman" w:hAnsi="Times New Roman" w:cs="Times New Roman"/>
          <w:i/>
          <w:iCs/>
          <w:color w:val="000000"/>
          <w:sz w:val="24"/>
          <w:szCs w:val="24"/>
        </w:rPr>
      </w:pPr>
      <w:r w:rsidRPr="0023328B">
        <w:rPr>
          <w:rFonts w:ascii="Times New Roman" w:eastAsia="Times New Roman" w:hAnsi="Times New Roman" w:cs="Times New Roman"/>
          <w:i/>
          <w:iCs/>
          <w:noProof/>
          <w:sz w:val="24"/>
          <w:szCs w:val="24"/>
        </w:rPr>
        <w:t xml:space="preserve"> </w:t>
      </w:r>
      <w:r w:rsidR="005548B9">
        <w:rPr>
          <w:rFonts w:ascii="Times New Roman" w:hAnsi="Times New Roman" w:cs="Times New Roman"/>
          <w:b/>
          <w:bCs/>
          <w:i/>
          <w:iCs/>
          <w:color w:val="000000"/>
          <w:sz w:val="24"/>
          <w:szCs w:val="24"/>
        </w:rPr>
        <w:t xml:space="preserve">Supplementary </w:t>
      </w:r>
      <w:r w:rsidR="005548B9" w:rsidRPr="00480585">
        <w:rPr>
          <w:rFonts w:ascii="Times New Roman" w:hAnsi="Times New Roman" w:cs="Times New Roman"/>
          <w:b/>
          <w:bCs/>
          <w:i/>
          <w:iCs/>
          <w:color w:val="000000"/>
          <w:sz w:val="24"/>
          <w:szCs w:val="24"/>
        </w:rPr>
        <w:t>Figure</w:t>
      </w:r>
      <w:r w:rsidR="005548B9" w:rsidRPr="00953594">
        <w:rPr>
          <w:b/>
          <w:bCs/>
          <w:color w:val="000000"/>
        </w:rPr>
        <w:t xml:space="preserve"> </w:t>
      </w:r>
      <w:r w:rsidR="0037662B" w:rsidRPr="0023328B">
        <w:rPr>
          <w:rFonts w:ascii="Times New Roman" w:hAnsi="Times New Roman" w:cs="Times New Roman"/>
          <w:b/>
          <w:bCs/>
          <w:i/>
          <w:iCs/>
          <w:color w:val="000000"/>
          <w:sz w:val="24"/>
          <w:szCs w:val="24"/>
        </w:rPr>
        <w:t>4</w:t>
      </w:r>
      <w:r w:rsidR="00232D89" w:rsidRPr="0023328B">
        <w:rPr>
          <w:rFonts w:ascii="Times New Roman" w:hAnsi="Times New Roman" w:cs="Times New Roman"/>
          <w:b/>
          <w:bCs/>
          <w:i/>
          <w:iCs/>
          <w:color w:val="000000"/>
          <w:sz w:val="24"/>
          <w:szCs w:val="24"/>
        </w:rPr>
        <w:t xml:space="preserve">. </w:t>
      </w:r>
      <w:r w:rsidR="00FF7E0A" w:rsidRPr="0023328B">
        <w:rPr>
          <w:rFonts w:ascii="Times New Roman" w:hAnsi="Times New Roman" w:cs="Times New Roman"/>
          <w:i/>
          <w:iCs/>
          <w:color w:val="000000"/>
          <w:sz w:val="24"/>
          <w:szCs w:val="24"/>
        </w:rPr>
        <w:t>B</w:t>
      </w:r>
      <w:r w:rsidR="00E10F63" w:rsidRPr="0023328B">
        <w:rPr>
          <w:rFonts w:ascii="Times New Roman" w:hAnsi="Times New Roman" w:cs="Times New Roman"/>
          <w:i/>
          <w:iCs/>
          <w:color w:val="000000"/>
          <w:sz w:val="24"/>
          <w:szCs w:val="24"/>
        </w:rPr>
        <w:t xml:space="preserve">acteriophage inhibits </w:t>
      </w:r>
      <w:r w:rsidR="00011B04" w:rsidRPr="0023328B">
        <w:rPr>
          <w:rFonts w:ascii="Times New Roman" w:hAnsi="Times New Roman" w:cs="Times New Roman"/>
          <w:i/>
          <w:iCs/>
          <w:color w:val="000000"/>
          <w:sz w:val="24"/>
          <w:szCs w:val="24"/>
        </w:rPr>
        <w:t xml:space="preserve">swarming </w:t>
      </w:r>
      <w:r w:rsidR="00E10F63" w:rsidRPr="0023328B">
        <w:rPr>
          <w:rFonts w:ascii="Times New Roman" w:hAnsi="Times New Roman" w:cs="Times New Roman"/>
          <w:i/>
          <w:iCs/>
          <w:color w:val="000000"/>
          <w:sz w:val="24"/>
          <w:szCs w:val="24"/>
        </w:rPr>
        <w:t>motility</w:t>
      </w:r>
      <w:r w:rsidR="00FF7E0A" w:rsidRPr="0023328B">
        <w:rPr>
          <w:rFonts w:ascii="Times New Roman" w:hAnsi="Times New Roman" w:cs="Times New Roman"/>
          <w:i/>
          <w:iCs/>
          <w:color w:val="000000"/>
          <w:sz w:val="24"/>
          <w:szCs w:val="24"/>
        </w:rPr>
        <w:t xml:space="preserve"> in P. aeruginosa clinical isolate</w:t>
      </w:r>
      <w:r w:rsidR="00342118" w:rsidRPr="0023328B">
        <w:rPr>
          <w:rFonts w:ascii="Times New Roman" w:hAnsi="Times New Roman" w:cs="Times New Roman"/>
          <w:i/>
          <w:iCs/>
          <w:color w:val="000000"/>
          <w:sz w:val="24"/>
          <w:szCs w:val="24"/>
        </w:rPr>
        <w:t>s</w:t>
      </w:r>
      <w:r w:rsidR="00011B04" w:rsidRPr="0023328B">
        <w:rPr>
          <w:rFonts w:ascii="Times New Roman" w:hAnsi="Times New Roman" w:cs="Times New Roman"/>
          <w:i/>
          <w:iCs/>
          <w:color w:val="000000"/>
          <w:sz w:val="24"/>
          <w:szCs w:val="24"/>
        </w:rPr>
        <w:t>.</w:t>
      </w:r>
      <w:r w:rsidR="00E10F63" w:rsidRPr="0023328B">
        <w:rPr>
          <w:rFonts w:ascii="Times New Roman" w:hAnsi="Times New Roman" w:cs="Times New Roman"/>
          <w:i/>
          <w:iCs/>
          <w:color w:val="000000"/>
          <w:sz w:val="24"/>
          <w:szCs w:val="24"/>
        </w:rPr>
        <w:t xml:space="preserve"> </w:t>
      </w:r>
      <w:r w:rsidR="00E81F5E" w:rsidRPr="0023328B">
        <w:rPr>
          <w:rFonts w:ascii="Times New Roman" w:hAnsi="Times New Roman" w:cs="Times New Roman"/>
          <w:i/>
          <w:iCs/>
          <w:color w:val="000000"/>
          <w:sz w:val="24"/>
          <w:szCs w:val="24"/>
        </w:rPr>
        <w:t>a,</w:t>
      </w:r>
      <w:r w:rsidR="00E10F63" w:rsidRPr="0023328B">
        <w:rPr>
          <w:rFonts w:ascii="Times New Roman" w:hAnsi="Times New Roman" w:cs="Times New Roman"/>
          <w:i/>
          <w:iCs/>
          <w:color w:val="000000"/>
          <w:sz w:val="24"/>
          <w:szCs w:val="24"/>
        </w:rPr>
        <w:t xml:space="preserve"> </w:t>
      </w:r>
      <w:r w:rsidR="00011B04" w:rsidRPr="0023328B">
        <w:rPr>
          <w:rFonts w:ascii="Times New Roman" w:hAnsi="Times New Roman" w:cs="Times New Roman"/>
          <w:i/>
          <w:iCs/>
          <w:color w:val="000000"/>
          <w:sz w:val="24"/>
          <w:szCs w:val="24"/>
        </w:rPr>
        <w:t xml:space="preserve">Pre-phage </w:t>
      </w:r>
      <w:r w:rsidR="00EE7CDB" w:rsidRPr="0023328B">
        <w:rPr>
          <w:rFonts w:ascii="Times New Roman" w:hAnsi="Times New Roman" w:cs="Times New Roman"/>
          <w:i/>
          <w:iCs/>
          <w:color w:val="000000"/>
          <w:sz w:val="24"/>
          <w:szCs w:val="24"/>
        </w:rPr>
        <w:t>isolates</w:t>
      </w:r>
      <w:r w:rsidR="00011B04" w:rsidRPr="0023328B">
        <w:rPr>
          <w:rFonts w:ascii="Times New Roman" w:hAnsi="Times New Roman" w:cs="Times New Roman"/>
          <w:i/>
          <w:iCs/>
          <w:color w:val="000000"/>
          <w:sz w:val="24"/>
          <w:szCs w:val="24"/>
        </w:rPr>
        <w:t xml:space="preserve"> </w:t>
      </w:r>
      <w:r w:rsidR="002E45CD">
        <w:rPr>
          <w:rFonts w:ascii="Times New Roman" w:hAnsi="Times New Roman" w:cs="Times New Roman"/>
          <w:i/>
          <w:iCs/>
          <w:color w:val="000000"/>
          <w:sz w:val="24"/>
          <w:szCs w:val="24"/>
        </w:rPr>
        <w:t xml:space="preserve">S1, </w:t>
      </w:r>
      <w:r w:rsidR="00011B04" w:rsidRPr="0023328B">
        <w:rPr>
          <w:rFonts w:ascii="Times New Roman" w:hAnsi="Times New Roman" w:cs="Times New Roman"/>
          <w:i/>
          <w:iCs/>
          <w:color w:val="000000"/>
          <w:sz w:val="24"/>
          <w:szCs w:val="24"/>
        </w:rPr>
        <w:t xml:space="preserve">S2 treated with bacteriophage PASA16, Φ83 and swarming motility were </w:t>
      </w:r>
      <w:proofErr w:type="spellStart"/>
      <w:r w:rsidR="00046043" w:rsidRPr="0023328B">
        <w:rPr>
          <w:rFonts w:ascii="Times New Roman" w:hAnsi="Times New Roman" w:cs="Times New Roman"/>
          <w:i/>
          <w:iCs/>
          <w:color w:val="000000"/>
          <w:sz w:val="24"/>
          <w:szCs w:val="24"/>
        </w:rPr>
        <w:t>analysed</w:t>
      </w:r>
      <w:proofErr w:type="spellEnd"/>
      <w:r w:rsidR="00011B04" w:rsidRPr="0023328B">
        <w:rPr>
          <w:rFonts w:ascii="Times New Roman" w:hAnsi="Times New Roman" w:cs="Times New Roman"/>
          <w:i/>
          <w:iCs/>
          <w:color w:val="000000"/>
          <w:sz w:val="24"/>
          <w:szCs w:val="24"/>
        </w:rPr>
        <w:t xml:space="preserve"> after 16 to 18 h of growth at 37°C and zone diameter was measured in </w:t>
      </w:r>
      <w:proofErr w:type="spellStart"/>
      <w:r w:rsidR="00EE7CDB" w:rsidRPr="0023328B">
        <w:rPr>
          <w:rFonts w:ascii="Times New Roman" w:hAnsi="Times New Roman" w:cs="Times New Roman"/>
          <w:i/>
          <w:iCs/>
          <w:color w:val="000000"/>
          <w:sz w:val="24"/>
          <w:szCs w:val="24"/>
        </w:rPr>
        <w:t>millimetres</w:t>
      </w:r>
      <w:proofErr w:type="spellEnd"/>
      <w:r w:rsidR="00011B04" w:rsidRPr="0023328B">
        <w:rPr>
          <w:rFonts w:ascii="Times New Roman" w:hAnsi="Times New Roman" w:cs="Times New Roman"/>
          <w:i/>
          <w:iCs/>
          <w:color w:val="000000"/>
          <w:sz w:val="24"/>
          <w:szCs w:val="24"/>
        </w:rPr>
        <w:t>.</w:t>
      </w:r>
      <w:r w:rsidR="00EE7CDB" w:rsidRPr="0023328B">
        <w:rPr>
          <w:rFonts w:ascii="Times New Roman" w:hAnsi="Times New Roman" w:cs="Times New Roman"/>
          <w:i/>
          <w:iCs/>
          <w:color w:val="000000"/>
          <w:sz w:val="24"/>
          <w:szCs w:val="24"/>
        </w:rPr>
        <w:t xml:space="preserve"> </w:t>
      </w:r>
      <w:r w:rsidR="00011B04" w:rsidRPr="0023328B">
        <w:rPr>
          <w:rFonts w:ascii="Times New Roman" w:hAnsi="Times New Roman" w:cs="Times New Roman"/>
          <w:i/>
          <w:iCs/>
          <w:color w:val="000000"/>
          <w:sz w:val="24"/>
          <w:szCs w:val="24"/>
        </w:rPr>
        <w:t>Images were taken and compared post-phage treatment. (</w:t>
      </w:r>
      <w:r w:rsidR="00E81F5E" w:rsidRPr="0023328B">
        <w:rPr>
          <w:rFonts w:ascii="Times New Roman" w:hAnsi="Times New Roman" w:cs="Times New Roman"/>
          <w:i/>
          <w:iCs/>
          <w:color w:val="000000"/>
          <w:sz w:val="24"/>
          <w:szCs w:val="24"/>
        </w:rPr>
        <w:t>c</w:t>
      </w:r>
      <w:r w:rsidR="002E45CD">
        <w:rPr>
          <w:rFonts w:ascii="Times New Roman" w:hAnsi="Times New Roman" w:cs="Times New Roman"/>
          <w:i/>
          <w:iCs/>
          <w:color w:val="000000"/>
          <w:sz w:val="24"/>
          <w:szCs w:val="24"/>
        </w:rPr>
        <w:t>, d</w:t>
      </w:r>
      <w:r w:rsidR="00011B04" w:rsidRPr="0023328B">
        <w:rPr>
          <w:rFonts w:ascii="Times New Roman" w:hAnsi="Times New Roman" w:cs="Times New Roman"/>
          <w:i/>
          <w:iCs/>
          <w:color w:val="000000"/>
          <w:sz w:val="24"/>
          <w:szCs w:val="24"/>
        </w:rPr>
        <w:t>) Mid-</w:t>
      </w:r>
      <w:r w:rsidR="00AA63A2" w:rsidRPr="0023328B">
        <w:rPr>
          <w:rFonts w:ascii="Times New Roman" w:hAnsi="Times New Roman" w:cs="Times New Roman"/>
          <w:i/>
          <w:iCs/>
          <w:color w:val="000000"/>
          <w:sz w:val="24"/>
          <w:szCs w:val="24"/>
        </w:rPr>
        <w:t>treatment</w:t>
      </w:r>
      <w:r w:rsidR="00011B04" w:rsidRPr="0023328B">
        <w:rPr>
          <w:rFonts w:ascii="Times New Roman" w:hAnsi="Times New Roman" w:cs="Times New Roman"/>
          <w:i/>
          <w:iCs/>
          <w:color w:val="000000"/>
          <w:sz w:val="24"/>
          <w:szCs w:val="24"/>
        </w:rPr>
        <w:t xml:space="preserve"> </w:t>
      </w:r>
      <w:r w:rsidR="00EE7CDB" w:rsidRPr="0023328B">
        <w:rPr>
          <w:rFonts w:ascii="Times New Roman" w:hAnsi="Times New Roman" w:cs="Times New Roman"/>
          <w:i/>
          <w:iCs/>
          <w:color w:val="000000"/>
          <w:sz w:val="24"/>
          <w:szCs w:val="24"/>
        </w:rPr>
        <w:t>isolates</w:t>
      </w:r>
      <w:r w:rsidR="00011B04" w:rsidRPr="0023328B">
        <w:rPr>
          <w:rFonts w:ascii="Times New Roman" w:hAnsi="Times New Roman" w:cs="Times New Roman"/>
          <w:i/>
          <w:iCs/>
          <w:color w:val="000000"/>
          <w:sz w:val="24"/>
          <w:szCs w:val="24"/>
        </w:rPr>
        <w:t xml:space="preserve"> S8 and S13 treated with bacteriophage PASA16</w:t>
      </w:r>
      <w:r w:rsidR="00EE7CDB" w:rsidRPr="0023328B">
        <w:rPr>
          <w:rFonts w:ascii="Times New Roman" w:hAnsi="Times New Roman" w:cs="Times New Roman"/>
          <w:i/>
          <w:iCs/>
          <w:color w:val="000000"/>
          <w:sz w:val="24"/>
          <w:szCs w:val="24"/>
        </w:rPr>
        <w:t xml:space="preserve">, </w:t>
      </w:r>
      <w:r w:rsidR="00011B04" w:rsidRPr="0023328B">
        <w:rPr>
          <w:rFonts w:ascii="Times New Roman" w:hAnsi="Times New Roman" w:cs="Times New Roman"/>
          <w:i/>
          <w:iCs/>
          <w:color w:val="000000"/>
          <w:sz w:val="24"/>
          <w:szCs w:val="24"/>
        </w:rPr>
        <w:t xml:space="preserve">Φ83 and swarming motility were </w:t>
      </w:r>
      <w:proofErr w:type="spellStart"/>
      <w:r w:rsidR="00046043" w:rsidRPr="0023328B">
        <w:rPr>
          <w:rFonts w:ascii="Times New Roman" w:hAnsi="Times New Roman" w:cs="Times New Roman"/>
          <w:i/>
          <w:iCs/>
          <w:color w:val="000000"/>
          <w:sz w:val="24"/>
          <w:szCs w:val="24"/>
        </w:rPr>
        <w:t>analysed</w:t>
      </w:r>
      <w:proofErr w:type="spellEnd"/>
      <w:r w:rsidR="00011B04" w:rsidRPr="0023328B">
        <w:rPr>
          <w:rFonts w:ascii="Times New Roman" w:hAnsi="Times New Roman" w:cs="Times New Roman"/>
          <w:i/>
          <w:iCs/>
          <w:color w:val="000000"/>
          <w:sz w:val="24"/>
          <w:szCs w:val="24"/>
        </w:rPr>
        <w:t xml:space="preserve">.  Images were taken and compared post-phage treatment. </w:t>
      </w:r>
      <w:r w:rsidR="00EE7CDB" w:rsidRPr="0023328B">
        <w:rPr>
          <w:rFonts w:ascii="Times New Roman" w:hAnsi="Times New Roman" w:cs="Times New Roman"/>
          <w:i/>
          <w:iCs/>
          <w:color w:val="000000"/>
          <w:sz w:val="24"/>
          <w:szCs w:val="24"/>
        </w:rPr>
        <w:t>(</w:t>
      </w:r>
      <w:r w:rsidR="00E81F5E" w:rsidRPr="0023328B">
        <w:rPr>
          <w:rFonts w:ascii="Times New Roman" w:hAnsi="Times New Roman" w:cs="Times New Roman"/>
          <w:i/>
          <w:iCs/>
          <w:color w:val="000000"/>
          <w:sz w:val="24"/>
          <w:szCs w:val="24"/>
        </w:rPr>
        <w:t>e</w:t>
      </w:r>
      <w:r w:rsidR="002E45CD">
        <w:rPr>
          <w:rFonts w:ascii="Times New Roman" w:hAnsi="Times New Roman" w:cs="Times New Roman"/>
          <w:i/>
          <w:iCs/>
          <w:color w:val="000000"/>
          <w:sz w:val="24"/>
          <w:szCs w:val="24"/>
        </w:rPr>
        <w:t>, f</w:t>
      </w:r>
      <w:r w:rsidR="00EE7CDB" w:rsidRPr="0023328B">
        <w:rPr>
          <w:rFonts w:ascii="Times New Roman" w:hAnsi="Times New Roman" w:cs="Times New Roman"/>
          <w:i/>
          <w:iCs/>
          <w:color w:val="000000"/>
          <w:sz w:val="24"/>
          <w:szCs w:val="24"/>
        </w:rPr>
        <w:t xml:space="preserve">) </w:t>
      </w:r>
      <w:r w:rsidR="00AA63A2" w:rsidRPr="0023328B">
        <w:rPr>
          <w:rFonts w:ascii="Times New Roman" w:hAnsi="Times New Roman" w:cs="Times New Roman"/>
          <w:i/>
          <w:iCs/>
          <w:color w:val="000000"/>
          <w:sz w:val="24"/>
          <w:szCs w:val="24"/>
        </w:rPr>
        <w:t xml:space="preserve">Long-term treatment </w:t>
      </w:r>
      <w:r w:rsidR="00EE7CDB" w:rsidRPr="0023328B">
        <w:rPr>
          <w:rFonts w:ascii="Times New Roman" w:hAnsi="Times New Roman" w:cs="Times New Roman"/>
          <w:i/>
          <w:iCs/>
          <w:color w:val="000000"/>
          <w:sz w:val="24"/>
          <w:szCs w:val="24"/>
        </w:rPr>
        <w:t xml:space="preserve">isolates S22 and S23 treated with bacteriophage PASA16, Φ83 and swarming motility were </w:t>
      </w:r>
      <w:proofErr w:type="spellStart"/>
      <w:r w:rsidR="00046043" w:rsidRPr="0023328B">
        <w:rPr>
          <w:rFonts w:ascii="Times New Roman" w:hAnsi="Times New Roman" w:cs="Times New Roman"/>
          <w:i/>
          <w:iCs/>
          <w:color w:val="000000"/>
          <w:sz w:val="24"/>
          <w:szCs w:val="24"/>
        </w:rPr>
        <w:t>analysed</w:t>
      </w:r>
      <w:proofErr w:type="spellEnd"/>
      <w:r w:rsidR="00EE7CDB" w:rsidRPr="0023328B">
        <w:rPr>
          <w:rFonts w:ascii="Times New Roman" w:hAnsi="Times New Roman" w:cs="Times New Roman"/>
          <w:i/>
          <w:iCs/>
          <w:color w:val="000000"/>
          <w:sz w:val="24"/>
          <w:szCs w:val="24"/>
        </w:rPr>
        <w:t>. Images were taken and compared post-phage treatment.</w:t>
      </w:r>
      <w:r w:rsidR="001C42F0" w:rsidRPr="0023328B">
        <w:rPr>
          <w:rFonts w:ascii="Times New Roman" w:hAnsi="Times New Roman" w:cs="Times New Roman"/>
          <w:i/>
          <w:iCs/>
          <w:color w:val="000000"/>
          <w:sz w:val="24"/>
          <w:szCs w:val="24"/>
        </w:rPr>
        <w:t xml:space="preserve"> All the experiments were performed in replicates and asterisks indicate significant differences between the means and the control at </w:t>
      </w:r>
      <w:r w:rsidR="00D7298E" w:rsidRPr="0023328B">
        <w:rPr>
          <w:rFonts w:ascii="Times New Roman" w:hAnsi="Times New Roman" w:cs="Times New Roman"/>
          <w:i/>
          <w:iCs/>
          <w:color w:val="000000"/>
          <w:sz w:val="24"/>
          <w:szCs w:val="24"/>
        </w:rPr>
        <w:t>P</w:t>
      </w:r>
      <w:r w:rsidR="001C42F0" w:rsidRPr="0023328B">
        <w:rPr>
          <w:rFonts w:ascii="Times New Roman" w:hAnsi="Times New Roman" w:cs="Times New Roman"/>
          <w:i/>
          <w:iCs/>
          <w:color w:val="000000"/>
          <w:sz w:val="24"/>
          <w:szCs w:val="24"/>
        </w:rPr>
        <w:t xml:space="preserve"> &lt; 0.05 by analysis of variance followed by unpaired t-test using GraphPad Prism 9.5.</w:t>
      </w:r>
    </w:p>
    <w:p w14:paraId="77426760" w14:textId="3F7AAFDE" w:rsidR="00011B04" w:rsidRPr="0075053A" w:rsidRDefault="00011B04" w:rsidP="0023328B">
      <w:pPr>
        <w:pStyle w:val="ListParagraph"/>
        <w:autoSpaceDE w:val="0"/>
        <w:autoSpaceDN w:val="0"/>
        <w:adjustRightInd w:val="0"/>
        <w:spacing w:line="360" w:lineRule="auto"/>
        <w:ind w:left="360"/>
        <w:jc w:val="both"/>
        <w:rPr>
          <w:i/>
          <w:iCs/>
          <w:color w:val="000000"/>
        </w:rPr>
      </w:pPr>
    </w:p>
    <w:p w14:paraId="200F0E63" w14:textId="77777777" w:rsidR="006B0D70" w:rsidRDefault="00E10F63" w:rsidP="004D114C">
      <w:pPr>
        <w:pStyle w:val="NormalWeb"/>
        <w:spacing w:line="360" w:lineRule="auto"/>
        <w:ind w:left="360"/>
        <w:jc w:val="both"/>
        <w:rPr>
          <w:color w:val="000000"/>
        </w:rPr>
      </w:pPr>
      <w:r w:rsidRPr="00011B04">
        <w:rPr>
          <w:color w:val="000000"/>
        </w:rPr>
        <w:t xml:space="preserve"> </w:t>
      </w:r>
      <w:r w:rsidR="004D114C">
        <w:rPr>
          <w:color w:val="000000"/>
        </w:rPr>
        <w:t xml:space="preserve">                                        </w:t>
      </w:r>
    </w:p>
    <w:p w14:paraId="49F4F1AC" w14:textId="77777777" w:rsidR="006B0D70" w:rsidRDefault="006B0D70" w:rsidP="004D114C">
      <w:pPr>
        <w:pStyle w:val="NormalWeb"/>
        <w:spacing w:line="360" w:lineRule="auto"/>
        <w:ind w:left="360"/>
        <w:jc w:val="both"/>
        <w:rPr>
          <w:color w:val="000000"/>
        </w:rPr>
      </w:pPr>
    </w:p>
    <w:p w14:paraId="6C86BF25" w14:textId="05BF6670" w:rsidR="006B0D70" w:rsidRDefault="006B0D70" w:rsidP="004D114C">
      <w:pPr>
        <w:pStyle w:val="NormalWeb"/>
        <w:spacing w:line="360" w:lineRule="auto"/>
        <w:ind w:left="360"/>
        <w:jc w:val="both"/>
        <w:rPr>
          <w:noProof/>
          <w:color w:val="000000"/>
        </w:rPr>
      </w:pPr>
    </w:p>
    <w:p w14:paraId="40FFBC58" w14:textId="33C57DE4" w:rsidR="00E71E24" w:rsidRDefault="00E71E24" w:rsidP="004D114C">
      <w:pPr>
        <w:pStyle w:val="NormalWeb"/>
        <w:spacing w:line="360" w:lineRule="auto"/>
        <w:ind w:left="360"/>
        <w:jc w:val="both"/>
        <w:rPr>
          <w:noProof/>
          <w:color w:val="000000"/>
        </w:rPr>
      </w:pPr>
    </w:p>
    <w:p w14:paraId="6734A96F" w14:textId="15716209" w:rsidR="00E71E24" w:rsidRDefault="0096666C" w:rsidP="004D114C">
      <w:pPr>
        <w:pStyle w:val="NormalWeb"/>
        <w:spacing w:line="360" w:lineRule="auto"/>
        <w:ind w:left="360"/>
        <w:jc w:val="both"/>
        <w:rPr>
          <w:noProof/>
          <w:color w:val="000000"/>
        </w:rPr>
      </w:pPr>
      <w:r>
        <w:rPr>
          <w:noProof/>
          <w:color w:val="000000"/>
        </w:rPr>
        <w:lastRenderedPageBreak/>
        <w:drawing>
          <wp:inline distT="0" distB="0" distL="0" distR="0" wp14:anchorId="51697830" wp14:editId="4D471358">
            <wp:extent cx="5697220" cy="3151207"/>
            <wp:effectExtent l="0" t="0" r="0" b="0"/>
            <wp:docPr id="20354182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45" cy="3166321"/>
                    </a:xfrm>
                    <a:prstGeom prst="rect">
                      <a:avLst/>
                    </a:prstGeom>
                    <a:noFill/>
                  </pic:spPr>
                </pic:pic>
              </a:graphicData>
            </a:graphic>
          </wp:inline>
        </w:drawing>
      </w:r>
    </w:p>
    <w:p w14:paraId="593A0CCB" w14:textId="498A2219" w:rsidR="00E71E24" w:rsidRDefault="00D42EC9" w:rsidP="004D114C">
      <w:pPr>
        <w:pStyle w:val="NormalWeb"/>
        <w:spacing w:line="360" w:lineRule="auto"/>
        <w:ind w:left="360"/>
        <w:jc w:val="both"/>
        <w:rPr>
          <w:noProof/>
          <w:color w:val="000000"/>
        </w:rPr>
      </w:pPr>
      <w:r>
        <w:rPr>
          <w:noProof/>
          <w:color w:val="000000"/>
        </w:rPr>
        <w:drawing>
          <wp:inline distT="0" distB="0" distL="0" distR="0" wp14:anchorId="45B01FDD" wp14:editId="35926B33">
            <wp:extent cx="5673090" cy="3338458"/>
            <wp:effectExtent l="0" t="0" r="3810" b="0"/>
            <wp:docPr id="19761803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4144" cy="3350848"/>
                    </a:xfrm>
                    <a:prstGeom prst="rect">
                      <a:avLst/>
                    </a:prstGeom>
                    <a:noFill/>
                  </pic:spPr>
                </pic:pic>
              </a:graphicData>
            </a:graphic>
          </wp:inline>
        </w:drawing>
      </w:r>
    </w:p>
    <w:p w14:paraId="67C15A03" w14:textId="01C92F70" w:rsidR="00E71E24" w:rsidRDefault="00D42EC9" w:rsidP="004D114C">
      <w:pPr>
        <w:pStyle w:val="NormalWeb"/>
        <w:spacing w:line="360" w:lineRule="auto"/>
        <w:ind w:left="360"/>
        <w:jc w:val="both"/>
        <w:rPr>
          <w:noProof/>
          <w:color w:val="000000"/>
        </w:rPr>
      </w:pPr>
      <w:r>
        <w:rPr>
          <w:noProof/>
          <w:color w:val="000000"/>
        </w:rPr>
        <w:lastRenderedPageBreak/>
        <w:drawing>
          <wp:inline distT="0" distB="0" distL="0" distR="0" wp14:anchorId="458B2548" wp14:editId="1820DFAA">
            <wp:extent cx="5628640" cy="3436060"/>
            <wp:effectExtent l="0" t="0" r="0" b="0"/>
            <wp:docPr id="17810585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6922" cy="3447220"/>
                    </a:xfrm>
                    <a:prstGeom prst="rect">
                      <a:avLst/>
                    </a:prstGeom>
                    <a:noFill/>
                  </pic:spPr>
                </pic:pic>
              </a:graphicData>
            </a:graphic>
          </wp:inline>
        </w:drawing>
      </w:r>
    </w:p>
    <w:p w14:paraId="7B0A650E" w14:textId="50C85F5D" w:rsidR="004F7091" w:rsidRPr="00B02FDD" w:rsidRDefault="005548B9" w:rsidP="004F7091">
      <w:pPr>
        <w:pStyle w:val="NormalWeb"/>
        <w:spacing w:line="360" w:lineRule="auto"/>
        <w:ind w:left="360"/>
        <w:jc w:val="both"/>
        <w:rPr>
          <w:i/>
          <w:iCs/>
          <w:color w:val="000000"/>
        </w:rPr>
      </w:pPr>
      <w:r>
        <w:rPr>
          <w:b/>
          <w:bCs/>
          <w:i/>
          <w:iCs/>
          <w:color w:val="000000"/>
        </w:rPr>
        <w:t xml:space="preserve">Supplementary </w:t>
      </w:r>
      <w:r w:rsidRPr="00480585">
        <w:rPr>
          <w:b/>
          <w:bCs/>
          <w:i/>
          <w:iCs/>
          <w:color w:val="000000"/>
        </w:rPr>
        <w:t>Figure</w:t>
      </w:r>
      <w:r w:rsidRPr="00953594">
        <w:rPr>
          <w:b/>
          <w:bCs/>
          <w:color w:val="000000"/>
        </w:rPr>
        <w:t xml:space="preserve"> </w:t>
      </w:r>
      <w:r w:rsidR="005B1E4C">
        <w:rPr>
          <w:b/>
          <w:bCs/>
          <w:i/>
          <w:iCs/>
          <w:color w:val="000000"/>
        </w:rPr>
        <w:t>5</w:t>
      </w:r>
      <w:r w:rsidR="005B1E4C" w:rsidRPr="0075053A">
        <w:rPr>
          <w:b/>
          <w:bCs/>
          <w:i/>
          <w:iCs/>
          <w:color w:val="000000"/>
        </w:rPr>
        <w:t xml:space="preserve">. </w:t>
      </w:r>
      <w:r w:rsidR="005B1E4C" w:rsidRPr="00FF7E0A">
        <w:rPr>
          <w:i/>
          <w:iCs/>
          <w:color w:val="000000"/>
        </w:rPr>
        <w:t>B</w:t>
      </w:r>
      <w:r w:rsidR="005B1E4C" w:rsidRPr="0075053A">
        <w:rPr>
          <w:i/>
          <w:iCs/>
          <w:color w:val="000000"/>
        </w:rPr>
        <w:t>acteriophage inhibits sw</w:t>
      </w:r>
      <w:r w:rsidR="005B1E4C">
        <w:rPr>
          <w:i/>
          <w:iCs/>
          <w:color w:val="000000"/>
        </w:rPr>
        <w:t>imming</w:t>
      </w:r>
      <w:r w:rsidR="005B1E4C" w:rsidRPr="0075053A">
        <w:rPr>
          <w:i/>
          <w:iCs/>
          <w:color w:val="000000"/>
        </w:rPr>
        <w:t xml:space="preserve"> motility</w:t>
      </w:r>
      <w:r w:rsidR="005B1E4C">
        <w:rPr>
          <w:i/>
          <w:iCs/>
          <w:color w:val="000000"/>
        </w:rPr>
        <w:t xml:space="preserve"> in </w:t>
      </w:r>
      <w:r w:rsidR="005B1E4C" w:rsidRPr="0075053A">
        <w:rPr>
          <w:i/>
          <w:iCs/>
          <w:color w:val="000000"/>
        </w:rPr>
        <w:t>P. aeruginosa</w:t>
      </w:r>
      <w:r w:rsidR="005B1E4C">
        <w:rPr>
          <w:i/>
          <w:iCs/>
          <w:color w:val="000000"/>
        </w:rPr>
        <w:t xml:space="preserve"> clinical isolates</w:t>
      </w:r>
      <w:r w:rsidR="005B1E4C" w:rsidRPr="0075053A">
        <w:rPr>
          <w:i/>
          <w:iCs/>
          <w:color w:val="000000"/>
        </w:rPr>
        <w:t xml:space="preserve">. </w:t>
      </w:r>
      <w:r w:rsidR="005B1E4C">
        <w:rPr>
          <w:i/>
          <w:iCs/>
          <w:color w:val="000000"/>
        </w:rPr>
        <w:t>a,</w:t>
      </w:r>
      <w:r w:rsidR="005B1E4C" w:rsidRPr="0075053A">
        <w:rPr>
          <w:i/>
          <w:iCs/>
          <w:color w:val="000000"/>
        </w:rPr>
        <w:t xml:space="preserve"> Pre-phage isolates </w:t>
      </w:r>
      <w:r w:rsidR="00E94133">
        <w:rPr>
          <w:i/>
          <w:iCs/>
          <w:color w:val="000000"/>
        </w:rPr>
        <w:t xml:space="preserve">S1, </w:t>
      </w:r>
      <w:r w:rsidR="005B1E4C" w:rsidRPr="0075053A">
        <w:rPr>
          <w:i/>
          <w:iCs/>
          <w:color w:val="000000"/>
        </w:rPr>
        <w:t>S2 treated with bacteriophage PASA16, Φ83 and sw</w:t>
      </w:r>
      <w:r w:rsidR="005B1E4C">
        <w:rPr>
          <w:i/>
          <w:iCs/>
          <w:color w:val="000000"/>
        </w:rPr>
        <w:t>imming</w:t>
      </w:r>
      <w:r w:rsidR="005B1E4C" w:rsidRPr="0075053A">
        <w:rPr>
          <w:i/>
          <w:iCs/>
          <w:color w:val="000000"/>
        </w:rPr>
        <w:t xml:space="preserve"> motility were </w:t>
      </w:r>
      <w:proofErr w:type="spellStart"/>
      <w:r w:rsidR="005B1E4C">
        <w:rPr>
          <w:i/>
          <w:iCs/>
          <w:color w:val="000000"/>
        </w:rPr>
        <w:t>analysed</w:t>
      </w:r>
      <w:proofErr w:type="spellEnd"/>
      <w:r w:rsidR="005B1E4C" w:rsidRPr="0075053A">
        <w:rPr>
          <w:i/>
          <w:iCs/>
          <w:color w:val="000000"/>
        </w:rPr>
        <w:t xml:space="preserve"> after 16 to 18 h of growth at 37°C and zone diameter was measured in </w:t>
      </w:r>
      <w:proofErr w:type="spellStart"/>
      <w:r w:rsidR="005B1E4C" w:rsidRPr="0075053A">
        <w:rPr>
          <w:i/>
          <w:iCs/>
          <w:color w:val="000000"/>
        </w:rPr>
        <w:t>millimetres</w:t>
      </w:r>
      <w:proofErr w:type="spellEnd"/>
      <w:r w:rsidR="005B1E4C" w:rsidRPr="0075053A">
        <w:rPr>
          <w:i/>
          <w:iCs/>
          <w:color w:val="000000"/>
        </w:rPr>
        <w:t>. Images were taken and compared post-phage treatment. (</w:t>
      </w:r>
      <w:r w:rsidR="005B1E4C">
        <w:rPr>
          <w:i/>
          <w:iCs/>
          <w:color w:val="000000"/>
        </w:rPr>
        <w:t>c</w:t>
      </w:r>
      <w:r w:rsidR="00E94133">
        <w:rPr>
          <w:i/>
          <w:iCs/>
          <w:color w:val="000000"/>
        </w:rPr>
        <w:t>, d</w:t>
      </w:r>
      <w:r w:rsidR="005B1E4C" w:rsidRPr="0075053A">
        <w:rPr>
          <w:i/>
          <w:iCs/>
          <w:color w:val="000000"/>
        </w:rPr>
        <w:t>) Mid-</w:t>
      </w:r>
      <w:r w:rsidR="00194958">
        <w:rPr>
          <w:i/>
          <w:iCs/>
          <w:color w:val="000000"/>
        </w:rPr>
        <w:t>treatment</w:t>
      </w:r>
      <w:r w:rsidR="005B1E4C" w:rsidRPr="0075053A">
        <w:rPr>
          <w:i/>
          <w:iCs/>
          <w:color w:val="000000"/>
        </w:rPr>
        <w:t xml:space="preserve"> isolates S8 and S13 treated with bacteriophage PASA16, Φ83 and sw</w:t>
      </w:r>
      <w:r w:rsidR="005B1E4C">
        <w:rPr>
          <w:i/>
          <w:iCs/>
          <w:color w:val="000000"/>
        </w:rPr>
        <w:t>imming</w:t>
      </w:r>
      <w:r w:rsidR="005B1E4C" w:rsidRPr="0075053A">
        <w:rPr>
          <w:i/>
          <w:iCs/>
          <w:color w:val="000000"/>
        </w:rPr>
        <w:t xml:space="preserve"> motility were </w:t>
      </w:r>
      <w:proofErr w:type="spellStart"/>
      <w:r w:rsidR="005B1E4C">
        <w:rPr>
          <w:i/>
          <w:iCs/>
          <w:color w:val="000000"/>
        </w:rPr>
        <w:t>analysed</w:t>
      </w:r>
      <w:proofErr w:type="spellEnd"/>
      <w:r w:rsidR="005B1E4C" w:rsidRPr="0075053A">
        <w:rPr>
          <w:i/>
          <w:iCs/>
          <w:color w:val="000000"/>
        </w:rPr>
        <w:t>.  Images were taken and compared post-phage treatment. (</w:t>
      </w:r>
      <w:r w:rsidR="005B1E4C">
        <w:rPr>
          <w:i/>
          <w:iCs/>
          <w:color w:val="000000"/>
        </w:rPr>
        <w:t>e</w:t>
      </w:r>
      <w:r w:rsidR="00E94133">
        <w:rPr>
          <w:i/>
          <w:iCs/>
          <w:color w:val="000000"/>
        </w:rPr>
        <w:t>, f</w:t>
      </w:r>
      <w:r w:rsidR="005B1E4C" w:rsidRPr="0075053A">
        <w:rPr>
          <w:i/>
          <w:iCs/>
          <w:color w:val="000000"/>
        </w:rPr>
        <w:t xml:space="preserve">) </w:t>
      </w:r>
      <w:r w:rsidR="00194958">
        <w:rPr>
          <w:i/>
          <w:iCs/>
          <w:color w:val="000000"/>
        </w:rPr>
        <w:t xml:space="preserve">Long-term treatment </w:t>
      </w:r>
      <w:r w:rsidR="005B1E4C" w:rsidRPr="0075053A">
        <w:rPr>
          <w:i/>
          <w:iCs/>
          <w:color w:val="000000"/>
        </w:rPr>
        <w:t>isolates S22 and S23 treated with bacteriophage PASA16, Φ83 and sw</w:t>
      </w:r>
      <w:r w:rsidR="005B1E4C">
        <w:rPr>
          <w:i/>
          <w:iCs/>
          <w:color w:val="000000"/>
        </w:rPr>
        <w:t>imming</w:t>
      </w:r>
      <w:r w:rsidR="005B1E4C" w:rsidRPr="0075053A">
        <w:rPr>
          <w:i/>
          <w:iCs/>
          <w:color w:val="000000"/>
        </w:rPr>
        <w:t xml:space="preserve"> motility were </w:t>
      </w:r>
      <w:proofErr w:type="spellStart"/>
      <w:r w:rsidR="005B1E4C">
        <w:rPr>
          <w:i/>
          <w:iCs/>
          <w:color w:val="000000"/>
        </w:rPr>
        <w:t>analysed</w:t>
      </w:r>
      <w:proofErr w:type="spellEnd"/>
      <w:r w:rsidR="005B1E4C" w:rsidRPr="0075053A">
        <w:rPr>
          <w:i/>
          <w:iCs/>
          <w:color w:val="000000"/>
        </w:rPr>
        <w:t>. Images were taken and compared post-phage treatment.</w:t>
      </w:r>
      <w:r w:rsidR="004F7091">
        <w:rPr>
          <w:i/>
          <w:iCs/>
          <w:color w:val="000000"/>
        </w:rPr>
        <w:t xml:space="preserve"> </w:t>
      </w:r>
      <w:r w:rsidR="004F7091" w:rsidRPr="00AD5BFA">
        <w:rPr>
          <w:i/>
          <w:iCs/>
          <w:color w:val="000000"/>
        </w:rPr>
        <w:t xml:space="preserve">All the experiments were performed in replicates and </w:t>
      </w:r>
      <w:r w:rsidR="004F7091">
        <w:rPr>
          <w:i/>
          <w:iCs/>
          <w:color w:val="000000"/>
        </w:rPr>
        <w:t>a</w:t>
      </w:r>
      <w:r w:rsidR="004F7091" w:rsidRPr="000851E4">
        <w:rPr>
          <w:i/>
          <w:iCs/>
          <w:color w:val="000000"/>
        </w:rPr>
        <w:t xml:space="preserve">sterisks indicate significant differences between </w:t>
      </w:r>
      <w:r w:rsidR="004F7091">
        <w:rPr>
          <w:i/>
          <w:iCs/>
          <w:color w:val="000000"/>
        </w:rPr>
        <w:t xml:space="preserve">the </w:t>
      </w:r>
      <w:r w:rsidR="004F7091" w:rsidRPr="000851E4">
        <w:rPr>
          <w:i/>
          <w:iCs/>
          <w:color w:val="000000"/>
        </w:rPr>
        <w:t xml:space="preserve">means and the control at </w:t>
      </w:r>
      <w:r w:rsidR="00D7298E">
        <w:rPr>
          <w:i/>
          <w:iCs/>
          <w:color w:val="000000"/>
        </w:rPr>
        <w:t>P</w:t>
      </w:r>
      <w:r w:rsidR="004F7091" w:rsidRPr="000851E4">
        <w:rPr>
          <w:i/>
          <w:iCs/>
          <w:color w:val="000000"/>
        </w:rPr>
        <w:t xml:space="preserve"> &lt; 0.05 by analysis of variance followed by </w:t>
      </w:r>
      <w:r w:rsidR="004F7091">
        <w:rPr>
          <w:i/>
          <w:iCs/>
          <w:color w:val="000000"/>
        </w:rPr>
        <w:t xml:space="preserve">unpaired t-test </w:t>
      </w:r>
      <w:r w:rsidR="004F7091" w:rsidRPr="00AD5BFA">
        <w:rPr>
          <w:i/>
          <w:iCs/>
          <w:color w:val="000000"/>
        </w:rPr>
        <w:t>using GraphPad Prism 9.5.</w:t>
      </w:r>
    </w:p>
    <w:p w14:paraId="6464A3AE" w14:textId="58D3BE39" w:rsidR="00536DE7" w:rsidRPr="003443F3" w:rsidRDefault="00536DE7" w:rsidP="00536DE7">
      <w:pPr>
        <w:pStyle w:val="ListParagraph"/>
        <w:autoSpaceDE w:val="0"/>
        <w:autoSpaceDN w:val="0"/>
        <w:adjustRightInd w:val="0"/>
        <w:spacing w:line="360" w:lineRule="auto"/>
        <w:ind w:left="360"/>
        <w:jc w:val="both"/>
        <w:rPr>
          <w:rFonts w:ascii="Times New Roman" w:eastAsia="Times New Roman" w:hAnsi="Times New Roman" w:cs="Times New Roman"/>
          <w:i/>
          <w:iCs/>
          <w:sz w:val="24"/>
          <w:szCs w:val="24"/>
        </w:rPr>
      </w:pPr>
    </w:p>
    <w:p w14:paraId="3ECF8B2B" w14:textId="03E842A0" w:rsidR="005B1E4C" w:rsidRPr="0075053A" w:rsidRDefault="005B1E4C" w:rsidP="005B1E4C">
      <w:pPr>
        <w:pStyle w:val="NormalWeb"/>
        <w:spacing w:line="360" w:lineRule="auto"/>
        <w:jc w:val="both"/>
        <w:rPr>
          <w:i/>
          <w:iCs/>
          <w:color w:val="000000"/>
        </w:rPr>
      </w:pPr>
    </w:p>
    <w:p w14:paraId="1F2E2D30" w14:textId="0667BAF8" w:rsidR="00D265CA" w:rsidRDefault="004D114C" w:rsidP="004D114C">
      <w:pPr>
        <w:pStyle w:val="NormalWeb"/>
        <w:spacing w:line="360" w:lineRule="auto"/>
        <w:ind w:left="360"/>
        <w:jc w:val="both"/>
        <w:rPr>
          <w:color w:val="000000"/>
        </w:rPr>
      </w:pPr>
      <w:r>
        <w:rPr>
          <w:noProof/>
          <w:color w:val="000000"/>
        </w:rPr>
        <w:lastRenderedPageBreak/>
        <w:t xml:space="preserve">   </w:t>
      </w:r>
      <w:r w:rsidR="00A403A0">
        <w:rPr>
          <w:noProof/>
          <w:color w:val="000000"/>
        </w:rPr>
        <w:drawing>
          <wp:inline distT="0" distB="0" distL="0" distR="0" wp14:anchorId="76CE3835" wp14:editId="0D09B2C4">
            <wp:extent cx="5691112" cy="6607629"/>
            <wp:effectExtent l="0" t="0" r="5080" b="3175"/>
            <wp:docPr id="11709665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309" cy="6629918"/>
                    </a:xfrm>
                    <a:prstGeom prst="rect">
                      <a:avLst/>
                    </a:prstGeom>
                    <a:noFill/>
                  </pic:spPr>
                </pic:pic>
              </a:graphicData>
            </a:graphic>
          </wp:inline>
        </w:drawing>
      </w:r>
    </w:p>
    <w:p w14:paraId="414F5E7E" w14:textId="247DF207" w:rsidR="0070406A" w:rsidRDefault="0070406A" w:rsidP="004B2870">
      <w:pPr>
        <w:pStyle w:val="NormalWeb"/>
        <w:spacing w:line="360" w:lineRule="auto"/>
        <w:ind w:left="360"/>
        <w:jc w:val="both"/>
        <w:rPr>
          <w:color w:val="000000"/>
        </w:rPr>
      </w:pPr>
    </w:p>
    <w:p w14:paraId="493A60F8" w14:textId="77777777" w:rsidR="007A02EE" w:rsidRDefault="007A02EE" w:rsidP="004B2870">
      <w:pPr>
        <w:pStyle w:val="NormalWeb"/>
        <w:spacing w:line="360" w:lineRule="auto"/>
        <w:ind w:left="360"/>
        <w:jc w:val="both"/>
        <w:rPr>
          <w:color w:val="000000"/>
        </w:rPr>
      </w:pPr>
    </w:p>
    <w:p w14:paraId="22A2610E" w14:textId="77777777" w:rsidR="007A02EE" w:rsidRDefault="007A02EE" w:rsidP="004B2870">
      <w:pPr>
        <w:pStyle w:val="NormalWeb"/>
        <w:spacing w:line="360" w:lineRule="auto"/>
        <w:ind w:left="360"/>
        <w:jc w:val="both"/>
        <w:rPr>
          <w:color w:val="000000"/>
        </w:rPr>
      </w:pPr>
    </w:p>
    <w:p w14:paraId="0931E296" w14:textId="2ADBE4D4" w:rsidR="007A02EE" w:rsidRDefault="00CD44E4" w:rsidP="004B2870">
      <w:pPr>
        <w:pStyle w:val="NormalWeb"/>
        <w:spacing w:line="360" w:lineRule="auto"/>
        <w:ind w:left="360"/>
        <w:jc w:val="both"/>
        <w:rPr>
          <w:color w:val="000000"/>
        </w:rPr>
      </w:pPr>
      <w:r>
        <w:rPr>
          <w:noProof/>
          <w:color w:val="000000"/>
        </w:rPr>
        <w:lastRenderedPageBreak/>
        <w:drawing>
          <wp:inline distT="0" distB="0" distL="0" distR="0" wp14:anchorId="58AEE3E0" wp14:editId="37207BDA">
            <wp:extent cx="5704114" cy="3658033"/>
            <wp:effectExtent l="0" t="0" r="0" b="0"/>
            <wp:docPr id="722701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4164" cy="3664478"/>
                    </a:xfrm>
                    <a:prstGeom prst="rect">
                      <a:avLst/>
                    </a:prstGeom>
                    <a:noFill/>
                  </pic:spPr>
                </pic:pic>
              </a:graphicData>
            </a:graphic>
          </wp:inline>
        </w:drawing>
      </w:r>
    </w:p>
    <w:p w14:paraId="6C320E88" w14:textId="45EA80E2" w:rsidR="00AD5BFA" w:rsidRDefault="005548B9"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r>
        <w:rPr>
          <w:rFonts w:ascii="Times New Roman" w:hAnsi="Times New Roman" w:cs="Times New Roman"/>
          <w:b/>
          <w:bCs/>
          <w:i/>
          <w:iCs/>
          <w:color w:val="000000"/>
          <w:sz w:val="24"/>
          <w:szCs w:val="24"/>
        </w:rPr>
        <w:t xml:space="preserve">Supplementary </w:t>
      </w:r>
      <w:r w:rsidRPr="00480585">
        <w:rPr>
          <w:rFonts w:ascii="Times New Roman" w:hAnsi="Times New Roman" w:cs="Times New Roman"/>
          <w:b/>
          <w:bCs/>
          <w:i/>
          <w:iCs/>
          <w:color w:val="000000"/>
          <w:sz w:val="24"/>
          <w:szCs w:val="24"/>
        </w:rPr>
        <w:t>Figure</w:t>
      </w:r>
      <w:r w:rsidRPr="00953594">
        <w:rPr>
          <w:b/>
          <w:bCs/>
          <w:color w:val="000000"/>
        </w:rPr>
        <w:t xml:space="preserve"> </w:t>
      </w:r>
      <w:r w:rsidR="007A02EE" w:rsidRPr="004C1A76">
        <w:rPr>
          <w:rFonts w:ascii="Times New Roman" w:hAnsi="Times New Roman" w:cs="Times New Roman"/>
          <w:b/>
          <w:bCs/>
          <w:i/>
          <w:iCs/>
          <w:color w:val="000000"/>
          <w:sz w:val="24"/>
          <w:szCs w:val="24"/>
        </w:rPr>
        <w:t xml:space="preserve">6. </w:t>
      </w:r>
      <w:r w:rsidR="00AD5BFA" w:rsidRPr="004C1A76">
        <w:rPr>
          <w:rFonts w:ascii="Times New Roman" w:hAnsi="Times New Roman" w:cs="Times New Roman"/>
          <w:i/>
          <w:iCs/>
          <w:color w:val="000000"/>
          <w:sz w:val="24"/>
          <w:szCs w:val="24"/>
        </w:rPr>
        <w:t xml:space="preserve">Bacteriophage inhibits twitching motility in P. aeruginosa clinical isolates. (a, b) Pre-phage isolates S1 and S2 treated with bacteriophage PASA16, Φ83 and twitching motility were analyzed after 16 to 18 h of growth at 37°C and strained with crystal violet (CV) and zone diameter was measured in </w:t>
      </w:r>
      <w:proofErr w:type="spellStart"/>
      <w:r w:rsidR="00AD5BFA" w:rsidRPr="004C1A76">
        <w:rPr>
          <w:rFonts w:ascii="Times New Roman" w:hAnsi="Times New Roman" w:cs="Times New Roman"/>
          <w:i/>
          <w:iCs/>
          <w:color w:val="000000"/>
          <w:sz w:val="24"/>
          <w:szCs w:val="24"/>
        </w:rPr>
        <w:t>millimetres</w:t>
      </w:r>
      <w:proofErr w:type="spellEnd"/>
      <w:r w:rsidR="00AD5BFA" w:rsidRPr="004C1A76">
        <w:rPr>
          <w:rFonts w:ascii="Times New Roman" w:hAnsi="Times New Roman" w:cs="Times New Roman"/>
          <w:i/>
          <w:iCs/>
          <w:color w:val="000000"/>
          <w:sz w:val="24"/>
          <w:szCs w:val="24"/>
        </w:rPr>
        <w:t xml:space="preserve"> (mm). Images were taken and compared post-phage treatment. (c, d) Mid-</w:t>
      </w:r>
      <w:r w:rsidR="00A2612C">
        <w:rPr>
          <w:rFonts w:ascii="Times New Roman" w:hAnsi="Times New Roman" w:cs="Times New Roman"/>
          <w:i/>
          <w:iCs/>
          <w:color w:val="000000"/>
          <w:sz w:val="24"/>
          <w:szCs w:val="24"/>
        </w:rPr>
        <w:t xml:space="preserve">treatment </w:t>
      </w:r>
      <w:r w:rsidR="00AD5BFA" w:rsidRPr="004C1A76">
        <w:rPr>
          <w:rFonts w:ascii="Times New Roman" w:hAnsi="Times New Roman" w:cs="Times New Roman"/>
          <w:i/>
          <w:iCs/>
          <w:color w:val="000000"/>
          <w:sz w:val="24"/>
          <w:szCs w:val="24"/>
        </w:rPr>
        <w:t xml:space="preserve">isolates S8 and S13 treated with bacteriophage PASA16, Φ83 and twitching motility were analyzed. Images were taken and compared post-phage treatment. (e, f) </w:t>
      </w:r>
      <w:r w:rsidR="00A2612C">
        <w:rPr>
          <w:rFonts w:ascii="Times New Roman" w:hAnsi="Times New Roman" w:cs="Times New Roman"/>
          <w:i/>
          <w:iCs/>
          <w:color w:val="000000"/>
          <w:sz w:val="24"/>
          <w:szCs w:val="24"/>
        </w:rPr>
        <w:t xml:space="preserve">Long-term treatment </w:t>
      </w:r>
      <w:r w:rsidR="00AD5BFA" w:rsidRPr="004C1A76">
        <w:rPr>
          <w:rFonts w:ascii="Times New Roman" w:hAnsi="Times New Roman" w:cs="Times New Roman"/>
          <w:i/>
          <w:iCs/>
          <w:color w:val="000000"/>
          <w:sz w:val="24"/>
          <w:szCs w:val="24"/>
        </w:rPr>
        <w:t xml:space="preserve">isolates S22 and S23 treated with bacteriophage PASA16, Φ83 and twitching motility were analyzed. Images were taken and compared post-phage treatment. All the experiments were performed in replicates and asterisks indicate significant differences between the means and the control at </w:t>
      </w:r>
      <w:r w:rsidR="00D7298E">
        <w:rPr>
          <w:rFonts w:ascii="Times New Roman" w:hAnsi="Times New Roman" w:cs="Times New Roman"/>
          <w:i/>
          <w:iCs/>
          <w:color w:val="000000"/>
          <w:sz w:val="24"/>
          <w:szCs w:val="24"/>
        </w:rPr>
        <w:t>P</w:t>
      </w:r>
      <w:r w:rsidR="00AD5BFA" w:rsidRPr="004C1A76">
        <w:rPr>
          <w:rFonts w:ascii="Times New Roman" w:hAnsi="Times New Roman" w:cs="Times New Roman"/>
          <w:i/>
          <w:iCs/>
          <w:color w:val="000000"/>
          <w:sz w:val="24"/>
          <w:szCs w:val="24"/>
        </w:rPr>
        <w:t xml:space="preserve"> &lt; 0.05 by analysis of variance followed by unpaired </w:t>
      </w:r>
      <w:r w:rsidR="004F7091" w:rsidRPr="004C1A76">
        <w:rPr>
          <w:rFonts w:ascii="Times New Roman" w:hAnsi="Times New Roman" w:cs="Times New Roman"/>
          <w:i/>
          <w:iCs/>
          <w:color w:val="000000"/>
          <w:sz w:val="24"/>
          <w:szCs w:val="24"/>
        </w:rPr>
        <w:t>t-test</w:t>
      </w:r>
      <w:r w:rsidR="00AD5BFA" w:rsidRPr="004C1A76">
        <w:rPr>
          <w:rFonts w:ascii="Times New Roman" w:hAnsi="Times New Roman" w:cs="Times New Roman"/>
          <w:i/>
          <w:iCs/>
          <w:color w:val="000000"/>
          <w:sz w:val="24"/>
          <w:szCs w:val="24"/>
        </w:rPr>
        <w:t xml:space="preserve"> using GraphPad Prism 9.5.</w:t>
      </w:r>
    </w:p>
    <w:p w14:paraId="58BE4EA3" w14:textId="77777777" w:rsidR="007A032D" w:rsidRDefault="007A032D"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5FE2AB38" w14:textId="77777777" w:rsidR="007A032D" w:rsidRDefault="007A032D"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5460EA41" w14:textId="77777777" w:rsidR="007A032D" w:rsidRDefault="007A032D"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32E3E2CB" w14:textId="77777777" w:rsidR="007A032D" w:rsidRDefault="007A032D"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3375F67B" w14:textId="77777777" w:rsidR="007A032D" w:rsidRDefault="007A032D"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474A3270" w14:textId="68EDA417" w:rsidR="005548B9" w:rsidRDefault="005548B9"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r>
        <w:rPr>
          <w:rFonts w:ascii="Times New Roman" w:hAnsi="Times New Roman" w:cs="Times New Roman"/>
          <w:b/>
          <w:bCs/>
          <w:i/>
          <w:iCs/>
          <w:noProof/>
          <w:color w:val="000000"/>
          <w:sz w:val="24"/>
          <w:szCs w:val="24"/>
        </w:rPr>
        <w:lastRenderedPageBreak/>
        <w:drawing>
          <wp:inline distT="0" distB="0" distL="0" distR="0" wp14:anchorId="7FBCEFB3" wp14:editId="0E44B512">
            <wp:extent cx="5370830" cy="3938270"/>
            <wp:effectExtent l="0" t="0" r="1270" b="5080"/>
            <wp:docPr id="94521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830" cy="3938270"/>
                    </a:xfrm>
                    <a:prstGeom prst="rect">
                      <a:avLst/>
                    </a:prstGeom>
                    <a:noFill/>
                  </pic:spPr>
                </pic:pic>
              </a:graphicData>
            </a:graphic>
          </wp:inline>
        </w:drawing>
      </w:r>
    </w:p>
    <w:p w14:paraId="6A135D97" w14:textId="77777777" w:rsidR="005548B9" w:rsidRDefault="005548B9"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3753A3AD" w14:textId="77777777" w:rsidR="005548B9" w:rsidRDefault="005548B9"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4B7CA292" w14:textId="3AB2F973" w:rsidR="00B0504F" w:rsidRDefault="00522869" w:rsidP="00B0504F">
      <w:pPr>
        <w:spacing w:after="0" w:line="360" w:lineRule="auto"/>
        <w:jc w:val="both"/>
        <w:rPr>
          <w:rFonts w:ascii="Times New Roman" w:hAnsi="Times New Roman" w:cs="Times New Roman"/>
          <w:i/>
          <w:iCs/>
          <w:sz w:val="24"/>
          <w:szCs w:val="24"/>
        </w:rPr>
      </w:pPr>
      <w:r>
        <w:rPr>
          <w:rFonts w:ascii="Times New Roman" w:hAnsi="Times New Roman" w:cs="Times New Roman"/>
          <w:b/>
          <w:bCs/>
          <w:i/>
          <w:iCs/>
          <w:color w:val="000000"/>
          <w:sz w:val="24"/>
          <w:szCs w:val="24"/>
        </w:rPr>
        <w:t xml:space="preserve">Supplementary </w:t>
      </w:r>
      <w:r w:rsidRPr="00480585">
        <w:rPr>
          <w:rFonts w:ascii="Times New Roman" w:hAnsi="Times New Roman" w:cs="Times New Roman"/>
          <w:b/>
          <w:bCs/>
          <w:i/>
          <w:iCs/>
          <w:color w:val="000000"/>
          <w:sz w:val="24"/>
          <w:szCs w:val="24"/>
        </w:rPr>
        <w:t>Figure</w:t>
      </w:r>
      <w:r w:rsidR="00E07A7F">
        <w:rPr>
          <w:rFonts w:ascii="Times New Roman" w:hAnsi="Times New Roman" w:cs="Times New Roman"/>
          <w:b/>
          <w:bCs/>
          <w:i/>
          <w:iCs/>
          <w:color w:val="000000"/>
          <w:sz w:val="24"/>
          <w:szCs w:val="24"/>
        </w:rPr>
        <w:t xml:space="preserve"> </w:t>
      </w:r>
      <w:r w:rsidR="00B0504F">
        <w:rPr>
          <w:rFonts w:ascii="Times New Roman" w:hAnsi="Times New Roman" w:cs="Times New Roman"/>
          <w:b/>
          <w:bCs/>
          <w:i/>
          <w:iCs/>
          <w:color w:val="000000"/>
          <w:sz w:val="24"/>
          <w:szCs w:val="24"/>
        </w:rPr>
        <w:t>7</w:t>
      </w:r>
      <w:r w:rsidR="00B0504F" w:rsidRPr="004C1A76">
        <w:rPr>
          <w:rFonts w:ascii="Times New Roman" w:hAnsi="Times New Roman" w:cs="Times New Roman"/>
          <w:b/>
          <w:bCs/>
          <w:i/>
          <w:iCs/>
          <w:color w:val="000000"/>
          <w:sz w:val="24"/>
          <w:szCs w:val="24"/>
        </w:rPr>
        <w:t>.</w:t>
      </w:r>
      <w:r w:rsidR="00B0504F">
        <w:rPr>
          <w:rFonts w:ascii="Times New Roman" w:hAnsi="Times New Roman" w:cs="Times New Roman"/>
          <w:b/>
          <w:bCs/>
          <w:i/>
          <w:iCs/>
          <w:color w:val="000000"/>
          <w:sz w:val="24"/>
          <w:szCs w:val="24"/>
        </w:rPr>
        <w:t xml:space="preserve"> </w:t>
      </w:r>
      <w:r w:rsidR="00B0504F" w:rsidRPr="00705D4D">
        <w:rPr>
          <w:rFonts w:ascii="Times New Roman" w:eastAsia="Times New Roman" w:hAnsi="Times New Roman" w:cs="Times New Roman"/>
          <w:b/>
          <w:bCs/>
          <w:i/>
          <w:iCs/>
          <w:sz w:val="24"/>
          <w:szCs w:val="24"/>
        </w:rPr>
        <w:t>Genotypic characterization of P. aeruginosa patient isolates.</w:t>
      </w:r>
      <w:r w:rsidR="00B0504F">
        <w:rPr>
          <w:rFonts w:ascii="Times New Roman" w:eastAsia="Times New Roman" w:hAnsi="Times New Roman" w:cs="Times New Roman"/>
          <w:i/>
          <w:iCs/>
          <w:sz w:val="24"/>
          <w:szCs w:val="24"/>
        </w:rPr>
        <w:t xml:space="preserve"> </w:t>
      </w:r>
      <w:r w:rsidR="00B0504F">
        <w:rPr>
          <w:rFonts w:ascii="Times New Roman" w:hAnsi="Times New Roman" w:cs="Times New Roman"/>
          <w:i/>
          <w:iCs/>
          <w:sz w:val="24"/>
          <w:szCs w:val="24"/>
        </w:rPr>
        <w:t>a,</w:t>
      </w:r>
      <w:r w:rsidR="00B0504F" w:rsidRPr="00E10B8C">
        <w:rPr>
          <w:rFonts w:ascii="Times New Roman" w:hAnsi="Times New Roman" w:cs="Times New Roman"/>
          <w:i/>
          <w:iCs/>
          <w:sz w:val="24"/>
          <w:szCs w:val="24"/>
        </w:rPr>
        <w:t xml:space="preserve"> Heatmap showing the number of mutations incurred per gene in each of the 2</w:t>
      </w:r>
      <w:r w:rsidR="00B0504F">
        <w:rPr>
          <w:rFonts w:ascii="Times New Roman" w:hAnsi="Times New Roman" w:cs="Times New Roman"/>
          <w:i/>
          <w:iCs/>
          <w:sz w:val="24"/>
          <w:szCs w:val="24"/>
        </w:rPr>
        <w:t>7</w:t>
      </w:r>
      <w:r w:rsidR="00B0504F" w:rsidRPr="00E10B8C">
        <w:rPr>
          <w:rFonts w:ascii="Times New Roman" w:hAnsi="Times New Roman" w:cs="Times New Roman"/>
          <w:i/>
          <w:iCs/>
          <w:sz w:val="24"/>
          <w:szCs w:val="24"/>
        </w:rPr>
        <w:t xml:space="preserve"> sequenced isolates. Each row in the heatmap corresponds to a gene, while each column corresponds to a sequentially isolated Pseudomonas.</w:t>
      </w:r>
      <w:r w:rsidR="00B0504F">
        <w:rPr>
          <w:rFonts w:ascii="Times New Roman" w:hAnsi="Times New Roman" w:cs="Times New Roman"/>
          <w:i/>
          <w:iCs/>
          <w:sz w:val="24"/>
          <w:szCs w:val="24"/>
        </w:rPr>
        <w:t xml:space="preserve"> b,</w:t>
      </w:r>
      <w:r w:rsidR="00B0504F" w:rsidRPr="00E10B8C">
        <w:t xml:space="preserve"> </w:t>
      </w:r>
      <w:r w:rsidR="00B0504F" w:rsidRPr="00E10B8C">
        <w:rPr>
          <w:rFonts w:ascii="Times New Roman" w:hAnsi="Times New Roman" w:cs="Times New Roman"/>
          <w:i/>
          <w:iCs/>
          <w:sz w:val="24"/>
          <w:szCs w:val="24"/>
        </w:rPr>
        <w:t>Presence-absence matrix showing gene deletions and pseudogenes across the 2</w:t>
      </w:r>
      <w:r w:rsidR="00B0504F">
        <w:rPr>
          <w:rFonts w:ascii="Times New Roman" w:hAnsi="Times New Roman" w:cs="Times New Roman"/>
          <w:i/>
          <w:iCs/>
          <w:sz w:val="24"/>
          <w:szCs w:val="24"/>
        </w:rPr>
        <w:t>7</w:t>
      </w:r>
      <w:r w:rsidR="00B0504F" w:rsidRPr="00E10B8C">
        <w:rPr>
          <w:rFonts w:ascii="Times New Roman" w:hAnsi="Times New Roman" w:cs="Times New Roman"/>
          <w:i/>
          <w:iCs/>
          <w:sz w:val="24"/>
          <w:szCs w:val="24"/>
        </w:rPr>
        <w:t xml:space="preserve"> Pseudomonas isolates pre- and post-phage infection. Gene deletions were inferred based on the absence of a gene that’s present in the first Pseudomonas isolate. Pseudogenes were inferred based on the presence of one or more mutations that results in frameshifts affecting greater than 10% of the resulting proteins sequence, in addition to an increased rate of nonsynonymous mutations, compared to synonymous mutations (</w:t>
      </w:r>
      <w:proofErr w:type="spellStart"/>
      <w:r w:rsidR="00B0504F" w:rsidRPr="00E10B8C">
        <w:rPr>
          <w:rFonts w:ascii="Times New Roman" w:hAnsi="Times New Roman" w:cs="Times New Roman"/>
          <w:i/>
          <w:iCs/>
          <w:sz w:val="24"/>
          <w:szCs w:val="24"/>
        </w:rPr>
        <w:t>dN</w:t>
      </w:r>
      <w:proofErr w:type="spellEnd"/>
      <w:r w:rsidR="00B0504F" w:rsidRPr="00E10B8C">
        <w:rPr>
          <w:rFonts w:ascii="Times New Roman" w:hAnsi="Times New Roman" w:cs="Times New Roman"/>
          <w:i/>
          <w:iCs/>
          <w:sz w:val="24"/>
          <w:szCs w:val="24"/>
        </w:rPr>
        <w:t>/</w:t>
      </w:r>
      <w:proofErr w:type="spellStart"/>
      <w:r w:rsidR="00B0504F" w:rsidRPr="00E10B8C">
        <w:rPr>
          <w:rFonts w:ascii="Times New Roman" w:hAnsi="Times New Roman" w:cs="Times New Roman"/>
          <w:i/>
          <w:iCs/>
          <w:sz w:val="24"/>
          <w:szCs w:val="24"/>
        </w:rPr>
        <w:t>dS</w:t>
      </w:r>
      <w:proofErr w:type="spellEnd"/>
      <w:r w:rsidR="00B0504F" w:rsidRPr="00E10B8C">
        <w:rPr>
          <w:rFonts w:ascii="Times New Roman" w:hAnsi="Times New Roman" w:cs="Times New Roman"/>
          <w:i/>
          <w:iCs/>
          <w:sz w:val="24"/>
          <w:szCs w:val="24"/>
        </w:rPr>
        <w:t xml:space="preserve"> &gt; 0.2).</w:t>
      </w:r>
      <w:r w:rsidR="00B0504F">
        <w:rPr>
          <w:rFonts w:ascii="Times New Roman" w:hAnsi="Times New Roman" w:cs="Times New Roman"/>
          <w:i/>
          <w:iCs/>
          <w:sz w:val="24"/>
          <w:szCs w:val="24"/>
        </w:rPr>
        <w:t xml:space="preserve"> </w:t>
      </w:r>
    </w:p>
    <w:p w14:paraId="077597CE" w14:textId="77777777" w:rsidR="00B0504F" w:rsidRPr="00257CF2" w:rsidRDefault="00B0504F" w:rsidP="00B0504F">
      <w:pPr>
        <w:jc w:val="both"/>
        <w:rPr>
          <w:rFonts w:ascii="Times New Roman" w:hAnsi="Times New Roman" w:cs="Times New Roman"/>
          <w:b/>
          <w:bCs/>
          <w:sz w:val="24"/>
          <w:szCs w:val="24"/>
        </w:rPr>
      </w:pPr>
    </w:p>
    <w:p w14:paraId="0521EBF1" w14:textId="77777777" w:rsidR="005548B9" w:rsidRDefault="005548B9"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2423B4DE" w14:textId="77777777" w:rsidR="005548B9" w:rsidRDefault="005548B9"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5ADF16FB" w14:textId="77777777" w:rsidR="005548B9" w:rsidRDefault="005548B9"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476C0F87" w14:textId="77777777" w:rsidR="007A032D" w:rsidRPr="007A032D" w:rsidRDefault="007A032D" w:rsidP="007A032D">
      <w:pPr>
        <w:autoSpaceDE w:val="0"/>
        <w:autoSpaceDN w:val="0"/>
        <w:adjustRightInd w:val="0"/>
        <w:spacing w:line="360" w:lineRule="auto"/>
        <w:ind w:firstLine="720"/>
        <w:jc w:val="both"/>
        <w:rPr>
          <w:rFonts w:ascii="Times New Roman" w:eastAsia="Times New Roman" w:hAnsi="Times New Roman" w:cs="Times New Roman"/>
          <w:b/>
          <w:bCs/>
          <w:sz w:val="24"/>
          <w:szCs w:val="24"/>
        </w:rPr>
      </w:pPr>
      <w:r w:rsidRPr="007A032D">
        <w:rPr>
          <w:rFonts w:ascii="Times New Roman" w:eastAsia="Times New Roman" w:hAnsi="Times New Roman" w:cs="Times New Roman"/>
          <w:b/>
          <w:bCs/>
          <w:sz w:val="24"/>
          <w:szCs w:val="24"/>
        </w:rPr>
        <w:lastRenderedPageBreak/>
        <w:t>Supplementary Information</w:t>
      </w:r>
    </w:p>
    <w:p w14:paraId="179C9A3E" w14:textId="77777777" w:rsidR="007A032D" w:rsidRPr="007A032D" w:rsidRDefault="007A032D" w:rsidP="007A032D">
      <w:pPr>
        <w:autoSpaceDE w:val="0"/>
        <w:autoSpaceDN w:val="0"/>
        <w:adjustRightInd w:val="0"/>
        <w:spacing w:line="360" w:lineRule="auto"/>
        <w:ind w:firstLine="720"/>
        <w:jc w:val="both"/>
        <w:rPr>
          <w:rFonts w:ascii="Times New Roman" w:eastAsia="Times New Roman" w:hAnsi="Times New Roman" w:cs="Times New Roman"/>
          <w:sz w:val="24"/>
          <w:szCs w:val="24"/>
        </w:rPr>
      </w:pPr>
      <w:r w:rsidRPr="007A032D">
        <w:rPr>
          <w:rFonts w:ascii="Times New Roman" w:eastAsia="Times New Roman" w:hAnsi="Times New Roman" w:cs="Times New Roman"/>
          <w:sz w:val="24"/>
          <w:szCs w:val="24"/>
        </w:rPr>
        <w:t xml:space="preserve">A 96-year-old male with multiple comorbidities including aortic stenosis, diastolic heart failure, Parkinson's disease, and Factor V Leiden, presented with a chronic </w:t>
      </w:r>
      <w:r w:rsidRPr="007A032D">
        <w:rPr>
          <w:rFonts w:ascii="Times New Roman" w:eastAsia="Times New Roman" w:hAnsi="Times New Roman" w:cs="Times New Roman"/>
          <w:i/>
          <w:iCs/>
          <w:sz w:val="24"/>
          <w:szCs w:val="24"/>
        </w:rPr>
        <w:t>Pseudomonas aeruginosa</w:t>
      </w:r>
      <w:r w:rsidRPr="007A032D">
        <w:rPr>
          <w:rFonts w:ascii="Times New Roman" w:eastAsia="Times New Roman" w:hAnsi="Times New Roman" w:cs="Times New Roman"/>
          <w:sz w:val="24"/>
          <w:szCs w:val="24"/>
        </w:rPr>
        <w:t xml:space="preserve"> infection and complex hardware in both the hip and ipsilateral knee. Past medical and surgical history demonstrated a chronic infection with multiple surgeries and extended use of intravenous (IV) antibiotics (</w:t>
      </w:r>
      <w:r w:rsidRPr="007A032D">
        <w:rPr>
          <w:rFonts w:ascii="Times New Roman" w:eastAsia="Times New Roman" w:hAnsi="Times New Roman" w:cs="Times New Roman"/>
          <w:b/>
          <w:bCs/>
          <w:sz w:val="24"/>
          <w:szCs w:val="24"/>
        </w:rPr>
        <w:t>Fig. 1a</w:t>
      </w:r>
      <w:r w:rsidRPr="007A032D">
        <w:rPr>
          <w:rFonts w:ascii="Times New Roman" w:eastAsia="Times New Roman" w:hAnsi="Times New Roman" w:cs="Times New Roman"/>
          <w:sz w:val="24"/>
          <w:szCs w:val="24"/>
        </w:rPr>
        <w:t>). Bilateral total knee arthroplasties were performed 20 years previously, followed by staged bilateral total hip arthroplasties 15 years previously. The patient’s course was complicated by aseptic loosening requiring revision left total hip arthroplasty more than a decade prior to presentation. One year before the initial infection, the patient sustained a periprosthetic femur fracture status post-open reduction internal fixation with a plate that extended from the greater trochanter to the distal femur (</w:t>
      </w:r>
      <w:r w:rsidRPr="007A032D">
        <w:rPr>
          <w:rFonts w:ascii="Times New Roman" w:eastAsia="Times New Roman" w:hAnsi="Times New Roman" w:cs="Times New Roman"/>
          <w:b/>
          <w:bCs/>
          <w:sz w:val="24"/>
          <w:szCs w:val="24"/>
        </w:rPr>
        <w:t>Fig. 1b-e</w:t>
      </w:r>
      <w:r w:rsidRPr="007A032D">
        <w:rPr>
          <w:rFonts w:ascii="Times New Roman" w:eastAsia="Times New Roman" w:hAnsi="Times New Roman" w:cs="Times New Roman"/>
          <w:sz w:val="24"/>
          <w:szCs w:val="24"/>
        </w:rPr>
        <w:t xml:space="preserve">). </w:t>
      </w:r>
    </w:p>
    <w:p w14:paraId="6DD5FB16" w14:textId="77777777" w:rsidR="007A032D" w:rsidRPr="007A032D" w:rsidRDefault="007A032D" w:rsidP="007A032D">
      <w:pPr>
        <w:autoSpaceDE w:val="0"/>
        <w:autoSpaceDN w:val="0"/>
        <w:adjustRightInd w:val="0"/>
        <w:spacing w:line="360" w:lineRule="auto"/>
        <w:ind w:firstLine="720"/>
        <w:jc w:val="both"/>
        <w:rPr>
          <w:rFonts w:ascii="Times New Roman" w:eastAsia="Times New Roman" w:hAnsi="Times New Roman" w:cs="Times New Roman"/>
          <w:sz w:val="24"/>
          <w:szCs w:val="24"/>
        </w:rPr>
      </w:pPr>
      <w:r w:rsidRPr="007A032D">
        <w:rPr>
          <w:rFonts w:ascii="Times New Roman" w:eastAsia="Times New Roman" w:hAnsi="Times New Roman" w:cs="Times New Roman"/>
          <w:sz w:val="24"/>
          <w:szCs w:val="24"/>
        </w:rPr>
        <w:t xml:space="preserve">A chronic </w:t>
      </w:r>
      <w:r w:rsidRPr="007A032D">
        <w:rPr>
          <w:rFonts w:ascii="Times New Roman" w:eastAsia="Times New Roman" w:hAnsi="Times New Roman" w:cs="Times New Roman"/>
          <w:i/>
          <w:iCs/>
          <w:sz w:val="24"/>
          <w:szCs w:val="24"/>
        </w:rPr>
        <w:t>P.</w:t>
      </w:r>
      <w:r w:rsidRPr="007A032D">
        <w:rPr>
          <w:rFonts w:ascii="Times New Roman" w:eastAsia="Times New Roman" w:hAnsi="Times New Roman" w:cs="Times New Roman"/>
          <w:sz w:val="24"/>
          <w:szCs w:val="24"/>
        </w:rPr>
        <w:t xml:space="preserve"> </w:t>
      </w:r>
      <w:r w:rsidRPr="007A032D">
        <w:rPr>
          <w:rFonts w:ascii="Times New Roman" w:eastAsia="Times New Roman" w:hAnsi="Times New Roman" w:cs="Times New Roman"/>
          <w:i/>
          <w:sz w:val="24"/>
          <w:szCs w:val="24"/>
        </w:rPr>
        <w:t xml:space="preserve">aeruginosa </w:t>
      </w:r>
      <w:r w:rsidRPr="007A032D">
        <w:rPr>
          <w:rFonts w:ascii="Times New Roman" w:eastAsia="Times New Roman" w:hAnsi="Times New Roman" w:cs="Times New Roman"/>
          <w:sz w:val="24"/>
          <w:szCs w:val="24"/>
        </w:rPr>
        <w:t xml:space="preserve">PJI of the knee and ipsilateral hip developed. The patient was diagnosed with a left total knee arthroplasty </w:t>
      </w:r>
      <w:r w:rsidRPr="007A032D">
        <w:rPr>
          <w:rFonts w:ascii="Times New Roman" w:eastAsia="Times New Roman" w:hAnsi="Times New Roman" w:cs="Times New Roman"/>
          <w:i/>
          <w:iCs/>
          <w:sz w:val="24"/>
          <w:szCs w:val="24"/>
        </w:rPr>
        <w:t>Pseudomonas</w:t>
      </w:r>
      <w:r w:rsidRPr="007A032D">
        <w:rPr>
          <w:rFonts w:ascii="Times New Roman" w:eastAsia="Times New Roman" w:hAnsi="Times New Roman" w:cs="Times New Roman"/>
          <w:sz w:val="24"/>
          <w:szCs w:val="24"/>
        </w:rPr>
        <w:t xml:space="preserve"> acute PJI three years prior to initial presentation, and treated with a </w:t>
      </w:r>
      <w:r w:rsidRPr="007A032D" w:rsidDel="00D34B2C">
        <w:rPr>
          <w:rFonts w:ascii="Times New Roman" w:eastAsia="Times New Roman" w:hAnsi="Times New Roman" w:cs="Times New Roman"/>
          <w:sz w:val="24"/>
          <w:szCs w:val="24"/>
        </w:rPr>
        <w:t>debridement and antibiotics with implant retention (DAIR) with 6 weeks of IV piperacillin-tazobactam followed by chronic suppressive antibiotic treatment with</w:t>
      </w:r>
      <w:r w:rsidRPr="007A032D">
        <w:rPr>
          <w:rFonts w:ascii="Times New Roman" w:eastAsia="Times New Roman" w:hAnsi="Times New Roman" w:cs="Times New Roman"/>
          <w:sz w:val="24"/>
          <w:szCs w:val="24"/>
        </w:rPr>
        <w:t xml:space="preserve"> oral</w:t>
      </w:r>
      <w:r w:rsidRPr="007A032D" w:rsidDel="00D34B2C">
        <w:rPr>
          <w:rFonts w:ascii="Times New Roman" w:eastAsia="Times New Roman" w:hAnsi="Times New Roman" w:cs="Times New Roman"/>
          <w:sz w:val="24"/>
          <w:szCs w:val="24"/>
        </w:rPr>
        <w:t xml:space="preserve"> ciprofloxacin. </w:t>
      </w:r>
      <w:r w:rsidRPr="007A032D">
        <w:rPr>
          <w:rFonts w:ascii="Times New Roman" w:eastAsia="Times New Roman" w:hAnsi="Times New Roman" w:cs="Times New Roman"/>
          <w:sz w:val="24"/>
          <w:szCs w:val="24"/>
        </w:rPr>
        <w:t xml:space="preserve">Approximately 1 year later, he was then diagnosed with PJI of the ipsilateral hip caused by quinolone-sensitive </w:t>
      </w:r>
      <w:r w:rsidRPr="007A032D">
        <w:rPr>
          <w:rFonts w:ascii="Times New Roman" w:eastAsia="Times New Roman" w:hAnsi="Times New Roman" w:cs="Times New Roman"/>
          <w:i/>
          <w:iCs/>
          <w:sz w:val="24"/>
          <w:szCs w:val="24"/>
        </w:rPr>
        <w:t>Pseudomonas aeruginosa</w:t>
      </w:r>
      <w:r w:rsidRPr="007A032D" w:rsidDel="00D34B2C">
        <w:rPr>
          <w:rFonts w:ascii="Times New Roman" w:eastAsia="Times New Roman" w:hAnsi="Times New Roman" w:cs="Times New Roman"/>
          <w:sz w:val="24"/>
          <w:szCs w:val="24"/>
        </w:rPr>
        <w:t xml:space="preserve"> (</w:t>
      </w:r>
      <w:r w:rsidRPr="007A032D" w:rsidDel="00D34B2C">
        <w:rPr>
          <w:rFonts w:ascii="Times New Roman" w:eastAsia="Times New Roman" w:hAnsi="Times New Roman" w:cs="Times New Roman"/>
          <w:b/>
          <w:bCs/>
          <w:sz w:val="24"/>
          <w:szCs w:val="24"/>
        </w:rPr>
        <w:t>Fig. 1</w:t>
      </w:r>
      <w:r w:rsidRPr="007A032D">
        <w:rPr>
          <w:rFonts w:ascii="Times New Roman" w:eastAsia="Times New Roman" w:hAnsi="Times New Roman" w:cs="Times New Roman"/>
          <w:b/>
          <w:bCs/>
          <w:sz w:val="24"/>
          <w:szCs w:val="24"/>
        </w:rPr>
        <w:t>f, g</w:t>
      </w:r>
      <w:r w:rsidRPr="007A032D" w:rsidDel="00D34B2C">
        <w:rPr>
          <w:rFonts w:ascii="Times New Roman" w:eastAsia="Times New Roman" w:hAnsi="Times New Roman" w:cs="Times New Roman"/>
          <w:sz w:val="24"/>
          <w:szCs w:val="24"/>
        </w:rPr>
        <w:t>)</w:t>
      </w:r>
      <w:r w:rsidRPr="007A032D">
        <w:rPr>
          <w:rFonts w:ascii="Times New Roman" w:eastAsia="Times New Roman" w:hAnsi="Times New Roman" w:cs="Times New Roman"/>
          <w:sz w:val="24"/>
          <w:szCs w:val="24"/>
        </w:rPr>
        <w:t>.</w:t>
      </w:r>
      <w:r w:rsidRPr="007A032D">
        <w:rPr>
          <w:rFonts w:ascii="Times New Roman" w:eastAsia="Times New Roman" w:hAnsi="Times New Roman" w:cs="Times New Roman"/>
          <w:i/>
          <w:iCs/>
          <w:sz w:val="24"/>
          <w:szCs w:val="24"/>
        </w:rPr>
        <w:t xml:space="preserve"> </w:t>
      </w:r>
      <w:r w:rsidRPr="007A032D">
        <w:rPr>
          <w:rFonts w:ascii="Times New Roman" w:eastAsia="Times New Roman" w:hAnsi="Times New Roman" w:cs="Times New Roman"/>
          <w:sz w:val="24"/>
          <w:szCs w:val="24"/>
        </w:rPr>
        <w:t xml:space="preserve">Concordant synovial fluid cultures obtained from left knee arthroplasty showed that his original </w:t>
      </w:r>
      <w:r w:rsidRPr="007A032D">
        <w:rPr>
          <w:rFonts w:ascii="Times New Roman" w:eastAsia="Times New Roman" w:hAnsi="Times New Roman" w:cs="Times New Roman"/>
          <w:i/>
          <w:iCs/>
          <w:sz w:val="24"/>
          <w:szCs w:val="24"/>
        </w:rPr>
        <w:t>Pseudomonas</w:t>
      </w:r>
      <w:r w:rsidRPr="007A032D">
        <w:rPr>
          <w:rFonts w:ascii="Times New Roman" w:eastAsia="Times New Roman" w:hAnsi="Times New Roman" w:cs="Times New Roman"/>
          <w:sz w:val="24"/>
          <w:szCs w:val="24"/>
        </w:rPr>
        <w:t xml:space="preserve"> aeruginosa isolates were now fluoroquinolone-resistant. He underwent a second DAIR of both the left knee and hip with intravenous piperacillin-tazobactam therapy. Chronic suppression was no longer feasible given the bacteria isolated from his knee arthroplasty were resistant to all oral antibiotic options. There were multiple attempts to discontinue intravenous antibiotics but this resulted in symptomatic infection. A draining sinus then developed at the left knee arthroplasty, and a third and fourth set of DAIR procedures were completed. Unfortunately, each time intravenous antibiotics were discontinued, the patient developed either worsening of his draining sinus, a painful joint, and/or concerns for sepsis. During each of these recurrences and multiple surgical interventions, the cultures continued to be positive for MDR </w:t>
      </w:r>
      <w:r w:rsidRPr="007A032D">
        <w:rPr>
          <w:rFonts w:ascii="Times New Roman" w:eastAsia="Times New Roman" w:hAnsi="Times New Roman" w:cs="Times New Roman"/>
          <w:i/>
          <w:iCs/>
          <w:sz w:val="24"/>
          <w:szCs w:val="24"/>
        </w:rPr>
        <w:t>Pseudomonas</w:t>
      </w:r>
      <w:r w:rsidRPr="007A032D">
        <w:rPr>
          <w:rFonts w:ascii="Times New Roman" w:eastAsia="Times New Roman" w:hAnsi="Times New Roman" w:cs="Times New Roman"/>
          <w:sz w:val="24"/>
          <w:szCs w:val="24"/>
        </w:rPr>
        <w:t xml:space="preserve">. </w:t>
      </w:r>
    </w:p>
    <w:p w14:paraId="450E6E88" w14:textId="77777777" w:rsidR="007A032D" w:rsidRPr="007A032D" w:rsidRDefault="007A032D" w:rsidP="007A032D">
      <w:pPr>
        <w:autoSpaceDE w:val="0"/>
        <w:autoSpaceDN w:val="0"/>
        <w:adjustRightInd w:val="0"/>
        <w:spacing w:line="360" w:lineRule="auto"/>
        <w:jc w:val="both"/>
        <w:rPr>
          <w:rFonts w:ascii="Times New Roman" w:eastAsia="Times New Roman" w:hAnsi="Times New Roman" w:cs="Times New Roman"/>
          <w:b/>
          <w:bCs/>
          <w:sz w:val="24"/>
          <w:szCs w:val="24"/>
        </w:rPr>
      </w:pPr>
      <w:r w:rsidRPr="007A032D">
        <w:rPr>
          <w:rFonts w:ascii="Times New Roman" w:eastAsia="Times New Roman" w:hAnsi="Times New Roman" w:cs="Times New Roman"/>
          <w:b/>
          <w:bCs/>
          <w:sz w:val="24"/>
          <w:szCs w:val="24"/>
        </w:rPr>
        <w:t>Combination Treatment with DAIR and Bacteriophage Therapy</w:t>
      </w:r>
    </w:p>
    <w:p w14:paraId="55B334D7" w14:textId="42C1DB6C" w:rsidR="007A032D" w:rsidRPr="007A032D" w:rsidRDefault="007A032D" w:rsidP="007A032D">
      <w:pPr>
        <w:autoSpaceDE w:val="0"/>
        <w:autoSpaceDN w:val="0"/>
        <w:adjustRightInd w:val="0"/>
        <w:spacing w:line="360" w:lineRule="auto"/>
        <w:ind w:firstLine="720"/>
        <w:jc w:val="both"/>
        <w:rPr>
          <w:rFonts w:ascii="Times New Roman" w:eastAsia="Times New Roman" w:hAnsi="Times New Roman" w:cs="Times New Roman"/>
          <w:sz w:val="24"/>
          <w:szCs w:val="24"/>
        </w:rPr>
      </w:pPr>
      <w:r w:rsidRPr="007A032D">
        <w:rPr>
          <w:rFonts w:ascii="Times New Roman" w:eastAsia="Times New Roman" w:hAnsi="Times New Roman" w:cs="Times New Roman"/>
          <w:sz w:val="24"/>
          <w:szCs w:val="24"/>
        </w:rPr>
        <w:t xml:space="preserve">The patient presented to our institution approximately 2 years after the initial PJI diagnosis with a MDR </w:t>
      </w:r>
      <w:r w:rsidRPr="007A032D">
        <w:rPr>
          <w:rFonts w:ascii="Times New Roman" w:eastAsia="Times New Roman" w:hAnsi="Times New Roman" w:cs="Times New Roman"/>
          <w:i/>
          <w:iCs/>
          <w:sz w:val="24"/>
          <w:szCs w:val="24"/>
        </w:rPr>
        <w:t>Pseudomonas</w:t>
      </w:r>
      <w:r w:rsidRPr="007A032D">
        <w:rPr>
          <w:rFonts w:ascii="Times New Roman" w:eastAsia="Times New Roman" w:hAnsi="Times New Roman" w:cs="Times New Roman"/>
          <w:sz w:val="24"/>
          <w:szCs w:val="24"/>
        </w:rPr>
        <w:t xml:space="preserve"> PJI and complex implants with limited treatment options. </w:t>
      </w:r>
      <w:r w:rsidRPr="007A032D">
        <w:rPr>
          <w:rFonts w:ascii="Times New Roman" w:eastAsia="Times New Roman" w:hAnsi="Times New Roman" w:cs="Times New Roman"/>
          <w:sz w:val="24"/>
          <w:szCs w:val="24"/>
        </w:rPr>
        <w:lastRenderedPageBreak/>
        <w:t>Comorbidities and risk factors included the patient’s advanced age, aortic stenosis, diastolic heart failure, Parkinson's disease, and Factor V Leiden complicated by thromboembolic disease. Given limited treatment options, FDA-expanded access was obtained to start bacteriophage therapy. Cultures were obtained and two bacteriophages (PASA16 and Φ83)</w:t>
      </w:r>
      <w:r w:rsidR="00571140" w:rsidRPr="00571140">
        <w:rPr>
          <w:rFonts w:ascii="Times New Roman" w:eastAsia="Times New Roman" w:hAnsi="Times New Roman" w:cs="Times New Roman"/>
          <w:sz w:val="24"/>
          <w:szCs w:val="24"/>
          <w:vertAlign w:val="superscript"/>
        </w:rPr>
        <w:t>1,2</w:t>
      </w:r>
      <w:r w:rsidRPr="007A032D">
        <w:rPr>
          <w:rFonts w:ascii="Times New Roman" w:eastAsia="Times New Roman" w:hAnsi="Times New Roman" w:cs="Times New Roman"/>
          <w:sz w:val="24"/>
          <w:szCs w:val="24"/>
        </w:rPr>
        <w:t xml:space="preserve"> (Adaptive Phage Therapeutics (APT), Bethesda, MD) were identified with planktonic and biofilm activity against the </w:t>
      </w:r>
      <w:r w:rsidRPr="007A032D">
        <w:rPr>
          <w:rFonts w:ascii="Times New Roman" w:eastAsia="Times New Roman" w:hAnsi="Times New Roman" w:cs="Times New Roman"/>
          <w:i/>
          <w:iCs/>
          <w:sz w:val="24"/>
          <w:szCs w:val="24"/>
        </w:rPr>
        <w:t>P. aeruginosa</w:t>
      </w:r>
      <w:r w:rsidRPr="007A032D">
        <w:rPr>
          <w:rFonts w:ascii="Times New Roman" w:eastAsia="Times New Roman" w:hAnsi="Times New Roman" w:cs="Times New Roman"/>
          <w:sz w:val="24"/>
          <w:szCs w:val="24"/>
        </w:rPr>
        <w:t xml:space="preserve"> clinical isolate tested. Titers of phages used were 4.7 x 10</w:t>
      </w:r>
      <w:r w:rsidRPr="007A032D">
        <w:rPr>
          <w:rFonts w:ascii="Times New Roman" w:eastAsia="Times New Roman" w:hAnsi="Times New Roman" w:cs="Times New Roman"/>
          <w:sz w:val="24"/>
          <w:szCs w:val="24"/>
          <w:vertAlign w:val="superscript"/>
        </w:rPr>
        <w:t>10</w:t>
      </w:r>
      <w:r w:rsidRPr="007A032D">
        <w:rPr>
          <w:rFonts w:ascii="Times New Roman" w:eastAsia="Times New Roman" w:hAnsi="Times New Roman" w:cs="Times New Roman"/>
          <w:sz w:val="24"/>
          <w:szCs w:val="24"/>
        </w:rPr>
        <w:t xml:space="preserve"> plaque-forming units (PFU)/mL (PASA16) and 7.5 x 10</w:t>
      </w:r>
      <w:r w:rsidRPr="007A032D">
        <w:rPr>
          <w:rFonts w:ascii="Times New Roman" w:eastAsia="Times New Roman" w:hAnsi="Times New Roman" w:cs="Times New Roman"/>
          <w:sz w:val="24"/>
          <w:szCs w:val="24"/>
          <w:vertAlign w:val="superscript"/>
        </w:rPr>
        <w:t>9</w:t>
      </w:r>
      <w:r w:rsidRPr="007A032D">
        <w:rPr>
          <w:rFonts w:ascii="Times New Roman" w:eastAsia="Times New Roman" w:hAnsi="Times New Roman" w:cs="Times New Roman"/>
          <w:sz w:val="24"/>
          <w:szCs w:val="24"/>
        </w:rPr>
        <w:t xml:space="preserve"> PFU/mL (Φ83) were selected largely based on limiting endotoxin exposure. The intraarticular dosing with a total volume of 10mL and intravenous delivery with a total volume of 50mL were used. A DAIR of the left total hip arthroplasty (THA) and total knee arthroplasty (TKA) was completed using standard technique</w:t>
      </w:r>
      <w:r w:rsidR="00571140" w:rsidRPr="00571140">
        <w:rPr>
          <w:rFonts w:ascii="Times New Roman" w:eastAsia="Times New Roman" w:hAnsi="Times New Roman" w:cs="Times New Roman"/>
          <w:sz w:val="24"/>
          <w:szCs w:val="24"/>
          <w:vertAlign w:val="superscript"/>
        </w:rPr>
        <w:t>3</w:t>
      </w:r>
      <w:r w:rsidRPr="007A032D">
        <w:rPr>
          <w:rFonts w:ascii="Times New Roman" w:eastAsia="Times New Roman" w:hAnsi="Times New Roman" w:cs="Times New Roman"/>
          <w:sz w:val="24"/>
          <w:szCs w:val="24"/>
        </w:rPr>
        <w:t xml:space="preserve">. A combination of a single intra-articular dose at the time of surgery and one week of daily intravenous dosing was then administered. Antibiotic therapy was initiated with IV cefepime and then IV piperacillin-tazobactam secondary to the development of side effects on the former antibiotic for a combined total of 6 weeks based on intraoperative sensitivities.   </w:t>
      </w:r>
    </w:p>
    <w:p w14:paraId="08267BE7" w14:textId="77777777" w:rsidR="007A032D" w:rsidRPr="004C1A76" w:rsidRDefault="007A032D" w:rsidP="004C1A76">
      <w:pPr>
        <w:pStyle w:val="ListParagraph"/>
        <w:autoSpaceDE w:val="0"/>
        <w:autoSpaceDN w:val="0"/>
        <w:adjustRightInd w:val="0"/>
        <w:spacing w:line="360" w:lineRule="auto"/>
        <w:ind w:left="360"/>
        <w:jc w:val="both"/>
        <w:rPr>
          <w:rFonts w:ascii="Times New Roman" w:hAnsi="Times New Roman" w:cs="Times New Roman"/>
          <w:i/>
          <w:iCs/>
          <w:color w:val="000000"/>
          <w:sz w:val="24"/>
          <w:szCs w:val="24"/>
        </w:rPr>
      </w:pPr>
    </w:p>
    <w:p w14:paraId="567F759F" w14:textId="7694C237" w:rsidR="005548B9" w:rsidRPr="004A3ABF" w:rsidRDefault="005548B9" w:rsidP="005548B9">
      <w:pPr>
        <w:jc w:val="both"/>
        <w:rPr>
          <w:rFonts w:ascii="Times New Roman" w:hAnsi="Times New Roman" w:cs="Times New Roman"/>
          <w:i/>
          <w:iCs/>
          <w:sz w:val="24"/>
          <w:szCs w:val="24"/>
        </w:rPr>
      </w:pPr>
      <w:r w:rsidRPr="005548B9">
        <w:rPr>
          <w:rFonts w:ascii="Times New Roman" w:hAnsi="Times New Roman" w:cs="Times New Roman"/>
          <w:b/>
          <w:bCs/>
          <w:sz w:val="24"/>
          <w:szCs w:val="24"/>
        </w:rPr>
        <w:t xml:space="preserve">Supplementary Table 1. </w:t>
      </w:r>
      <w:r w:rsidRPr="004A3ABF">
        <w:rPr>
          <w:rFonts w:ascii="Times New Roman" w:hAnsi="Times New Roman" w:cs="Times New Roman"/>
          <w:i/>
          <w:iCs/>
          <w:sz w:val="24"/>
          <w:szCs w:val="24"/>
        </w:rPr>
        <w:t xml:space="preserve">Determination of cell count and inflammatory markers in patient post-phage treatment. </w:t>
      </w:r>
    </w:p>
    <w:p w14:paraId="2D4528D2" w14:textId="77777777" w:rsidR="00AD5BFA" w:rsidRDefault="00AD5BFA"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7B550D65" w14:textId="796B830F" w:rsidR="00AD5BFA" w:rsidRDefault="00B53D76"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r>
        <w:rPr>
          <w:rFonts w:ascii="Times New Roman" w:hAnsi="Times New Roman" w:cs="Times New Roman"/>
          <w:b/>
          <w:bCs/>
          <w:noProof/>
          <w:sz w:val="28"/>
          <w:szCs w:val="28"/>
        </w:rPr>
        <w:drawing>
          <wp:inline distT="0" distB="0" distL="0" distR="0" wp14:anchorId="2C8FDD79" wp14:editId="26302AB9">
            <wp:extent cx="5773420" cy="1896110"/>
            <wp:effectExtent l="0" t="0" r="0" b="0"/>
            <wp:docPr id="1987994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1896110"/>
                    </a:xfrm>
                    <a:prstGeom prst="rect">
                      <a:avLst/>
                    </a:prstGeom>
                    <a:noFill/>
                  </pic:spPr>
                </pic:pic>
              </a:graphicData>
            </a:graphic>
          </wp:inline>
        </w:drawing>
      </w:r>
    </w:p>
    <w:p w14:paraId="767A3F00" w14:textId="77777777" w:rsidR="00AD5BFA" w:rsidRDefault="00AD5BFA"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21C550D0" w14:textId="77777777" w:rsidR="00AD5BFA" w:rsidRDefault="00AD5BFA"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5CFF6425"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59AD8A5C"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69A5C424"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18C20668" w14:textId="77777777" w:rsidR="005548B9" w:rsidRDefault="005548B9" w:rsidP="005548B9">
      <w:pPr>
        <w:pStyle w:val="NormalWeb"/>
        <w:spacing w:line="360" w:lineRule="auto"/>
        <w:jc w:val="both"/>
        <w:rPr>
          <w:i/>
          <w:iCs/>
        </w:rPr>
      </w:pPr>
      <w:r w:rsidRPr="005548B9">
        <w:rPr>
          <w:b/>
          <w:bCs/>
        </w:rPr>
        <w:lastRenderedPageBreak/>
        <w:t xml:space="preserve">Supplementary Table </w:t>
      </w:r>
      <w:r>
        <w:rPr>
          <w:b/>
          <w:bCs/>
        </w:rPr>
        <w:t>2</w:t>
      </w:r>
      <w:r w:rsidRPr="00742839">
        <w:rPr>
          <w:b/>
          <w:bCs/>
          <w:i/>
          <w:iCs/>
          <w:color w:val="000000"/>
        </w:rPr>
        <w:t xml:space="preserve">. </w:t>
      </w:r>
      <w:r w:rsidRPr="00742839">
        <w:rPr>
          <w:i/>
          <w:iCs/>
        </w:rPr>
        <w:t xml:space="preserve">PASA16 and Φ83 showed bacteriolytic activity on the </w:t>
      </w:r>
      <w:r>
        <w:rPr>
          <w:i/>
          <w:iCs/>
        </w:rPr>
        <w:t xml:space="preserve">host strain (C10) and the </w:t>
      </w:r>
      <w:r w:rsidRPr="00742839">
        <w:rPr>
          <w:i/>
          <w:iCs/>
        </w:rPr>
        <w:t>patient’s MDR P. aeruginosa isolates</w:t>
      </w:r>
      <w:r>
        <w:rPr>
          <w:i/>
          <w:iCs/>
        </w:rPr>
        <w:t xml:space="preserve">. </w:t>
      </w:r>
    </w:p>
    <w:p w14:paraId="2D866AF5" w14:textId="77777777" w:rsidR="005548B9" w:rsidRDefault="005548B9"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tbl>
      <w:tblPr>
        <w:tblStyle w:val="GridTable1Light"/>
        <w:tblW w:w="0" w:type="auto"/>
        <w:tblLook w:val="04A0" w:firstRow="1" w:lastRow="0" w:firstColumn="1" w:lastColumn="0" w:noHBand="0" w:noVBand="1"/>
      </w:tblPr>
      <w:tblGrid>
        <w:gridCol w:w="3664"/>
        <w:gridCol w:w="2409"/>
        <w:gridCol w:w="2898"/>
      </w:tblGrid>
      <w:tr w:rsidR="00823B0F" w14:paraId="67E169FC" w14:textId="77777777" w:rsidTr="00510B8E">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8971" w:type="dxa"/>
            <w:gridSpan w:val="3"/>
          </w:tcPr>
          <w:p w14:paraId="12692C9E" w14:textId="77777777" w:rsidR="00823B0F" w:rsidRPr="005A1968" w:rsidRDefault="00823B0F" w:rsidP="00510B8E">
            <w:pPr>
              <w:autoSpaceDE w:val="0"/>
              <w:autoSpaceDN w:val="0"/>
              <w:adjustRightInd w:val="0"/>
              <w:spacing w:line="360" w:lineRule="auto"/>
              <w:jc w:val="center"/>
              <w:rPr>
                <w:rFonts w:ascii="Times New Roman" w:eastAsia="Times New Roman" w:hAnsi="Times New Roman" w:cs="Times New Roman"/>
                <w:sz w:val="24"/>
                <w:szCs w:val="24"/>
              </w:rPr>
            </w:pPr>
            <w:r w:rsidRPr="005A1968">
              <w:rPr>
                <w:rFonts w:ascii="Times New Roman" w:eastAsia="Times New Roman" w:hAnsi="Times New Roman" w:cs="Times New Roman"/>
                <w:sz w:val="24"/>
                <w:szCs w:val="24"/>
              </w:rPr>
              <w:t>Phagogram of PASA16 and Φ83 on patient strains</w:t>
            </w:r>
            <w:r>
              <w:rPr>
                <w:rFonts w:ascii="Times New Roman" w:eastAsia="Times New Roman" w:hAnsi="Times New Roman" w:cs="Times New Roman"/>
                <w:sz w:val="24"/>
                <w:szCs w:val="24"/>
              </w:rPr>
              <w:t>.</w:t>
            </w:r>
          </w:p>
        </w:tc>
      </w:tr>
      <w:tr w:rsidR="00823B0F" w14:paraId="2FA27B26" w14:textId="77777777" w:rsidTr="00510B8E">
        <w:trPr>
          <w:trHeight w:val="366"/>
        </w:trPr>
        <w:tc>
          <w:tcPr>
            <w:cnfStyle w:val="001000000000" w:firstRow="0" w:lastRow="0" w:firstColumn="1" w:lastColumn="0" w:oddVBand="0" w:evenVBand="0" w:oddHBand="0" w:evenHBand="0" w:firstRowFirstColumn="0" w:firstRowLastColumn="0" w:lastRowFirstColumn="0" w:lastRowLastColumn="0"/>
            <w:tcW w:w="3664" w:type="dxa"/>
          </w:tcPr>
          <w:p w14:paraId="4DABD86A" w14:textId="77777777" w:rsidR="00823B0F" w:rsidRPr="00BE4F46"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sidRPr="00BE4F46">
              <w:rPr>
                <w:rFonts w:ascii="Times New Roman" w:eastAsia="Times New Roman" w:hAnsi="Times New Roman" w:cs="Times New Roman"/>
                <w:sz w:val="24"/>
                <w:szCs w:val="24"/>
              </w:rPr>
              <w:t>Patient samples</w:t>
            </w:r>
          </w:p>
        </w:tc>
        <w:tc>
          <w:tcPr>
            <w:tcW w:w="2409" w:type="dxa"/>
          </w:tcPr>
          <w:p w14:paraId="549A3B9D" w14:textId="77777777" w:rsidR="00823B0F" w:rsidRPr="00BE4F46"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E4F46">
              <w:rPr>
                <w:rFonts w:ascii="Times New Roman" w:eastAsia="Times New Roman" w:hAnsi="Times New Roman" w:cs="Times New Roman"/>
                <w:sz w:val="24"/>
                <w:szCs w:val="24"/>
              </w:rPr>
              <w:t>PASA16</w:t>
            </w:r>
          </w:p>
        </w:tc>
        <w:tc>
          <w:tcPr>
            <w:tcW w:w="2898" w:type="dxa"/>
          </w:tcPr>
          <w:p w14:paraId="3BEDDF76" w14:textId="77777777" w:rsidR="00823B0F" w:rsidRPr="00BE4F46"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E4F46">
              <w:rPr>
                <w:rFonts w:ascii="Times New Roman" w:eastAsia="Times New Roman" w:hAnsi="Times New Roman" w:cs="Times New Roman"/>
                <w:sz w:val="24"/>
                <w:szCs w:val="24"/>
              </w:rPr>
              <w:t>Φ83</w:t>
            </w:r>
          </w:p>
        </w:tc>
      </w:tr>
      <w:tr w:rsidR="00823B0F" w14:paraId="7A8443EB" w14:textId="77777777" w:rsidTr="00510B8E">
        <w:trPr>
          <w:trHeight w:val="366"/>
        </w:trPr>
        <w:tc>
          <w:tcPr>
            <w:cnfStyle w:val="001000000000" w:firstRow="0" w:lastRow="0" w:firstColumn="1" w:lastColumn="0" w:oddVBand="0" w:evenVBand="0" w:oddHBand="0" w:evenHBand="0" w:firstRowFirstColumn="0" w:firstRowLastColumn="0" w:lastRowFirstColumn="0" w:lastRowLastColumn="0"/>
            <w:tcW w:w="3664" w:type="dxa"/>
          </w:tcPr>
          <w:p w14:paraId="075B2D03" w14:textId="77777777" w:rsidR="00823B0F" w:rsidRPr="00BE4F46"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Host strain (C10)</w:t>
            </w:r>
          </w:p>
        </w:tc>
        <w:tc>
          <w:tcPr>
            <w:tcW w:w="2409" w:type="dxa"/>
          </w:tcPr>
          <w:p w14:paraId="4FDA7526" w14:textId="77777777" w:rsidR="00823B0F" w:rsidRPr="00BE4F46"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6.0x10</w:t>
            </w:r>
            <w:r w:rsidRPr="00A936F4">
              <w:rPr>
                <w:rFonts w:ascii="Times New Roman" w:eastAsia="Times New Roman" w:hAnsi="Times New Roman" w:cs="Times New Roman"/>
                <w:sz w:val="24"/>
                <w:szCs w:val="24"/>
                <w:vertAlign w:val="superscript"/>
              </w:rPr>
              <w:t>11</w:t>
            </w:r>
          </w:p>
        </w:tc>
        <w:tc>
          <w:tcPr>
            <w:tcW w:w="2898" w:type="dxa"/>
          </w:tcPr>
          <w:p w14:paraId="0ACD2154" w14:textId="77777777" w:rsidR="00823B0F" w:rsidRPr="00BE4F46"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2.1x10</w:t>
            </w:r>
            <w:r w:rsidRPr="00A936F4">
              <w:rPr>
                <w:rFonts w:ascii="Times New Roman" w:eastAsia="Times New Roman" w:hAnsi="Times New Roman" w:cs="Times New Roman"/>
                <w:sz w:val="24"/>
                <w:szCs w:val="24"/>
                <w:vertAlign w:val="superscript"/>
              </w:rPr>
              <w:t>10</w:t>
            </w:r>
          </w:p>
        </w:tc>
      </w:tr>
      <w:tr w:rsidR="00823B0F" w14:paraId="6C2661D3" w14:textId="77777777" w:rsidTr="00510B8E">
        <w:trPr>
          <w:trHeight w:val="366"/>
        </w:trPr>
        <w:tc>
          <w:tcPr>
            <w:cnfStyle w:val="001000000000" w:firstRow="0" w:lastRow="0" w:firstColumn="1" w:lastColumn="0" w:oddVBand="0" w:evenVBand="0" w:oddHBand="0" w:evenHBand="0" w:firstRowFirstColumn="0" w:firstRowLastColumn="0" w:lastRowFirstColumn="0" w:lastRowLastColumn="0"/>
            <w:tcW w:w="3664" w:type="dxa"/>
          </w:tcPr>
          <w:p w14:paraId="3F2E753F" w14:textId="77777777" w:rsidR="00823B0F"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2409" w:type="dxa"/>
          </w:tcPr>
          <w:p w14:paraId="7454DADC"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6.0x10</w:t>
            </w:r>
            <w:r w:rsidRPr="00D740BA">
              <w:rPr>
                <w:rFonts w:ascii="Times New Roman" w:eastAsia="Times New Roman" w:hAnsi="Times New Roman" w:cs="Times New Roman"/>
                <w:sz w:val="24"/>
                <w:szCs w:val="24"/>
                <w:vertAlign w:val="superscript"/>
              </w:rPr>
              <w:t>7</w:t>
            </w:r>
          </w:p>
        </w:tc>
        <w:tc>
          <w:tcPr>
            <w:tcW w:w="2898" w:type="dxa"/>
          </w:tcPr>
          <w:p w14:paraId="765D161E"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4.0x10</w:t>
            </w:r>
            <w:r w:rsidRPr="009418AE">
              <w:rPr>
                <w:rFonts w:ascii="Times New Roman" w:eastAsia="Times New Roman" w:hAnsi="Times New Roman" w:cs="Times New Roman"/>
                <w:sz w:val="24"/>
                <w:szCs w:val="24"/>
                <w:vertAlign w:val="superscript"/>
              </w:rPr>
              <w:t>7</w:t>
            </w:r>
          </w:p>
        </w:tc>
      </w:tr>
      <w:tr w:rsidR="00823B0F" w14:paraId="0D3666B5" w14:textId="77777777" w:rsidTr="00510B8E">
        <w:trPr>
          <w:trHeight w:val="338"/>
        </w:trPr>
        <w:tc>
          <w:tcPr>
            <w:cnfStyle w:val="001000000000" w:firstRow="0" w:lastRow="0" w:firstColumn="1" w:lastColumn="0" w:oddVBand="0" w:evenVBand="0" w:oddHBand="0" w:evenHBand="0" w:firstRowFirstColumn="0" w:firstRowLastColumn="0" w:lastRowFirstColumn="0" w:lastRowLastColumn="0"/>
            <w:tcW w:w="3664" w:type="dxa"/>
          </w:tcPr>
          <w:p w14:paraId="1783CF45" w14:textId="77777777" w:rsidR="00823B0F"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2409" w:type="dxa"/>
          </w:tcPr>
          <w:p w14:paraId="36B34808"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1.2x10</w:t>
            </w:r>
            <w:r w:rsidRPr="00CA2F00">
              <w:rPr>
                <w:rFonts w:ascii="Times New Roman" w:eastAsia="Times New Roman" w:hAnsi="Times New Roman" w:cs="Times New Roman"/>
                <w:sz w:val="24"/>
                <w:szCs w:val="24"/>
                <w:vertAlign w:val="superscript"/>
              </w:rPr>
              <w:t>8</w:t>
            </w:r>
          </w:p>
        </w:tc>
        <w:tc>
          <w:tcPr>
            <w:tcW w:w="2898" w:type="dxa"/>
          </w:tcPr>
          <w:p w14:paraId="16DF3D11"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4.0x10</w:t>
            </w:r>
            <w:r w:rsidRPr="004D2E07">
              <w:rPr>
                <w:rFonts w:ascii="Times New Roman" w:eastAsia="Times New Roman" w:hAnsi="Times New Roman" w:cs="Times New Roman"/>
                <w:sz w:val="24"/>
                <w:szCs w:val="24"/>
                <w:vertAlign w:val="superscript"/>
              </w:rPr>
              <w:t>7</w:t>
            </w:r>
          </w:p>
        </w:tc>
      </w:tr>
      <w:tr w:rsidR="00823B0F" w14:paraId="31E7F051" w14:textId="77777777" w:rsidTr="00510B8E">
        <w:trPr>
          <w:trHeight w:val="366"/>
        </w:trPr>
        <w:tc>
          <w:tcPr>
            <w:cnfStyle w:val="001000000000" w:firstRow="0" w:lastRow="0" w:firstColumn="1" w:lastColumn="0" w:oddVBand="0" w:evenVBand="0" w:oddHBand="0" w:evenHBand="0" w:firstRowFirstColumn="0" w:firstRowLastColumn="0" w:lastRowFirstColumn="0" w:lastRowLastColumn="0"/>
            <w:tcW w:w="3664" w:type="dxa"/>
          </w:tcPr>
          <w:p w14:paraId="7B0EE3B3" w14:textId="77777777" w:rsidR="00823B0F"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2409" w:type="dxa"/>
          </w:tcPr>
          <w:p w14:paraId="054241D7"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4.0x10</w:t>
            </w:r>
            <w:r w:rsidRPr="00CA2F00">
              <w:rPr>
                <w:rFonts w:ascii="Times New Roman" w:eastAsia="Times New Roman" w:hAnsi="Times New Roman" w:cs="Times New Roman"/>
                <w:sz w:val="24"/>
                <w:szCs w:val="24"/>
                <w:vertAlign w:val="superscript"/>
              </w:rPr>
              <w:t>7</w:t>
            </w:r>
          </w:p>
        </w:tc>
        <w:tc>
          <w:tcPr>
            <w:tcW w:w="2898" w:type="dxa"/>
          </w:tcPr>
          <w:p w14:paraId="59E499AA"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2.0x10</w:t>
            </w:r>
            <w:r w:rsidRPr="0000374E">
              <w:rPr>
                <w:rFonts w:ascii="Times New Roman" w:eastAsia="Times New Roman" w:hAnsi="Times New Roman" w:cs="Times New Roman"/>
                <w:sz w:val="24"/>
                <w:szCs w:val="24"/>
                <w:vertAlign w:val="superscript"/>
              </w:rPr>
              <w:t>8</w:t>
            </w:r>
          </w:p>
        </w:tc>
      </w:tr>
      <w:tr w:rsidR="00823B0F" w14:paraId="0F95699E" w14:textId="77777777" w:rsidTr="00510B8E">
        <w:trPr>
          <w:trHeight w:val="366"/>
        </w:trPr>
        <w:tc>
          <w:tcPr>
            <w:cnfStyle w:val="001000000000" w:firstRow="0" w:lastRow="0" w:firstColumn="1" w:lastColumn="0" w:oddVBand="0" w:evenVBand="0" w:oddHBand="0" w:evenHBand="0" w:firstRowFirstColumn="0" w:firstRowLastColumn="0" w:lastRowFirstColumn="0" w:lastRowLastColumn="0"/>
            <w:tcW w:w="3664" w:type="dxa"/>
          </w:tcPr>
          <w:p w14:paraId="29FB19EF" w14:textId="77777777" w:rsidR="00823B0F"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S13</w:t>
            </w:r>
          </w:p>
        </w:tc>
        <w:tc>
          <w:tcPr>
            <w:tcW w:w="2409" w:type="dxa"/>
          </w:tcPr>
          <w:p w14:paraId="211EBCBE"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2.1x10</w:t>
            </w:r>
            <w:r w:rsidRPr="00C24590">
              <w:rPr>
                <w:rFonts w:ascii="Times New Roman" w:eastAsia="Times New Roman" w:hAnsi="Times New Roman" w:cs="Times New Roman"/>
                <w:sz w:val="24"/>
                <w:szCs w:val="24"/>
                <w:vertAlign w:val="superscript"/>
              </w:rPr>
              <w:t>7</w:t>
            </w:r>
          </w:p>
        </w:tc>
        <w:tc>
          <w:tcPr>
            <w:tcW w:w="2898" w:type="dxa"/>
          </w:tcPr>
          <w:p w14:paraId="333B9379"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2.3x10</w:t>
            </w:r>
            <w:r w:rsidRPr="001D4425">
              <w:rPr>
                <w:rFonts w:ascii="Times New Roman" w:eastAsia="Times New Roman" w:hAnsi="Times New Roman" w:cs="Times New Roman"/>
                <w:sz w:val="24"/>
                <w:szCs w:val="24"/>
                <w:vertAlign w:val="superscript"/>
              </w:rPr>
              <w:t>8</w:t>
            </w:r>
          </w:p>
        </w:tc>
      </w:tr>
      <w:tr w:rsidR="00823B0F" w14:paraId="2EB699D3" w14:textId="77777777" w:rsidTr="00510B8E">
        <w:trPr>
          <w:trHeight w:val="366"/>
        </w:trPr>
        <w:tc>
          <w:tcPr>
            <w:cnfStyle w:val="001000000000" w:firstRow="0" w:lastRow="0" w:firstColumn="1" w:lastColumn="0" w:oddVBand="0" w:evenVBand="0" w:oddHBand="0" w:evenHBand="0" w:firstRowFirstColumn="0" w:firstRowLastColumn="0" w:lastRowFirstColumn="0" w:lastRowLastColumn="0"/>
            <w:tcW w:w="3664" w:type="dxa"/>
          </w:tcPr>
          <w:p w14:paraId="72019203" w14:textId="77777777" w:rsidR="00823B0F"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S22</w:t>
            </w:r>
          </w:p>
        </w:tc>
        <w:tc>
          <w:tcPr>
            <w:tcW w:w="2409" w:type="dxa"/>
          </w:tcPr>
          <w:p w14:paraId="414B5F19"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4.0x10</w:t>
            </w:r>
            <w:r w:rsidRPr="0000374E">
              <w:rPr>
                <w:rFonts w:ascii="Times New Roman" w:eastAsia="Times New Roman" w:hAnsi="Times New Roman" w:cs="Times New Roman"/>
                <w:sz w:val="24"/>
                <w:szCs w:val="24"/>
                <w:vertAlign w:val="superscript"/>
              </w:rPr>
              <w:t>7</w:t>
            </w:r>
          </w:p>
        </w:tc>
        <w:tc>
          <w:tcPr>
            <w:tcW w:w="2898" w:type="dxa"/>
          </w:tcPr>
          <w:p w14:paraId="038C0C0A"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2.0x10</w:t>
            </w:r>
            <w:r w:rsidRPr="001B5CB1">
              <w:rPr>
                <w:rFonts w:ascii="Times New Roman" w:eastAsia="Times New Roman" w:hAnsi="Times New Roman" w:cs="Times New Roman"/>
                <w:sz w:val="24"/>
                <w:szCs w:val="24"/>
                <w:vertAlign w:val="superscript"/>
              </w:rPr>
              <w:t>6</w:t>
            </w:r>
          </w:p>
        </w:tc>
      </w:tr>
      <w:tr w:rsidR="00823B0F" w14:paraId="7C4BB652" w14:textId="77777777" w:rsidTr="00510B8E">
        <w:trPr>
          <w:trHeight w:val="396"/>
        </w:trPr>
        <w:tc>
          <w:tcPr>
            <w:cnfStyle w:val="001000000000" w:firstRow="0" w:lastRow="0" w:firstColumn="1" w:lastColumn="0" w:oddVBand="0" w:evenVBand="0" w:oddHBand="0" w:evenHBand="0" w:firstRowFirstColumn="0" w:firstRowLastColumn="0" w:lastRowFirstColumn="0" w:lastRowLastColumn="0"/>
            <w:tcW w:w="3664" w:type="dxa"/>
          </w:tcPr>
          <w:p w14:paraId="2E38045A" w14:textId="77777777" w:rsidR="00823B0F" w:rsidRDefault="00823B0F" w:rsidP="00510B8E">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S23</w:t>
            </w:r>
          </w:p>
        </w:tc>
        <w:tc>
          <w:tcPr>
            <w:tcW w:w="2409" w:type="dxa"/>
          </w:tcPr>
          <w:p w14:paraId="360BBC39"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4.0x10</w:t>
            </w:r>
            <w:r w:rsidRPr="0000374E">
              <w:rPr>
                <w:rFonts w:ascii="Times New Roman" w:eastAsia="Times New Roman" w:hAnsi="Times New Roman" w:cs="Times New Roman"/>
                <w:sz w:val="24"/>
                <w:szCs w:val="24"/>
                <w:vertAlign w:val="superscript"/>
              </w:rPr>
              <w:t>7</w:t>
            </w:r>
          </w:p>
        </w:tc>
        <w:tc>
          <w:tcPr>
            <w:tcW w:w="2898" w:type="dxa"/>
          </w:tcPr>
          <w:p w14:paraId="7B40B424" w14:textId="77777777" w:rsidR="00823B0F" w:rsidRDefault="00823B0F" w:rsidP="00510B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6.2x10</w:t>
            </w:r>
            <w:r w:rsidRPr="00E373B3">
              <w:rPr>
                <w:rFonts w:ascii="Times New Roman" w:eastAsia="Times New Roman" w:hAnsi="Times New Roman" w:cs="Times New Roman"/>
                <w:sz w:val="24"/>
                <w:szCs w:val="24"/>
                <w:vertAlign w:val="superscript"/>
              </w:rPr>
              <w:t>7</w:t>
            </w:r>
          </w:p>
        </w:tc>
      </w:tr>
    </w:tbl>
    <w:p w14:paraId="3CE42DBA"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3D034E88"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0D1CAC5E"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3AAA607A"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09FD3422"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2B0226A4"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6F35AE43"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22196BEF"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136E9728"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4AE07160"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2D1AFEED" w14:textId="77777777" w:rsidR="005548B9" w:rsidRDefault="005548B9"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4DF0A841"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00ADCE5B"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655CF3F6"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635D6E9B" w14:textId="77777777" w:rsidR="00823B0F" w:rsidRDefault="00823B0F"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0239CC05" w14:textId="77777777" w:rsidR="005548B9" w:rsidRDefault="005548B9"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0D887C3C" w14:textId="77777777" w:rsidR="005548B9" w:rsidRDefault="005548B9" w:rsidP="00536DE7">
      <w:pPr>
        <w:pStyle w:val="ListParagraph"/>
        <w:autoSpaceDE w:val="0"/>
        <w:autoSpaceDN w:val="0"/>
        <w:adjustRightInd w:val="0"/>
        <w:spacing w:line="360" w:lineRule="auto"/>
        <w:ind w:left="360"/>
        <w:jc w:val="both"/>
        <w:rPr>
          <w:rFonts w:ascii="Times New Roman" w:hAnsi="Times New Roman" w:cs="Times New Roman"/>
          <w:b/>
          <w:bCs/>
          <w:i/>
          <w:iCs/>
          <w:color w:val="000000"/>
          <w:sz w:val="24"/>
          <w:szCs w:val="24"/>
        </w:rPr>
      </w:pPr>
    </w:p>
    <w:p w14:paraId="3040E27D" w14:textId="77777777" w:rsidR="005548B9" w:rsidRPr="004A3ABF" w:rsidRDefault="005548B9" w:rsidP="005548B9">
      <w:pPr>
        <w:jc w:val="both"/>
        <w:rPr>
          <w:rFonts w:ascii="Times New Roman" w:hAnsi="Times New Roman" w:cs="Times New Roman"/>
          <w:i/>
          <w:iCs/>
          <w:sz w:val="24"/>
          <w:szCs w:val="24"/>
        </w:rPr>
      </w:pPr>
      <w:r w:rsidRPr="005548B9">
        <w:rPr>
          <w:rFonts w:ascii="Times New Roman" w:hAnsi="Times New Roman" w:cs="Times New Roman"/>
          <w:b/>
          <w:bCs/>
          <w:sz w:val="24"/>
          <w:szCs w:val="24"/>
        </w:rPr>
        <w:lastRenderedPageBreak/>
        <w:t xml:space="preserve">Supplementary Table </w:t>
      </w:r>
      <w:r w:rsidRPr="007D5640">
        <w:rPr>
          <w:rFonts w:ascii="Times New Roman" w:hAnsi="Times New Roman" w:cs="Times New Roman"/>
          <w:b/>
          <w:bCs/>
          <w:i/>
          <w:iCs/>
          <w:color w:val="000000"/>
          <w:sz w:val="24"/>
          <w:szCs w:val="24"/>
        </w:rPr>
        <w:t>3</w:t>
      </w:r>
      <w:r w:rsidRPr="007D5640">
        <w:rPr>
          <w:rFonts w:ascii="Times New Roman" w:hAnsi="Times New Roman" w:cs="Times New Roman"/>
          <w:b/>
          <w:bCs/>
          <w:sz w:val="24"/>
          <w:szCs w:val="24"/>
        </w:rPr>
        <w:t xml:space="preserve">. </w:t>
      </w:r>
      <w:r w:rsidRPr="004A3ABF">
        <w:rPr>
          <w:rFonts w:ascii="Times New Roman" w:hAnsi="Times New Roman" w:cs="Times New Roman"/>
          <w:i/>
          <w:iCs/>
          <w:sz w:val="24"/>
          <w:szCs w:val="24"/>
        </w:rPr>
        <w:t xml:space="preserve">Clinical isolates and their antibiotic resistance pattern. </w:t>
      </w:r>
    </w:p>
    <w:tbl>
      <w:tblPr>
        <w:tblStyle w:val="TableGrid"/>
        <w:tblW w:w="0" w:type="auto"/>
        <w:jc w:val="center"/>
        <w:tblLook w:val="04A0" w:firstRow="1" w:lastRow="0" w:firstColumn="1" w:lastColumn="0" w:noHBand="0" w:noVBand="1"/>
      </w:tblPr>
      <w:tblGrid>
        <w:gridCol w:w="1245"/>
        <w:gridCol w:w="707"/>
        <w:gridCol w:w="668"/>
        <w:gridCol w:w="667"/>
        <w:gridCol w:w="667"/>
        <w:gridCol w:w="696"/>
        <w:gridCol w:w="667"/>
        <w:gridCol w:w="667"/>
        <w:gridCol w:w="667"/>
        <w:gridCol w:w="586"/>
        <w:gridCol w:w="668"/>
      </w:tblGrid>
      <w:tr w:rsidR="00A22AEC" w14:paraId="4CA78B78" w14:textId="77777777" w:rsidTr="00A22AEC">
        <w:trPr>
          <w:cantSplit/>
          <w:trHeight w:val="1700"/>
          <w:jc w:val="center"/>
        </w:trPr>
        <w:tc>
          <w:tcPr>
            <w:tcW w:w="1245" w:type="dxa"/>
            <w:vMerge w:val="restart"/>
          </w:tcPr>
          <w:p w14:paraId="7C06E03F" w14:textId="17F73A3C" w:rsidR="00A22AEC" w:rsidRDefault="006B0D70" w:rsidP="00427425">
            <w:pPr>
              <w:jc w:val="both"/>
              <w:rPr>
                <w:rFonts w:ascii="Times New Roman" w:hAnsi="Times New Roman" w:cs="Times New Roman"/>
                <w:b/>
                <w:bCs/>
                <w:sz w:val="24"/>
                <w:szCs w:val="24"/>
              </w:rPr>
            </w:pPr>
            <w:r>
              <w:rPr>
                <w:color w:val="000000"/>
              </w:rPr>
              <w:t xml:space="preserve">        </w:t>
            </w:r>
            <w:r w:rsidR="00A22AEC">
              <w:rPr>
                <w:rFonts w:ascii="Times New Roman" w:hAnsi="Times New Roman" w:cs="Times New Roman"/>
                <w:b/>
                <w:bCs/>
                <w:sz w:val="24"/>
                <w:szCs w:val="24"/>
              </w:rPr>
              <w:t>Clinical isolate/</w:t>
            </w:r>
          </w:p>
          <w:p w14:paraId="2AC198A5" w14:textId="7191A8D5" w:rsidR="00A22AEC" w:rsidRDefault="00A22AEC" w:rsidP="00427425">
            <w:pPr>
              <w:jc w:val="both"/>
              <w:rPr>
                <w:rFonts w:ascii="Times New Roman" w:hAnsi="Times New Roman" w:cs="Times New Roman"/>
                <w:b/>
                <w:bCs/>
                <w:sz w:val="24"/>
                <w:szCs w:val="24"/>
              </w:rPr>
            </w:pPr>
            <w:r>
              <w:rPr>
                <w:rFonts w:ascii="Times New Roman" w:hAnsi="Times New Roman" w:cs="Times New Roman"/>
                <w:b/>
                <w:bCs/>
                <w:sz w:val="24"/>
                <w:szCs w:val="24"/>
              </w:rPr>
              <w:t>Antibiotic resistance</w:t>
            </w:r>
          </w:p>
        </w:tc>
        <w:tc>
          <w:tcPr>
            <w:tcW w:w="2042" w:type="dxa"/>
            <w:gridSpan w:val="3"/>
            <w:tcBorders>
              <w:bottom w:val="single" w:sz="4" w:space="0" w:color="auto"/>
            </w:tcBorders>
            <w:textDirection w:val="btLr"/>
          </w:tcPr>
          <w:p w14:paraId="477F553F" w14:textId="77777777" w:rsidR="00A22AEC" w:rsidRPr="00E6427A" w:rsidRDefault="00A22AEC" w:rsidP="00854738">
            <w:pPr>
              <w:ind w:left="113" w:right="113"/>
              <w:jc w:val="both"/>
              <w:rPr>
                <w:rFonts w:ascii="Times New Roman" w:hAnsi="Times New Roman" w:cs="Times New Roman"/>
                <w:b/>
                <w:bCs/>
                <w:sz w:val="20"/>
                <w:szCs w:val="20"/>
              </w:rPr>
            </w:pPr>
          </w:p>
          <w:p w14:paraId="3C53B04E" w14:textId="7AF622BB" w:rsidR="00A22AEC" w:rsidRPr="00E6427A" w:rsidRDefault="00A22AEC" w:rsidP="00854738">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Aminoglycoside</w:t>
            </w:r>
          </w:p>
        </w:tc>
        <w:tc>
          <w:tcPr>
            <w:tcW w:w="1363" w:type="dxa"/>
            <w:gridSpan w:val="2"/>
            <w:tcBorders>
              <w:bottom w:val="single" w:sz="4" w:space="0" w:color="auto"/>
            </w:tcBorders>
            <w:textDirection w:val="btLr"/>
          </w:tcPr>
          <w:p w14:paraId="0BDFFBE3" w14:textId="75B3FBF8" w:rsidR="00A22AEC" w:rsidRPr="00E6427A" w:rsidRDefault="00A22AEC" w:rsidP="00854738">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Β-lactamase</w:t>
            </w:r>
          </w:p>
        </w:tc>
        <w:tc>
          <w:tcPr>
            <w:tcW w:w="1334" w:type="dxa"/>
            <w:gridSpan w:val="2"/>
            <w:tcBorders>
              <w:bottom w:val="single" w:sz="4" w:space="0" w:color="auto"/>
            </w:tcBorders>
            <w:textDirection w:val="btLr"/>
          </w:tcPr>
          <w:p w14:paraId="613BDDAA" w14:textId="1E1CD5BF" w:rsidR="00A22AEC" w:rsidRPr="00E6427A" w:rsidRDefault="00A22AEC" w:rsidP="00854738">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Cephalosporin</w:t>
            </w:r>
          </w:p>
        </w:tc>
        <w:tc>
          <w:tcPr>
            <w:tcW w:w="1253" w:type="dxa"/>
            <w:gridSpan w:val="2"/>
            <w:tcBorders>
              <w:bottom w:val="single" w:sz="4" w:space="0" w:color="auto"/>
            </w:tcBorders>
            <w:textDirection w:val="btLr"/>
          </w:tcPr>
          <w:p w14:paraId="1A0377C9" w14:textId="6C9052C2" w:rsidR="00A22AEC" w:rsidRPr="00E6427A" w:rsidRDefault="00A22AEC" w:rsidP="00854738">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Fluoroquinolone</w:t>
            </w:r>
          </w:p>
        </w:tc>
        <w:tc>
          <w:tcPr>
            <w:tcW w:w="668" w:type="dxa"/>
            <w:textDirection w:val="btLr"/>
          </w:tcPr>
          <w:p w14:paraId="1217167D" w14:textId="54AE7EDC" w:rsidR="00A22AEC" w:rsidRPr="00E6427A" w:rsidRDefault="00A22AEC" w:rsidP="00D84001">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Carbapenem</w:t>
            </w:r>
          </w:p>
        </w:tc>
      </w:tr>
      <w:tr w:rsidR="00A22AEC" w14:paraId="73171A00" w14:textId="77777777" w:rsidTr="00A22AEC">
        <w:trPr>
          <w:cantSplit/>
          <w:trHeight w:val="1430"/>
          <w:jc w:val="center"/>
        </w:trPr>
        <w:tc>
          <w:tcPr>
            <w:tcW w:w="1245" w:type="dxa"/>
            <w:vMerge/>
          </w:tcPr>
          <w:p w14:paraId="3FD4CDC8" w14:textId="77777777" w:rsidR="00A22AEC" w:rsidRDefault="00A22AEC" w:rsidP="009201F5">
            <w:pPr>
              <w:jc w:val="both"/>
              <w:rPr>
                <w:rFonts w:ascii="Times New Roman" w:hAnsi="Times New Roman" w:cs="Times New Roman"/>
                <w:b/>
                <w:bCs/>
                <w:sz w:val="24"/>
                <w:szCs w:val="24"/>
              </w:rPr>
            </w:pPr>
          </w:p>
        </w:tc>
        <w:tc>
          <w:tcPr>
            <w:tcW w:w="707" w:type="dxa"/>
            <w:tcBorders>
              <w:right w:val="nil"/>
            </w:tcBorders>
            <w:textDirection w:val="btLr"/>
          </w:tcPr>
          <w:p w14:paraId="61E75648" w14:textId="73BE214F"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Amikacin</w:t>
            </w:r>
          </w:p>
        </w:tc>
        <w:tc>
          <w:tcPr>
            <w:tcW w:w="668" w:type="dxa"/>
            <w:tcBorders>
              <w:left w:val="nil"/>
              <w:right w:val="nil"/>
            </w:tcBorders>
            <w:textDirection w:val="btLr"/>
          </w:tcPr>
          <w:p w14:paraId="02E60631" w14:textId="3A95F133"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Gentamicin</w:t>
            </w:r>
          </w:p>
        </w:tc>
        <w:tc>
          <w:tcPr>
            <w:tcW w:w="667" w:type="dxa"/>
            <w:tcBorders>
              <w:left w:val="nil"/>
            </w:tcBorders>
            <w:textDirection w:val="btLr"/>
          </w:tcPr>
          <w:p w14:paraId="4D8826D8" w14:textId="57CA33A8"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Tobramycin</w:t>
            </w:r>
          </w:p>
        </w:tc>
        <w:tc>
          <w:tcPr>
            <w:tcW w:w="667" w:type="dxa"/>
            <w:tcBorders>
              <w:right w:val="nil"/>
            </w:tcBorders>
            <w:textDirection w:val="btLr"/>
          </w:tcPr>
          <w:p w14:paraId="7B470A47" w14:textId="2E28845D"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Aztreonam</w:t>
            </w:r>
          </w:p>
        </w:tc>
        <w:tc>
          <w:tcPr>
            <w:tcW w:w="696" w:type="dxa"/>
            <w:tcBorders>
              <w:left w:val="nil"/>
            </w:tcBorders>
            <w:textDirection w:val="btLr"/>
          </w:tcPr>
          <w:p w14:paraId="7FC625C5" w14:textId="77777777" w:rsidR="00A22AEC"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Piperacillin/</w:t>
            </w:r>
          </w:p>
          <w:p w14:paraId="6F624684" w14:textId="090429D9"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Tazobactam</w:t>
            </w:r>
          </w:p>
        </w:tc>
        <w:tc>
          <w:tcPr>
            <w:tcW w:w="667" w:type="dxa"/>
            <w:tcBorders>
              <w:right w:val="nil"/>
            </w:tcBorders>
            <w:textDirection w:val="btLr"/>
          </w:tcPr>
          <w:p w14:paraId="2838388E" w14:textId="1D9B2E27"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Cefepime</w:t>
            </w:r>
          </w:p>
        </w:tc>
        <w:tc>
          <w:tcPr>
            <w:tcW w:w="667" w:type="dxa"/>
            <w:tcBorders>
              <w:left w:val="nil"/>
            </w:tcBorders>
            <w:textDirection w:val="btLr"/>
          </w:tcPr>
          <w:p w14:paraId="0FDE6A25" w14:textId="6546453D"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Ceftazidime</w:t>
            </w:r>
          </w:p>
        </w:tc>
        <w:tc>
          <w:tcPr>
            <w:tcW w:w="667" w:type="dxa"/>
            <w:tcBorders>
              <w:right w:val="nil"/>
            </w:tcBorders>
            <w:textDirection w:val="btLr"/>
          </w:tcPr>
          <w:p w14:paraId="629AB6A6" w14:textId="27633027"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Levofloxacin</w:t>
            </w:r>
          </w:p>
        </w:tc>
        <w:tc>
          <w:tcPr>
            <w:tcW w:w="586" w:type="dxa"/>
            <w:tcBorders>
              <w:left w:val="nil"/>
            </w:tcBorders>
            <w:textDirection w:val="btLr"/>
          </w:tcPr>
          <w:p w14:paraId="645DFAC2" w14:textId="47C51E0B"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Ciprofloxacin</w:t>
            </w:r>
          </w:p>
        </w:tc>
        <w:tc>
          <w:tcPr>
            <w:tcW w:w="668" w:type="dxa"/>
            <w:textDirection w:val="btLr"/>
          </w:tcPr>
          <w:p w14:paraId="0469D95E" w14:textId="522F018A" w:rsidR="00A22AEC" w:rsidRPr="00E6427A" w:rsidRDefault="00A22AEC" w:rsidP="009201F5">
            <w:pPr>
              <w:ind w:left="113" w:right="113"/>
              <w:jc w:val="both"/>
              <w:rPr>
                <w:rFonts w:ascii="Times New Roman" w:hAnsi="Times New Roman" w:cs="Times New Roman"/>
                <w:b/>
                <w:bCs/>
                <w:sz w:val="20"/>
                <w:szCs w:val="20"/>
              </w:rPr>
            </w:pPr>
            <w:r w:rsidRPr="00E6427A">
              <w:rPr>
                <w:rFonts w:ascii="Times New Roman" w:hAnsi="Times New Roman" w:cs="Times New Roman"/>
                <w:b/>
                <w:bCs/>
                <w:sz w:val="20"/>
                <w:szCs w:val="20"/>
              </w:rPr>
              <w:t>Meropenem</w:t>
            </w:r>
          </w:p>
        </w:tc>
      </w:tr>
      <w:tr w:rsidR="00F8599A" w14:paraId="3D958B66" w14:textId="77777777" w:rsidTr="00F8599A">
        <w:trPr>
          <w:jc w:val="center"/>
        </w:trPr>
        <w:tc>
          <w:tcPr>
            <w:tcW w:w="1245" w:type="dxa"/>
          </w:tcPr>
          <w:p w14:paraId="529E4F69" w14:textId="0ADD3D76" w:rsidR="00F8599A" w:rsidRDefault="00F8599A" w:rsidP="009201F5">
            <w:pPr>
              <w:jc w:val="both"/>
              <w:rPr>
                <w:rFonts w:ascii="Times New Roman" w:hAnsi="Times New Roman" w:cs="Times New Roman"/>
                <w:b/>
                <w:bCs/>
                <w:sz w:val="24"/>
                <w:szCs w:val="24"/>
              </w:rPr>
            </w:pPr>
            <w:r>
              <w:rPr>
                <w:rFonts w:ascii="Times New Roman" w:hAnsi="Times New Roman" w:cs="Times New Roman"/>
                <w:b/>
                <w:bCs/>
                <w:sz w:val="24"/>
                <w:szCs w:val="24"/>
              </w:rPr>
              <w:t>S1</w:t>
            </w:r>
          </w:p>
        </w:tc>
        <w:tc>
          <w:tcPr>
            <w:tcW w:w="707" w:type="dxa"/>
            <w:shd w:val="clear" w:color="auto" w:fill="00B050"/>
          </w:tcPr>
          <w:p w14:paraId="1E5960AA" w14:textId="366F8A1B" w:rsidR="00F8599A" w:rsidRPr="00B57ED6" w:rsidRDefault="00F8599A" w:rsidP="009201F5">
            <w:pPr>
              <w:jc w:val="both"/>
              <w:rPr>
                <w:rFonts w:ascii="Times New Roman" w:hAnsi="Times New Roman" w:cs="Times New Roman"/>
                <w:b/>
                <w:bCs/>
                <w:color w:val="00B050"/>
                <w:sz w:val="24"/>
                <w:szCs w:val="24"/>
                <w:highlight w:val="yellow"/>
              </w:rPr>
            </w:pPr>
          </w:p>
        </w:tc>
        <w:tc>
          <w:tcPr>
            <w:tcW w:w="668" w:type="dxa"/>
            <w:shd w:val="clear" w:color="auto" w:fill="00B050"/>
          </w:tcPr>
          <w:p w14:paraId="65DE145A" w14:textId="1A6882D3" w:rsidR="00F8599A" w:rsidRPr="00B57ED6" w:rsidRDefault="00F8599A" w:rsidP="009201F5">
            <w:pPr>
              <w:jc w:val="both"/>
              <w:rPr>
                <w:rFonts w:ascii="Times New Roman" w:hAnsi="Times New Roman" w:cs="Times New Roman"/>
                <w:b/>
                <w:bCs/>
                <w:color w:val="00B050"/>
                <w:sz w:val="24"/>
                <w:szCs w:val="24"/>
                <w:highlight w:val="yellow"/>
              </w:rPr>
            </w:pPr>
          </w:p>
        </w:tc>
        <w:tc>
          <w:tcPr>
            <w:tcW w:w="667" w:type="dxa"/>
            <w:shd w:val="clear" w:color="auto" w:fill="00B050"/>
          </w:tcPr>
          <w:p w14:paraId="13BF9C30" w14:textId="2CA393C4" w:rsidR="00F8599A" w:rsidRPr="00D84001" w:rsidRDefault="00F8599A" w:rsidP="009201F5">
            <w:pPr>
              <w:jc w:val="both"/>
              <w:rPr>
                <w:rFonts w:ascii="Times New Roman" w:hAnsi="Times New Roman" w:cs="Times New Roman"/>
                <w:b/>
                <w:bCs/>
                <w:color w:val="00B050"/>
                <w:sz w:val="24"/>
                <w:szCs w:val="24"/>
              </w:rPr>
            </w:pPr>
          </w:p>
        </w:tc>
        <w:tc>
          <w:tcPr>
            <w:tcW w:w="667" w:type="dxa"/>
            <w:shd w:val="clear" w:color="auto" w:fill="00B050"/>
          </w:tcPr>
          <w:p w14:paraId="38D78899" w14:textId="77DB2190" w:rsidR="00F8599A" w:rsidRPr="00D84001" w:rsidRDefault="00F8599A" w:rsidP="009201F5">
            <w:pPr>
              <w:jc w:val="both"/>
              <w:rPr>
                <w:rFonts w:ascii="Times New Roman" w:hAnsi="Times New Roman" w:cs="Times New Roman"/>
                <w:b/>
                <w:bCs/>
                <w:color w:val="00B050"/>
                <w:sz w:val="24"/>
                <w:szCs w:val="24"/>
              </w:rPr>
            </w:pPr>
          </w:p>
        </w:tc>
        <w:tc>
          <w:tcPr>
            <w:tcW w:w="696" w:type="dxa"/>
            <w:shd w:val="clear" w:color="auto" w:fill="00B050"/>
          </w:tcPr>
          <w:p w14:paraId="3FA02109" w14:textId="559608C4" w:rsidR="00F8599A" w:rsidRPr="00C22852" w:rsidRDefault="00F8599A" w:rsidP="009201F5">
            <w:pPr>
              <w:jc w:val="both"/>
              <w:rPr>
                <w:rFonts w:ascii="Times New Roman" w:hAnsi="Times New Roman" w:cs="Times New Roman"/>
                <w:b/>
                <w:bCs/>
                <w:color w:val="FF0000"/>
                <w:sz w:val="24"/>
                <w:szCs w:val="24"/>
              </w:rPr>
            </w:pPr>
          </w:p>
        </w:tc>
        <w:tc>
          <w:tcPr>
            <w:tcW w:w="667" w:type="dxa"/>
            <w:shd w:val="clear" w:color="auto" w:fill="00B050"/>
          </w:tcPr>
          <w:p w14:paraId="7D202CBC" w14:textId="6585B5A3" w:rsidR="00F8599A" w:rsidRPr="00D84001" w:rsidRDefault="00F8599A" w:rsidP="009201F5">
            <w:pPr>
              <w:jc w:val="both"/>
              <w:rPr>
                <w:rFonts w:ascii="Times New Roman" w:hAnsi="Times New Roman" w:cs="Times New Roman"/>
                <w:b/>
                <w:bCs/>
                <w:color w:val="00B050"/>
                <w:sz w:val="24"/>
                <w:szCs w:val="24"/>
              </w:rPr>
            </w:pPr>
          </w:p>
        </w:tc>
        <w:tc>
          <w:tcPr>
            <w:tcW w:w="667" w:type="dxa"/>
            <w:shd w:val="clear" w:color="auto" w:fill="00B050"/>
          </w:tcPr>
          <w:p w14:paraId="566119AA" w14:textId="1EF98590" w:rsidR="00F8599A" w:rsidRDefault="00F8599A" w:rsidP="009201F5">
            <w:pPr>
              <w:jc w:val="both"/>
              <w:rPr>
                <w:rFonts w:ascii="Times New Roman" w:hAnsi="Times New Roman" w:cs="Times New Roman"/>
                <w:b/>
                <w:bCs/>
                <w:sz w:val="24"/>
                <w:szCs w:val="24"/>
              </w:rPr>
            </w:pPr>
          </w:p>
        </w:tc>
        <w:tc>
          <w:tcPr>
            <w:tcW w:w="667" w:type="dxa"/>
            <w:shd w:val="clear" w:color="auto" w:fill="FF0000"/>
          </w:tcPr>
          <w:p w14:paraId="662261DA" w14:textId="01651C40" w:rsidR="00F8599A" w:rsidRPr="00D84001" w:rsidRDefault="00F8599A" w:rsidP="009201F5">
            <w:pPr>
              <w:jc w:val="both"/>
              <w:rPr>
                <w:rFonts w:ascii="Times New Roman" w:hAnsi="Times New Roman" w:cs="Times New Roman"/>
                <w:b/>
                <w:bCs/>
                <w:color w:val="00B050"/>
                <w:sz w:val="24"/>
                <w:szCs w:val="24"/>
              </w:rPr>
            </w:pPr>
          </w:p>
        </w:tc>
        <w:tc>
          <w:tcPr>
            <w:tcW w:w="586" w:type="dxa"/>
            <w:shd w:val="clear" w:color="auto" w:fill="FF0000"/>
          </w:tcPr>
          <w:p w14:paraId="5010D2E4" w14:textId="647F441E" w:rsidR="00F8599A" w:rsidRPr="00D84001" w:rsidRDefault="00F8599A" w:rsidP="009201F5">
            <w:pPr>
              <w:jc w:val="both"/>
              <w:rPr>
                <w:rFonts w:ascii="Times New Roman" w:hAnsi="Times New Roman" w:cs="Times New Roman"/>
                <w:b/>
                <w:bCs/>
                <w:color w:val="00B050"/>
                <w:sz w:val="24"/>
                <w:szCs w:val="24"/>
              </w:rPr>
            </w:pPr>
          </w:p>
        </w:tc>
        <w:tc>
          <w:tcPr>
            <w:tcW w:w="668" w:type="dxa"/>
            <w:shd w:val="clear" w:color="auto" w:fill="00B050"/>
          </w:tcPr>
          <w:p w14:paraId="307767D8" w14:textId="656B67F0" w:rsidR="00F8599A" w:rsidRPr="00D84001" w:rsidRDefault="00F8599A" w:rsidP="009201F5">
            <w:pPr>
              <w:jc w:val="both"/>
              <w:rPr>
                <w:rFonts w:ascii="Times New Roman" w:hAnsi="Times New Roman" w:cs="Times New Roman"/>
                <w:b/>
                <w:bCs/>
                <w:color w:val="00B050"/>
                <w:sz w:val="24"/>
                <w:szCs w:val="24"/>
              </w:rPr>
            </w:pPr>
          </w:p>
        </w:tc>
      </w:tr>
      <w:tr w:rsidR="00F8599A" w14:paraId="3A11DC00" w14:textId="77777777" w:rsidTr="00F8599A">
        <w:trPr>
          <w:jc w:val="center"/>
        </w:trPr>
        <w:tc>
          <w:tcPr>
            <w:tcW w:w="1245" w:type="dxa"/>
          </w:tcPr>
          <w:p w14:paraId="2D11A125" w14:textId="1A59AAC0"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w:t>
            </w:r>
          </w:p>
        </w:tc>
        <w:tc>
          <w:tcPr>
            <w:tcW w:w="707" w:type="dxa"/>
            <w:shd w:val="clear" w:color="auto" w:fill="00B050"/>
          </w:tcPr>
          <w:p w14:paraId="185FE129" w14:textId="77777777" w:rsidR="00F8599A" w:rsidRPr="00B57ED6" w:rsidRDefault="00F8599A" w:rsidP="00F75178">
            <w:pPr>
              <w:jc w:val="both"/>
              <w:rPr>
                <w:rFonts w:ascii="Times New Roman" w:hAnsi="Times New Roman" w:cs="Times New Roman"/>
                <w:b/>
                <w:bCs/>
                <w:sz w:val="24"/>
                <w:szCs w:val="24"/>
                <w:highlight w:val="yellow"/>
              </w:rPr>
            </w:pPr>
          </w:p>
        </w:tc>
        <w:tc>
          <w:tcPr>
            <w:tcW w:w="668" w:type="dxa"/>
            <w:shd w:val="clear" w:color="auto" w:fill="00B050"/>
          </w:tcPr>
          <w:p w14:paraId="314D97C5" w14:textId="77777777" w:rsidR="00F8599A" w:rsidRPr="00B57ED6" w:rsidRDefault="00F8599A" w:rsidP="00F75178">
            <w:pPr>
              <w:jc w:val="both"/>
              <w:rPr>
                <w:rFonts w:ascii="Times New Roman" w:hAnsi="Times New Roman" w:cs="Times New Roman"/>
                <w:b/>
                <w:bCs/>
                <w:sz w:val="24"/>
                <w:szCs w:val="24"/>
                <w:highlight w:val="yellow"/>
              </w:rPr>
            </w:pPr>
          </w:p>
        </w:tc>
        <w:tc>
          <w:tcPr>
            <w:tcW w:w="667" w:type="dxa"/>
            <w:shd w:val="clear" w:color="auto" w:fill="00B050"/>
          </w:tcPr>
          <w:p w14:paraId="08C42B0C"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8B433F6"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643A64F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F3F661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E3B5EF6"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36B6D377"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1EDB5CBE"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608196B3" w14:textId="77777777" w:rsidR="00F8599A" w:rsidRDefault="00F8599A" w:rsidP="00F75178">
            <w:pPr>
              <w:jc w:val="both"/>
              <w:rPr>
                <w:rFonts w:ascii="Times New Roman" w:hAnsi="Times New Roman" w:cs="Times New Roman"/>
                <w:b/>
                <w:bCs/>
                <w:sz w:val="24"/>
                <w:szCs w:val="24"/>
              </w:rPr>
            </w:pPr>
          </w:p>
        </w:tc>
      </w:tr>
      <w:tr w:rsidR="00F8599A" w14:paraId="52D2196A" w14:textId="77777777" w:rsidTr="00F8599A">
        <w:trPr>
          <w:jc w:val="center"/>
        </w:trPr>
        <w:tc>
          <w:tcPr>
            <w:tcW w:w="1245" w:type="dxa"/>
          </w:tcPr>
          <w:p w14:paraId="5A31B13C" w14:textId="59C89475"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S3</w:t>
            </w:r>
          </w:p>
        </w:tc>
        <w:tc>
          <w:tcPr>
            <w:tcW w:w="707" w:type="dxa"/>
            <w:shd w:val="clear" w:color="auto" w:fill="00B050"/>
          </w:tcPr>
          <w:p w14:paraId="3F691E58" w14:textId="77777777" w:rsidR="00F8599A" w:rsidRPr="00B57ED6" w:rsidRDefault="00F8599A" w:rsidP="00F75178">
            <w:pPr>
              <w:jc w:val="both"/>
              <w:rPr>
                <w:rFonts w:ascii="Times New Roman" w:hAnsi="Times New Roman" w:cs="Times New Roman"/>
                <w:b/>
                <w:bCs/>
                <w:sz w:val="24"/>
                <w:szCs w:val="24"/>
                <w:highlight w:val="yellow"/>
              </w:rPr>
            </w:pPr>
          </w:p>
        </w:tc>
        <w:tc>
          <w:tcPr>
            <w:tcW w:w="668" w:type="dxa"/>
            <w:shd w:val="clear" w:color="auto" w:fill="00B050"/>
          </w:tcPr>
          <w:p w14:paraId="3EBDDDC0" w14:textId="77777777" w:rsidR="00F8599A" w:rsidRPr="00B57ED6" w:rsidRDefault="00F8599A" w:rsidP="00F75178">
            <w:pPr>
              <w:jc w:val="both"/>
              <w:rPr>
                <w:rFonts w:ascii="Times New Roman" w:hAnsi="Times New Roman" w:cs="Times New Roman"/>
                <w:b/>
                <w:bCs/>
                <w:sz w:val="24"/>
                <w:szCs w:val="24"/>
                <w:highlight w:val="yellow"/>
              </w:rPr>
            </w:pPr>
          </w:p>
        </w:tc>
        <w:tc>
          <w:tcPr>
            <w:tcW w:w="667" w:type="dxa"/>
            <w:shd w:val="clear" w:color="auto" w:fill="00B050"/>
          </w:tcPr>
          <w:p w14:paraId="14F0E90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928F9C0"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340221C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0D69FD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4BEDF0F"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39802821"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04904020"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2CF8BFB4" w14:textId="77777777" w:rsidR="00F8599A" w:rsidRDefault="00F8599A" w:rsidP="00F75178">
            <w:pPr>
              <w:jc w:val="both"/>
              <w:rPr>
                <w:rFonts w:ascii="Times New Roman" w:hAnsi="Times New Roman" w:cs="Times New Roman"/>
                <w:b/>
                <w:bCs/>
                <w:sz w:val="24"/>
                <w:szCs w:val="24"/>
              </w:rPr>
            </w:pPr>
          </w:p>
        </w:tc>
      </w:tr>
      <w:tr w:rsidR="00F8599A" w14:paraId="688FA61D" w14:textId="77777777" w:rsidTr="00F8599A">
        <w:trPr>
          <w:jc w:val="center"/>
        </w:trPr>
        <w:tc>
          <w:tcPr>
            <w:tcW w:w="1245" w:type="dxa"/>
          </w:tcPr>
          <w:p w14:paraId="6125C8BA" w14:textId="78D9FF58"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S4</w:t>
            </w:r>
          </w:p>
        </w:tc>
        <w:tc>
          <w:tcPr>
            <w:tcW w:w="707" w:type="dxa"/>
            <w:shd w:val="clear" w:color="auto" w:fill="00B050"/>
          </w:tcPr>
          <w:p w14:paraId="019283E1"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6CDA0F53"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48AD30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CCE5389"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72679E1C"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C29953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324EB20E"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101190B7"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0CE976DA"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3814FC6" w14:textId="77777777" w:rsidR="00F8599A" w:rsidRDefault="00F8599A" w:rsidP="00F75178">
            <w:pPr>
              <w:jc w:val="both"/>
              <w:rPr>
                <w:rFonts w:ascii="Times New Roman" w:hAnsi="Times New Roman" w:cs="Times New Roman"/>
                <w:b/>
                <w:bCs/>
                <w:sz w:val="24"/>
                <w:szCs w:val="24"/>
              </w:rPr>
            </w:pPr>
          </w:p>
        </w:tc>
      </w:tr>
      <w:tr w:rsidR="00F8599A" w14:paraId="411D3A34" w14:textId="77777777" w:rsidTr="00F8599A">
        <w:trPr>
          <w:jc w:val="center"/>
        </w:trPr>
        <w:tc>
          <w:tcPr>
            <w:tcW w:w="1245" w:type="dxa"/>
          </w:tcPr>
          <w:p w14:paraId="69E48E89" w14:textId="68FE34F1"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S5</w:t>
            </w:r>
          </w:p>
        </w:tc>
        <w:tc>
          <w:tcPr>
            <w:tcW w:w="707" w:type="dxa"/>
            <w:shd w:val="clear" w:color="auto" w:fill="00B050"/>
          </w:tcPr>
          <w:p w14:paraId="003CFC1C"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EA06596"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A65F3CD"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446CC34"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4B149A5E"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072D9D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11B26AF"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09A7AF84"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01050751"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8F65B6C" w14:textId="77777777" w:rsidR="00F8599A" w:rsidRDefault="00F8599A" w:rsidP="00F75178">
            <w:pPr>
              <w:jc w:val="both"/>
              <w:rPr>
                <w:rFonts w:ascii="Times New Roman" w:hAnsi="Times New Roman" w:cs="Times New Roman"/>
                <w:b/>
                <w:bCs/>
                <w:sz w:val="24"/>
                <w:szCs w:val="24"/>
              </w:rPr>
            </w:pPr>
          </w:p>
        </w:tc>
      </w:tr>
      <w:tr w:rsidR="00F8599A" w14:paraId="42E850C8" w14:textId="77777777" w:rsidTr="00F8599A">
        <w:trPr>
          <w:jc w:val="center"/>
        </w:trPr>
        <w:tc>
          <w:tcPr>
            <w:tcW w:w="1245" w:type="dxa"/>
          </w:tcPr>
          <w:p w14:paraId="194EBFB9" w14:textId="29F76C94"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S6</w:t>
            </w:r>
          </w:p>
        </w:tc>
        <w:tc>
          <w:tcPr>
            <w:tcW w:w="707" w:type="dxa"/>
            <w:shd w:val="clear" w:color="auto" w:fill="00B050"/>
          </w:tcPr>
          <w:p w14:paraId="7D1DE615"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F10B793"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3F5F7DA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D648E97"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25BF1AA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F6E9D23"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18F1617"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294F4A0C"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61D87218"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79DE45A" w14:textId="77777777" w:rsidR="00F8599A" w:rsidRDefault="00F8599A" w:rsidP="00F75178">
            <w:pPr>
              <w:jc w:val="both"/>
              <w:rPr>
                <w:rFonts w:ascii="Times New Roman" w:hAnsi="Times New Roman" w:cs="Times New Roman"/>
                <w:b/>
                <w:bCs/>
                <w:sz w:val="24"/>
                <w:szCs w:val="24"/>
              </w:rPr>
            </w:pPr>
          </w:p>
        </w:tc>
      </w:tr>
      <w:tr w:rsidR="00F8599A" w14:paraId="2A8C817F" w14:textId="77777777" w:rsidTr="00F8599A">
        <w:trPr>
          <w:jc w:val="center"/>
        </w:trPr>
        <w:tc>
          <w:tcPr>
            <w:tcW w:w="1245" w:type="dxa"/>
          </w:tcPr>
          <w:p w14:paraId="656FD77B" w14:textId="58274E2D"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S7</w:t>
            </w:r>
          </w:p>
        </w:tc>
        <w:tc>
          <w:tcPr>
            <w:tcW w:w="707" w:type="dxa"/>
            <w:shd w:val="clear" w:color="auto" w:fill="00B050"/>
          </w:tcPr>
          <w:p w14:paraId="0EAA66D3"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A3757A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82AD245"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DD1A624"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0EDF7D56"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ED7FFF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F82A721"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42526A04"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6EB9EACD"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6D71A205" w14:textId="77777777" w:rsidR="00F8599A" w:rsidRDefault="00F8599A" w:rsidP="00F75178">
            <w:pPr>
              <w:jc w:val="both"/>
              <w:rPr>
                <w:rFonts w:ascii="Times New Roman" w:hAnsi="Times New Roman" w:cs="Times New Roman"/>
                <w:b/>
                <w:bCs/>
                <w:sz w:val="24"/>
                <w:szCs w:val="24"/>
              </w:rPr>
            </w:pPr>
          </w:p>
        </w:tc>
      </w:tr>
      <w:tr w:rsidR="00F8599A" w14:paraId="001E7575" w14:textId="77777777" w:rsidTr="00F8599A">
        <w:trPr>
          <w:jc w:val="center"/>
        </w:trPr>
        <w:tc>
          <w:tcPr>
            <w:tcW w:w="1245" w:type="dxa"/>
          </w:tcPr>
          <w:p w14:paraId="6B50A9EB" w14:textId="467101E7"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S8</w:t>
            </w:r>
          </w:p>
        </w:tc>
        <w:tc>
          <w:tcPr>
            <w:tcW w:w="707" w:type="dxa"/>
            <w:shd w:val="clear" w:color="auto" w:fill="00B050"/>
          </w:tcPr>
          <w:p w14:paraId="109392D6"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0874D5F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5411D6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E10D201"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565539F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E9CBAA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DB0716D"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74FC529D"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0EFA4028"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17C0065" w14:textId="77777777" w:rsidR="00F8599A" w:rsidRDefault="00F8599A" w:rsidP="00F75178">
            <w:pPr>
              <w:jc w:val="both"/>
              <w:rPr>
                <w:rFonts w:ascii="Times New Roman" w:hAnsi="Times New Roman" w:cs="Times New Roman"/>
                <w:b/>
                <w:bCs/>
                <w:sz w:val="24"/>
                <w:szCs w:val="24"/>
              </w:rPr>
            </w:pPr>
          </w:p>
        </w:tc>
      </w:tr>
      <w:tr w:rsidR="00F8599A" w14:paraId="3BDB5A88" w14:textId="77777777" w:rsidTr="00F8599A">
        <w:trPr>
          <w:jc w:val="center"/>
        </w:trPr>
        <w:tc>
          <w:tcPr>
            <w:tcW w:w="1245" w:type="dxa"/>
          </w:tcPr>
          <w:p w14:paraId="2B8CACA6" w14:textId="043DD47F"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S9</w:t>
            </w:r>
          </w:p>
        </w:tc>
        <w:tc>
          <w:tcPr>
            <w:tcW w:w="707" w:type="dxa"/>
            <w:shd w:val="clear" w:color="auto" w:fill="00B050"/>
          </w:tcPr>
          <w:p w14:paraId="4EC8170D"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6D291F2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D9D9F78"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2FB9956"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09362A73"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E0725B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33EC731"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4A6C9F1B"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4420B5D6"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5ECA337" w14:textId="77777777" w:rsidR="00F8599A" w:rsidRDefault="00F8599A" w:rsidP="00F75178">
            <w:pPr>
              <w:jc w:val="both"/>
              <w:rPr>
                <w:rFonts w:ascii="Times New Roman" w:hAnsi="Times New Roman" w:cs="Times New Roman"/>
                <w:b/>
                <w:bCs/>
                <w:sz w:val="24"/>
                <w:szCs w:val="24"/>
              </w:rPr>
            </w:pPr>
          </w:p>
        </w:tc>
      </w:tr>
      <w:tr w:rsidR="00F8599A" w14:paraId="03B9922A" w14:textId="77777777" w:rsidTr="00F8599A">
        <w:trPr>
          <w:jc w:val="center"/>
        </w:trPr>
        <w:tc>
          <w:tcPr>
            <w:tcW w:w="1245" w:type="dxa"/>
          </w:tcPr>
          <w:p w14:paraId="692CD92A" w14:textId="21EAC2F4"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S10</w:t>
            </w:r>
          </w:p>
        </w:tc>
        <w:tc>
          <w:tcPr>
            <w:tcW w:w="707" w:type="dxa"/>
            <w:shd w:val="clear" w:color="auto" w:fill="00B050"/>
          </w:tcPr>
          <w:p w14:paraId="7893FE37"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608C7BA4"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8701F9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077C11C"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1D383B4C"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1478A36"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08DE48E"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5E85D222"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4EDB452F"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CF9F16B" w14:textId="77777777" w:rsidR="00F8599A" w:rsidRDefault="00F8599A" w:rsidP="00F75178">
            <w:pPr>
              <w:jc w:val="both"/>
              <w:rPr>
                <w:rFonts w:ascii="Times New Roman" w:hAnsi="Times New Roman" w:cs="Times New Roman"/>
                <w:b/>
                <w:bCs/>
                <w:sz w:val="24"/>
                <w:szCs w:val="24"/>
              </w:rPr>
            </w:pPr>
          </w:p>
        </w:tc>
      </w:tr>
      <w:tr w:rsidR="00F8599A" w14:paraId="0CBA904B" w14:textId="77777777" w:rsidTr="00F8599A">
        <w:trPr>
          <w:jc w:val="center"/>
        </w:trPr>
        <w:tc>
          <w:tcPr>
            <w:tcW w:w="1245" w:type="dxa"/>
          </w:tcPr>
          <w:p w14:paraId="01290D02" w14:textId="4ECEB172"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S11</w:t>
            </w:r>
          </w:p>
        </w:tc>
        <w:tc>
          <w:tcPr>
            <w:tcW w:w="707" w:type="dxa"/>
            <w:shd w:val="clear" w:color="auto" w:fill="00B050"/>
          </w:tcPr>
          <w:p w14:paraId="1EE4BE99"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870C84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9BF2E55"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6614467"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7C89EEDE"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29DB77A"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794B4D7"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6EEA56B2"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2F0CEC84"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DDA558D" w14:textId="77777777" w:rsidR="00F8599A" w:rsidRDefault="00F8599A" w:rsidP="00F75178">
            <w:pPr>
              <w:jc w:val="both"/>
              <w:rPr>
                <w:rFonts w:ascii="Times New Roman" w:hAnsi="Times New Roman" w:cs="Times New Roman"/>
                <w:b/>
                <w:bCs/>
                <w:sz w:val="24"/>
                <w:szCs w:val="24"/>
              </w:rPr>
            </w:pPr>
          </w:p>
        </w:tc>
      </w:tr>
      <w:tr w:rsidR="00F8599A" w14:paraId="094D6D3A" w14:textId="77777777" w:rsidTr="00F8599A">
        <w:trPr>
          <w:jc w:val="center"/>
        </w:trPr>
        <w:tc>
          <w:tcPr>
            <w:tcW w:w="1245" w:type="dxa"/>
          </w:tcPr>
          <w:p w14:paraId="6C3E3242" w14:textId="62142CB7"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S12</w:t>
            </w:r>
          </w:p>
        </w:tc>
        <w:tc>
          <w:tcPr>
            <w:tcW w:w="707" w:type="dxa"/>
            <w:shd w:val="clear" w:color="auto" w:fill="00B050"/>
          </w:tcPr>
          <w:p w14:paraId="291B03D7"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0C6F1E4F"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DEA6FF4"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5D5A068"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2F779B8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A96A3E0"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0197855"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0C2A11F3"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44FF4C2D"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11A3D55" w14:textId="77777777" w:rsidR="00F8599A" w:rsidRDefault="00F8599A" w:rsidP="00F75178">
            <w:pPr>
              <w:jc w:val="both"/>
              <w:rPr>
                <w:rFonts w:ascii="Times New Roman" w:hAnsi="Times New Roman" w:cs="Times New Roman"/>
                <w:b/>
                <w:bCs/>
                <w:sz w:val="24"/>
                <w:szCs w:val="24"/>
              </w:rPr>
            </w:pPr>
          </w:p>
        </w:tc>
      </w:tr>
      <w:tr w:rsidR="00F8599A" w14:paraId="139BEC17" w14:textId="77777777" w:rsidTr="00F8599A">
        <w:trPr>
          <w:jc w:val="center"/>
        </w:trPr>
        <w:tc>
          <w:tcPr>
            <w:tcW w:w="1245" w:type="dxa"/>
          </w:tcPr>
          <w:p w14:paraId="7A63F946" w14:textId="3413116A"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S13</w:t>
            </w:r>
          </w:p>
        </w:tc>
        <w:tc>
          <w:tcPr>
            <w:tcW w:w="707" w:type="dxa"/>
            <w:shd w:val="clear" w:color="auto" w:fill="00B050"/>
          </w:tcPr>
          <w:p w14:paraId="685EDCE7"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A4D681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69F93A6"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2F017DA"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5FCFEA26"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656997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34AF02F"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6CECEF26"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589F67DC"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66058C8" w14:textId="77777777" w:rsidR="00F8599A" w:rsidRDefault="00F8599A" w:rsidP="00F75178">
            <w:pPr>
              <w:jc w:val="both"/>
              <w:rPr>
                <w:rFonts w:ascii="Times New Roman" w:hAnsi="Times New Roman" w:cs="Times New Roman"/>
                <w:b/>
                <w:bCs/>
                <w:sz w:val="24"/>
                <w:szCs w:val="24"/>
              </w:rPr>
            </w:pPr>
          </w:p>
        </w:tc>
      </w:tr>
      <w:tr w:rsidR="00F8599A" w14:paraId="57C75EEC" w14:textId="77777777" w:rsidTr="00F8599A">
        <w:trPr>
          <w:jc w:val="center"/>
        </w:trPr>
        <w:tc>
          <w:tcPr>
            <w:tcW w:w="1245" w:type="dxa"/>
          </w:tcPr>
          <w:p w14:paraId="5FBCEF3E" w14:textId="0EF5D4C3"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S14</w:t>
            </w:r>
          </w:p>
        </w:tc>
        <w:tc>
          <w:tcPr>
            <w:tcW w:w="707" w:type="dxa"/>
            <w:shd w:val="clear" w:color="auto" w:fill="00B050"/>
          </w:tcPr>
          <w:p w14:paraId="6E3302E6"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603288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3237210F"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7FBF7A5"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68583B7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BED81B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195581E"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59623131"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27060AC8"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2DD861C4" w14:textId="77777777" w:rsidR="00F8599A" w:rsidRDefault="00F8599A" w:rsidP="00F75178">
            <w:pPr>
              <w:jc w:val="both"/>
              <w:rPr>
                <w:rFonts w:ascii="Times New Roman" w:hAnsi="Times New Roman" w:cs="Times New Roman"/>
                <w:b/>
                <w:bCs/>
                <w:sz w:val="24"/>
                <w:szCs w:val="24"/>
              </w:rPr>
            </w:pPr>
          </w:p>
        </w:tc>
      </w:tr>
      <w:tr w:rsidR="00F8599A" w14:paraId="30D179D7" w14:textId="77777777" w:rsidTr="00F8599A">
        <w:trPr>
          <w:jc w:val="center"/>
        </w:trPr>
        <w:tc>
          <w:tcPr>
            <w:tcW w:w="1245" w:type="dxa"/>
          </w:tcPr>
          <w:p w14:paraId="16916764" w14:textId="23371080"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S15</w:t>
            </w:r>
          </w:p>
        </w:tc>
        <w:tc>
          <w:tcPr>
            <w:tcW w:w="707" w:type="dxa"/>
            <w:shd w:val="clear" w:color="auto" w:fill="00B050"/>
          </w:tcPr>
          <w:p w14:paraId="63383121"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DC1BBF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C54F20A"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31D60E20"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7BE8A6B5"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75059BA"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08F04AB"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19B2F4A2"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015F9C88"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C04D14A" w14:textId="77777777" w:rsidR="00F8599A" w:rsidRDefault="00F8599A" w:rsidP="00F75178">
            <w:pPr>
              <w:jc w:val="both"/>
              <w:rPr>
                <w:rFonts w:ascii="Times New Roman" w:hAnsi="Times New Roman" w:cs="Times New Roman"/>
                <w:b/>
                <w:bCs/>
                <w:sz w:val="24"/>
                <w:szCs w:val="24"/>
              </w:rPr>
            </w:pPr>
          </w:p>
        </w:tc>
      </w:tr>
      <w:tr w:rsidR="00F8599A" w14:paraId="22503035" w14:textId="77777777" w:rsidTr="00F8599A">
        <w:trPr>
          <w:jc w:val="center"/>
        </w:trPr>
        <w:tc>
          <w:tcPr>
            <w:tcW w:w="1245" w:type="dxa"/>
          </w:tcPr>
          <w:p w14:paraId="6F3BF8B5" w14:textId="1D857246"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S16</w:t>
            </w:r>
          </w:p>
        </w:tc>
        <w:tc>
          <w:tcPr>
            <w:tcW w:w="707" w:type="dxa"/>
            <w:shd w:val="clear" w:color="auto" w:fill="00B050"/>
          </w:tcPr>
          <w:p w14:paraId="6AC11C28"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0D6213A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698E7CE"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33018029"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5B9E72D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8A7B888"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55F15DF"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2BD6C509"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6951A682"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C6DCAED" w14:textId="77777777" w:rsidR="00F8599A" w:rsidRDefault="00F8599A" w:rsidP="00F75178">
            <w:pPr>
              <w:jc w:val="both"/>
              <w:rPr>
                <w:rFonts w:ascii="Times New Roman" w:hAnsi="Times New Roman" w:cs="Times New Roman"/>
                <w:b/>
                <w:bCs/>
                <w:sz w:val="24"/>
                <w:szCs w:val="24"/>
              </w:rPr>
            </w:pPr>
          </w:p>
        </w:tc>
      </w:tr>
      <w:tr w:rsidR="00F8599A" w14:paraId="3A3C8383" w14:textId="77777777" w:rsidTr="00F8599A">
        <w:trPr>
          <w:jc w:val="center"/>
        </w:trPr>
        <w:tc>
          <w:tcPr>
            <w:tcW w:w="1245" w:type="dxa"/>
          </w:tcPr>
          <w:p w14:paraId="79561E8B" w14:textId="2ABA0E8C"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S17</w:t>
            </w:r>
          </w:p>
        </w:tc>
        <w:tc>
          <w:tcPr>
            <w:tcW w:w="707" w:type="dxa"/>
            <w:shd w:val="clear" w:color="auto" w:fill="00B050"/>
          </w:tcPr>
          <w:p w14:paraId="77DEAAA9"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4461273"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F3EA5C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169F778"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794770F6"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4C57A50"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6F22D18"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73B8F058"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18E95F20"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BF30B8B" w14:textId="77777777" w:rsidR="00F8599A" w:rsidRDefault="00F8599A" w:rsidP="00F75178">
            <w:pPr>
              <w:jc w:val="both"/>
              <w:rPr>
                <w:rFonts w:ascii="Times New Roman" w:hAnsi="Times New Roman" w:cs="Times New Roman"/>
                <w:b/>
                <w:bCs/>
                <w:sz w:val="24"/>
                <w:szCs w:val="24"/>
              </w:rPr>
            </w:pPr>
          </w:p>
        </w:tc>
      </w:tr>
      <w:tr w:rsidR="00F8599A" w14:paraId="6ADBB436" w14:textId="77777777" w:rsidTr="00F8599A">
        <w:trPr>
          <w:jc w:val="center"/>
        </w:trPr>
        <w:tc>
          <w:tcPr>
            <w:tcW w:w="1245" w:type="dxa"/>
          </w:tcPr>
          <w:p w14:paraId="3E8E0FA8" w14:textId="34B2BCDB"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S18</w:t>
            </w:r>
          </w:p>
        </w:tc>
        <w:tc>
          <w:tcPr>
            <w:tcW w:w="707" w:type="dxa"/>
            <w:shd w:val="clear" w:color="auto" w:fill="00B050"/>
          </w:tcPr>
          <w:p w14:paraId="6AFB7C6A"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CE0ED4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BFBF03E"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3B3C7BDA"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1A682174"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7D82F04"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B90780F"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605A957D"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0E25C58A"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5A17EC8A" w14:textId="77777777" w:rsidR="00F8599A" w:rsidRDefault="00F8599A" w:rsidP="00F75178">
            <w:pPr>
              <w:jc w:val="both"/>
              <w:rPr>
                <w:rFonts w:ascii="Times New Roman" w:hAnsi="Times New Roman" w:cs="Times New Roman"/>
                <w:b/>
                <w:bCs/>
                <w:sz w:val="24"/>
                <w:szCs w:val="24"/>
              </w:rPr>
            </w:pPr>
          </w:p>
        </w:tc>
      </w:tr>
      <w:tr w:rsidR="00F8599A" w14:paraId="1EC9C5A1" w14:textId="77777777" w:rsidTr="00F8599A">
        <w:trPr>
          <w:jc w:val="center"/>
        </w:trPr>
        <w:tc>
          <w:tcPr>
            <w:tcW w:w="1245" w:type="dxa"/>
          </w:tcPr>
          <w:p w14:paraId="099D783A" w14:textId="2D20E92B"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S19</w:t>
            </w:r>
          </w:p>
        </w:tc>
        <w:tc>
          <w:tcPr>
            <w:tcW w:w="707" w:type="dxa"/>
            <w:shd w:val="clear" w:color="auto" w:fill="00B050"/>
          </w:tcPr>
          <w:p w14:paraId="7919FF3E"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561D3DF"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50A170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F219174"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35D5CDEE"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64A058A"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0C3766B"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25A2C74E"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70C4CC68"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8E2A027" w14:textId="77777777" w:rsidR="00F8599A" w:rsidRDefault="00F8599A" w:rsidP="00F75178">
            <w:pPr>
              <w:jc w:val="both"/>
              <w:rPr>
                <w:rFonts w:ascii="Times New Roman" w:hAnsi="Times New Roman" w:cs="Times New Roman"/>
                <w:b/>
                <w:bCs/>
                <w:sz w:val="24"/>
                <w:szCs w:val="24"/>
              </w:rPr>
            </w:pPr>
          </w:p>
        </w:tc>
      </w:tr>
      <w:tr w:rsidR="00F8599A" w14:paraId="6406BC13" w14:textId="77777777" w:rsidTr="00F8599A">
        <w:trPr>
          <w:jc w:val="center"/>
        </w:trPr>
        <w:tc>
          <w:tcPr>
            <w:tcW w:w="1245" w:type="dxa"/>
          </w:tcPr>
          <w:p w14:paraId="7B9C6BB9" w14:textId="0DBF71E9"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S20</w:t>
            </w:r>
          </w:p>
        </w:tc>
        <w:tc>
          <w:tcPr>
            <w:tcW w:w="707" w:type="dxa"/>
            <w:shd w:val="clear" w:color="auto" w:fill="00B050"/>
          </w:tcPr>
          <w:p w14:paraId="3ADD878D"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5FA60310"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ED06AA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C9893D0"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246B51E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430EADF"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3AF4774"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1654E9D6"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529B6F2A"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0046F7B" w14:textId="77777777" w:rsidR="00F8599A" w:rsidRDefault="00F8599A" w:rsidP="00F75178">
            <w:pPr>
              <w:jc w:val="both"/>
              <w:rPr>
                <w:rFonts w:ascii="Times New Roman" w:hAnsi="Times New Roman" w:cs="Times New Roman"/>
                <w:b/>
                <w:bCs/>
                <w:sz w:val="24"/>
                <w:szCs w:val="24"/>
              </w:rPr>
            </w:pPr>
          </w:p>
        </w:tc>
      </w:tr>
      <w:tr w:rsidR="00F8599A" w14:paraId="10BBCA71" w14:textId="77777777" w:rsidTr="00F8599A">
        <w:trPr>
          <w:jc w:val="center"/>
        </w:trPr>
        <w:tc>
          <w:tcPr>
            <w:tcW w:w="1245" w:type="dxa"/>
          </w:tcPr>
          <w:p w14:paraId="1ACD8797" w14:textId="3C252966"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S21</w:t>
            </w:r>
          </w:p>
        </w:tc>
        <w:tc>
          <w:tcPr>
            <w:tcW w:w="707" w:type="dxa"/>
            <w:shd w:val="clear" w:color="auto" w:fill="00B050"/>
          </w:tcPr>
          <w:p w14:paraId="59D77AAE"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A8A425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52021B4"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CB9DA46"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20F767C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E55078C"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F0F5FED"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7BDFC74F"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52EE1517"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2ABE2B5" w14:textId="77777777" w:rsidR="00F8599A" w:rsidRDefault="00F8599A" w:rsidP="00F75178">
            <w:pPr>
              <w:jc w:val="both"/>
              <w:rPr>
                <w:rFonts w:ascii="Times New Roman" w:hAnsi="Times New Roman" w:cs="Times New Roman"/>
                <w:b/>
                <w:bCs/>
                <w:sz w:val="24"/>
                <w:szCs w:val="24"/>
              </w:rPr>
            </w:pPr>
          </w:p>
        </w:tc>
      </w:tr>
      <w:tr w:rsidR="00F8599A" w14:paraId="12246D0B" w14:textId="77777777" w:rsidTr="00F8599A">
        <w:trPr>
          <w:jc w:val="center"/>
        </w:trPr>
        <w:tc>
          <w:tcPr>
            <w:tcW w:w="1245" w:type="dxa"/>
          </w:tcPr>
          <w:p w14:paraId="4B3D032F" w14:textId="3F19FEC4"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S22</w:t>
            </w:r>
          </w:p>
        </w:tc>
        <w:tc>
          <w:tcPr>
            <w:tcW w:w="707" w:type="dxa"/>
            <w:shd w:val="clear" w:color="auto" w:fill="00B050"/>
          </w:tcPr>
          <w:p w14:paraId="7EAFFD2F"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090EF7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34021D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E5E2A7E"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1D90D5E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86AC640"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3445C18"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408DCC33"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1ADFA54F"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0D586F1" w14:textId="77777777" w:rsidR="00F8599A" w:rsidRDefault="00F8599A" w:rsidP="00F75178">
            <w:pPr>
              <w:jc w:val="both"/>
              <w:rPr>
                <w:rFonts w:ascii="Times New Roman" w:hAnsi="Times New Roman" w:cs="Times New Roman"/>
                <w:b/>
                <w:bCs/>
                <w:sz w:val="24"/>
                <w:szCs w:val="24"/>
              </w:rPr>
            </w:pPr>
          </w:p>
        </w:tc>
      </w:tr>
      <w:tr w:rsidR="00F8599A" w14:paraId="5311CC35" w14:textId="77777777" w:rsidTr="00F8599A">
        <w:trPr>
          <w:jc w:val="center"/>
        </w:trPr>
        <w:tc>
          <w:tcPr>
            <w:tcW w:w="1245" w:type="dxa"/>
          </w:tcPr>
          <w:p w14:paraId="765B120F" w14:textId="15C6C9C0"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S23</w:t>
            </w:r>
          </w:p>
        </w:tc>
        <w:tc>
          <w:tcPr>
            <w:tcW w:w="707" w:type="dxa"/>
            <w:shd w:val="clear" w:color="auto" w:fill="00B050"/>
          </w:tcPr>
          <w:p w14:paraId="1ED0C010"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964EDF8"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00A19DC"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E8EF3CC"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2D2BC203"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2BEABF5"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7D798B0"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55098B1B"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6A2A5C41"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6221475" w14:textId="77777777" w:rsidR="00F8599A" w:rsidRDefault="00F8599A" w:rsidP="00F75178">
            <w:pPr>
              <w:jc w:val="both"/>
              <w:rPr>
                <w:rFonts w:ascii="Times New Roman" w:hAnsi="Times New Roman" w:cs="Times New Roman"/>
                <w:b/>
                <w:bCs/>
                <w:sz w:val="24"/>
                <w:szCs w:val="24"/>
              </w:rPr>
            </w:pPr>
          </w:p>
        </w:tc>
      </w:tr>
      <w:tr w:rsidR="00F8599A" w14:paraId="10EB1ACC" w14:textId="77777777" w:rsidTr="00F8599A">
        <w:trPr>
          <w:jc w:val="center"/>
        </w:trPr>
        <w:tc>
          <w:tcPr>
            <w:tcW w:w="1245" w:type="dxa"/>
          </w:tcPr>
          <w:p w14:paraId="31E262F4" w14:textId="642EDDD9"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S24</w:t>
            </w:r>
          </w:p>
        </w:tc>
        <w:tc>
          <w:tcPr>
            <w:tcW w:w="707" w:type="dxa"/>
            <w:shd w:val="clear" w:color="auto" w:fill="00B050"/>
          </w:tcPr>
          <w:p w14:paraId="54FAF7D1"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3B01EA36"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382F8ED"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29477BC"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74C246C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5C2143B0"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32E8E3C"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2C13385D"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786613D6"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7F13F798" w14:textId="77777777" w:rsidR="00F8599A" w:rsidRDefault="00F8599A" w:rsidP="00F75178">
            <w:pPr>
              <w:jc w:val="both"/>
              <w:rPr>
                <w:rFonts w:ascii="Times New Roman" w:hAnsi="Times New Roman" w:cs="Times New Roman"/>
                <w:b/>
                <w:bCs/>
                <w:sz w:val="24"/>
                <w:szCs w:val="24"/>
              </w:rPr>
            </w:pPr>
          </w:p>
        </w:tc>
      </w:tr>
      <w:tr w:rsidR="00F8599A" w14:paraId="3FB43987" w14:textId="77777777" w:rsidTr="00F8599A">
        <w:trPr>
          <w:jc w:val="center"/>
        </w:trPr>
        <w:tc>
          <w:tcPr>
            <w:tcW w:w="1245" w:type="dxa"/>
          </w:tcPr>
          <w:p w14:paraId="5BEE1DFC" w14:textId="4B35C9ED"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S25</w:t>
            </w:r>
          </w:p>
        </w:tc>
        <w:tc>
          <w:tcPr>
            <w:tcW w:w="707" w:type="dxa"/>
            <w:shd w:val="clear" w:color="auto" w:fill="00B050"/>
          </w:tcPr>
          <w:p w14:paraId="590134FF"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E5AFC6C"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2392704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3EA6B13"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131A877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BCC2969"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25D9608"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3B519888"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44557B43"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E669BB9" w14:textId="77777777" w:rsidR="00F8599A" w:rsidRDefault="00F8599A" w:rsidP="00F75178">
            <w:pPr>
              <w:jc w:val="both"/>
              <w:rPr>
                <w:rFonts w:ascii="Times New Roman" w:hAnsi="Times New Roman" w:cs="Times New Roman"/>
                <w:b/>
                <w:bCs/>
                <w:sz w:val="24"/>
                <w:szCs w:val="24"/>
              </w:rPr>
            </w:pPr>
          </w:p>
        </w:tc>
      </w:tr>
      <w:tr w:rsidR="00F8599A" w14:paraId="5E0479DF" w14:textId="77777777" w:rsidTr="00F8599A">
        <w:trPr>
          <w:jc w:val="center"/>
        </w:trPr>
        <w:tc>
          <w:tcPr>
            <w:tcW w:w="1245" w:type="dxa"/>
          </w:tcPr>
          <w:p w14:paraId="43F2FAD1" w14:textId="71B49530"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S26</w:t>
            </w:r>
          </w:p>
        </w:tc>
        <w:tc>
          <w:tcPr>
            <w:tcW w:w="707" w:type="dxa"/>
            <w:shd w:val="clear" w:color="auto" w:fill="00B050"/>
          </w:tcPr>
          <w:p w14:paraId="5B8CED82"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48806CF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1E035C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117C50DD"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6936F6E4"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7CAA7A0B"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3318E372"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5CDA522C"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3E8F3FF2"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894F837" w14:textId="77777777" w:rsidR="00F8599A" w:rsidRDefault="00F8599A" w:rsidP="00F75178">
            <w:pPr>
              <w:jc w:val="both"/>
              <w:rPr>
                <w:rFonts w:ascii="Times New Roman" w:hAnsi="Times New Roman" w:cs="Times New Roman"/>
                <w:b/>
                <w:bCs/>
                <w:sz w:val="24"/>
                <w:szCs w:val="24"/>
              </w:rPr>
            </w:pPr>
          </w:p>
        </w:tc>
      </w:tr>
      <w:tr w:rsidR="00F8599A" w14:paraId="6A00A403" w14:textId="77777777" w:rsidTr="00F8599A">
        <w:trPr>
          <w:jc w:val="center"/>
        </w:trPr>
        <w:tc>
          <w:tcPr>
            <w:tcW w:w="1245" w:type="dxa"/>
          </w:tcPr>
          <w:p w14:paraId="305678E6" w14:textId="262E6FF4" w:rsidR="00F8599A" w:rsidRDefault="00F8599A" w:rsidP="00F75178">
            <w:pPr>
              <w:jc w:val="both"/>
              <w:rPr>
                <w:rFonts w:ascii="Times New Roman" w:hAnsi="Times New Roman" w:cs="Times New Roman"/>
                <w:b/>
                <w:bCs/>
                <w:sz w:val="24"/>
                <w:szCs w:val="24"/>
              </w:rPr>
            </w:pPr>
            <w:r>
              <w:rPr>
                <w:rFonts w:ascii="Times New Roman" w:hAnsi="Times New Roman" w:cs="Times New Roman"/>
                <w:b/>
                <w:bCs/>
                <w:sz w:val="24"/>
                <w:szCs w:val="24"/>
              </w:rPr>
              <w:t>S27</w:t>
            </w:r>
          </w:p>
        </w:tc>
        <w:tc>
          <w:tcPr>
            <w:tcW w:w="707" w:type="dxa"/>
            <w:shd w:val="clear" w:color="auto" w:fill="00B050"/>
          </w:tcPr>
          <w:p w14:paraId="0068D8D7"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515355F2"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514F458"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0FEE8427" w14:textId="77777777" w:rsidR="00F8599A" w:rsidRDefault="00F8599A" w:rsidP="00F75178">
            <w:pPr>
              <w:jc w:val="both"/>
              <w:rPr>
                <w:rFonts w:ascii="Times New Roman" w:hAnsi="Times New Roman" w:cs="Times New Roman"/>
                <w:b/>
                <w:bCs/>
                <w:sz w:val="24"/>
                <w:szCs w:val="24"/>
              </w:rPr>
            </w:pPr>
          </w:p>
        </w:tc>
        <w:tc>
          <w:tcPr>
            <w:tcW w:w="696" w:type="dxa"/>
            <w:shd w:val="clear" w:color="auto" w:fill="00B050"/>
          </w:tcPr>
          <w:p w14:paraId="4C5077C7"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460FDC31" w14:textId="77777777" w:rsidR="00F8599A" w:rsidRDefault="00F8599A" w:rsidP="00F75178">
            <w:pPr>
              <w:jc w:val="both"/>
              <w:rPr>
                <w:rFonts w:ascii="Times New Roman" w:hAnsi="Times New Roman" w:cs="Times New Roman"/>
                <w:b/>
                <w:bCs/>
                <w:sz w:val="24"/>
                <w:szCs w:val="24"/>
              </w:rPr>
            </w:pPr>
          </w:p>
        </w:tc>
        <w:tc>
          <w:tcPr>
            <w:tcW w:w="667" w:type="dxa"/>
            <w:shd w:val="clear" w:color="auto" w:fill="00B050"/>
          </w:tcPr>
          <w:p w14:paraId="697F27E7" w14:textId="77777777" w:rsidR="00F8599A" w:rsidRDefault="00F8599A" w:rsidP="00F75178">
            <w:pPr>
              <w:jc w:val="both"/>
              <w:rPr>
                <w:rFonts w:ascii="Times New Roman" w:hAnsi="Times New Roman" w:cs="Times New Roman"/>
                <w:b/>
                <w:bCs/>
                <w:sz w:val="24"/>
                <w:szCs w:val="24"/>
              </w:rPr>
            </w:pPr>
          </w:p>
        </w:tc>
        <w:tc>
          <w:tcPr>
            <w:tcW w:w="667" w:type="dxa"/>
            <w:shd w:val="clear" w:color="auto" w:fill="FF0000"/>
          </w:tcPr>
          <w:p w14:paraId="4E2ABC88" w14:textId="77777777" w:rsidR="00F8599A" w:rsidRDefault="00F8599A" w:rsidP="00F75178">
            <w:pPr>
              <w:jc w:val="both"/>
              <w:rPr>
                <w:rFonts w:ascii="Times New Roman" w:hAnsi="Times New Roman" w:cs="Times New Roman"/>
                <w:b/>
                <w:bCs/>
                <w:sz w:val="24"/>
                <w:szCs w:val="24"/>
              </w:rPr>
            </w:pPr>
          </w:p>
        </w:tc>
        <w:tc>
          <w:tcPr>
            <w:tcW w:w="586" w:type="dxa"/>
            <w:shd w:val="clear" w:color="auto" w:fill="FF0000"/>
          </w:tcPr>
          <w:p w14:paraId="588F91A9" w14:textId="77777777" w:rsidR="00F8599A" w:rsidRDefault="00F8599A" w:rsidP="00F75178">
            <w:pPr>
              <w:jc w:val="both"/>
              <w:rPr>
                <w:rFonts w:ascii="Times New Roman" w:hAnsi="Times New Roman" w:cs="Times New Roman"/>
                <w:b/>
                <w:bCs/>
                <w:sz w:val="24"/>
                <w:szCs w:val="24"/>
              </w:rPr>
            </w:pPr>
          </w:p>
        </w:tc>
        <w:tc>
          <w:tcPr>
            <w:tcW w:w="668" w:type="dxa"/>
            <w:shd w:val="clear" w:color="auto" w:fill="00B050"/>
          </w:tcPr>
          <w:p w14:paraId="16D3DB96" w14:textId="77777777" w:rsidR="00F8599A" w:rsidRDefault="00F8599A" w:rsidP="00F75178">
            <w:pPr>
              <w:jc w:val="both"/>
              <w:rPr>
                <w:rFonts w:ascii="Times New Roman" w:hAnsi="Times New Roman" w:cs="Times New Roman"/>
                <w:b/>
                <w:bCs/>
                <w:sz w:val="24"/>
                <w:szCs w:val="24"/>
              </w:rPr>
            </w:pPr>
          </w:p>
        </w:tc>
      </w:tr>
    </w:tbl>
    <w:p w14:paraId="1E3C0E5A" w14:textId="77777777" w:rsidR="005F39C0" w:rsidRDefault="005F39C0" w:rsidP="00427425">
      <w:pPr>
        <w:jc w:val="both"/>
        <w:rPr>
          <w:rFonts w:ascii="Times New Roman" w:hAnsi="Times New Roman" w:cs="Times New Roman"/>
          <w:b/>
          <w:bCs/>
          <w:i/>
          <w:iCs/>
          <w:color w:val="000000"/>
          <w:sz w:val="24"/>
          <w:szCs w:val="24"/>
        </w:rPr>
      </w:pPr>
    </w:p>
    <w:p w14:paraId="5B0DA2C0" w14:textId="77777777" w:rsidR="00BC3051" w:rsidRDefault="00BC3051" w:rsidP="00427425">
      <w:pPr>
        <w:jc w:val="both"/>
        <w:rPr>
          <w:rFonts w:ascii="Times New Roman" w:hAnsi="Times New Roman" w:cs="Times New Roman"/>
          <w:b/>
          <w:bCs/>
          <w:sz w:val="24"/>
          <w:szCs w:val="24"/>
        </w:rPr>
      </w:pPr>
    </w:p>
    <w:p w14:paraId="26F534EF" w14:textId="5B585A78" w:rsidR="00EC44ED" w:rsidRDefault="00EC44ED" w:rsidP="005362EB">
      <w:pPr>
        <w:spacing w:after="0" w:line="360" w:lineRule="auto"/>
        <w:jc w:val="both"/>
        <w:rPr>
          <w:rFonts w:ascii="Times New Roman" w:hAnsi="Times New Roman" w:cs="Times New Roman"/>
          <w:b/>
          <w:bCs/>
          <w:i/>
          <w:iCs/>
          <w:color w:val="000000"/>
          <w:sz w:val="24"/>
          <w:szCs w:val="24"/>
        </w:rPr>
      </w:pPr>
    </w:p>
    <w:p w14:paraId="0D6EE37A" w14:textId="77777777" w:rsidR="00134F11" w:rsidRDefault="00134F11" w:rsidP="005362EB">
      <w:pPr>
        <w:spacing w:after="0" w:line="360" w:lineRule="auto"/>
        <w:jc w:val="both"/>
        <w:rPr>
          <w:rFonts w:ascii="Times New Roman" w:hAnsi="Times New Roman" w:cs="Times New Roman"/>
          <w:b/>
          <w:bCs/>
          <w:i/>
          <w:iCs/>
          <w:color w:val="000000"/>
          <w:sz w:val="24"/>
          <w:szCs w:val="24"/>
        </w:rPr>
      </w:pPr>
    </w:p>
    <w:p w14:paraId="02AB61BB" w14:textId="70E266B8" w:rsidR="00134F11" w:rsidRPr="00134F11" w:rsidRDefault="00134F11" w:rsidP="005362EB">
      <w:pPr>
        <w:spacing w:after="0" w:line="360" w:lineRule="auto"/>
        <w:jc w:val="both"/>
        <w:rPr>
          <w:rFonts w:ascii="Times New Roman" w:hAnsi="Times New Roman" w:cs="Times New Roman"/>
          <w:b/>
          <w:bCs/>
          <w:color w:val="000000"/>
          <w:sz w:val="24"/>
          <w:szCs w:val="24"/>
        </w:rPr>
      </w:pPr>
      <w:r w:rsidRPr="00134F11">
        <w:rPr>
          <w:rFonts w:ascii="Times New Roman" w:hAnsi="Times New Roman" w:cs="Times New Roman"/>
          <w:b/>
          <w:bCs/>
          <w:color w:val="000000"/>
          <w:sz w:val="24"/>
          <w:szCs w:val="24"/>
        </w:rPr>
        <w:lastRenderedPageBreak/>
        <w:t>References</w:t>
      </w:r>
    </w:p>
    <w:p w14:paraId="7D3451FA" w14:textId="77777777" w:rsidR="00EE55C6" w:rsidRPr="00171877" w:rsidRDefault="00EE55C6" w:rsidP="00EE55C6">
      <w:pPr>
        <w:pStyle w:val="EndNoteBibliography"/>
        <w:numPr>
          <w:ilvl w:val="0"/>
          <w:numId w:val="2"/>
        </w:numPr>
        <w:spacing w:after="0" w:line="480" w:lineRule="auto"/>
        <w:jc w:val="both"/>
        <w:rPr>
          <w:rFonts w:ascii="Times New Roman" w:hAnsi="Times New Roman" w:cs="Times New Roman"/>
          <w:sz w:val="24"/>
          <w:szCs w:val="24"/>
        </w:rPr>
      </w:pPr>
      <w:r w:rsidRPr="00171877">
        <w:rPr>
          <w:rFonts w:ascii="Times New Roman" w:hAnsi="Times New Roman" w:cs="Times New Roman"/>
          <w:sz w:val="24"/>
          <w:szCs w:val="24"/>
        </w:rPr>
        <w:t>Onallah, H.</w:t>
      </w:r>
      <w:r w:rsidRPr="00171877">
        <w:rPr>
          <w:rFonts w:ascii="Times New Roman" w:hAnsi="Times New Roman" w:cs="Times New Roman"/>
          <w:i/>
          <w:sz w:val="24"/>
          <w:szCs w:val="24"/>
        </w:rPr>
        <w:t>, et al.</w:t>
      </w:r>
      <w:r w:rsidRPr="00171877">
        <w:rPr>
          <w:rFonts w:ascii="Times New Roman" w:hAnsi="Times New Roman" w:cs="Times New Roman"/>
          <w:sz w:val="24"/>
          <w:szCs w:val="24"/>
        </w:rPr>
        <w:t xml:space="preserve"> Refractory </w:t>
      </w:r>
      <w:r w:rsidRPr="00EE55C6">
        <w:rPr>
          <w:rFonts w:ascii="Times New Roman" w:hAnsi="Times New Roman" w:cs="Times New Roman"/>
          <w:i/>
          <w:iCs/>
          <w:sz w:val="24"/>
          <w:szCs w:val="24"/>
        </w:rPr>
        <w:t>Pseudomonas aeruginosa</w:t>
      </w:r>
      <w:r w:rsidRPr="00171877">
        <w:rPr>
          <w:rFonts w:ascii="Times New Roman" w:hAnsi="Times New Roman" w:cs="Times New Roman"/>
          <w:sz w:val="24"/>
          <w:szCs w:val="24"/>
        </w:rPr>
        <w:t xml:space="preserve"> infections treated with phage PASA16: A compassionate use case series. </w:t>
      </w:r>
      <w:r w:rsidRPr="00171877">
        <w:rPr>
          <w:rFonts w:ascii="Times New Roman" w:hAnsi="Times New Roman" w:cs="Times New Roman"/>
          <w:b/>
          <w:sz w:val="24"/>
          <w:szCs w:val="24"/>
        </w:rPr>
        <w:t>4</w:t>
      </w:r>
      <w:r w:rsidRPr="00171877">
        <w:rPr>
          <w:rFonts w:ascii="Times New Roman" w:hAnsi="Times New Roman" w:cs="Times New Roman"/>
          <w:sz w:val="24"/>
          <w:szCs w:val="24"/>
        </w:rPr>
        <w:t>, 600-611. e604 (2023).</w:t>
      </w:r>
    </w:p>
    <w:p w14:paraId="5B39EBD9" w14:textId="77777777" w:rsidR="00EE55C6" w:rsidRPr="00171877" w:rsidRDefault="00EE55C6" w:rsidP="00EE55C6">
      <w:pPr>
        <w:pStyle w:val="ListParagraph"/>
        <w:numPr>
          <w:ilvl w:val="0"/>
          <w:numId w:val="2"/>
        </w:numPr>
        <w:spacing w:line="480" w:lineRule="auto"/>
        <w:jc w:val="both"/>
        <w:rPr>
          <w:rFonts w:ascii="Times New Roman" w:hAnsi="Times New Roman" w:cs="Times New Roman"/>
          <w:sz w:val="24"/>
          <w:szCs w:val="24"/>
        </w:rPr>
      </w:pPr>
      <w:proofErr w:type="spellStart"/>
      <w:r w:rsidRPr="00171877">
        <w:rPr>
          <w:rFonts w:ascii="Times New Roman" w:hAnsi="Times New Roman" w:cs="Times New Roman"/>
          <w:sz w:val="24"/>
          <w:szCs w:val="24"/>
        </w:rPr>
        <w:t>Viazis</w:t>
      </w:r>
      <w:proofErr w:type="spellEnd"/>
      <w:r w:rsidRPr="00171877">
        <w:rPr>
          <w:rFonts w:ascii="Times New Roman" w:hAnsi="Times New Roman" w:cs="Times New Roman"/>
          <w:sz w:val="24"/>
          <w:szCs w:val="24"/>
        </w:rPr>
        <w:t xml:space="preserve">, S., Akhtar, M., </w:t>
      </w:r>
      <w:proofErr w:type="spellStart"/>
      <w:r w:rsidRPr="00171877">
        <w:rPr>
          <w:rFonts w:ascii="Times New Roman" w:hAnsi="Times New Roman" w:cs="Times New Roman"/>
          <w:sz w:val="24"/>
          <w:szCs w:val="24"/>
        </w:rPr>
        <w:t>Feirtag</w:t>
      </w:r>
      <w:proofErr w:type="spellEnd"/>
      <w:r w:rsidRPr="00171877">
        <w:rPr>
          <w:rFonts w:ascii="Times New Roman" w:hAnsi="Times New Roman" w:cs="Times New Roman"/>
          <w:sz w:val="24"/>
          <w:szCs w:val="24"/>
        </w:rPr>
        <w:t xml:space="preserve">, J., Brabban, A. &amp; Diez‐Gonzalez, </w:t>
      </w:r>
      <w:proofErr w:type="spellStart"/>
      <w:r w:rsidRPr="00171877">
        <w:rPr>
          <w:rFonts w:ascii="Times New Roman" w:hAnsi="Times New Roman" w:cs="Times New Roman"/>
          <w:sz w:val="24"/>
          <w:szCs w:val="24"/>
        </w:rPr>
        <w:t>F.J.J.o.A.M</w:t>
      </w:r>
      <w:proofErr w:type="spellEnd"/>
      <w:r w:rsidRPr="00171877">
        <w:rPr>
          <w:rFonts w:ascii="Times New Roman" w:hAnsi="Times New Roman" w:cs="Times New Roman"/>
          <w:sz w:val="24"/>
          <w:szCs w:val="24"/>
        </w:rPr>
        <w:t xml:space="preserve">. Isolation and characterization of lytic bacteriophages against enterohaemorrhagic </w:t>
      </w:r>
      <w:r w:rsidRPr="00EE55C6">
        <w:rPr>
          <w:rFonts w:ascii="Times New Roman" w:hAnsi="Times New Roman" w:cs="Times New Roman"/>
          <w:i/>
          <w:iCs/>
          <w:sz w:val="24"/>
          <w:szCs w:val="24"/>
        </w:rPr>
        <w:t>Escherichia coli</w:t>
      </w:r>
      <w:r w:rsidRPr="00171877">
        <w:rPr>
          <w:rFonts w:ascii="Times New Roman" w:hAnsi="Times New Roman" w:cs="Times New Roman"/>
          <w:sz w:val="24"/>
          <w:szCs w:val="24"/>
        </w:rPr>
        <w:t xml:space="preserve">. </w:t>
      </w:r>
      <w:r w:rsidRPr="00EE55C6">
        <w:rPr>
          <w:rFonts w:ascii="Times New Roman" w:hAnsi="Times New Roman" w:cs="Times New Roman"/>
          <w:bCs/>
          <w:sz w:val="24"/>
          <w:szCs w:val="24"/>
        </w:rPr>
        <w:t>110,</w:t>
      </w:r>
      <w:r w:rsidRPr="00171877">
        <w:rPr>
          <w:rFonts w:ascii="Times New Roman" w:hAnsi="Times New Roman" w:cs="Times New Roman"/>
          <w:sz w:val="24"/>
          <w:szCs w:val="24"/>
        </w:rPr>
        <w:t xml:space="preserve"> 1323-1331 (2011).</w:t>
      </w:r>
    </w:p>
    <w:p w14:paraId="5819C05E" w14:textId="77777777" w:rsidR="00EE55C6" w:rsidRPr="00171877" w:rsidRDefault="00EE55C6" w:rsidP="00EE55C6">
      <w:pPr>
        <w:pStyle w:val="ListParagraph"/>
        <w:numPr>
          <w:ilvl w:val="0"/>
          <w:numId w:val="2"/>
        </w:numPr>
        <w:spacing w:line="480" w:lineRule="auto"/>
        <w:jc w:val="both"/>
        <w:rPr>
          <w:rFonts w:ascii="Times New Roman" w:hAnsi="Times New Roman" w:cs="Times New Roman"/>
          <w:sz w:val="24"/>
          <w:szCs w:val="24"/>
        </w:rPr>
      </w:pPr>
      <w:r w:rsidRPr="00171877">
        <w:rPr>
          <w:rFonts w:ascii="Times New Roman" w:hAnsi="Times New Roman" w:cs="Times New Roman"/>
          <w:sz w:val="24"/>
          <w:szCs w:val="24"/>
        </w:rPr>
        <w:t>Shah, N.B.</w:t>
      </w:r>
      <w:r w:rsidRPr="00171877">
        <w:rPr>
          <w:rFonts w:ascii="Times New Roman" w:hAnsi="Times New Roman" w:cs="Times New Roman"/>
          <w:i/>
          <w:sz w:val="24"/>
          <w:szCs w:val="24"/>
        </w:rPr>
        <w:t>, et al.</w:t>
      </w:r>
      <w:r w:rsidRPr="00171877">
        <w:rPr>
          <w:rFonts w:ascii="Times New Roman" w:hAnsi="Times New Roman" w:cs="Times New Roman"/>
          <w:sz w:val="24"/>
          <w:szCs w:val="24"/>
        </w:rPr>
        <w:t xml:space="preserve"> Benefits and adverse events associated with extended antibiotic use in total knee arthroplasty periprosthetic joint infection. </w:t>
      </w:r>
      <w:r w:rsidRPr="00171877">
        <w:rPr>
          <w:rFonts w:ascii="Times New Roman" w:hAnsi="Times New Roman" w:cs="Times New Roman"/>
          <w:b/>
          <w:sz w:val="24"/>
          <w:szCs w:val="24"/>
        </w:rPr>
        <w:t>70</w:t>
      </w:r>
      <w:r w:rsidRPr="00171877">
        <w:rPr>
          <w:rFonts w:ascii="Times New Roman" w:hAnsi="Times New Roman" w:cs="Times New Roman"/>
          <w:sz w:val="24"/>
          <w:szCs w:val="24"/>
        </w:rPr>
        <w:t>, 559-565 (2020).</w:t>
      </w:r>
    </w:p>
    <w:p w14:paraId="5E552AA0" w14:textId="59BE57B5" w:rsidR="00134F11" w:rsidRPr="00134F11" w:rsidRDefault="00134F11" w:rsidP="00EE55C6">
      <w:pPr>
        <w:pStyle w:val="ListParagraph"/>
        <w:spacing w:after="0" w:line="360" w:lineRule="auto"/>
        <w:jc w:val="both"/>
        <w:rPr>
          <w:rFonts w:ascii="Times New Roman" w:hAnsi="Times New Roman" w:cs="Times New Roman"/>
          <w:b/>
          <w:bCs/>
          <w:color w:val="000000"/>
          <w:sz w:val="24"/>
          <w:szCs w:val="24"/>
        </w:rPr>
      </w:pPr>
    </w:p>
    <w:p w14:paraId="63CF7641" w14:textId="77777777" w:rsidR="000B0028" w:rsidRDefault="000B0028" w:rsidP="005362EB">
      <w:pPr>
        <w:spacing w:after="0" w:line="360" w:lineRule="auto"/>
        <w:jc w:val="both"/>
        <w:rPr>
          <w:rFonts w:ascii="Times New Roman" w:hAnsi="Times New Roman" w:cs="Times New Roman"/>
          <w:b/>
          <w:bCs/>
          <w:i/>
          <w:iCs/>
          <w:color w:val="000000"/>
          <w:sz w:val="24"/>
          <w:szCs w:val="24"/>
        </w:rPr>
      </w:pPr>
    </w:p>
    <w:sectPr w:rsidR="000B0028" w:rsidSect="00E230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1368F"/>
    <w:multiLevelType w:val="hybridMultilevel"/>
    <w:tmpl w:val="AD24BD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6C5BC6"/>
    <w:multiLevelType w:val="hybridMultilevel"/>
    <w:tmpl w:val="DE2AB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962C86"/>
    <w:multiLevelType w:val="hybridMultilevel"/>
    <w:tmpl w:val="EAFECB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58760506">
    <w:abstractNumId w:val="2"/>
  </w:num>
  <w:num w:numId="2" w16cid:durableId="2067679602">
    <w:abstractNumId w:val="1"/>
  </w:num>
  <w:num w:numId="3" w16cid:durableId="1774744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425"/>
    <w:rsid w:val="00000768"/>
    <w:rsid w:val="000049A0"/>
    <w:rsid w:val="00011B04"/>
    <w:rsid w:val="00013EC3"/>
    <w:rsid w:val="000154F5"/>
    <w:rsid w:val="000447CA"/>
    <w:rsid w:val="00046043"/>
    <w:rsid w:val="000657C7"/>
    <w:rsid w:val="000841BD"/>
    <w:rsid w:val="000851E4"/>
    <w:rsid w:val="0008699E"/>
    <w:rsid w:val="000B0028"/>
    <w:rsid w:val="000B2EAA"/>
    <w:rsid w:val="000B5B9B"/>
    <w:rsid w:val="000C0BCD"/>
    <w:rsid w:val="000C1EF7"/>
    <w:rsid w:val="000D1421"/>
    <w:rsid w:val="000D5266"/>
    <w:rsid w:val="000E3F5B"/>
    <w:rsid w:val="000F421D"/>
    <w:rsid w:val="00104F0A"/>
    <w:rsid w:val="001055F8"/>
    <w:rsid w:val="001056F7"/>
    <w:rsid w:val="00106D04"/>
    <w:rsid w:val="0013364A"/>
    <w:rsid w:val="00134F11"/>
    <w:rsid w:val="00145825"/>
    <w:rsid w:val="00145EA1"/>
    <w:rsid w:val="001641AD"/>
    <w:rsid w:val="00170558"/>
    <w:rsid w:val="00177865"/>
    <w:rsid w:val="001875D9"/>
    <w:rsid w:val="00194958"/>
    <w:rsid w:val="001A4967"/>
    <w:rsid w:val="001B5CB1"/>
    <w:rsid w:val="001C42F0"/>
    <w:rsid w:val="001D08B4"/>
    <w:rsid w:val="001D0939"/>
    <w:rsid w:val="001D2F94"/>
    <w:rsid w:val="001D4425"/>
    <w:rsid w:val="001F57A5"/>
    <w:rsid w:val="002101BB"/>
    <w:rsid w:val="00217267"/>
    <w:rsid w:val="00221195"/>
    <w:rsid w:val="00232D89"/>
    <w:rsid w:val="0023328B"/>
    <w:rsid w:val="002363D7"/>
    <w:rsid w:val="0024466E"/>
    <w:rsid w:val="00251670"/>
    <w:rsid w:val="002519C5"/>
    <w:rsid w:val="00257CF2"/>
    <w:rsid w:val="002613E8"/>
    <w:rsid w:val="0027728F"/>
    <w:rsid w:val="00282A99"/>
    <w:rsid w:val="002A1A4C"/>
    <w:rsid w:val="002B6FB9"/>
    <w:rsid w:val="002C0B03"/>
    <w:rsid w:val="002C5309"/>
    <w:rsid w:val="002D4B30"/>
    <w:rsid w:val="002E45CD"/>
    <w:rsid w:val="003041ED"/>
    <w:rsid w:val="00311C45"/>
    <w:rsid w:val="00313811"/>
    <w:rsid w:val="00315E68"/>
    <w:rsid w:val="003168BB"/>
    <w:rsid w:val="00327829"/>
    <w:rsid w:val="00342118"/>
    <w:rsid w:val="00355187"/>
    <w:rsid w:val="00355D4B"/>
    <w:rsid w:val="00355E18"/>
    <w:rsid w:val="00356DAC"/>
    <w:rsid w:val="0037662B"/>
    <w:rsid w:val="00377406"/>
    <w:rsid w:val="00385338"/>
    <w:rsid w:val="00396BD9"/>
    <w:rsid w:val="003A2681"/>
    <w:rsid w:val="003B6D50"/>
    <w:rsid w:val="003C1FF3"/>
    <w:rsid w:val="003D100A"/>
    <w:rsid w:val="003D220B"/>
    <w:rsid w:val="003D48F8"/>
    <w:rsid w:val="003D53B2"/>
    <w:rsid w:val="003E3A12"/>
    <w:rsid w:val="00426AC7"/>
    <w:rsid w:val="00427425"/>
    <w:rsid w:val="00465975"/>
    <w:rsid w:val="004676EB"/>
    <w:rsid w:val="00480585"/>
    <w:rsid w:val="00493158"/>
    <w:rsid w:val="00494A01"/>
    <w:rsid w:val="00495C4B"/>
    <w:rsid w:val="00497332"/>
    <w:rsid w:val="004A0C49"/>
    <w:rsid w:val="004A3ABF"/>
    <w:rsid w:val="004B2870"/>
    <w:rsid w:val="004C1A76"/>
    <w:rsid w:val="004D114C"/>
    <w:rsid w:val="004D218C"/>
    <w:rsid w:val="004D2E07"/>
    <w:rsid w:val="004F6362"/>
    <w:rsid w:val="004F7091"/>
    <w:rsid w:val="00514251"/>
    <w:rsid w:val="0051445A"/>
    <w:rsid w:val="00522869"/>
    <w:rsid w:val="005274A7"/>
    <w:rsid w:val="005362EB"/>
    <w:rsid w:val="00536DE7"/>
    <w:rsid w:val="005526D6"/>
    <w:rsid w:val="00554256"/>
    <w:rsid w:val="005548B9"/>
    <w:rsid w:val="00571140"/>
    <w:rsid w:val="005836FB"/>
    <w:rsid w:val="00591D22"/>
    <w:rsid w:val="005A3ECB"/>
    <w:rsid w:val="005B1E4C"/>
    <w:rsid w:val="005C11DF"/>
    <w:rsid w:val="005D057A"/>
    <w:rsid w:val="005E39F4"/>
    <w:rsid w:val="005F2002"/>
    <w:rsid w:val="005F2541"/>
    <w:rsid w:val="005F39C0"/>
    <w:rsid w:val="00612384"/>
    <w:rsid w:val="0062230D"/>
    <w:rsid w:val="00624803"/>
    <w:rsid w:val="00633688"/>
    <w:rsid w:val="00633A89"/>
    <w:rsid w:val="00641F2B"/>
    <w:rsid w:val="00653E7D"/>
    <w:rsid w:val="0067774B"/>
    <w:rsid w:val="00681E0E"/>
    <w:rsid w:val="00697550"/>
    <w:rsid w:val="006A676F"/>
    <w:rsid w:val="006B0D70"/>
    <w:rsid w:val="006D3996"/>
    <w:rsid w:val="006E2EB2"/>
    <w:rsid w:val="006F12F8"/>
    <w:rsid w:val="006F1B5D"/>
    <w:rsid w:val="006F5F8A"/>
    <w:rsid w:val="006F630D"/>
    <w:rsid w:val="0070406A"/>
    <w:rsid w:val="00705D4D"/>
    <w:rsid w:val="007212F1"/>
    <w:rsid w:val="00734BAD"/>
    <w:rsid w:val="00741E1B"/>
    <w:rsid w:val="00742839"/>
    <w:rsid w:val="0075053A"/>
    <w:rsid w:val="0076187B"/>
    <w:rsid w:val="007675A7"/>
    <w:rsid w:val="0077573E"/>
    <w:rsid w:val="007779D8"/>
    <w:rsid w:val="007822B4"/>
    <w:rsid w:val="00782BFF"/>
    <w:rsid w:val="007951D3"/>
    <w:rsid w:val="007A02EE"/>
    <w:rsid w:val="007A032D"/>
    <w:rsid w:val="007A4506"/>
    <w:rsid w:val="007A6A22"/>
    <w:rsid w:val="007B0C4D"/>
    <w:rsid w:val="007C2D57"/>
    <w:rsid w:val="007D22CD"/>
    <w:rsid w:val="007D2A02"/>
    <w:rsid w:val="007D5640"/>
    <w:rsid w:val="007D604B"/>
    <w:rsid w:val="007D7A22"/>
    <w:rsid w:val="007E2494"/>
    <w:rsid w:val="007F6912"/>
    <w:rsid w:val="0080391D"/>
    <w:rsid w:val="00815A7C"/>
    <w:rsid w:val="00823B0F"/>
    <w:rsid w:val="00825D63"/>
    <w:rsid w:val="00831424"/>
    <w:rsid w:val="008423A2"/>
    <w:rsid w:val="00851127"/>
    <w:rsid w:val="00854738"/>
    <w:rsid w:val="00862ADB"/>
    <w:rsid w:val="008661A9"/>
    <w:rsid w:val="008827CF"/>
    <w:rsid w:val="00887157"/>
    <w:rsid w:val="0089093E"/>
    <w:rsid w:val="0089127E"/>
    <w:rsid w:val="008926C0"/>
    <w:rsid w:val="008A3BE1"/>
    <w:rsid w:val="008A6CAF"/>
    <w:rsid w:val="008C686F"/>
    <w:rsid w:val="008C7E43"/>
    <w:rsid w:val="008E2BDC"/>
    <w:rsid w:val="009019B2"/>
    <w:rsid w:val="009201F5"/>
    <w:rsid w:val="0093701B"/>
    <w:rsid w:val="009418AE"/>
    <w:rsid w:val="00946A88"/>
    <w:rsid w:val="00952CFD"/>
    <w:rsid w:val="00953594"/>
    <w:rsid w:val="0096666C"/>
    <w:rsid w:val="0097718E"/>
    <w:rsid w:val="009905A6"/>
    <w:rsid w:val="009919A8"/>
    <w:rsid w:val="009B3B43"/>
    <w:rsid w:val="009B6D8B"/>
    <w:rsid w:val="009C5FC0"/>
    <w:rsid w:val="009C7D5F"/>
    <w:rsid w:val="009D2AEC"/>
    <w:rsid w:val="009D6239"/>
    <w:rsid w:val="009D6DB8"/>
    <w:rsid w:val="009E58C2"/>
    <w:rsid w:val="009F2970"/>
    <w:rsid w:val="00A00B41"/>
    <w:rsid w:val="00A031C0"/>
    <w:rsid w:val="00A1037F"/>
    <w:rsid w:val="00A22AEC"/>
    <w:rsid w:val="00A2612C"/>
    <w:rsid w:val="00A279E1"/>
    <w:rsid w:val="00A34B19"/>
    <w:rsid w:val="00A36F77"/>
    <w:rsid w:val="00A403A0"/>
    <w:rsid w:val="00A81236"/>
    <w:rsid w:val="00A936F4"/>
    <w:rsid w:val="00AA63A2"/>
    <w:rsid w:val="00AB036C"/>
    <w:rsid w:val="00AB3943"/>
    <w:rsid w:val="00AB6EBD"/>
    <w:rsid w:val="00AD5BFA"/>
    <w:rsid w:val="00B02FDD"/>
    <w:rsid w:val="00B0504F"/>
    <w:rsid w:val="00B132A9"/>
    <w:rsid w:val="00B500B0"/>
    <w:rsid w:val="00B53D76"/>
    <w:rsid w:val="00B57ED6"/>
    <w:rsid w:val="00B77545"/>
    <w:rsid w:val="00B84D3A"/>
    <w:rsid w:val="00BC3051"/>
    <w:rsid w:val="00BE27DE"/>
    <w:rsid w:val="00BF2365"/>
    <w:rsid w:val="00BF2B03"/>
    <w:rsid w:val="00C112BD"/>
    <w:rsid w:val="00C1523E"/>
    <w:rsid w:val="00C17F66"/>
    <w:rsid w:val="00C22852"/>
    <w:rsid w:val="00C22A0F"/>
    <w:rsid w:val="00C44C96"/>
    <w:rsid w:val="00C61F73"/>
    <w:rsid w:val="00C62860"/>
    <w:rsid w:val="00C80DDE"/>
    <w:rsid w:val="00C91E2C"/>
    <w:rsid w:val="00CA63E6"/>
    <w:rsid w:val="00CA6B0A"/>
    <w:rsid w:val="00CB300B"/>
    <w:rsid w:val="00CC2604"/>
    <w:rsid w:val="00CD3255"/>
    <w:rsid w:val="00CD44E4"/>
    <w:rsid w:val="00CE1C24"/>
    <w:rsid w:val="00CE3615"/>
    <w:rsid w:val="00CF1E04"/>
    <w:rsid w:val="00CF227B"/>
    <w:rsid w:val="00D1717B"/>
    <w:rsid w:val="00D265CA"/>
    <w:rsid w:val="00D33F82"/>
    <w:rsid w:val="00D42EC9"/>
    <w:rsid w:val="00D56299"/>
    <w:rsid w:val="00D56BFC"/>
    <w:rsid w:val="00D6235E"/>
    <w:rsid w:val="00D7298E"/>
    <w:rsid w:val="00D740BA"/>
    <w:rsid w:val="00D7413F"/>
    <w:rsid w:val="00D769C9"/>
    <w:rsid w:val="00D84001"/>
    <w:rsid w:val="00D95F88"/>
    <w:rsid w:val="00DB4C71"/>
    <w:rsid w:val="00DC6235"/>
    <w:rsid w:val="00DE523C"/>
    <w:rsid w:val="00DF7081"/>
    <w:rsid w:val="00E01CB6"/>
    <w:rsid w:val="00E07A7F"/>
    <w:rsid w:val="00E10F63"/>
    <w:rsid w:val="00E139BF"/>
    <w:rsid w:val="00E15536"/>
    <w:rsid w:val="00E15913"/>
    <w:rsid w:val="00E230CC"/>
    <w:rsid w:val="00E373B3"/>
    <w:rsid w:val="00E41330"/>
    <w:rsid w:val="00E45C03"/>
    <w:rsid w:val="00E50080"/>
    <w:rsid w:val="00E53A62"/>
    <w:rsid w:val="00E62198"/>
    <w:rsid w:val="00E6356A"/>
    <w:rsid w:val="00E6427A"/>
    <w:rsid w:val="00E71E24"/>
    <w:rsid w:val="00E81F5E"/>
    <w:rsid w:val="00E831AC"/>
    <w:rsid w:val="00E84B27"/>
    <w:rsid w:val="00E94133"/>
    <w:rsid w:val="00EC0401"/>
    <w:rsid w:val="00EC44ED"/>
    <w:rsid w:val="00EE55C6"/>
    <w:rsid w:val="00EE7CDB"/>
    <w:rsid w:val="00EF491F"/>
    <w:rsid w:val="00EF7F9D"/>
    <w:rsid w:val="00F2692A"/>
    <w:rsid w:val="00F378B8"/>
    <w:rsid w:val="00F402B7"/>
    <w:rsid w:val="00F41594"/>
    <w:rsid w:val="00F45AD5"/>
    <w:rsid w:val="00F75178"/>
    <w:rsid w:val="00F821AE"/>
    <w:rsid w:val="00F853F1"/>
    <w:rsid w:val="00F8599A"/>
    <w:rsid w:val="00FA6D39"/>
    <w:rsid w:val="00FB2A18"/>
    <w:rsid w:val="00FD000A"/>
    <w:rsid w:val="00FD7984"/>
    <w:rsid w:val="00FF7E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A8C54C"/>
  <w15:chartTrackingRefBased/>
  <w15:docId w15:val="{761A0C05-49C2-4C0F-885F-0E7E1819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7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28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0D1421"/>
    <w:rPr>
      <w:color w:val="0000FF"/>
      <w:u w:val="single"/>
    </w:rPr>
  </w:style>
  <w:style w:type="paragraph" w:styleId="ListParagraph">
    <w:name w:val="List Paragraph"/>
    <w:basedOn w:val="Normal"/>
    <w:uiPriority w:val="34"/>
    <w:qFormat/>
    <w:rsid w:val="00FD000A"/>
    <w:pPr>
      <w:ind w:left="720"/>
      <w:contextualSpacing/>
    </w:pPr>
    <w:rPr>
      <w:rFonts w:eastAsiaTheme="minorHAnsi"/>
      <w:kern w:val="0"/>
      <w:lang w:eastAsia="en-US"/>
      <w14:ligatures w14:val="none"/>
    </w:rPr>
  </w:style>
  <w:style w:type="table" w:styleId="ListTable3-Accent4">
    <w:name w:val="List Table 3 Accent 4"/>
    <w:basedOn w:val="TableNormal"/>
    <w:uiPriority w:val="48"/>
    <w:rsid w:val="00742839"/>
    <w:pPr>
      <w:spacing w:after="0" w:line="240" w:lineRule="auto"/>
    </w:pPr>
    <w:rPr>
      <w:rFonts w:eastAsiaTheme="minorHAnsi"/>
      <w:kern w:val="0"/>
      <w:lang w:eastAsia="en-US"/>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1Light">
    <w:name w:val="Grid Table 1 Light"/>
    <w:basedOn w:val="TableNormal"/>
    <w:uiPriority w:val="46"/>
    <w:rsid w:val="007428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F227B"/>
    <w:rPr>
      <w:color w:val="605E5C"/>
      <w:shd w:val="clear" w:color="auto" w:fill="E1DFDD"/>
    </w:rPr>
  </w:style>
  <w:style w:type="paragraph" w:customStyle="1" w:styleId="EndNoteBibliography">
    <w:name w:val="EndNote Bibliography"/>
    <w:basedOn w:val="Normal"/>
    <w:link w:val="EndNoteBibliographyChar"/>
    <w:rsid w:val="00EE55C6"/>
    <w:pPr>
      <w:spacing w:line="240" w:lineRule="auto"/>
    </w:pPr>
    <w:rPr>
      <w:rFonts w:ascii="Calibri" w:eastAsiaTheme="minorHAnsi" w:hAnsi="Calibri" w:cs="Calibri"/>
      <w:noProof/>
      <w:kern w:val="0"/>
      <w:lang w:eastAsia="en-US"/>
      <w14:ligatures w14:val="none"/>
    </w:rPr>
  </w:style>
  <w:style w:type="character" w:customStyle="1" w:styleId="EndNoteBibliographyChar">
    <w:name w:val="EndNote Bibliography Char"/>
    <w:basedOn w:val="DefaultParagraphFont"/>
    <w:link w:val="EndNoteBibliography"/>
    <w:rsid w:val="00EE55C6"/>
    <w:rPr>
      <w:rFonts w:ascii="Calibri" w:eastAsiaTheme="minorHAnsi" w:hAnsi="Calibri" w:cs="Calibri"/>
      <w:noProof/>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8657">
      <w:bodyDiv w:val="1"/>
      <w:marLeft w:val="0"/>
      <w:marRight w:val="0"/>
      <w:marTop w:val="0"/>
      <w:marBottom w:val="0"/>
      <w:divBdr>
        <w:top w:val="none" w:sz="0" w:space="0" w:color="auto"/>
        <w:left w:val="none" w:sz="0" w:space="0" w:color="auto"/>
        <w:bottom w:val="none" w:sz="0" w:space="0" w:color="auto"/>
        <w:right w:val="none" w:sz="0" w:space="0" w:color="auto"/>
      </w:divBdr>
    </w:div>
    <w:div w:id="95516425">
      <w:bodyDiv w:val="1"/>
      <w:marLeft w:val="0"/>
      <w:marRight w:val="0"/>
      <w:marTop w:val="0"/>
      <w:marBottom w:val="0"/>
      <w:divBdr>
        <w:top w:val="none" w:sz="0" w:space="0" w:color="auto"/>
        <w:left w:val="none" w:sz="0" w:space="0" w:color="auto"/>
        <w:bottom w:val="none" w:sz="0" w:space="0" w:color="auto"/>
        <w:right w:val="none" w:sz="0" w:space="0" w:color="auto"/>
      </w:divBdr>
    </w:div>
    <w:div w:id="158466885">
      <w:bodyDiv w:val="1"/>
      <w:marLeft w:val="0"/>
      <w:marRight w:val="0"/>
      <w:marTop w:val="0"/>
      <w:marBottom w:val="0"/>
      <w:divBdr>
        <w:top w:val="none" w:sz="0" w:space="0" w:color="auto"/>
        <w:left w:val="none" w:sz="0" w:space="0" w:color="auto"/>
        <w:bottom w:val="none" w:sz="0" w:space="0" w:color="auto"/>
        <w:right w:val="none" w:sz="0" w:space="0" w:color="auto"/>
      </w:divBdr>
    </w:div>
    <w:div w:id="263465310">
      <w:bodyDiv w:val="1"/>
      <w:marLeft w:val="0"/>
      <w:marRight w:val="0"/>
      <w:marTop w:val="0"/>
      <w:marBottom w:val="0"/>
      <w:divBdr>
        <w:top w:val="none" w:sz="0" w:space="0" w:color="auto"/>
        <w:left w:val="none" w:sz="0" w:space="0" w:color="auto"/>
        <w:bottom w:val="none" w:sz="0" w:space="0" w:color="auto"/>
        <w:right w:val="none" w:sz="0" w:space="0" w:color="auto"/>
      </w:divBdr>
    </w:div>
    <w:div w:id="308248214">
      <w:bodyDiv w:val="1"/>
      <w:marLeft w:val="0"/>
      <w:marRight w:val="0"/>
      <w:marTop w:val="0"/>
      <w:marBottom w:val="0"/>
      <w:divBdr>
        <w:top w:val="none" w:sz="0" w:space="0" w:color="auto"/>
        <w:left w:val="none" w:sz="0" w:space="0" w:color="auto"/>
        <w:bottom w:val="none" w:sz="0" w:space="0" w:color="auto"/>
        <w:right w:val="none" w:sz="0" w:space="0" w:color="auto"/>
      </w:divBdr>
    </w:div>
    <w:div w:id="375004726">
      <w:bodyDiv w:val="1"/>
      <w:marLeft w:val="0"/>
      <w:marRight w:val="0"/>
      <w:marTop w:val="0"/>
      <w:marBottom w:val="0"/>
      <w:divBdr>
        <w:top w:val="none" w:sz="0" w:space="0" w:color="auto"/>
        <w:left w:val="none" w:sz="0" w:space="0" w:color="auto"/>
        <w:bottom w:val="none" w:sz="0" w:space="0" w:color="auto"/>
        <w:right w:val="none" w:sz="0" w:space="0" w:color="auto"/>
      </w:divBdr>
    </w:div>
    <w:div w:id="501505267">
      <w:bodyDiv w:val="1"/>
      <w:marLeft w:val="0"/>
      <w:marRight w:val="0"/>
      <w:marTop w:val="0"/>
      <w:marBottom w:val="0"/>
      <w:divBdr>
        <w:top w:val="none" w:sz="0" w:space="0" w:color="auto"/>
        <w:left w:val="none" w:sz="0" w:space="0" w:color="auto"/>
        <w:bottom w:val="none" w:sz="0" w:space="0" w:color="auto"/>
        <w:right w:val="none" w:sz="0" w:space="0" w:color="auto"/>
      </w:divBdr>
    </w:div>
    <w:div w:id="528568931">
      <w:bodyDiv w:val="1"/>
      <w:marLeft w:val="0"/>
      <w:marRight w:val="0"/>
      <w:marTop w:val="0"/>
      <w:marBottom w:val="0"/>
      <w:divBdr>
        <w:top w:val="none" w:sz="0" w:space="0" w:color="auto"/>
        <w:left w:val="none" w:sz="0" w:space="0" w:color="auto"/>
        <w:bottom w:val="none" w:sz="0" w:space="0" w:color="auto"/>
        <w:right w:val="none" w:sz="0" w:space="0" w:color="auto"/>
      </w:divBdr>
    </w:div>
    <w:div w:id="615648093">
      <w:bodyDiv w:val="1"/>
      <w:marLeft w:val="0"/>
      <w:marRight w:val="0"/>
      <w:marTop w:val="0"/>
      <w:marBottom w:val="0"/>
      <w:divBdr>
        <w:top w:val="none" w:sz="0" w:space="0" w:color="auto"/>
        <w:left w:val="none" w:sz="0" w:space="0" w:color="auto"/>
        <w:bottom w:val="none" w:sz="0" w:space="0" w:color="auto"/>
        <w:right w:val="none" w:sz="0" w:space="0" w:color="auto"/>
      </w:divBdr>
    </w:div>
    <w:div w:id="640161545">
      <w:bodyDiv w:val="1"/>
      <w:marLeft w:val="0"/>
      <w:marRight w:val="0"/>
      <w:marTop w:val="0"/>
      <w:marBottom w:val="0"/>
      <w:divBdr>
        <w:top w:val="none" w:sz="0" w:space="0" w:color="auto"/>
        <w:left w:val="none" w:sz="0" w:space="0" w:color="auto"/>
        <w:bottom w:val="none" w:sz="0" w:space="0" w:color="auto"/>
        <w:right w:val="none" w:sz="0" w:space="0" w:color="auto"/>
      </w:divBdr>
    </w:div>
    <w:div w:id="760292645">
      <w:bodyDiv w:val="1"/>
      <w:marLeft w:val="0"/>
      <w:marRight w:val="0"/>
      <w:marTop w:val="0"/>
      <w:marBottom w:val="0"/>
      <w:divBdr>
        <w:top w:val="none" w:sz="0" w:space="0" w:color="auto"/>
        <w:left w:val="none" w:sz="0" w:space="0" w:color="auto"/>
        <w:bottom w:val="none" w:sz="0" w:space="0" w:color="auto"/>
        <w:right w:val="none" w:sz="0" w:space="0" w:color="auto"/>
      </w:divBdr>
    </w:div>
    <w:div w:id="779880744">
      <w:bodyDiv w:val="1"/>
      <w:marLeft w:val="0"/>
      <w:marRight w:val="0"/>
      <w:marTop w:val="0"/>
      <w:marBottom w:val="0"/>
      <w:divBdr>
        <w:top w:val="none" w:sz="0" w:space="0" w:color="auto"/>
        <w:left w:val="none" w:sz="0" w:space="0" w:color="auto"/>
        <w:bottom w:val="none" w:sz="0" w:space="0" w:color="auto"/>
        <w:right w:val="none" w:sz="0" w:space="0" w:color="auto"/>
      </w:divBdr>
    </w:div>
    <w:div w:id="786050866">
      <w:bodyDiv w:val="1"/>
      <w:marLeft w:val="0"/>
      <w:marRight w:val="0"/>
      <w:marTop w:val="0"/>
      <w:marBottom w:val="0"/>
      <w:divBdr>
        <w:top w:val="none" w:sz="0" w:space="0" w:color="auto"/>
        <w:left w:val="none" w:sz="0" w:space="0" w:color="auto"/>
        <w:bottom w:val="none" w:sz="0" w:space="0" w:color="auto"/>
        <w:right w:val="none" w:sz="0" w:space="0" w:color="auto"/>
      </w:divBdr>
    </w:div>
    <w:div w:id="863783866">
      <w:bodyDiv w:val="1"/>
      <w:marLeft w:val="0"/>
      <w:marRight w:val="0"/>
      <w:marTop w:val="0"/>
      <w:marBottom w:val="0"/>
      <w:divBdr>
        <w:top w:val="none" w:sz="0" w:space="0" w:color="auto"/>
        <w:left w:val="none" w:sz="0" w:space="0" w:color="auto"/>
        <w:bottom w:val="none" w:sz="0" w:space="0" w:color="auto"/>
        <w:right w:val="none" w:sz="0" w:space="0" w:color="auto"/>
      </w:divBdr>
    </w:div>
    <w:div w:id="901256894">
      <w:bodyDiv w:val="1"/>
      <w:marLeft w:val="0"/>
      <w:marRight w:val="0"/>
      <w:marTop w:val="0"/>
      <w:marBottom w:val="0"/>
      <w:divBdr>
        <w:top w:val="none" w:sz="0" w:space="0" w:color="auto"/>
        <w:left w:val="none" w:sz="0" w:space="0" w:color="auto"/>
        <w:bottom w:val="none" w:sz="0" w:space="0" w:color="auto"/>
        <w:right w:val="none" w:sz="0" w:space="0" w:color="auto"/>
      </w:divBdr>
    </w:div>
    <w:div w:id="907032132">
      <w:bodyDiv w:val="1"/>
      <w:marLeft w:val="0"/>
      <w:marRight w:val="0"/>
      <w:marTop w:val="0"/>
      <w:marBottom w:val="0"/>
      <w:divBdr>
        <w:top w:val="none" w:sz="0" w:space="0" w:color="auto"/>
        <w:left w:val="none" w:sz="0" w:space="0" w:color="auto"/>
        <w:bottom w:val="none" w:sz="0" w:space="0" w:color="auto"/>
        <w:right w:val="none" w:sz="0" w:space="0" w:color="auto"/>
      </w:divBdr>
    </w:div>
    <w:div w:id="913860310">
      <w:bodyDiv w:val="1"/>
      <w:marLeft w:val="0"/>
      <w:marRight w:val="0"/>
      <w:marTop w:val="0"/>
      <w:marBottom w:val="0"/>
      <w:divBdr>
        <w:top w:val="none" w:sz="0" w:space="0" w:color="auto"/>
        <w:left w:val="none" w:sz="0" w:space="0" w:color="auto"/>
        <w:bottom w:val="none" w:sz="0" w:space="0" w:color="auto"/>
        <w:right w:val="none" w:sz="0" w:space="0" w:color="auto"/>
      </w:divBdr>
    </w:div>
    <w:div w:id="960840168">
      <w:bodyDiv w:val="1"/>
      <w:marLeft w:val="0"/>
      <w:marRight w:val="0"/>
      <w:marTop w:val="0"/>
      <w:marBottom w:val="0"/>
      <w:divBdr>
        <w:top w:val="none" w:sz="0" w:space="0" w:color="auto"/>
        <w:left w:val="none" w:sz="0" w:space="0" w:color="auto"/>
        <w:bottom w:val="none" w:sz="0" w:space="0" w:color="auto"/>
        <w:right w:val="none" w:sz="0" w:space="0" w:color="auto"/>
      </w:divBdr>
    </w:div>
    <w:div w:id="1222593694">
      <w:bodyDiv w:val="1"/>
      <w:marLeft w:val="0"/>
      <w:marRight w:val="0"/>
      <w:marTop w:val="0"/>
      <w:marBottom w:val="0"/>
      <w:divBdr>
        <w:top w:val="none" w:sz="0" w:space="0" w:color="auto"/>
        <w:left w:val="none" w:sz="0" w:space="0" w:color="auto"/>
        <w:bottom w:val="none" w:sz="0" w:space="0" w:color="auto"/>
        <w:right w:val="none" w:sz="0" w:space="0" w:color="auto"/>
      </w:divBdr>
    </w:div>
    <w:div w:id="1227758545">
      <w:bodyDiv w:val="1"/>
      <w:marLeft w:val="0"/>
      <w:marRight w:val="0"/>
      <w:marTop w:val="0"/>
      <w:marBottom w:val="0"/>
      <w:divBdr>
        <w:top w:val="none" w:sz="0" w:space="0" w:color="auto"/>
        <w:left w:val="none" w:sz="0" w:space="0" w:color="auto"/>
        <w:bottom w:val="none" w:sz="0" w:space="0" w:color="auto"/>
        <w:right w:val="none" w:sz="0" w:space="0" w:color="auto"/>
      </w:divBdr>
    </w:div>
    <w:div w:id="1260724430">
      <w:bodyDiv w:val="1"/>
      <w:marLeft w:val="0"/>
      <w:marRight w:val="0"/>
      <w:marTop w:val="0"/>
      <w:marBottom w:val="0"/>
      <w:divBdr>
        <w:top w:val="none" w:sz="0" w:space="0" w:color="auto"/>
        <w:left w:val="none" w:sz="0" w:space="0" w:color="auto"/>
        <w:bottom w:val="none" w:sz="0" w:space="0" w:color="auto"/>
        <w:right w:val="none" w:sz="0" w:space="0" w:color="auto"/>
      </w:divBdr>
    </w:div>
    <w:div w:id="1280843791">
      <w:bodyDiv w:val="1"/>
      <w:marLeft w:val="0"/>
      <w:marRight w:val="0"/>
      <w:marTop w:val="0"/>
      <w:marBottom w:val="0"/>
      <w:divBdr>
        <w:top w:val="none" w:sz="0" w:space="0" w:color="auto"/>
        <w:left w:val="none" w:sz="0" w:space="0" w:color="auto"/>
        <w:bottom w:val="none" w:sz="0" w:space="0" w:color="auto"/>
        <w:right w:val="none" w:sz="0" w:space="0" w:color="auto"/>
      </w:divBdr>
    </w:div>
    <w:div w:id="1283881350">
      <w:bodyDiv w:val="1"/>
      <w:marLeft w:val="0"/>
      <w:marRight w:val="0"/>
      <w:marTop w:val="0"/>
      <w:marBottom w:val="0"/>
      <w:divBdr>
        <w:top w:val="none" w:sz="0" w:space="0" w:color="auto"/>
        <w:left w:val="none" w:sz="0" w:space="0" w:color="auto"/>
        <w:bottom w:val="none" w:sz="0" w:space="0" w:color="auto"/>
        <w:right w:val="none" w:sz="0" w:space="0" w:color="auto"/>
      </w:divBdr>
    </w:div>
    <w:div w:id="1392534719">
      <w:bodyDiv w:val="1"/>
      <w:marLeft w:val="0"/>
      <w:marRight w:val="0"/>
      <w:marTop w:val="0"/>
      <w:marBottom w:val="0"/>
      <w:divBdr>
        <w:top w:val="none" w:sz="0" w:space="0" w:color="auto"/>
        <w:left w:val="none" w:sz="0" w:space="0" w:color="auto"/>
        <w:bottom w:val="none" w:sz="0" w:space="0" w:color="auto"/>
        <w:right w:val="none" w:sz="0" w:space="0" w:color="auto"/>
      </w:divBdr>
    </w:div>
    <w:div w:id="1396121305">
      <w:bodyDiv w:val="1"/>
      <w:marLeft w:val="0"/>
      <w:marRight w:val="0"/>
      <w:marTop w:val="0"/>
      <w:marBottom w:val="0"/>
      <w:divBdr>
        <w:top w:val="none" w:sz="0" w:space="0" w:color="auto"/>
        <w:left w:val="none" w:sz="0" w:space="0" w:color="auto"/>
        <w:bottom w:val="none" w:sz="0" w:space="0" w:color="auto"/>
        <w:right w:val="none" w:sz="0" w:space="0" w:color="auto"/>
      </w:divBdr>
    </w:div>
    <w:div w:id="1398089899">
      <w:bodyDiv w:val="1"/>
      <w:marLeft w:val="0"/>
      <w:marRight w:val="0"/>
      <w:marTop w:val="0"/>
      <w:marBottom w:val="0"/>
      <w:divBdr>
        <w:top w:val="none" w:sz="0" w:space="0" w:color="auto"/>
        <w:left w:val="none" w:sz="0" w:space="0" w:color="auto"/>
        <w:bottom w:val="none" w:sz="0" w:space="0" w:color="auto"/>
        <w:right w:val="none" w:sz="0" w:space="0" w:color="auto"/>
      </w:divBdr>
    </w:div>
    <w:div w:id="1439833066">
      <w:bodyDiv w:val="1"/>
      <w:marLeft w:val="0"/>
      <w:marRight w:val="0"/>
      <w:marTop w:val="0"/>
      <w:marBottom w:val="0"/>
      <w:divBdr>
        <w:top w:val="none" w:sz="0" w:space="0" w:color="auto"/>
        <w:left w:val="none" w:sz="0" w:space="0" w:color="auto"/>
        <w:bottom w:val="none" w:sz="0" w:space="0" w:color="auto"/>
        <w:right w:val="none" w:sz="0" w:space="0" w:color="auto"/>
      </w:divBdr>
    </w:div>
    <w:div w:id="1453086296">
      <w:bodyDiv w:val="1"/>
      <w:marLeft w:val="0"/>
      <w:marRight w:val="0"/>
      <w:marTop w:val="0"/>
      <w:marBottom w:val="0"/>
      <w:divBdr>
        <w:top w:val="none" w:sz="0" w:space="0" w:color="auto"/>
        <w:left w:val="none" w:sz="0" w:space="0" w:color="auto"/>
        <w:bottom w:val="none" w:sz="0" w:space="0" w:color="auto"/>
        <w:right w:val="none" w:sz="0" w:space="0" w:color="auto"/>
      </w:divBdr>
    </w:div>
    <w:div w:id="1498377341">
      <w:bodyDiv w:val="1"/>
      <w:marLeft w:val="0"/>
      <w:marRight w:val="0"/>
      <w:marTop w:val="0"/>
      <w:marBottom w:val="0"/>
      <w:divBdr>
        <w:top w:val="none" w:sz="0" w:space="0" w:color="auto"/>
        <w:left w:val="none" w:sz="0" w:space="0" w:color="auto"/>
        <w:bottom w:val="none" w:sz="0" w:space="0" w:color="auto"/>
        <w:right w:val="none" w:sz="0" w:space="0" w:color="auto"/>
      </w:divBdr>
    </w:div>
    <w:div w:id="1635867345">
      <w:bodyDiv w:val="1"/>
      <w:marLeft w:val="0"/>
      <w:marRight w:val="0"/>
      <w:marTop w:val="0"/>
      <w:marBottom w:val="0"/>
      <w:divBdr>
        <w:top w:val="none" w:sz="0" w:space="0" w:color="auto"/>
        <w:left w:val="none" w:sz="0" w:space="0" w:color="auto"/>
        <w:bottom w:val="none" w:sz="0" w:space="0" w:color="auto"/>
        <w:right w:val="none" w:sz="0" w:space="0" w:color="auto"/>
      </w:divBdr>
    </w:div>
    <w:div w:id="1694921766">
      <w:bodyDiv w:val="1"/>
      <w:marLeft w:val="0"/>
      <w:marRight w:val="0"/>
      <w:marTop w:val="0"/>
      <w:marBottom w:val="0"/>
      <w:divBdr>
        <w:top w:val="none" w:sz="0" w:space="0" w:color="auto"/>
        <w:left w:val="none" w:sz="0" w:space="0" w:color="auto"/>
        <w:bottom w:val="none" w:sz="0" w:space="0" w:color="auto"/>
        <w:right w:val="none" w:sz="0" w:space="0" w:color="auto"/>
      </w:divBdr>
    </w:div>
    <w:div w:id="1737505955">
      <w:bodyDiv w:val="1"/>
      <w:marLeft w:val="0"/>
      <w:marRight w:val="0"/>
      <w:marTop w:val="0"/>
      <w:marBottom w:val="0"/>
      <w:divBdr>
        <w:top w:val="none" w:sz="0" w:space="0" w:color="auto"/>
        <w:left w:val="none" w:sz="0" w:space="0" w:color="auto"/>
        <w:bottom w:val="none" w:sz="0" w:space="0" w:color="auto"/>
        <w:right w:val="none" w:sz="0" w:space="0" w:color="auto"/>
      </w:divBdr>
    </w:div>
    <w:div w:id="1797141295">
      <w:bodyDiv w:val="1"/>
      <w:marLeft w:val="0"/>
      <w:marRight w:val="0"/>
      <w:marTop w:val="0"/>
      <w:marBottom w:val="0"/>
      <w:divBdr>
        <w:top w:val="none" w:sz="0" w:space="0" w:color="auto"/>
        <w:left w:val="none" w:sz="0" w:space="0" w:color="auto"/>
        <w:bottom w:val="none" w:sz="0" w:space="0" w:color="auto"/>
        <w:right w:val="none" w:sz="0" w:space="0" w:color="auto"/>
      </w:divBdr>
    </w:div>
    <w:div w:id="194661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ken.urish@pitt.edu"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1403</TotalTime>
  <Pages>17</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Rekha Arya</dc:creator>
  <cp:keywords/>
  <dc:description/>
  <cp:lastModifiedBy>레카알야</cp:lastModifiedBy>
  <cp:revision>540</cp:revision>
  <dcterms:created xsi:type="dcterms:W3CDTF">2024-01-04T19:06:00Z</dcterms:created>
  <dcterms:modified xsi:type="dcterms:W3CDTF">2025-02-05T16:17:00Z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e49598d1-5a4c-4674-b795-c86e376f2aac</vt:lpwstr>
  </property>
</Properties>
</file>