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ADB93D" w14:textId="0467F2A9" w:rsidR="005E673F" w:rsidRDefault="006C415E" w:rsidP="007D7C45">
      <w:pPr>
        <w:pStyle w:val="Heading2"/>
        <w:rPr>
          <w:lang w:val="en-GB"/>
        </w:rPr>
      </w:pPr>
      <w:r w:rsidRPr="007D7C45">
        <w:rPr>
          <w:lang w:val="en-GB"/>
        </w:rPr>
        <w:t xml:space="preserve">APPENDIX </w:t>
      </w:r>
    </w:p>
    <w:p w14:paraId="46460DAE" w14:textId="693759FD" w:rsidR="0049023A" w:rsidRPr="0049023A" w:rsidRDefault="0049023A" w:rsidP="0049023A">
      <w:pPr>
        <w:rPr>
          <w:b/>
          <w:bCs/>
        </w:rPr>
      </w:pPr>
      <w:r w:rsidRPr="0049023A">
        <w:rPr>
          <w:b/>
          <w:bCs/>
        </w:rPr>
        <w:t>Figure 5: ACF</w:t>
      </w:r>
    </w:p>
    <w:p w14:paraId="0887B770" w14:textId="4D71953F" w:rsidR="0049023A" w:rsidRDefault="0049023A" w:rsidP="0049023A">
      <w:r w:rsidRPr="0049023A">
        <w:t>The ACF</w:t>
      </w:r>
      <w:r w:rsidR="007700B0">
        <w:t xml:space="preserve"> </w:t>
      </w:r>
      <w:r w:rsidRPr="0049023A">
        <w:t xml:space="preserve">for the collected hourly Relative Search Volumes (RSVs) by Pytrends, analyzed for 100 lags, reveals a periodic </w:t>
      </w:r>
      <w:r w:rsidR="001F4193" w:rsidRPr="33BFE240">
        <w:rPr>
          <w:rFonts w:asciiTheme="majorHAnsi" w:eastAsiaTheme="minorEastAsia" w:hAnsiTheme="majorHAnsi"/>
          <w:color w:val="000000" w:themeColor="text1"/>
          <w:lang w:val="en-GB"/>
        </w:rPr>
        <w:t xml:space="preserve">behaviour </w:t>
      </w:r>
      <w:r w:rsidRPr="0049023A">
        <w:t>with a 24-hour cycle (Figure 5).</w:t>
      </w:r>
    </w:p>
    <w:p w14:paraId="723B65C5" w14:textId="77777777" w:rsidR="0049023A" w:rsidRDefault="0049023A" w:rsidP="0049023A">
      <w:pPr>
        <w:keepNext/>
      </w:pPr>
      <w:r>
        <w:rPr>
          <w:rFonts w:ascii="Calibri" w:eastAsia="Calibri" w:hAnsi="Calibri" w:cs="Calibri"/>
          <w:noProof/>
        </w:rPr>
        <w:drawing>
          <wp:inline distT="0" distB="0" distL="0" distR="0" wp14:anchorId="518650C0" wp14:editId="091A42FB">
            <wp:extent cx="5731510" cy="7056120"/>
            <wp:effectExtent l="0" t="0" r="2540" b="0"/>
            <wp:docPr id="644054328" name="Picture 10" descr="A graph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054328" name="Picture 10" descr="A graph of a diagram&#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7056120"/>
                    </a:xfrm>
                    <a:prstGeom prst="rect">
                      <a:avLst/>
                    </a:prstGeom>
                  </pic:spPr>
                </pic:pic>
              </a:graphicData>
            </a:graphic>
          </wp:inline>
        </w:drawing>
      </w:r>
    </w:p>
    <w:p w14:paraId="45DB3B01" w14:textId="168C0350" w:rsidR="0049023A" w:rsidRPr="00D36216" w:rsidRDefault="0049023A" w:rsidP="0049023A">
      <w:pPr>
        <w:pStyle w:val="Caption"/>
        <w:rPr>
          <w:color w:val="auto"/>
        </w:rPr>
      </w:pPr>
      <w:r w:rsidRPr="0049023A">
        <w:rPr>
          <w:color w:val="auto"/>
        </w:rPr>
        <w:t xml:space="preserve">Figure </w:t>
      </w:r>
      <w:r w:rsidRPr="0049023A">
        <w:rPr>
          <w:color w:val="auto"/>
        </w:rPr>
        <w:fldChar w:fldCharType="begin"/>
      </w:r>
      <w:r w:rsidRPr="0049023A">
        <w:rPr>
          <w:color w:val="auto"/>
        </w:rPr>
        <w:instrText xml:space="preserve"> SEQ Figure \* ARABIC </w:instrText>
      </w:r>
      <w:r w:rsidRPr="0049023A">
        <w:rPr>
          <w:color w:val="auto"/>
        </w:rPr>
        <w:fldChar w:fldCharType="separate"/>
      </w:r>
      <w:r w:rsidR="00C227EB">
        <w:rPr>
          <w:noProof/>
          <w:color w:val="auto"/>
        </w:rPr>
        <w:t>5</w:t>
      </w:r>
      <w:r w:rsidRPr="0049023A">
        <w:rPr>
          <w:color w:val="auto"/>
        </w:rPr>
        <w:fldChar w:fldCharType="end"/>
      </w:r>
      <w:r w:rsidRPr="0049023A">
        <w:rPr>
          <w:noProof/>
          <w:color w:val="auto"/>
        </w:rPr>
        <w:t xml:space="preserve">. </w:t>
      </w:r>
      <w:r w:rsidRPr="0049023A">
        <w:rPr>
          <w:color w:val="auto"/>
        </w:rPr>
        <w:t xml:space="preserve">Autocorrelation </w:t>
      </w:r>
      <w:r w:rsidRPr="00D36216">
        <w:rPr>
          <w:color w:val="auto"/>
        </w:rPr>
        <w:t xml:space="preserve">Function (ACF) for hourly Relative Search Volumes (RSVs) collected by Pytrend, analyzed for 100 lags, revealing a periodic </w:t>
      </w:r>
      <w:r w:rsidR="001F4193" w:rsidRPr="001F4193">
        <w:rPr>
          <w:color w:val="auto"/>
        </w:rPr>
        <w:t>behaviour</w:t>
      </w:r>
      <w:r w:rsidR="001F4193" w:rsidRPr="33BFE240">
        <w:rPr>
          <w:rFonts w:asciiTheme="majorHAnsi" w:eastAsiaTheme="minorEastAsia" w:hAnsiTheme="majorHAnsi"/>
          <w:color w:val="000000" w:themeColor="text1"/>
          <w:lang w:val="en-GB"/>
        </w:rPr>
        <w:t xml:space="preserve"> </w:t>
      </w:r>
      <w:r w:rsidRPr="00D36216">
        <w:rPr>
          <w:color w:val="auto"/>
        </w:rPr>
        <w:t>with a 24-hour cycle.</w:t>
      </w:r>
    </w:p>
    <w:p w14:paraId="65731DBA" w14:textId="0673701B" w:rsidR="0049023A" w:rsidRPr="0049023A" w:rsidRDefault="0049023A" w:rsidP="0049023A">
      <w:pPr>
        <w:pStyle w:val="Caption"/>
      </w:pPr>
    </w:p>
    <w:p w14:paraId="5994F464" w14:textId="77777777" w:rsidR="0049023A" w:rsidRPr="0049023A" w:rsidRDefault="0049023A" w:rsidP="0049023A">
      <w:pPr>
        <w:rPr>
          <w:b/>
          <w:bCs/>
        </w:rPr>
      </w:pPr>
      <w:r w:rsidRPr="0049023A">
        <w:rPr>
          <w:b/>
          <w:bCs/>
        </w:rPr>
        <w:t>Figure 6: Diurnal Patterns Across Quarters</w:t>
      </w:r>
    </w:p>
    <w:p w14:paraId="42707CB7" w14:textId="77777777" w:rsidR="0049023A" w:rsidRDefault="0049023A" w:rsidP="0049023A">
      <w:r w:rsidRPr="0049023A">
        <w:t>The year is divided into four quarters: the first (January–March), the second (April–June), the third (July–September), and the last (October–December). The hourly RSVs acquired via Pytrends are plotted against the hours of the day. The plots demonstrate that the most popular times for individuals to search for the terms consistently occur at night, with only slight variations across the quarters (Figure 6).</w:t>
      </w:r>
    </w:p>
    <w:p w14:paraId="3A3ADC72" w14:textId="5DF099D8" w:rsidR="00C227EB" w:rsidRPr="0049023A" w:rsidRDefault="00C227EB" w:rsidP="0049023A">
      <w:r>
        <w:rPr>
          <w:noProof/>
        </w:rPr>
        <mc:AlternateContent>
          <mc:Choice Requires="wps">
            <w:drawing>
              <wp:anchor distT="0" distB="0" distL="114300" distR="114300" simplePos="0" relativeHeight="251683840" behindDoc="0" locked="0" layoutInCell="1" allowOverlap="1" wp14:anchorId="3D6DF276" wp14:editId="724AD626">
                <wp:simplePos x="0" y="0"/>
                <wp:positionH relativeFrom="margin">
                  <wp:align>left</wp:align>
                </wp:positionH>
                <wp:positionV relativeFrom="paragraph">
                  <wp:posOffset>3384723</wp:posOffset>
                </wp:positionV>
                <wp:extent cx="5927090" cy="635"/>
                <wp:effectExtent l="0" t="0" r="0" b="0"/>
                <wp:wrapThrough wrapText="bothSides">
                  <wp:wrapPolygon edited="0">
                    <wp:start x="0" y="0"/>
                    <wp:lineTo x="0" y="20057"/>
                    <wp:lineTo x="21521" y="20057"/>
                    <wp:lineTo x="21521" y="0"/>
                    <wp:lineTo x="0" y="0"/>
                  </wp:wrapPolygon>
                </wp:wrapThrough>
                <wp:docPr id="691737388" name="Text Box 1"/>
                <wp:cNvGraphicFramePr/>
                <a:graphic xmlns:a="http://schemas.openxmlformats.org/drawingml/2006/main">
                  <a:graphicData uri="http://schemas.microsoft.com/office/word/2010/wordprocessingShape">
                    <wps:wsp>
                      <wps:cNvSpPr txBox="1"/>
                      <wps:spPr>
                        <a:xfrm>
                          <a:off x="0" y="0"/>
                          <a:ext cx="5927090" cy="635"/>
                        </a:xfrm>
                        <a:prstGeom prst="rect">
                          <a:avLst/>
                        </a:prstGeom>
                        <a:solidFill>
                          <a:prstClr val="white"/>
                        </a:solidFill>
                        <a:ln>
                          <a:noFill/>
                        </a:ln>
                      </wps:spPr>
                      <wps:txbx>
                        <w:txbxContent>
                          <w:p w14:paraId="268E6F77" w14:textId="653F4869" w:rsidR="00C227EB" w:rsidRPr="00C227EB" w:rsidRDefault="00C227EB" w:rsidP="00C227EB">
                            <w:pPr>
                              <w:pStyle w:val="Caption"/>
                              <w:rPr>
                                <w:noProof/>
                                <w:color w:val="auto"/>
                                <w:sz w:val="22"/>
                                <w:szCs w:val="22"/>
                              </w:rPr>
                            </w:pPr>
                            <w:r w:rsidRPr="00C227EB">
                              <w:rPr>
                                <w:color w:val="auto"/>
                              </w:rPr>
                              <w:t xml:space="preserve">Figure </w:t>
                            </w:r>
                            <w:r w:rsidRPr="00C227EB">
                              <w:rPr>
                                <w:color w:val="auto"/>
                              </w:rPr>
                              <w:fldChar w:fldCharType="begin"/>
                            </w:r>
                            <w:r w:rsidRPr="00C227EB">
                              <w:rPr>
                                <w:color w:val="auto"/>
                              </w:rPr>
                              <w:instrText xml:space="preserve"> SEQ Figure \* ARABIC </w:instrText>
                            </w:r>
                            <w:r w:rsidRPr="00C227EB">
                              <w:rPr>
                                <w:color w:val="auto"/>
                              </w:rPr>
                              <w:fldChar w:fldCharType="separate"/>
                            </w:r>
                            <w:r>
                              <w:rPr>
                                <w:noProof/>
                                <w:color w:val="auto"/>
                              </w:rPr>
                              <w:t>6</w:t>
                            </w:r>
                            <w:r w:rsidRPr="00C227EB">
                              <w:rPr>
                                <w:color w:val="auto"/>
                              </w:rPr>
                              <w:fldChar w:fldCharType="end"/>
                            </w:r>
                            <w:r w:rsidRPr="00C227EB">
                              <w:rPr>
                                <w:color w:val="auto"/>
                              </w:rPr>
                              <w:t>. Hourly Relative Search Volumes (RSVs) for all four quarters of the year against hourly intervals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3D6DF276" id="_x0000_t202" coordsize="21600,21600" o:spt="202" path="m,l,21600r21600,l21600,xe">
                <v:stroke joinstyle="miter"/>
                <v:path gradientshapeok="t" o:connecttype="rect"/>
              </v:shapetype>
              <v:shape id="Text Box 1" o:spid="_x0000_s1026" type="#_x0000_t202" style="position:absolute;margin-left:0;margin-top:266.5pt;width:466.7pt;height:.05pt;z-index:251683840;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" stroked="f">
                <v:textbox style="mso-fit-shape-to-text:t" inset="0,0,0,0">
                  <w:txbxContent>
                    <w:p w14:paraId="268E6F77" w14:textId="653F4869" w:rsidR="00C227EB" w:rsidRPr="00C227EB" w:rsidRDefault="00C227EB" w:rsidP="00C227EB">
                      <w:pPr>
                        <w:pStyle w:val="Caption"/>
                        <w:rPr>
                          <w:noProof/>
                          <w:color w:val="auto"/>
                          <w:sz w:val="22"/>
                          <w:szCs w:val="22"/>
                        </w:rPr>
                      </w:pPr>
                      <w:r w:rsidRPr="00C227EB">
                        <w:rPr>
                          <w:color w:val="auto"/>
                        </w:rPr>
                        <w:t xml:space="preserve">Figure </w:t>
                      </w:r>
                      <w:r w:rsidRPr="00C227EB">
                        <w:rPr>
                          <w:color w:val="auto"/>
                        </w:rPr>
                        <w:fldChar w:fldCharType="begin"/>
                      </w:r>
                      <w:r w:rsidRPr="00C227EB">
                        <w:rPr>
                          <w:color w:val="auto"/>
                        </w:rPr>
                        <w:instrText xml:space="preserve"> SEQ Figure \* ARABIC </w:instrText>
                      </w:r>
                      <w:r w:rsidRPr="00C227EB">
                        <w:rPr>
                          <w:color w:val="auto"/>
                        </w:rPr>
                        <w:fldChar w:fldCharType="separate"/>
                      </w:r>
                      <w:r>
                        <w:rPr>
                          <w:noProof/>
                          <w:color w:val="auto"/>
                        </w:rPr>
                        <w:t>6</w:t>
                      </w:r>
                      <w:r w:rsidRPr="00C227EB">
                        <w:rPr>
                          <w:color w:val="auto"/>
                        </w:rPr>
                        <w:fldChar w:fldCharType="end"/>
                      </w:r>
                      <w:r w:rsidRPr="00C227EB">
                        <w:rPr>
                          <w:color w:val="auto"/>
                        </w:rPr>
                        <w:t>. Hourly Relative Search Volumes (RSVs) for all four quarters of the year against hourly intervals</w:t>
                      </w:r>
                    </w:p>
                  </w:txbxContent>
                </v:textbox>
                <w10:wrap type="through" anchorx="margin"/>
              </v:shape>
            </w:pict>
          </mc:Fallback>
        </mc:AlternateContent>
      </w:r>
      <w:r>
        <w:rPr>
          <w:noProof/>
        </w:rPr>
        <w:drawing>
          <wp:anchor distT="0" distB="0" distL="114300" distR="114300" simplePos="0" relativeHeight="251681792" behindDoc="0" locked="0" layoutInCell="1" allowOverlap="1" wp14:anchorId="767633EB" wp14:editId="2A1B79CF">
            <wp:simplePos x="0" y="0"/>
            <wp:positionH relativeFrom="column">
              <wp:posOffset>-175260</wp:posOffset>
            </wp:positionH>
            <wp:positionV relativeFrom="paragraph">
              <wp:posOffset>281940</wp:posOffset>
            </wp:positionV>
            <wp:extent cx="6101715" cy="2999105"/>
            <wp:effectExtent l="0" t="0" r="0" b="0"/>
            <wp:wrapThrough wrapText="bothSides">
              <wp:wrapPolygon edited="0">
                <wp:start x="0" y="0"/>
                <wp:lineTo x="0" y="21403"/>
                <wp:lineTo x="21512" y="21403"/>
                <wp:lineTo x="21512" y="0"/>
                <wp:lineTo x="0" y="0"/>
              </wp:wrapPolygon>
            </wp:wrapThrough>
            <wp:docPr id="877199651" name="Picture 9"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199651" name="Picture 9" descr="A graph of different colored lines&#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01715" cy="2999105"/>
                    </a:xfrm>
                    <a:prstGeom prst="rect">
                      <a:avLst/>
                    </a:prstGeom>
                  </pic:spPr>
                </pic:pic>
              </a:graphicData>
            </a:graphic>
            <wp14:sizeRelH relativeFrom="margin">
              <wp14:pctWidth>0</wp14:pctWidth>
            </wp14:sizeRelH>
            <wp14:sizeRelV relativeFrom="margin">
              <wp14:pctHeight>0</wp14:pctHeight>
            </wp14:sizeRelV>
          </wp:anchor>
        </w:drawing>
      </w:r>
    </w:p>
    <w:p w14:paraId="195BD239" w14:textId="77777777" w:rsidR="00C227EB" w:rsidRDefault="00C227EB" w:rsidP="0049023A">
      <w:pPr>
        <w:rPr>
          <w:b/>
          <w:bCs/>
        </w:rPr>
      </w:pPr>
    </w:p>
    <w:p w14:paraId="706D50E5" w14:textId="49F99124" w:rsidR="0049023A" w:rsidRPr="0049023A" w:rsidRDefault="0049023A" w:rsidP="0049023A">
      <w:pPr>
        <w:rPr>
          <w:b/>
          <w:bCs/>
        </w:rPr>
      </w:pPr>
      <w:r w:rsidRPr="0049023A">
        <w:rPr>
          <w:b/>
          <w:bCs/>
        </w:rPr>
        <w:t>Figure 7: Normalized Daily Search Volumes</w:t>
      </w:r>
      <w:r w:rsidR="000157E2">
        <w:rPr>
          <w:b/>
          <w:bCs/>
        </w:rPr>
        <w:t xml:space="preserve">  </w:t>
      </w:r>
    </w:p>
    <w:p w14:paraId="2CC547EB" w14:textId="77777777" w:rsidR="0049023A" w:rsidRDefault="0049023A" w:rsidP="0049023A">
      <w:r w:rsidRPr="0049023A">
        <w:t>The normalized daily search volumes, obtained using the GHT-API for all terms, exhibit an approximately normal distribution, as illustrated in Figure 7. This indicates that the data are symmetrically distributed around the mean, with minimal skew or outliers.</w:t>
      </w:r>
    </w:p>
    <w:p w14:paraId="31E9757B" w14:textId="77777777" w:rsidR="00C227EB" w:rsidRDefault="00C227EB" w:rsidP="00C227EB">
      <w:pPr>
        <w:keepNext/>
      </w:pPr>
      <w:r>
        <w:rPr>
          <w:noProof/>
        </w:rPr>
        <w:lastRenderedPageBreak/>
        <w:drawing>
          <wp:inline distT="0" distB="0" distL="0" distR="0" wp14:anchorId="14DA1E97" wp14:editId="22C58F5E">
            <wp:extent cx="5518768" cy="4092909"/>
            <wp:effectExtent l="0" t="0" r="6350" b="3175"/>
            <wp:docPr id="2140355643" name="Picture 8" descr="A group of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355643" name="Picture 8" descr="A group of blue line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594978" cy="4149429"/>
                    </a:xfrm>
                    <a:prstGeom prst="rect">
                      <a:avLst/>
                    </a:prstGeom>
                  </pic:spPr>
                </pic:pic>
              </a:graphicData>
            </a:graphic>
          </wp:inline>
        </w:drawing>
      </w:r>
    </w:p>
    <w:p w14:paraId="6B42A849" w14:textId="6C08E2A5" w:rsidR="00C227EB" w:rsidRPr="0049023A" w:rsidRDefault="00C227EB" w:rsidP="00C227EB">
      <w:pPr>
        <w:pStyle w:val="Caption"/>
        <w:rPr>
          <w:color w:val="auto"/>
        </w:rPr>
      </w:pPr>
      <w:r w:rsidRPr="00C227EB">
        <w:rPr>
          <w:color w:val="auto"/>
        </w:rPr>
        <w:t xml:space="preserve">Figure </w:t>
      </w:r>
      <w:r w:rsidRPr="00C227EB">
        <w:rPr>
          <w:color w:val="auto"/>
        </w:rPr>
        <w:fldChar w:fldCharType="begin"/>
      </w:r>
      <w:r w:rsidRPr="00C227EB">
        <w:rPr>
          <w:color w:val="auto"/>
        </w:rPr>
        <w:instrText xml:space="preserve"> SEQ Figure \* ARABIC </w:instrText>
      </w:r>
      <w:r w:rsidRPr="00C227EB">
        <w:rPr>
          <w:color w:val="auto"/>
        </w:rPr>
        <w:fldChar w:fldCharType="separate"/>
      </w:r>
      <w:r>
        <w:rPr>
          <w:noProof/>
          <w:color w:val="auto"/>
        </w:rPr>
        <w:t>7</w:t>
      </w:r>
      <w:r w:rsidRPr="00C227EB">
        <w:rPr>
          <w:color w:val="auto"/>
        </w:rPr>
        <w:fldChar w:fldCharType="end"/>
      </w:r>
      <w:r w:rsidRPr="00C227EB">
        <w:rPr>
          <w:color w:val="auto"/>
        </w:rPr>
        <w:t>. Histogram of daily search volume of the term queries. Histogram showing the normalized daily search volumes obtained using the GHT-API for all terms, which are approximately normally distributed.</w:t>
      </w:r>
    </w:p>
    <w:p w14:paraId="2764DD69" w14:textId="77777777" w:rsidR="0049023A" w:rsidRPr="0049023A" w:rsidRDefault="0049023A" w:rsidP="0049023A">
      <w:pPr>
        <w:rPr>
          <w:b/>
          <w:bCs/>
        </w:rPr>
      </w:pPr>
      <w:r w:rsidRPr="0049023A">
        <w:rPr>
          <w:b/>
          <w:bCs/>
        </w:rPr>
        <w:t>Figure 8: Box Plot of Average Search Volumes</w:t>
      </w:r>
    </w:p>
    <w:p w14:paraId="638ED338" w14:textId="71856584" w:rsidR="0049023A" w:rsidRDefault="00C227EB" w:rsidP="0049023A">
      <w:r>
        <w:rPr>
          <w:noProof/>
        </w:rPr>
        <mc:AlternateContent>
          <mc:Choice Requires="wps">
            <w:drawing>
              <wp:anchor distT="0" distB="0" distL="114300" distR="114300" simplePos="0" relativeHeight="251687936" behindDoc="0" locked="0" layoutInCell="1" allowOverlap="1" wp14:anchorId="7BEBF8D4" wp14:editId="7759256F">
                <wp:simplePos x="0" y="0"/>
                <wp:positionH relativeFrom="margin">
                  <wp:posOffset>243592</wp:posOffset>
                </wp:positionH>
                <wp:positionV relativeFrom="paragraph">
                  <wp:posOffset>3557596</wp:posOffset>
                </wp:positionV>
                <wp:extent cx="5652770" cy="398145"/>
                <wp:effectExtent l="0" t="0" r="5080" b="1905"/>
                <wp:wrapThrough wrapText="bothSides">
                  <wp:wrapPolygon edited="0">
                    <wp:start x="0" y="0"/>
                    <wp:lineTo x="0" y="20670"/>
                    <wp:lineTo x="21547" y="20670"/>
                    <wp:lineTo x="21547" y="0"/>
                    <wp:lineTo x="0" y="0"/>
                  </wp:wrapPolygon>
                </wp:wrapThrough>
                <wp:docPr id="1602619470" name="Text Box 1"/>
                <wp:cNvGraphicFramePr/>
                <a:graphic xmlns:a="http://schemas.openxmlformats.org/drawingml/2006/main">
                  <a:graphicData uri="http://schemas.microsoft.com/office/word/2010/wordprocessingShape">
                    <wps:wsp>
                      <wps:cNvSpPr txBox="1"/>
                      <wps:spPr>
                        <a:xfrm>
                          <a:off x="0" y="0"/>
                          <a:ext cx="5652770" cy="398145"/>
                        </a:xfrm>
                        <a:prstGeom prst="rect">
                          <a:avLst/>
                        </a:prstGeom>
                        <a:solidFill>
                          <a:prstClr val="white"/>
                        </a:solidFill>
                        <a:ln>
                          <a:noFill/>
                        </a:ln>
                      </wps:spPr>
                      <wps:txbx>
                        <w:txbxContent>
                          <w:p w14:paraId="446FA8AF" w14:textId="27FEE907" w:rsidR="00C227EB" w:rsidRDefault="00C227EB" w:rsidP="00C227EB">
                            <w:pPr>
                              <w:tabs>
                                <w:tab w:val="left" w:pos="467"/>
                              </w:tabs>
                              <w:rPr>
                                <w:rFonts w:ascii="Calibri" w:eastAsia="Calibri" w:hAnsi="Calibri" w:cs="Calibri"/>
                                <w:sz w:val="24"/>
                                <w:szCs w:val="24"/>
                              </w:rPr>
                            </w:pPr>
                            <w:r>
                              <w:t xml:space="preserve">Figure </w:t>
                            </w:r>
                            <w:r>
                              <w:fldChar w:fldCharType="begin"/>
                            </w:r>
                            <w:r>
                              <w:instrText xml:space="preserve"> SEQ Figure \* ARABIC </w:instrText>
                            </w:r>
                            <w:r>
                              <w:fldChar w:fldCharType="separate"/>
                            </w:r>
                            <w:r>
                              <w:rPr>
                                <w:noProof/>
                              </w:rPr>
                              <w:t>8</w:t>
                            </w:r>
                            <w:r>
                              <w:rPr>
                                <w:noProof/>
                              </w:rPr>
                              <w:fldChar w:fldCharType="end"/>
                            </w:r>
                            <w:r>
                              <w:t xml:space="preserve">. </w:t>
                            </w:r>
                            <w:r w:rsidRPr="00D36216">
                              <w:rPr>
                                <w:sz w:val="18"/>
                                <w:szCs w:val="18"/>
                              </w:rPr>
                              <w:t>Box plot of the average daily search volume across 50 samples for various terms.</w:t>
                            </w:r>
                            <w:r w:rsidRPr="00D36216">
                              <w:t xml:space="preserve"> </w:t>
                            </w:r>
                          </w:p>
                          <w:p w14:paraId="3495D351" w14:textId="0AA708FC" w:rsidR="00C227EB" w:rsidRPr="0098505B" w:rsidRDefault="00C227EB" w:rsidP="00C227EB">
                            <w:pPr>
                              <w:pStyle w:val="Caption"/>
                              <w:rPr>
                                <w:rFonts w:ascii="Calibri" w:eastAsia="Calibri" w:hAnsi="Calibri" w:cs="Calibri"/>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EBF8D4" id="_x0000_s1027" type="#_x0000_t202" style="position:absolute;margin-left:19.2pt;margin-top:280.15pt;width:445.1pt;height:31.3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" stroked="f">
                <v:textbox inset="0,0,0,0">
                  <w:txbxContent>
                    <w:p w14:paraId="446FA8AF" w14:textId="27FEE907" w:rsidR="00C227EB" w:rsidRDefault="00C227EB" w:rsidP="00C227EB">
                      <w:pPr>
                        <w:tabs>
                          <w:tab w:val="left" w:pos="467"/>
                        </w:tabs>
                        <w:rPr>
                          <w:rFonts w:ascii="Calibri" w:eastAsia="Calibri" w:hAnsi="Calibri" w:cs="Calibri"/>
                          <w:sz w:val="24"/>
                          <w:szCs w:val="24"/>
                        </w:rPr>
                      </w:pPr>
                      <w:r>
                        <w:t xml:space="preserve">Figure </w:t>
                      </w:r>
                      <w:r>
                        <w:fldChar w:fldCharType="begin"/>
                      </w:r>
                      <w:r>
                        <w:instrText xml:space="preserve"> SEQ Figure \* ARABIC </w:instrText>
                      </w:r>
                      <w:r>
                        <w:fldChar w:fldCharType="separate"/>
                      </w:r>
                      <w:r>
                        <w:rPr>
                          <w:noProof/>
                        </w:rPr>
                        <w:t>8</w:t>
                      </w:r>
                      <w:r>
                        <w:fldChar w:fldCharType="end"/>
                      </w:r>
                      <w:r>
                        <w:t xml:space="preserve">. </w:t>
                      </w:r>
                      <w:r w:rsidRPr="00D36216">
                        <w:rPr>
                          <w:sz w:val="18"/>
                          <w:szCs w:val="18"/>
                        </w:rPr>
                        <w:t>Box plot of the average daily search volume across 50 samples for various terms.</w:t>
                      </w:r>
                      <w:r w:rsidRPr="00D36216">
                        <w:t xml:space="preserve"> </w:t>
                      </w:r>
                    </w:p>
                    <w:p w14:paraId="3495D351" w14:textId="0AA708FC" w:rsidR="00C227EB" w:rsidRPr="0098505B" w:rsidRDefault="00C227EB" w:rsidP="00C227EB">
                      <w:pPr>
                        <w:pStyle w:val="Caption"/>
                        <w:rPr>
                          <w:rFonts w:ascii="Calibri" w:eastAsia="Calibri" w:hAnsi="Calibri" w:cs="Calibri"/>
                          <w:noProof/>
                        </w:rPr>
                      </w:pPr>
                    </w:p>
                  </w:txbxContent>
                </v:textbox>
                <w10:wrap type="through" anchorx="margin"/>
              </v:shape>
            </w:pict>
          </mc:Fallback>
        </mc:AlternateContent>
      </w:r>
      <w:r>
        <w:rPr>
          <w:rFonts w:ascii="Calibri" w:eastAsia="Calibri" w:hAnsi="Calibri" w:cs="Calibri"/>
          <w:noProof/>
          <w:sz w:val="24"/>
          <w:szCs w:val="24"/>
        </w:rPr>
        <w:drawing>
          <wp:anchor distT="0" distB="0" distL="114300" distR="114300" simplePos="0" relativeHeight="251685888" behindDoc="0" locked="0" layoutInCell="1" allowOverlap="1" wp14:anchorId="5F7AEC0C" wp14:editId="7B08FC57">
            <wp:simplePos x="0" y="0"/>
            <wp:positionH relativeFrom="margin">
              <wp:align>left</wp:align>
            </wp:positionH>
            <wp:positionV relativeFrom="paragraph">
              <wp:posOffset>753049</wp:posOffset>
            </wp:positionV>
            <wp:extent cx="5534660" cy="2741295"/>
            <wp:effectExtent l="0" t="0" r="8890" b="1905"/>
            <wp:wrapTopAndBottom/>
            <wp:docPr id="923811259" name="Picture 6"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811259" name="Picture 6" descr="A diagram of a graph&#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534660" cy="2741295"/>
                    </a:xfrm>
                    <a:prstGeom prst="rect">
                      <a:avLst/>
                    </a:prstGeom>
                  </pic:spPr>
                </pic:pic>
              </a:graphicData>
            </a:graphic>
            <wp14:sizeRelH relativeFrom="margin">
              <wp14:pctWidth>0</wp14:pctWidth>
            </wp14:sizeRelH>
            <wp14:sizeRelV relativeFrom="margin">
              <wp14:pctHeight>0</wp14:pctHeight>
            </wp14:sizeRelV>
          </wp:anchor>
        </w:drawing>
      </w:r>
      <w:r w:rsidR="0049023A" w:rsidRPr="0049023A">
        <w:t>The box plot in Figure 8 depicts the average search volumes for all terms over the past 10 years. The term "masennus" has the highest mean search volume, exceeding that of the other query terms by more than four times.</w:t>
      </w:r>
    </w:p>
    <w:p w14:paraId="66CB3434" w14:textId="1DB63113" w:rsidR="00C227EB" w:rsidRPr="0049023A" w:rsidRDefault="00C227EB" w:rsidP="0049023A"/>
    <w:p w14:paraId="7949EF85" w14:textId="0E6D2285" w:rsidR="0049023A" w:rsidRPr="0049023A" w:rsidRDefault="0049023A" w:rsidP="0049023A">
      <w:pPr>
        <w:rPr>
          <w:b/>
          <w:bCs/>
        </w:rPr>
      </w:pPr>
      <w:r w:rsidRPr="0049023A">
        <w:rPr>
          <w:b/>
          <w:bCs/>
        </w:rPr>
        <w:t>Figure 9: Seasonal Patterns in Average Search Volumes</w:t>
      </w:r>
    </w:p>
    <w:p w14:paraId="2476BBE7" w14:textId="7480190A" w:rsidR="0049023A" w:rsidRPr="0049023A" w:rsidRDefault="0049023A" w:rsidP="0049023A">
      <w:r w:rsidRPr="0049023A">
        <w:t>Seasonal patterns in the average search volumes are depicted in Figure 9. The average volume of 50 samples, calculated for each quarter and plotted against time, reveals a distinct bimodal curve for the terms "masennus" and "masennustesti," with peaks in spring and autumn and lower activity during summer.</w:t>
      </w:r>
    </w:p>
    <w:p w14:paraId="28BFAEDB" w14:textId="77777777" w:rsidR="0049023A" w:rsidRPr="0049023A" w:rsidRDefault="0049023A" w:rsidP="0049023A"/>
    <w:p w14:paraId="24598579" w14:textId="41466F38" w:rsidR="005843D0" w:rsidRPr="00C227EB" w:rsidRDefault="00C227EB" w:rsidP="00C227EB">
      <w:pPr>
        <w:keepNext/>
      </w:pPr>
      <w:r>
        <w:rPr>
          <w:noProof/>
        </w:rPr>
        <mc:AlternateContent>
          <mc:Choice Requires="wps">
            <w:drawing>
              <wp:anchor distT="0" distB="0" distL="114300" distR="114300" simplePos="0" relativeHeight="251689984" behindDoc="0" locked="0" layoutInCell="1" allowOverlap="1" wp14:anchorId="462589B1" wp14:editId="10F59E2C">
                <wp:simplePos x="0" y="0"/>
                <wp:positionH relativeFrom="column">
                  <wp:posOffset>0</wp:posOffset>
                </wp:positionH>
                <wp:positionV relativeFrom="paragraph">
                  <wp:posOffset>5915025</wp:posOffset>
                </wp:positionV>
                <wp:extent cx="6023610" cy="635"/>
                <wp:effectExtent l="0" t="0" r="0" b="0"/>
                <wp:wrapSquare wrapText="bothSides"/>
                <wp:docPr id="87841693" name="Text Box 1"/>
                <wp:cNvGraphicFramePr/>
                <a:graphic xmlns:a="http://schemas.openxmlformats.org/drawingml/2006/main">
                  <a:graphicData uri="http://schemas.microsoft.com/office/word/2010/wordprocessingShape">
                    <wps:wsp>
                      <wps:cNvSpPr txBox="1"/>
                      <wps:spPr>
                        <a:xfrm>
                          <a:off x="0" y="0"/>
                          <a:ext cx="6023610" cy="635"/>
                        </a:xfrm>
                        <a:prstGeom prst="rect">
                          <a:avLst/>
                        </a:prstGeom>
                        <a:solidFill>
                          <a:prstClr val="white"/>
                        </a:solidFill>
                        <a:ln>
                          <a:noFill/>
                        </a:ln>
                      </wps:spPr>
                      <wps:txbx>
                        <w:txbxContent>
                          <w:p w14:paraId="7E77495D" w14:textId="76D483FF" w:rsidR="00C227EB" w:rsidRPr="00C227EB" w:rsidRDefault="00C227EB" w:rsidP="00C227EB">
                            <w:pPr>
                              <w:pStyle w:val="Caption"/>
                              <w:rPr>
                                <w:noProof/>
                                <w:color w:val="auto"/>
                                <w:sz w:val="22"/>
                                <w:szCs w:val="22"/>
                              </w:rPr>
                            </w:pPr>
                            <w:r w:rsidRPr="00C227EB">
                              <w:rPr>
                                <w:color w:val="auto"/>
                              </w:rPr>
                              <w:t xml:space="preserve">Figure </w:t>
                            </w:r>
                            <w:r w:rsidRPr="00C227EB">
                              <w:rPr>
                                <w:color w:val="auto"/>
                              </w:rPr>
                              <w:fldChar w:fldCharType="begin"/>
                            </w:r>
                            <w:r w:rsidRPr="00C227EB">
                              <w:rPr>
                                <w:color w:val="auto"/>
                              </w:rPr>
                              <w:instrText xml:space="preserve"> SEQ Figure \* ARABIC </w:instrText>
                            </w:r>
                            <w:r w:rsidRPr="00C227EB">
                              <w:rPr>
                                <w:color w:val="auto"/>
                              </w:rPr>
                              <w:fldChar w:fldCharType="separate"/>
                            </w:r>
                            <w:r w:rsidRPr="00C227EB">
                              <w:rPr>
                                <w:noProof/>
                                <w:color w:val="auto"/>
                              </w:rPr>
                              <w:t>9</w:t>
                            </w:r>
                            <w:r w:rsidRPr="00C227EB">
                              <w:rPr>
                                <w:color w:val="auto"/>
                              </w:rPr>
                              <w:fldChar w:fldCharType="end"/>
                            </w:r>
                            <w:r w:rsidRPr="00C227EB">
                              <w:rPr>
                                <w:color w:val="auto"/>
                              </w:rPr>
                              <w:t>. Seasonal patterns in average search volume: The plot shows the average volume of 50 samples, averaged for each quarter and plotted against time. The terms "masennus" and "masennustesti" notably follow a bimodal curve.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62589B1" id="_x0000_s1028" type="#_x0000_t202" style="position:absolute;margin-left:0;margin-top:465.75pt;width:474.3pt;height:.0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" stroked="f">
                <v:textbox style="mso-fit-shape-to-text:t" inset="0,0,0,0">
                  <w:txbxContent>
                    <w:p w14:paraId="7E77495D" w14:textId="76D483FF" w:rsidR="00C227EB" w:rsidRPr="00C227EB" w:rsidRDefault="00C227EB" w:rsidP="00C227EB">
                      <w:pPr>
                        <w:pStyle w:val="Caption"/>
                        <w:rPr>
                          <w:noProof/>
                          <w:color w:val="auto"/>
                          <w:sz w:val="22"/>
                          <w:szCs w:val="22"/>
                        </w:rPr>
                      </w:pPr>
                      <w:r w:rsidRPr="00C227EB">
                        <w:rPr>
                          <w:color w:val="auto"/>
                        </w:rPr>
                        <w:t xml:space="preserve">Figure </w:t>
                      </w:r>
                      <w:r w:rsidRPr="00C227EB">
                        <w:rPr>
                          <w:color w:val="auto"/>
                        </w:rPr>
                        <w:fldChar w:fldCharType="begin"/>
                      </w:r>
                      <w:r w:rsidRPr="00C227EB">
                        <w:rPr>
                          <w:color w:val="auto"/>
                        </w:rPr>
                        <w:instrText xml:space="preserve"> SEQ Figure \* ARABIC </w:instrText>
                      </w:r>
                      <w:r w:rsidRPr="00C227EB">
                        <w:rPr>
                          <w:color w:val="auto"/>
                        </w:rPr>
                        <w:fldChar w:fldCharType="separate"/>
                      </w:r>
                      <w:r w:rsidRPr="00C227EB">
                        <w:rPr>
                          <w:noProof/>
                          <w:color w:val="auto"/>
                        </w:rPr>
                        <w:t>9</w:t>
                      </w:r>
                      <w:r w:rsidRPr="00C227EB">
                        <w:rPr>
                          <w:color w:val="auto"/>
                        </w:rPr>
                        <w:fldChar w:fldCharType="end"/>
                      </w:r>
                      <w:r w:rsidRPr="00C227EB">
                        <w:rPr>
                          <w:color w:val="auto"/>
                        </w:rPr>
                        <w:t>. Seasonal patterns in average search volume: The plot shows the average volume of 50 samples, averaged for each quarter and plotted against time. The terms "</w:t>
                      </w:r>
                      <w:proofErr w:type="spellStart"/>
                      <w:r w:rsidRPr="00C227EB">
                        <w:rPr>
                          <w:color w:val="auto"/>
                        </w:rPr>
                        <w:t>masennus</w:t>
                      </w:r>
                      <w:proofErr w:type="spellEnd"/>
                      <w:r w:rsidRPr="00C227EB">
                        <w:rPr>
                          <w:color w:val="auto"/>
                        </w:rPr>
                        <w:t>" and "</w:t>
                      </w:r>
                      <w:proofErr w:type="spellStart"/>
                      <w:r w:rsidRPr="00C227EB">
                        <w:rPr>
                          <w:color w:val="auto"/>
                        </w:rPr>
                        <w:t>masennustesti</w:t>
                      </w:r>
                      <w:proofErr w:type="spellEnd"/>
                      <w:r w:rsidRPr="00C227EB">
                        <w:rPr>
                          <w:color w:val="auto"/>
                        </w:rPr>
                        <w:t>" notably follow a bimodal curve.</w:t>
                      </w:r>
                    </w:p>
                  </w:txbxContent>
                </v:textbox>
                <w10:wrap type="square"/>
              </v:shape>
            </w:pict>
          </mc:Fallback>
        </mc:AlternateContent>
      </w:r>
      <w:r w:rsidR="00C555B8">
        <w:rPr>
          <w:noProof/>
        </w:rPr>
        <w:drawing>
          <wp:anchor distT="0" distB="0" distL="114300" distR="114300" simplePos="0" relativeHeight="251679744" behindDoc="0" locked="0" layoutInCell="1" allowOverlap="1" wp14:anchorId="05657127" wp14:editId="553C07ED">
            <wp:simplePos x="0" y="0"/>
            <wp:positionH relativeFrom="column">
              <wp:posOffset>0</wp:posOffset>
            </wp:positionH>
            <wp:positionV relativeFrom="paragraph">
              <wp:posOffset>0</wp:posOffset>
            </wp:positionV>
            <wp:extent cx="6024061" cy="5857875"/>
            <wp:effectExtent l="0" t="0" r="0" b="0"/>
            <wp:wrapSquare wrapText="bothSides"/>
            <wp:docPr id="1451704673" name="Picture 4" descr="A graph of different types of grap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704673" name="Picture 4" descr="A graph of different types of graphs"/>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024061" cy="5857875"/>
                    </a:xfrm>
                    <a:prstGeom prst="rect">
                      <a:avLst/>
                    </a:prstGeom>
                  </pic:spPr>
                </pic:pic>
              </a:graphicData>
            </a:graphic>
          </wp:anchor>
        </w:drawing>
      </w:r>
    </w:p>
    <w:sectPr w:rsidR="005843D0" w:rsidRPr="00C227EB" w:rsidSect="00D36216">
      <w:headerReference w:type="default" r:id="rId16"/>
      <w:footerReference w:type="default" r:id="rId17"/>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F33063" w14:textId="77777777" w:rsidR="00E81F0B" w:rsidRDefault="00E81F0B">
      <w:pPr>
        <w:spacing w:after="0" w:line="240" w:lineRule="auto"/>
      </w:pPr>
      <w:r>
        <w:separator/>
      </w:r>
    </w:p>
  </w:endnote>
  <w:endnote w:type="continuationSeparator" w:id="0">
    <w:p w14:paraId="40F937F6" w14:textId="77777777" w:rsidR="00E81F0B" w:rsidRDefault="00E81F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ot;Times New Roman&quot;,serif">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4A7A371" w14:paraId="7D1A7542" w14:textId="77777777" w:rsidTr="24A7A371">
      <w:trPr>
        <w:trHeight w:val="300"/>
      </w:trPr>
      <w:tc>
        <w:tcPr>
          <w:tcW w:w="3005" w:type="dxa"/>
        </w:tcPr>
        <w:p w14:paraId="612E0B30" w14:textId="3244505D" w:rsidR="24A7A371" w:rsidRDefault="24A7A371" w:rsidP="24A7A371">
          <w:pPr>
            <w:pStyle w:val="Header"/>
            <w:ind w:left="-115"/>
          </w:pPr>
        </w:p>
      </w:tc>
      <w:tc>
        <w:tcPr>
          <w:tcW w:w="3005" w:type="dxa"/>
        </w:tcPr>
        <w:p w14:paraId="50147F21" w14:textId="04FFFB4E" w:rsidR="24A7A371" w:rsidRDefault="24A7A371" w:rsidP="24A7A371">
          <w:pPr>
            <w:pStyle w:val="Header"/>
            <w:jc w:val="center"/>
          </w:pPr>
        </w:p>
      </w:tc>
      <w:tc>
        <w:tcPr>
          <w:tcW w:w="3005" w:type="dxa"/>
        </w:tcPr>
        <w:p w14:paraId="0A8ADA94" w14:textId="494CE508" w:rsidR="24A7A371" w:rsidRDefault="24A7A371" w:rsidP="24A7A371">
          <w:pPr>
            <w:pStyle w:val="Header"/>
            <w:ind w:right="-115"/>
            <w:jc w:val="right"/>
          </w:pPr>
        </w:p>
      </w:tc>
    </w:tr>
  </w:tbl>
  <w:p w14:paraId="0DACE128" w14:textId="544B931E" w:rsidR="24A7A371" w:rsidRDefault="24A7A371" w:rsidP="24A7A3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AB76CD" w14:textId="77777777" w:rsidR="00E81F0B" w:rsidRDefault="00E81F0B">
      <w:pPr>
        <w:spacing w:after="0" w:line="240" w:lineRule="auto"/>
      </w:pPr>
      <w:r>
        <w:separator/>
      </w:r>
    </w:p>
  </w:footnote>
  <w:footnote w:type="continuationSeparator" w:id="0">
    <w:p w14:paraId="24A166E2" w14:textId="77777777" w:rsidR="00E81F0B" w:rsidRDefault="00E81F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4A7A371" w14:paraId="310F8078" w14:textId="77777777" w:rsidTr="24A7A371">
      <w:trPr>
        <w:trHeight w:val="300"/>
      </w:trPr>
      <w:tc>
        <w:tcPr>
          <w:tcW w:w="3005" w:type="dxa"/>
        </w:tcPr>
        <w:p w14:paraId="5A456B75" w14:textId="14C906FF" w:rsidR="24A7A371" w:rsidRDefault="24A7A371" w:rsidP="24A7A371">
          <w:pPr>
            <w:pStyle w:val="Header"/>
            <w:ind w:left="-115"/>
          </w:pPr>
        </w:p>
      </w:tc>
      <w:tc>
        <w:tcPr>
          <w:tcW w:w="3005" w:type="dxa"/>
        </w:tcPr>
        <w:p w14:paraId="17CB4769" w14:textId="5255BCE6" w:rsidR="24A7A371" w:rsidRDefault="24A7A371" w:rsidP="24A7A371">
          <w:pPr>
            <w:pStyle w:val="Header"/>
            <w:jc w:val="center"/>
          </w:pPr>
        </w:p>
      </w:tc>
      <w:tc>
        <w:tcPr>
          <w:tcW w:w="3005" w:type="dxa"/>
        </w:tcPr>
        <w:p w14:paraId="0616EFCB" w14:textId="640713A6" w:rsidR="24A7A371" w:rsidRDefault="24A7A371" w:rsidP="24A7A371">
          <w:pPr>
            <w:pStyle w:val="Header"/>
            <w:ind w:right="-115"/>
            <w:jc w:val="right"/>
          </w:pPr>
        </w:p>
      </w:tc>
    </w:tr>
  </w:tbl>
  <w:p w14:paraId="500AD29A" w14:textId="5863C4E3" w:rsidR="24A7A371" w:rsidRDefault="24A7A371" w:rsidP="24A7A3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036EA"/>
    <w:multiLevelType w:val="hybridMultilevel"/>
    <w:tmpl w:val="FFFFFFFF"/>
    <w:lvl w:ilvl="0" w:tplc="CB784B58">
      <w:start w:val="1"/>
      <w:numFmt w:val="bullet"/>
      <w:lvlText w:val="-"/>
      <w:lvlJc w:val="left"/>
      <w:pPr>
        <w:ind w:left="720" w:hanging="360"/>
      </w:pPr>
      <w:rPr>
        <w:rFonts w:ascii="&quot;Times New Roman&quot;,serif" w:hAnsi="&quot;Times New Roman&quot;,serif" w:hint="default"/>
      </w:rPr>
    </w:lvl>
    <w:lvl w:ilvl="1" w:tplc="06C631E2">
      <w:start w:val="1"/>
      <w:numFmt w:val="bullet"/>
      <w:lvlText w:val="o"/>
      <w:lvlJc w:val="left"/>
      <w:pPr>
        <w:ind w:left="1440" w:hanging="360"/>
      </w:pPr>
      <w:rPr>
        <w:rFonts w:ascii="Courier New" w:hAnsi="Courier New" w:hint="default"/>
      </w:rPr>
    </w:lvl>
    <w:lvl w:ilvl="2" w:tplc="2876A832">
      <w:start w:val="1"/>
      <w:numFmt w:val="bullet"/>
      <w:lvlText w:val=""/>
      <w:lvlJc w:val="left"/>
      <w:pPr>
        <w:ind w:left="2160" w:hanging="360"/>
      </w:pPr>
      <w:rPr>
        <w:rFonts w:ascii="Wingdings" w:hAnsi="Wingdings" w:hint="default"/>
      </w:rPr>
    </w:lvl>
    <w:lvl w:ilvl="3" w:tplc="372E2EEC">
      <w:start w:val="1"/>
      <w:numFmt w:val="bullet"/>
      <w:lvlText w:val=""/>
      <w:lvlJc w:val="left"/>
      <w:pPr>
        <w:ind w:left="2880" w:hanging="360"/>
      </w:pPr>
      <w:rPr>
        <w:rFonts w:ascii="Symbol" w:hAnsi="Symbol" w:hint="default"/>
      </w:rPr>
    </w:lvl>
    <w:lvl w:ilvl="4" w:tplc="8A2C2EBC">
      <w:start w:val="1"/>
      <w:numFmt w:val="bullet"/>
      <w:lvlText w:val="o"/>
      <w:lvlJc w:val="left"/>
      <w:pPr>
        <w:ind w:left="3600" w:hanging="360"/>
      </w:pPr>
      <w:rPr>
        <w:rFonts w:ascii="Courier New" w:hAnsi="Courier New" w:hint="default"/>
      </w:rPr>
    </w:lvl>
    <w:lvl w:ilvl="5" w:tplc="2C1E0A34">
      <w:start w:val="1"/>
      <w:numFmt w:val="bullet"/>
      <w:lvlText w:val=""/>
      <w:lvlJc w:val="left"/>
      <w:pPr>
        <w:ind w:left="4320" w:hanging="360"/>
      </w:pPr>
      <w:rPr>
        <w:rFonts w:ascii="Wingdings" w:hAnsi="Wingdings" w:hint="default"/>
      </w:rPr>
    </w:lvl>
    <w:lvl w:ilvl="6" w:tplc="CEA2D6A2">
      <w:start w:val="1"/>
      <w:numFmt w:val="bullet"/>
      <w:lvlText w:val=""/>
      <w:lvlJc w:val="left"/>
      <w:pPr>
        <w:ind w:left="5040" w:hanging="360"/>
      </w:pPr>
      <w:rPr>
        <w:rFonts w:ascii="Symbol" w:hAnsi="Symbol" w:hint="default"/>
      </w:rPr>
    </w:lvl>
    <w:lvl w:ilvl="7" w:tplc="A3BA8E40">
      <w:start w:val="1"/>
      <w:numFmt w:val="bullet"/>
      <w:lvlText w:val="o"/>
      <w:lvlJc w:val="left"/>
      <w:pPr>
        <w:ind w:left="5760" w:hanging="360"/>
      </w:pPr>
      <w:rPr>
        <w:rFonts w:ascii="Courier New" w:hAnsi="Courier New" w:hint="default"/>
      </w:rPr>
    </w:lvl>
    <w:lvl w:ilvl="8" w:tplc="983CD8B6">
      <w:start w:val="1"/>
      <w:numFmt w:val="bullet"/>
      <w:lvlText w:val=""/>
      <w:lvlJc w:val="left"/>
      <w:pPr>
        <w:ind w:left="6480" w:hanging="360"/>
      </w:pPr>
      <w:rPr>
        <w:rFonts w:ascii="Wingdings" w:hAnsi="Wingdings" w:hint="default"/>
      </w:rPr>
    </w:lvl>
  </w:abstractNum>
  <w:abstractNum w:abstractNumId="1" w15:restartNumberingAfterBreak="0">
    <w:nsid w:val="22B7033B"/>
    <w:multiLevelType w:val="multilevel"/>
    <w:tmpl w:val="4192F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F84EBE"/>
    <w:multiLevelType w:val="hybridMultilevel"/>
    <w:tmpl w:val="FFFFFFFF"/>
    <w:lvl w:ilvl="0" w:tplc="66CC34F6">
      <w:start w:val="1"/>
      <w:numFmt w:val="bullet"/>
      <w:lvlText w:val="-"/>
      <w:lvlJc w:val="left"/>
      <w:pPr>
        <w:ind w:left="720" w:hanging="360"/>
      </w:pPr>
      <w:rPr>
        <w:rFonts w:ascii="&quot;Times New Roman&quot;,serif" w:hAnsi="&quot;Times New Roman&quot;,serif" w:hint="default"/>
      </w:rPr>
    </w:lvl>
    <w:lvl w:ilvl="1" w:tplc="4C40BC8A">
      <w:start w:val="1"/>
      <w:numFmt w:val="bullet"/>
      <w:lvlText w:val="o"/>
      <w:lvlJc w:val="left"/>
      <w:pPr>
        <w:ind w:left="1440" w:hanging="360"/>
      </w:pPr>
      <w:rPr>
        <w:rFonts w:ascii="Courier New" w:hAnsi="Courier New" w:hint="default"/>
      </w:rPr>
    </w:lvl>
    <w:lvl w:ilvl="2" w:tplc="85CA2F74">
      <w:start w:val="1"/>
      <w:numFmt w:val="bullet"/>
      <w:lvlText w:val=""/>
      <w:lvlJc w:val="left"/>
      <w:pPr>
        <w:ind w:left="2160" w:hanging="360"/>
      </w:pPr>
      <w:rPr>
        <w:rFonts w:ascii="Wingdings" w:hAnsi="Wingdings" w:hint="default"/>
      </w:rPr>
    </w:lvl>
    <w:lvl w:ilvl="3" w:tplc="DC16D610">
      <w:start w:val="1"/>
      <w:numFmt w:val="bullet"/>
      <w:lvlText w:val=""/>
      <w:lvlJc w:val="left"/>
      <w:pPr>
        <w:ind w:left="2880" w:hanging="360"/>
      </w:pPr>
      <w:rPr>
        <w:rFonts w:ascii="Symbol" w:hAnsi="Symbol" w:hint="default"/>
      </w:rPr>
    </w:lvl>
    <w:lvl w:ilvl="4" w:tplc="DE563936">
      <w:start w:val="1"/>
      <w:numFmt w:val="bullet"/>
      <w:lvlText w:val="o"/>
      <w:lvlJc w:val="left"/>
      <w:pPr>
        <w:ind w:left="3600" w:hanging="360"/>
      </w:pPr>
      <w:rPr>
        <w:rFonts w:ascii="Courier New" w:hAnsi="Courier New" w:hint="default"/>
      </w:rPr>
    </w:lvl>
    <w:lvl w:ilvl="5" w:tplc="15FA9158">
      <w:start w:val="1"/>
      <w:numFmt w:val="bullet"/>
      <w:lvlText w:val=""/>
      <w:lvlJc w:val="left"/>
      <w:pPr>
        <w:ind w:left="4320" w:hanging="360"/>
      </w:pPr>
      <w:rPr>
        <w:rFonts w:ascii="Wingdings" w:hAnsi="Wingdings" w:hint="default"/>
      </w:rPr>
    </w:lvl>
    <w:lvl w:ilvl="6" w:tplc="877E8502">
      <w:start w:val="1"/>
      <w:numFmt w:val="bullet"/>
      <w:lvlText w:val=""/>
      <w:lvlJc w:val="left"/>
      <w:pPr>
        <w:ind w:left="5040" w:hanging="360"/>
      </w:pPr>
      <w:rPr>
        <w:rFonts w:ascii="Symbol" w:hAnsi="Symbol" w:hint="default"/>
      </w:rPr>
    </w:lvl>
    <w:lvl w:ilvl="7" w:tplc="3D2AC85C">
      <w:start w:val="1"/>
      <w:numFmt w:val="bullet"/>
      <w:lvlText w:val="o"/>
      <w:lvlJc w:val="left"/>
      <w:pPr>
        <w:ind w:left="5760" w:hanging="360"/>
      </w:pPr>
      <w:rPr>
        <w:rFonts w:ascii="Courier New" w:hAnsi="Courier New" w:hint="default"/>
      </w:rPr>
    </w:lvl>
    <w:lvl w:ilvl="8" w:tplc="E8326C58">
      <w:start w:val="1"/>
      <w:numFmt w:val="bullet"/>
      <w:lvlText w:val=""/>
      <w:lvlJc w:val="left"/>
      <w:pPr>
        <w:ind w:left="6480" w:hanging="360"/>
      </w:pPr>
      <w:rPr>
        <w:rFonts w:ascii="Wingdings" w:hAnsi="Wingdings" w:hint="default"/>
      </w:rPr>
    </w:lvl>
  </w:abstractNum>
  <w:abstractNum w:abstractNumId="3" w15:restartNumberingAfterBreak="0">
    <w:nsid w:val="656C6C94"/>
    <w:multiLevelType w:val="hybridMultilevel"/>
    <w:tmpl w:val="FFFFFFFF"/>
    <w:lvl w:ilvl="0" w:tplc="AD2AB9CE">
      <w:start w:val="1"/>
      <w:numFmt w:val="bullet"/>
      <w:lvlText w:val="-"/>
      <w:lvlJc w:val="left"/>
      <w:pPr>
        <w:ind w:left="720" w:hanging="360"/>
      </w:pPr>
      <w:rPr>
        <w:rFonts w:ascii="&quot;Times New Roman&quot;,serif" w:hAnsi="&quot;Times New Roman&quot;,serif" w:hint="default"/>
      </w:rPr>
    </w:lvl>
    <w:lvl w:ilvl="1" w:tplc="8DEAB7A4">
      <w:start w:val="1"/>
      <w:numFmt w:val="bullet"/>
      <w:lvlText w:val="o"/>
      <w:lvlJc w:val="left"/>
      <w:pPr>
        <w:ind w:left="1440" w:hanging="360"/>
      </w:pPr>
      <w:rPr>
        <w:rFonts w:ascii="Courier New" w:hAnsi="Courier New" w:hint="default"/>
      </w:rPr>
    </w:lvl>
    <w:lvl w:ilvl="2" w:tplc="7C8ECB5E">
      <w:start w:val="1"/>
      <w:numFmt w:val="bullet"/>
      <w:lvlText w:val=""/>
      <w:lvlJc w:val="left"/>
      <w:pPr>
        <w:ind w:left="2160" w:hanging="360"/>
      </w:pPr>
      <w:rPr>
        <w:rFonts w:ascii="Wingdings" w:hAnsi="Wingdings" w:hint="default"/>
      </w:rPr>
    </w:lvl>
    <w:lvl w:ilvl="3" w:tplc="49EAE9AE">
      <w:start w:val="1"/>
      <w:numFmt w:val="bullet"/>
      <w:lvlText w:val=""/>
      <w:lvlJc w:val="left"/>
      <w:pPr>
        <w:ind w:left="2880" w:hanging="360"/>
      </w:pPr>
      <w:rPr>
        <w:rFonts w:ascii="Symbol" w:hAnsi="Symbol" w:hint="default"/>
      </w:rPr>
    </w:lvl>
    <w:lvl w:ilvl="4" w:tplc="608E8602">
      <w:start w:val="1"/>
      <w:numFmt w:val="bullet"/>
      <w:lvlText w:val="o"/>
      <w:lvlJc w:val="left"/>
      <w:pPr>
        <w:ind w:left="3600" w:hanging="360"/>
      </w:pPr>
      <w:rPr>
        <w:rFonts w:ascii="Courier New" w:hAnsi="Courier New" w:hint="default"/>
      </w:rPr>
    </w:lvl>
    <w:lvl w:ilvl="5" w:tplc="7BBEAFE2">
      <w:start w:val="1"/>
      <w:numFmt w:val="bullet"/>
      <w:lvlText w:val=""/>
      <w:lvlJc w:val="left"/>
      <w:pPr>
        <w:ind w:left="4320" w:hanging="360"/>
      </w:pPr>
      <w:rPr>
        <w:rFonts w:ascii="Wingdings" w:hAnsi="Wingdings" w:hint="default"/>
      </w:rPr>
    </w:lvl>
    <w:lvl w:ilvl="6" w:tplc="E6D64082">
      <w:start w:val="1"/>
      <w:numFmt w:val="bullet"/>
      <w:lvlText w:val=""/>
      <w:lvlJc w:val="left"/>
      <w:pPr>
        <w:ind w:left="5040" w:hanging="360"/>
      </w:pPr>
      <w:rPr>
        <w:rFonts w:ascii="Symbol" w:hAnsi="Symbol" w:hint="default"/>
      </w:rPr>
    </w:lvl>
    <w:lvl w:ilvl="7" w:tplc="0CAECA6C">
      <w:start w:val="1"/>
      <w:numFmt w:val="bullet"/>
      <w:lvlText w:val="o"/>
      <w:lvlJc w:val="left"/>
      <w:pPr>
        <w:ind w:left="5760" w:hanging="360"/>
      </w:pPr>
      <w:rPr>
        <w:rFonts w:ascii="Courier New" w:hAnsi="Courier New" w:hint="default"/>
      </w:rPr>
    </w:lvl>
    <w:lvl w:ilvl="8" w:tplc="194CF500">
      <w:start w:val="1"/>
      <w:numFmt w:val="bullet"/>
      <w:lvlText w:val=""/>
      <w:lvlJc w:val="left"/>
      <w:pPr>
        <w:ind w:left="6480" w:hanging="360"/>
      </w:pPr>
      <w:rPr>
        <w:rFonts w:ascii="Wingdings" w:hAnsi="Wingdings" w:hint="default"/>
      </w:rPr>
    </w:lvl>
  </w:abstractNum>
  <w:abstractNum w:abstractNumId="4" w15:restartNumberingAfterBreak="0">
    <w:nsid w:val="768A5BA5"/>
    <w:multiLevelType w:val="hybridMultilevel"/>
    <w:tmpl w:val="FFFFFFFF"/>
    <w:lvl w:ilvl="0" w:tplc="C54ECE26">
      <w:start w:val="1"/>
      <w:numFmt w:val="bullet"/>
      <w:lvlText w:val="-"/>
      <w:lvlJc w:val="left"/>
      <w:pPr>
        <w:ind w:left="720" w:hanging="360"/>
      </w:pPr>
      <w:rPr>
        <w:rFonts w:ascii="&quot;Times New Roman&quot;,serif" w:hAnsi="&quot;Times New Roman&quot;,serif" w:hint="default"/>
      </w:rPr>
    </w:lvl>
    <w:lvl w:ilvl="1" w:tplc="FC2EFE42">
      <w:start w:val="1"/>
      <w:numFmt w:val="bullet"/>
      <w:lvlText w:val="o"/>
      <w:lvlJc w:val="left"/>
      <w:pPr>
        <w:ind w:left="1440" w:hanging="360"/>
      </w:pPr>
      <w:rPr>
        <w:rFonts w:ascii="Courier New" w:hAnsi="Courier New" w:hint="default"/>
      </w:rPr>
    </w:lvl>
    <w:lvl w:ilvl="2" w:tplc="B562FD46">
      <w:start w:val="1"/>
      <w:numFmt w:val="bullet"/>
      <w:lvlText w:val=""/>
      <w:lvlJc w:val="left"/>
      <w:pPr>
        <w:ind w:left="2160" w:hanging="360"/>
      </w:pPr>
      <w:rPr>
        <w:rFonts w:ascii="Wingdings" w:hAnsi="Wingdings" w:hint="default"/>
      </w:rPr>
    </w:lvl>
    <w:lvl w:ilvl="3" w:tplc="115A17DC">
      <w:start w:val="1"/>
      <w:numFmt w:val="bullet"/>
      <w:lvlText w:val=""/>
      <w:lvlJc w:val="left"/>
      <w:pPr>
        <w:ind w:left="2880" w:hanging="360"/>
      </w:pPr>
      <w:rPr>
        <w:rFonts w:ascii="Symbol" w:hAnsi="Symbol" w:hint="default"/>
      </w:rPr>
    </w:lvl>
    <w:lvl w:ilvl="4" w:tplc="BC5CCF20">
      <w:start w:val="1"/>
      <w:numFmt w:val="bullet"/>
      <w:lvlText w:val="o"/>
      <w:lvlJc w:val="left"/>
      <w:pPr>
        <w:ind w:left="3600" w:hanging="360"/>
      </w:pPr>
      <w:rPr>
        <w:rFonts w:ascii="Courier New" w:hAnsi="Courier New" w:hint="default"/>
      </w:rPr>
    </w:lvl>
    <w:lvl w:ilvl="5" w:tplc="BBE830CA">
      <w:start w:val="1"/>
      <w:numFmt w:val="bullet"/>
      <w:lvlText w:val=""/>
      <w:lvlJc w:val="left"/>
      <w:pPr>
        <w:ind w:left="4320" w:hanging="360"/>
      </w:pPr>
      <w:rPr>
        <w:rFonts w:ascii="Wingdings" w:hAnsi="Wingdings" w:hint="default"/>
      </w:rPr>
    </w:lvl>
    <w:lvl w:ilvl="6" w:tplc="10A86740">
      <w:start w:val="1"/>
      <w:numFmt w:val="bullet"/>
      <w:lvlText w:val=""/>
      <w:lvlJc w:val="left"/>
      <w:pPr>
        <w:ind w:left="5040" w:hanging="360"/>
      </w:pPr>
      <w:rPr>
        <w:rFonts w:ascii="Symbol" w:hAnsi="Symbol" w:hint="default"/>
      </w:rPr>
    </w:lvl>
    <w:lvl w:ilvl="7" w:tplc="9A84662E">
      <w:start w:val="1"/>
      <w:numFmt w:val="bullet"/>
      <w:lvlText w:val="o"/>
      <w:lvlJc w:val="left"/>
      <w:pPr>
        <w:ind w:left="5760" w:hanging="360"/>
      </w:pPr>
      <w:rPr>
        <w:rFonts w:ascii="Courier New" w:hAnsi="Courier New" w:hint="default"/>
      </w:rPr>
    </w:lvl>
    <w:lvl w:ilvl="8" w:tplc="5E76730E">
      <w:start w:val="1"/>
      <w:numFmt w:val="bullet"/>
      <w:lvlText w:val=""/>
      <w:lvlJc w:val="left"/>
      <w:pPr>
        <w:ind w:left="6480" w:hanging="360"/>
      </w:pPr>
      <w:rPr>
        <w:rFonts w:ascii="Wingdings" w:hAnsi="Wingdings" w:hint="default"/>
      </w:rPr>
    </w:lvl>
  </w:abstractNum>
  <w:num w:numId="1" w16cid:durableId="714622774">
    <w:abstractNumId w:val="3"/>
  </w:num>
  <w:num w:numId="2" w16cid:durableId="1284187553">
    <w:abstractNumId w:val="4"/>
  </w:num>
  <w:num w:numId="3" w16cid:durableId="1720856199">
    <w:abstractNumId w:val="0"/>
  </w:num>
  <w:num w:numId="4" w16cid:durableId="1762097483">
    <w:abstractNumId w:val="2"/>
  </w:num>
  <w:num w:numId="5" w16cid:durableId="19988027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5BF"/>
    <w:rsid w:val="000157E2"/>
    <w:rsid w:val="00030E63"/>
    <w:rsid w:val="0003565D"/>
    <w:rsid w:val="00047DE9"/>
    <w:rsid w:val="0005084A"/>
    <w:rsid w:val="00051D89"/>
    <w:rsid w:val="000571D0"/>
    <w:rsid w:val="00070774"/>
    <w:rsid w:val="00070D2A"/>
    <w:rsid w:val="000718A8"/>
    <w:rsid w:val="00072E9A"/>
    <w:rsid w:val="000732FE"/>
    <w:rsid w:val="00077519"/>
    <w:rsid w:val="00091F56"/>
    <w:rsid w:val="00096255"/>
    <w:rsid w:val="000B48F5"/>
    <w:rsid w:val="000B599D"/>
    <w:rsid w:val="000C327C"/>
    <w:rsid w:val="000C6438"/>
    <w:rsid w:val="000D235C"/>
    <w:rsid w:val="000D33E2"/>
    <w:rsid w:val="000E2276"/>
    <w:rsid w:val="000F0C38"/>
    <w:rsid w:val="000F4B2D"/>
    <w:rsid w:val="00103ECB"/>
    <w:rsid w:val="001060C1"/>
    <w:rsid w:val="00110439"/>
    <w:rsid w:val="00134438"/>
    <w:rsid w:val="00134894"/>
    <w:rsid w:val="001405DA"/>
    <w:rsid w:val="001469CC"/>
    <w:rsid w:val="00155904"/>
    <w:rsid w:val="00174F80"/>
    <w:rsid w:val="00183C0C"/>
    <w:rsid w:val="001B09CC"/>
    <w:rsid w:val="001C4734"/>
    <w:rsid w:val="001C61BB"/>
    <w:rsid w:val="001D0013"/>
    <w:rsid w:val="001D2077"/>
    <w:rsid w:val="001D7773"/>
    <w:rsid w:val="001E126A"/>
    <w:rsid w:val="001E3524"/>
    <w:rsid w:val="001F4193"/>
    <w:rsid w:val="001F5835"/>
    <w:rsid w:val="001F7727"/>
    <w:rsid w:val="002007B7"/>
    <w:rsid w:val="00205BB0"/>
    <w:rsid w:val="00206373"/>
    <w:rsid w:val="0021043B"/>
    <w:rsid w:val="00232F83"/>
    <w:rsid w:val="0023565A"/>
    <w:rsid w:val="002404B6"/>
    <w:rsid w:val="002417F2"/>
    <w:rsid w:val="002474AD"/>
    <w:rsid w:val="00250A05"/>
    <w:rsid w:val="002513D8"/>
    <w:rsid w:val="00252EB2"/>
    <w:rsid w:val="00274302"/>
    <w:rsid w:val="00282598"/>
    <w:rsid w:val="00286DB1"/>
    <w:rsid w:val="002A7BBD"/>
    <w:rsid w:val="002D01CA"/>
    <w:rsid w:val="002D2579"/>
    <w:rsid w:val="002D4E6E"/>
    <w:rsid w:val="002E15F1"/>
    <w:rsid w:val="0030517F"/>
    <w:rsid w:val="00310046"/>
    <w:rsid w:val="00314C57"/>
    <w:rsid w:val="00346348"/>
    <w:rsid w:val="0036694D"/>
    <w:rsid w:val="00382215"/>
    <w:rsid w:val="00397744"/>
    <w:rsid w:val="003B1ED2"/>
    <w:rsid w:val="003B2C1E"/>
    <w:rsid w:val="003B4804"/>
    <w:rsid w:val="003B655F"/>
    <w:rsid w:val="003B6887"/>
    <w:rsid w:val="003D33E0"/>
    <w:rsid w:val="003D4816"/>
    <w:rsid w:val="003D4FEE"/>
    <w:rsid w:val="003D68E6"/>
    <w:rsid w:val="003E319D"/>
    <w:rsid w:val="003E3BA8"/>
    <w:rsid w:val="003E4D50"/>
    <w:rsid w:val="0040068B"/>
    <w:rsid w:val="00400AE0"/>
    <w:rsid w:val="00401064"/>
    <w:rsid w:val="0040260E"/>
    <w:rsid w:val="00407ECE"/>
    <w:rsid w:val="0041648D"/>
    <w:rsid w:val="00424FA9"/>
    <w:rsid w:val="0044153A"/>
    <w:rsid w:val="00452130"/>
    <w:rsid w:val="00453903"/>
    <w:rsid w:val="00460391"/>
    <w:rsid w:val="00480227"/>
    <w:rsid w:val="0049023A"/>
    <w:rsid w:val="00495C0A"/>
    <w:rsid w:val="004965C5"/>
    <w:rsid w:val="00497A9C"/>
    <w:rsid w:val="004A44D0"/>
    <w:rsid w:val="004B79A6"/>
    <w:rsid w:val="004C7780"/>
    <w:rsid w:val="00505226"/>
    <w:rsid w:val="0050601C"/>
    <w:rsid w:val="005110B9"/>
    <w:rsid w:val="005254F9"/>
    <w:rsid w:val="005269C0"/>
    <w:rsid w:val="0053402C"/>
    <w:rsid w:val="00562E19"/>
    <w:rsid w:val="00571726"/>
    <w:rsid w:val="00574DD8"/>
    <w:rsid w:val="00581827"/>
    <w:rsid w:val="005843D0"/>
    <w:rsid w:val="00597408"/>
    <w:rsid w:val="005A4DD7"/>
    <w:rsid w:val="005A63DF"/>
    <w:rsid w:val="005B0B49"/>
    <w:rsid w:val="005C2D25"/>
    <w:rsid w:val="005C4931"/>
    <w:rsid w:val="005D19DF"/>
    <w:rsid w:val="005D4324"/>
    <w:rsid w:val="005D4BAD"/>
    <w:rsid w:val="005E3A8B"/>
    <w:rsid w:val="005E673F"/>
    <w:rsid w:val="005E735B"/>
    <w:rsid w:val="00614F70"/>
    <w:rsid w:val="0062205E"/>
    <w:rsid w:val="0063050F"/>
    <w:rsid w:val="00631C9A"/>
    <w:rsid w:val="006322F2"/>
    <w:rsid w:val="00640635"/>
    <w:rsid w:val="00650484"/>
    <w:rsid w:val="00650BF4"/>
    <w:rsid w:val="006516D3"/>
    <w:rsid w:val="006575CE"/>
    <w:rsid w:val="006601F3"/>
    <w:rsid w:val="006A6297"/>
    <w:rsid w:val="006B02ED"/>
    <w:rsid w:val="006B0BB5"/>
    <w:rsid w:val="006B2347"/>
    <w:rsid w:val="006B77BB"/>
    <w:rsid w:val="006C393C"/>
    <w:rsid w:val="006C415E"/>
    <w:rsid w:val="006D0F99"/>
    <w:rsid w:val="006D36E1"/>
    <w:rsid w:val="006D3AAF"/>
    <w:rsid w:val="006D5983"/>
    <w:rsid w:val="006E34BA"/>
    <w:rsid w:val="006E6222"/>
    <w:rsid w:val="006E6D40"/>
    <w:rsid w:val="006F0FC3"/>
    <w:rsid w:val="00704BD2"/>
    <w:rsid w:val="00705496"/>
    <w:rsid w:val="007147AF"/>
    <w:rsid w:val="007314CC"/>
    <w:rsid w:val="0073182E"/>
    <w:rsid w:val="00731ED1"/>
    <w:rsid w:val="00741658"/>
    <w:rsid w:val="00746F5F"/>
    <w:rsid w:val="00757B0D"/>
    <w:rsid w:val="00764449"/>
    <w:rsid w:val="00764DDD"/>
    <w:rsid w:val="007700B0"/>
    <w:rsid w:val="00773624"/>
    <w:rsid w:val="007854BE"/>
    <w:rsid w:val="00795D8D"/>
    <w:rsid w:val="007A3FDF"/>
    <w:rsid w:val="007B4C71"/>
    <w:rsid w:val="007C707B"/>
    <w:rsid w:val="007D56A6"/>
    <w:rsid w:val="007D7C45"/>
    <w:rsid w:val="007F136D"/>
    <w:rsid w:val="008057FB"/>
    <w:rsid w:val="0081106F"/>
    <w:rsid w:val="008159C2"/>
    <w:rsid w:val="00823C54"/>
    <w:rsid w:val="0082626A"/>
    <w:rsid w:val="00832080"/>
    <w:rsid w:val="00843D78"/>
    <w:rsid w:val="00852ACB"/>
    <w:rsid w:val="0086663B"/>
    <w:rsid w:val="008A12F4"/>
    <w:rsid w:val="008B01ED"/>
    <w:rsid w:val="008B07DB"/>
    <w:rsid w:val="008C6200"/>
    <w:rsid w:val="008D6808"/>
    <w:rsid w:val="0090193E"/>
    <w:rsid w:val="0090280A"/>
    <w:rsid w:val="009111A7"/>
    <w:rsid w:val="00927C28"/>
    <w:rsid w:val="00940E3F"/>
    <w:rsid w:val="00953AFF"/>
    <w:rsid w:val="009553B3"/>
    <w:rsid w:val="00956578"/>
    <w:rsid w:val="00977B7B"/>
    <w:rsid w:val="00993BED"/>
    <w:rsid w:val="009A6EBA"/>
    <w:rsid w:val="009B2B6F"/>
    <w:rsid w:val="009C6AEB"/>
    <w:rsid w:val="009E4EA7"/>
    <w:rsid w:val="009E7420"/>
    <w:rsid w:val="009F1033"/>
    <w:rsid w:val="009F1A66"/>
    <w:rsid w:val="00A164E3"/>
    <w:rsid w:val="00A167F0"/>
    <w:rsid w:val="00A24472"/>
    <w:rsid w:val="00A270B5"/>
    <w:rsid w:val="00A311E4"/>
    <w:rsid w:val="00A43D09"/>
    <w:rsid w:val="00A43D17"/>
    <w:rsid w:val="00A4485C"/>
    <w:rsid w:val="00A4BEBA"/>
    <w:rsid w:val="00A57E3A"/>
    <w:rsid w:val="00A66666"/>
    <w:rsid w:val="00A7144F"/>
    <w:rsid w:val="00A77A57"/>
    <w:rsid w:val="00A77EE2"/>
    <w:rsid w:val="00A8027E"/>
    <w:rsid w:val="00A831F3"/>
    <w:rsid w:val="00A87D93"/>
    <w:rsid w:val="00AC1CCB"/>
    <w:rsid w:val="00AC7F3D"/>
    <w:rsid w:val="00AD59BC"/>
    <w:rsid w:val="00AF05E8"/>
    <w:rsid w:val="00AF1CA7"/>
    <w:rsid w:val="00AF5915"/>
    <w:rsid w:val="00AF6EB6"/>
    <w:rsid w:val="00B30D6B"/>
    <w:rsid w:val="00B31FB9"/>
    <w:rsid w:val="00B33CFB"/>
    <w:rsid w:val="00B345BF"/>
    <w:rsid w:val="00B3556A"/>
    <w:rsid w:val="00B449E4"/>
    <w:rsid w:val="00B52D24"/>
    <w:rsid w:val="00B56FC8"/>
    <w:rsid w:val="00B573C6"/>
    <w:rsid w:val="00B5E164"/>
    <w:rsid w:val="00B72F22"/>
    <w:rsid w:val="00B90B48"/>
    <w:rsid w:val="00BA2053"/>
    <w:rsid w:val="00BB0608"/>
    <w:rsid w:val="00BC41BC"/>
    <w:rsid w:val="00BD1807"/>
    <w:rsid w:val="00BD2859"/>
    <w:rsid w:val="00BE2458"/>
    <w:rsid w:val="00BE4B79"/>
    <w:rsid w:val="00BF3BE7"/>
    <w:rsid w:val="00C227EB"/>
    <w:rsid w:val="00C24755"/>
    <w:rsid w:val="00C36DFB"/>
    <w:rsid w:val="00C473AC"/>
    <w:rsid w:val="00C555B8"/>
    <w:rsid w:val="00C7192A"/>
    <w:rsid w:val="00C912CE"/>
    <w:rsid w:val="00C972B8"/>
    <w:rsid w:val="00CB468F"/>
    <w:rsid w:val="00CC003E"/>
    <w:rsid w:val="00CC1E6F"/>
    <w:rsid w:val="00CC2EC9"/>
    <w:rsid w:val="00CC584B"/>
    <w:rsid w:val="00CE035B"/>
    <w:rsid w:val="00CF044D"/>
    <w:rsid w:val="00D03345"/>
    <w:rsid w:val="00D10126"/>
    <w:rsid w:val="00D15E8C"/>
    <w:rsid w:val="00D235EB"/>
    <w:rsid w:val="00D278E3"/>
    <w:rsid w:val="00D300C7"/>
    <w:rsid w:val="00D30CFF"/>
    <w:rsid w:val="00D31651"/>
    <w:rsid w:val="00D32D12"/>
    <w:rsid w:val="00D35083"/>
    <w:rsid w:val="00D3610B"/>
    <w:rsid w:val="00D36216"/>
    <w:rsid w:val="00D4208D"/>
    <w:rsid w:val="00D42DE9"/>
    <w:rsid w:val="00D46D4E"/>
    <w:rsid w:val="00D5289A"/>
    <w:rsid w:val="00D7426B"/>
    <w:rsid w:val="00D74CFB"/>
    <w:rsid w:val="00D77A40"/>
    <w:rsid w:val="00D77DB8"/>
    <w:rsid w:val="00D809D0"/>
    <w:rsid w:val="00D850DA"/>
    <w:rsid w:val="00D908EA"/>
    <w:rsid w:val="00D96DCF"/>
    <w:rsid w:val="00DA2F96"/>
    <w:rsid w:val="00DA4771"/>
    <w:rsid w:val="00DA7200"/>
    <w:rsid w:val="00DA75CD"/>
    <w:rsid w:val="00DB9253"/>
    <w:rsid w:val="00DD4E9D"/>
    <w:rsid w:val="00DE1D0F"/>
    <w:rsid w:val="00DE584E"/>
    <w:rsid w:val="00DE5D21"/>
    <w:rsid w:val="00DF01E5"/>
    <w:rsid w:val="00DF35C4"/>
    <w:rsid w:val="00E01837"/>
    <w:rsid w:val="00E0324C"/>
    <w:rsid w:val="00E147A5"/>
    <w:rsid w:val="00E15532"/>
    <w:rsid w:val="00E305F1"/>
    <w:rsid w:val="00E3778C"/>
    <w:rsid w:val="00E42CA4"/>
    <w:rsid w:val="00E613DB"/>
    <w:rsid w:val="00E70720"/>
    <w:rsid w:val="00E818F6"/>
    <w:rsid w:val="00E81F0B"/>
    <w:rsid w:val="00E83A77"/>
    <w:rsid w:val="00E91F68"/>
    <w:rsid w:val="00E959CC"/>
    <w:rsid w:val="00EA3471"/>
    <w:rsid w:val="00EB24E3"/>
    <w:rsid w:val="00EB48A4"/>
    <w:rsid w:val="00EC370C"/>
    <w:rsid w:val="00EC5925"/>
    <w:rsid w:val="00EC685E"/>
    <w:rsid w:val="00ED4E4E"/>
    <w:rsid w:val="00ED6AE7"/>
    <w:rsid w:val="00EE4A8B"/>
    <w:rsid w:val="00EF722B"/>
    <w:rsid w:val="00F016A8"/>
    <w:rsid w:val="00F11AD3"/>
    <w:rsid w:val="00F12308"/>
    <w:rsid w:val="00F17134"/>
    <w:rsid w:val="00F23C67"/>
    <w:rsid w:val="00F25F8D"/>
    <w:rsid w:val="00F32859"/>
    <w:rsid w:val="00F432DA"/>
    <w:rsid w:val="00F51139"/>
    <w:rsid w:val="00F51BC5"/>
    <w:rsid w:val="00F6503C"/>
    <w:rsid w:val="00F74DEE"/>
    <w:rsid w:val="00FA4DB8"/>
    <w:rsid w:val="00FD0711"/>
    <w:rsid w:val="00FD20DA"/>
    <w:rsid w:val="00FD7382"/>
    <w:rsid w:val="00FE0805"/>
    <w:rsid w:val="00FE1A2F"/>
    <w:rsid w:val="00FE2CA2"/>
    <w:rsid w:val="00FE7203"/>
    <w:rsid w:val="00FF4A6A"/>
    <w:rsid w:val="00FF4B8A"/>
    <w:rsid w:val="00FF7BAA"/>
    <w:rsid w:val="01A8E28E"/>
    <w:rsid w:val="021B6D81"/>
    <w:rsid w:val="024C7420"/>
    <w:rsid w:val="025846E2"/>
    <w:rsid w:val="026121BB"/>
    <w:rsid w:val="02972CB6"/>
    <w:rsid w:val="02E47427"/>
    <w:rsid w:val="032FD529"/>
    <w:rsid w:val="03469413"/>
    <w:rsid w:val="036D7D05"/>
    <w:rsid w:val="03985F2F"/>
    <w:rsid w:val="03A9DA2E"/>
    <w:rsid w:val="03DDEC3F"/>
    <w:rsid w:val="043020D2"/>
    <w:rsid w:val="04968207"/>
    <w:rsid w:val="04BE43C3"/>
    <w:rsid w:val="04D691B2"/>
    <w:rsid w:val="04F22FBC"/>
    <w:rsid w:val="05A92E2F"/>
    <w:rsid w:val="05B0686F"/>
    <w:rsid w:val="078C75F3"/>
    <w:rsid w:val="079FF786"/>
    <w:rsid w:val="07BAFFC5"/>
    <w:rsid w:val="07EC7FBB"/>
    <w:rsid w:val="08504846"/>
    <w:rsid w:val="086872B4"/>
    <w:rsid w:val="090D251C"/>
    <w:rsid w:val="0956D026"/>
    <w:rsid w:val="098F8720"/>
    <w:rsid w:val="0A01B310"/>
    <w:rsid w:val="0A0875FC"/>
    <w:rsid w:val="0A175377"/>
    <w:rsid w:val="0AE808D6"/>
    <w:rsid w:val="0AE8D023"/>
    <w:rsid w:val="0B410268"/>
    <w:rsid w:val="0B870C26"/>
    <w:rsid w:val="0C0FB9B7"/>
    <w:rsid w:val="0C5DBB0F"/>
    <w:rsid w:val="0C69D306"/>
    <w:rsid w:val="0C75164D"/>
    <w:rsid w:val="0CC8C2C6"/>
    <w:rsid w:val="0CEBE364"/>
    <w:rsid w:val="0D0FB94D"/>
    <w:rsid w:val="0D35A422"/>
    <w:rsid w:val="0D665B6C"/>
    <w:rsid w:val="0E09CF31"/>
    <w:rsid w:val="0EFAB0BF"/>
    <w:rsid w:val="0F0F2E50"/>
    <w:rsid w:val="0F120BC5"/>
    <w:rsid w:val="0F253EC4"/>
    <w:rsid w:val="0F51730E"/>
    <w:rsid w:val="10037419"/>
    <w:rsid w:val="10297593"/>
    <w:rsid w:val="10734B3C"/>
    <w:rsid w:val="10BDB8C2"/>
    <w:rsid w:val="10F101FF"/>
    <w:rsid w:val="11852086"/>
    <w:rsid w:val="118B1149"/>
    <w:rsid w:val="1258E522"/>
    <w:rsid w:val="125E8609"/>
    <w:rsid w:val="12647717"/>
    <w:rsid w:val="1288E5FE"/>
    <w:rsid w:val="12BF58F6"/>
    <w:rsid w:val="12D51E83"/>
    <w:rsid w:val="131306DA"/>
    <w:rsid w:val="13290118"/>
    <w:rsid w:val="13868ABB"/>
    <w:rsid w:val="13C3D112"/>
    <w:rsid w:val="14364412"/>
    <w:rsid w:val="146099A3"/>
    <w:rsid w:val="14A31B35"/>
    <w:rsid w:val="14C14B9A"/>
    <w:rsid w:val="1527AC0E"/>
    <w:rsid w:val="15B74515"/>
    <w:rsid w:val="16D0B4D7"/>
    <w:rsid w:val="173354F9"/>
    <w:rsid w:val="1749343D"/>
    <w:rsid w:val="17849A32"/>
    <w:rsid w:val="17AFBFA8"/>
    <w:rsid w:val="183B9237"/>
    <w:rsid w:val="18BCF9F7"/>
    <w:rsid w:val="19923B46"/>
    <w:rsid w:val="19A7C395"/>
    <w:rsid w:val="19CB047C"/>
    <w:rsid w:val="19F80F37"/>
    <w:rsid w:val="1A13C99E"/>
    <w:rsid w:val="1AB69B4D"/>
    <w:rsid w:val="1ACB11FE"/>
    <w:rsid w:val="1B7EC699"/>
    <w:rsid w:val="1BBE24C6"/>
    <w:rsid w:val="1BC23CA7"/>
    <w:rsid w:val="1BC8CB55"/>
    <w:rsid w:val="1C085EE1"/>
    <w:rsid w:val="1C26878F"/>
    <w:rsid w:val="1CB4A950"/>
    <w:rsid w:val="1CF0CD76"/>
    <w:rsid w:val="1D20ECA1"/>
    <w:rsid w:val="1D70CE29"/>
    <w:rsid w:val="1D7EB8BE"/>
    <w:rsid w:val="1DC63217"/>
    <w:rsid w:val="1DF99B9C"/>
    <w:rsid w:val="1E0F927F"/>
    <w:rsid w:val="1E119A28"/>
    <w:rsid w:val="1E175C40"/>
    <w:rsid w:val="1E2F758B"/>
    <w:rsid w:val="1E335BA0"/>
    <w:rsid w:val="1E6DF5C3"/>
    <w:rsid w:val="1E8522CC"/>
    <w:rsid w:val="1F0EDCCC"/>
    <w:rsid w:val="1F25AEFE"/>
    <w:rsid w:val="1F65BD8F"/>
    <w:rsid w:val="1F7FD873"/>
    <w:rsid w:val="1FB5920B"/>
    <w:rsid w:val="1FBE8510"/>
    <w:rsid w:val="1FF08AA8"/>
    <w:rsid w:val="201B15A3"/>
    <w:rsid w:val="2020F32D"/>
    <w:rsid w:val="20307175"/>
    <w:rsid w:val="2052EBF1"/>
    <w:rsid w:val="207E8381"/>
    <w:rsid w:val="208196C5"/>
    <w:rsid w:val="209BAFCB"/>
    <w:rsid w:val="20B97D1B"/>
    <w:rsid w:val="215B5659"/>
    <w:rsid w:val="21759D17"/>
    <w:rsid w:val="2179768F"/>
    <w:rsid w:val="219DE2EB"/>
    <w:rsid w:val="21BCC38E"/>
    <w:rsid w:val="21CDFA32"/>
    <w:rsid w:val="21D8BBDA"/>
    <w:rsid w:val="21F5AF9C"/>
    <w:rsid w:val="21FE956A"/>
    <w:rsid w:val="22051030"/>
    <w:rsid w:val="2237802C"/>
    <w:rsid w:val="22554D7C"/>
    <w:rsid w:val="22DA09BC"/>
    <w:rsid w:val="240C5196"/>
    <w:rsid w:val="24806F85"/>
    <w:rsid w:val="249460C7"/>
    <w:rsid w:val="24A7A371"/>
    <w:rsid w:val="24D81524"/>
    <w:rsid w:val="24E59756"/>
    <w:rsid w:val="24E92A2F"/>
    <w:rsid w:val="255E4751"/>
    <w:rsid w:val="25980C8F"/>
    <w:rsid w:val="25BA2929"/>
    <w:rsid w:val="25FE9B60"/>
    <w:rsid w:val="2668F8AB"/>
    <w:rsid w:val="26770C54"/>
    <w:rsid w:val="269E6C1A"/>
    <w:rsid w:val="26CA6D7D"/>
    <w:rsid w:val="2721CD7E"/>
    <w:rsid w:val="273078BE"/>
    <w:rsid w:val="275C80C7"/>
    <w:rsid w:val="2778BDB4"/>
    <w:rsid w:val="27BD90E8"/>
    <w:rsid w:val="27D4E032"/>
    <w:rsid w:val="27E459F9"/>
    <w:rsid w:val="27F86DF9"/>
    <w:rsid w:val="284892E0"/>
    <w:rsid w:val="2859333D"/>
    <w:rsid w:val="28B0A283"/>
    <w:rsid w:val="28C2D7A9"/>
    <w:rsid w:val="28F0D060"/>
    <w:rsid w:val="2902D319"/>
    <w:rsid w:val="290315EE"/>
    <w:rsid w:val="2912A913"/>
    <w:rsid w:val="293CB460"/>
    <w:rsid w:val="294E116E"/>
    <w:rsid w:val="296789FB"/>
    <w:rsid w:val="2A8CBFBA"/>
    <w:rsid w:val="2B0DAD44"/>
    <w:rsid w:val="2B238EE9"/>
    <w:rsid w:val="2B26FFCF"/>
    <w:rsid w:val="2B2EC26A"/>
    <w:rsid w:val="2B3EEFBF"/>
    <w:rsid w:val="2BBB905F"/>
    <w:rsid w:val="2C6023B3"/>
    <w:rsid w:val="2CA3732D"/>
    <w:rsid w:val="2CA6F1C6"/>
    <w:rsid w:val="2CD61CBB"/>
    <w:rsid w:val="2CFFBFED"/>
    <w:rsid w:val="2D29000F"/>
    <w:rsid w:val="2D3B5B62"/>
    <w:rsid w:val="2DFFF78F"/>
    <w:rsid w:val="2E0C28B4"/>
    <w:rsid w:val="2E277CF2"/>
    <w:rsid w:val="2E6CB283"/>
    <w:rsid w:val="2EA09361"/>
    <w:rsid w:val="2F056FF9"/>
    <w:rsid w:val="2F43523E"/>
    <w:rsid w:val="2FAB44EE"/>
    <w:rsid w:val="2FBDDCE4"/>
    <w:rsid w:val="2FC80980"/>
    <w:rsid w:val="2FCF1B80"/>
    <w:rsid w:val="2FF6EDA6"/>
    <w:rsid w:val="306F3329"/>
    <w:rsid w:val="30FB5F9A"/>
    <w:rsid w:val="31199F13"/>
    <w:rsid w:val="31655387"/>
    <w:rsid w:val="31D3BF4B"/>
    <w:rsid w:val="321CE98B"/>
    <w:rsid w:val="32CBC272"/>
    <w:rsid w:val="32D4430C"/>
    <w:rsid w:val="32DEC67D"/>
    <w:rsid w:val="3314C341"/>
    <w:rsid w:val="331B032E"/>
    <w:rsid w:val="33BFE240"/>
    <w:rsid w:val="342E93D8"/>
    <w:rsid w:val="3468D38A"/>
    <w:rsid w:val="34FF9726"/>
    <w:rsid w:val="35850B85"/>
    <w:rsid w:val="35D634EA"/>
    <w:rsid w:val="36B62B19"/>
    <w:rsid w:val="37259AC8"/>
    <w:rsid w:val="37BD53EB"/>
    <w:rsid w:val="37C7C393"/>
    <w:rsid w:val="380171CA"/>
    <w:rsid w:val="38018193"/>
    <w:rsid w:val="3856889B"/>
    <w:rsid w:val="386713DB"/>
    <w:rsid w:val="38D35159"/>
    <w:rsid w:val="38E0C79A"/>
    <w:rsid w:val="38F93D7F"/>
    <w:rsid w:val="3A98F5DF"/>
    <w:rsid w:val="3ADB549B"/>
    <w:rsid w:val="3ADD36AB"/>
    <w:rsid w:val="3ADE4D9B"/>
    <w:rsid w:val="3B4FFBE9"/>
    <w:rsid w:val="3B61F19E"/>
    <w:rsid w:val="3B983EE3"/>
    <w:rsid w:val="3BB35BF5"/>
    <w:rsid w:val="3BC84919"/>
    <w:rsid w:val="3C240ECE"/>
    <w:rsid w:val="3C4ACA35"/>
    <w:rsid w:val="3C8A188A"/>
    <w:rsid w:val="3CE772D9"/>
    <w:rsid w:val="3D045F28"/>
    <w:rsid w:val="3D0ABAC2"/>
    <w:rsid w:val="3D1A3DD0"/>
    <w:rsid w:val="3D71E96B"/>
    <w:rsid w:val="3D799972"/>
    <w:rsid w:val="3D87F0FF"/>
    <w:rsid w:val="3DC13EBF"/>
    <w:rsid w:val="3DD09F2D"/>
    <w:rsid w:val="3E5FEF2C"/>
    <w:rsid w:val="3E8E9600"/>
    <w:rsid w:val="3EA3BF0E"/>
    <w:rsid w:val="3ED55466"/>
    <w:rsid w:val="3F09250F"/>
    <w:rsid w:val="3F6B5A2D"/>
    <w:rsid w:val="3F6BE8DC"/>
    <w:rsid w:val="3FE0AB54"/>
    <w:rsid w:val="3FF1323B"/>
    <w:rsid w:val="3FF4EE5E"/>
    <w:rsid w:val="403A95AC"/>
    <w:rsid w:val="41675B4B"/>
    <w:rsid w:val="418F28CF"/>
    <w:rsid w:val="41B5B665"/>
    <w:rsid w:val="42127146"/>
    <w:rsid w:val="4259BD78"/>
    <w:rsid w:val="4283FE8B"/>
    <w:rsid w:val="429FC6C2"/>
    <w:rsid w:val="42C8CC6B"/>
    <w:rsid w:val="42E743D0"/>
    <w:rsid w:val="43005106"/>
    <w:rsid w:val="43035C62"/>
    <w:rsid w:val="435D2E93"/>
    <w:rsid w:val="43821C6F"/>
    <w:rsid w:val="439AB694"/>
    <w:rsid w:val="439D02D4"/>
    <w:rsid w:val="445BCFFC"/>
    <w:rsid w:val="44D87828"/>
    <w:rsid w:val="4510335A"/>
    <w:rsid w:val="456A37B2"/>
    <w:rsid w:val="4582B733"/>
    <w:rsid w:val="45894EB8"/>
    <w:rsid w:val="458CE2DF"/>
    <w:rsid w:val="45B169B1"/>
    <w:rsid w:val="46033400"/>
    <w:rsid w:val="4615F6A3"/>
    <w:rsid w:val="461C56E9"/>
    <w:rsid w:val="4631BC86"/>
    <w:rsid w:val="464D70C4"/>
    <w:rsid w:val="46B1462D"/>
    <w:rsid w:val="46CF20C4"/>
    <w:rsid w:val="46D995D9"/>
    <w:rsid w:val="46DC4D74"/>
    <w:rsid w:val="470B44D2"/>
    <w:rsid w:val="472BC027"/>
    <w:rsid w:val="477BD03C"/>
    <w:rsid w:val="47F2A65B"/>
    <w:rsid w:val="480DD69F"/>
    <w:rsid w:val="48DA3693"/>
    <w:rsid w:val="48E46D4B"/>
    <w:rsid w:val="48F6DC32"/>
    <w:rsid w:val="4914C9C7"/>
    <w:rsid w:val="49E3CF84"/>
    <w:rsid w:val="49E776D7"/>
    <w:rsid w:val="49F377FD"/>
    <w:rsid w:val="4A2F4FF2"/>
    <w:rsid w:val="4A5EABDB"/>
    <w:rsid w:val="4A69A12D"/>
    <w:rsid w:val="4A6EF6D1"/>
    <w:rsid w:val="4A816F7C"/>
    <w:rsid w:val="4A823579"/>
    <w:rsid w:val="4A9C4DEB"/>
    <w:rsid w:val="4AAB9A2F"/>
    <w:rsid w:val="4ACF87C5"/>
    <w:rsid w:val="4B7E4142"/>
    <w:rsid w:val="4B83D944"/>
    <w:rsid w:val="4BA3AF62"/>
    <w:rsid w:val="4BAF3F98"/>
    <w:rsid w:val="4BBFA00E"/>
    <w:rsid w:val="4BC5D0E8"/>
    <w:rsid w:val="4BF37A86"/>
    <w:rsid w:val="4C5F970A"/>
    <w:rsid w:val="4CA1D39B"/>
    <w:rsid w:val="4CF2DFF1"/>
    <w:rsid w:val="4D016A9D"/>
    <w:rsid w:val="4D085261"/>
    <w:rsid w:val="4D35B728"/>
    <w:rsid w:val="4D44CF37"/>
    <w:rsid w:val="4D9ABD41"/>
    <w:rsid w:val="4DEC2D10"/>
    <w:rsid w:val="4E3A7894"/>
    <w:rsid w:val="4E69F32B"/>
    <w:rsid w:val="4F55C898"/>
    <w:rsid w:val="4F81A2BD"/>
    <w:rsid w:val="4FB69ED8"/>
    <w:rsid w:val="4FBBA6B3"/>
    <w:rsid w:val="501B073B"/>
    <w:rsid w:val="50492582"/>
    <w:rsid w:val="504C056F"/>
    <w:rsid w:val="5089577B"/>
    <w:rsid w:val="50F0AE31"/>
    <w:rsid w:val="511C0239"/>
    <w:rsid w:val="5167BF87"/>
    <w:rsid w:val="51A193ED"/>
    <w:rsid w:val="51A3BB5E"/>
    <w:rsid w:val="52017661"/>
    <w:rsid w:val="522C6B81"/>
    <w:rsid w:val="52AB99BF"/>
    <w:rsid w:val="52D04960"/>
    <w:rsid w:val="52F385FC"/>
    <w:rsid w:val="53176B5E"/>
    <w:rsid w:val="53555403"/>
    <w:rsid w:val="536B31B2"/>
    <w:rsid w:val="536D549C"/>
    <w:rsid w:val="537B77DC"/>
    <w:rsid w:val="538D758A"/>
    <w:rsid w:val="54755592"/>
    <w:rsid w:val="548BD97B"/>
    <w:rsid w:val="54FC6E28"/>
    <w:rsid w:val="5506ECFC"/>
    <w:rsid w:val="55181448"/>
    <w:rsid w:val="55391723"/>
    <w:rsid w:val="55FD17FC"/>
    <w:rsid w:val="563E549B"/>
    <w:rsid w:val="569ADCCE"/>
    <w:rsid w:val="56AD1244"/>
    <w:rsid w:val="56CDC291"/>
    <w:rsid w:val="56E1960E"/>
    <w:rsid w:val="56E4AC76"/>
    <w:rsid w:val="57A79494"/>
    <w:rsid w:val="57D1C1EB"/>
    <w:rsid w:val="57D53D39"/>
    <w:rsid w:val="58073530"/>
    <w:rsid w:val="580B23DF"/>
    <w:rsid w:val="5818012B"/>
    <w:rsid w:val="581A0EDF"/>
    <w:rsid w:val="582B72C2"/>
    <w:rsid w:val="5849CC27"/>
    <w:rsid w:val="58679D8A"/>
    <w:rsid w:val="5882EF61"/>
    <w:rsid w:val="5899A32D"/>
    <w:rsid w:val="58F55E93"/>
    <w:rsid w:val="59297F2B"/>
    <w:rsid w:val="5959AFA1"/>
    <w:rsid w:val="59825F5D"/>
    <w:rsid w:val="59C38E71"/>
    <w:rsid w:val="59C53685"/>
    <w:rsid w:val="59C8F2A3"/>
    <w:rsid w:val="5A042AF8"/>
    <w:rsid w:val="5A4B0F5C"/>
    <w:rsid w:val="5A5B4365"/>
    <w:rsid w:val="5A819EF3"/>
    <w:rsid w:val="5A94FF44"/>
    <w:rsid w:val="5B961121"/>
    <w:rsid w:val="5BE7B79D"/>
    <w:rsid w:val="5C170667"/>
    <w:rsid w:val="5C296140"/>
    <w:rsid w:val="5C3C3DF3"/>
    <w:rsid w:val="5C4EF030"/>
    <w:rsid w:val="5C888026"/>
    <w:rsid w:val="5D34AC5E"/>
    <w:rsid w:val="5D70A14A"/>
    <w:rsid w:val="5D797207"/>
    <w:rsid w:val="5DE0891C"/>
    <w:rsid w:val="5E0F11CF"/>
    <w:rsid w:val="5E303E23"/>
    <w:rsid w:val="5E53C3E5"/>
    <w:rsid w:val="5E867E79"/>
    <w:rsid w:val="5EE87CE3"/>
    <w:rsid w:val="5F19A1FB"/>
    <w:rsid w:val="5F1F585F"/>
    <w:rsid w:val="5F3048D4"/>
    <w:rsid w:val="5FCAFFFE"/>
    <w:rsid w:val="5FEF8DFF"/>
    <w:rsid w:val="5FF8B704"/>
    <w:rsid w:val="60556F3C"/>
    <w:rsid w:val="607B17C8"/>
    <w:rsid w:val="60DA103F"/>
    <w:rsid w:val="61300B56"/>
    <w:rsid w:val="613F3705"/>
    <w:rsid w:val="6169F7FC"/>
    <w:rsid w:val="61A4F923"/>
    <w:rsid w:val="61D1D373"/>
    <w:rsid w:val="6229EFBF"/>
    <w:rsid w:val="624D7B8A"/>
    <w:rsid w:val="62E67B5B"/>
    <w:rsid w:val="633C2E8D"/>
    <w:rsid w:val="63595DBA"/>
    <w:rsid w:val="635AB029"/>
    <w:rsid w:val="638B50BB"/>
    <w:rsid w:val="6394D1A2"/>
    <w:rsid w:val="63E3AC0C"/>
    <w:rsid w:val="63F1F6A3"/>
    <w:rsid w:val="6415840E"/>
    <w:rsid w:val="641A8521"/>
    <w:rsid w:val="6421BF42"/>
    <w:rsid w:val="645EDD3C"/>
    <w:rsid w:val="647AB804"/>
    <w:rsid w:val="6515C534"/>
    <w:rsid w:val="65A28993"/>
    <w:rsid w:val="65BD8FA3"/>
    <w:rsid w:val="66171A55"/>
    <w:rsid w:val="662EC290"/>
    <w:rsid w:val="66483BBE"/>
    <w:rsid w:val="66A7EA16"/>
    <w:rsid w:val="67030CDC"/>
    <w:rsid w:val="6771501D"/>
    <w:rsid w:val="6799304D"/>
    <w:rsid w:val="67EF11DF"/>
    <w:rsid w:val="68034B25"/>
    <w:rsid w:val="68081745"/>
    <w:rsid w:val="68312400"/>
    <w:rsid w:val="686FC942"/>
    <w:rsid w:val="68BE02BD"/>
    <w:rsid w:val="68E11507"/>
    <w:rsid w:val="68F8D4F6"/>
    <w:rsid w:val="690193D1"/>
    <w:rsid w:val="693BDC5E"/>
    <w:rsid w:val="69450B4F"/>
    <w:rsid w:val="69680EBC"/>
    <w:rsid w:val="696F0468"/>
    <w:rsid w:val="69AAF64D"/>
    <w:rsid w:val="69B33CE7"/>
    <w:rsid w:val="6A007496"/>
    <w:rsid w:val="6A0A92F1"/>
    <w:rsid w:val="6A0B99A3"/>
    <w:rsid w:val="6A2C2CE1"/>
    <w:rsid w:val="6A680B72"/>
    <w:rsid w:val="6A72EE3C"/>
    <w:rsid w:val="6A96AE91"/>
    <w:rsid w:val="6AB9379A"/>
    <w:rsid w:val="6AB9B0AB"/>
    <w:rsid w:val="6AF08C64"/>
    <w:rsid w:val="6AFB52BE"/>
    <w:rsid w:val="6BF29951"/>
    <w:rsid w:val="6C393493"/>
    <w:rsid w:val="6C73642A"/>
    <w:rsid w:val="6C774FFF"/>
    <w:rsid w:val="6C9D1764"/>
    <w:rsid w:val="6D0A0F22"/>
    <w:rsid w:val="6D233741"/>
    <w:rsid w:val="6D2E0A79"/>
    <w:rsid w:val="6D367D03"/>
    <w:rsid w:val="6D48221B"/>
    <w:rsid w:val="6D77ED9D"/>
    <w:rsid w:val="6D85E040"/>
    <w:rsid w:val="6DE240EE"/>
    <w:rsid w:val="6E174C4F"/>
    <w:rsid w:val="6E2237E5"/>
    <w:rsid w:val="6E50688A"/>
    <w:rsid w:val="6E93558F"/>
    <w:rsid w:val="6ED686C3"/>
    <w:rsid w:val="6EE33965"/>
    <w:rsid w:val="6F29064A"/>
    <w:rsid w:val="6F3FE9EA"/>
    <w:rsid w:val="6F8D33D8"/>
    <w:rsid w:val="6F973710"/>
    <w:rsid w:val="6FA7FCF2"/>
    <w:rsid w:val="6FB6E509"/>
    <w:rsid w:val="6FBD0CFB"/>
    <w:rsid w:val="6FF7A8CE"/>
    <w:rsid w:val="70103BE9"/>
    <w:rsid w:val="702D3F2A"/>
    <w:rsid w:val="704BE6A0"/>
    <w:rsid w:val="709144A9"/>
    <w:rsid w:val="70FE7011"/>
    <w:rsid w:val="711CC331"/>
    <w:rsid w:val="719C0D0F"/>
    <w:rsid w:val="71D4398A"/>
    <w:rsid w:val="721023F9"/>
    <w:rsid w:val="721116B6"/>
    <w:rsid w:val="721C736B"/>
    <w:rsid w:val="7232BEFC"/>
    <w:rsid w:val="724B24ED"/>
    <w:rsid w:val="726B7636"/>
    <w:rsid w:val="72909680"/>
    <w:rsid w:val="72A49FF8"/>
    <w:rsid w:val="73B843CC"/>
    <w:rsid w:val="73C52DEE"/>
    <w:rsid w:val="73D3099D"/>
    <w:rsid w:val="742A68F3"/>
    <w:rsid w:val="74736940"/>
    <w:rsid w:val="747FCF2B"/>
    <w:rsid w:val="74A9CACA"/>
    <w:rsid w:val="74BD82A7"/>
    <w:rsid w:val="74DE7051"/>
    <w:rsid w:val="74F5705C"/>
    <w:rsid w:val="7509C21A"/>
    <w:rsid w:val="75763FA9"/>
    <w:rsid w:val="757C06FE"/>
    <w:rsid w:val="7584843C"/>
    <w:rsid w:val="7604BF7B"/>
    <w:rsid w:val="769F6748"/>
    <w:rsid w:val="76A78A9D"/>
    <w:rsid w:val="76DE1CC9"/>
    <w:rsid w:val="76E0C9D4"/>
    <w:rsid w:val="772EC6F8"/>
    <w:rsid w:val="779B9FBC"/>
    <w:rsid w:val="77D30378"/>
    <w:rsid w:val="77E36384"/>
    <w:rsid w:val="77E87DD6"/>
    <w:rsid w:val="7831CFB0"/>
    <w:rsid w:val="789F86DC"/>
    <w:rsid w:val="78EAD190"/>
    <w:rsid w:val="78F355F2"/>
    <w:rsid w:val="7948C4D9"/>
    <w:rsid w:val="798E67C1"/>
    <w:rsid w:val="79B62626"/>
    <w:rsid w:val="7A0E6CA6"/>
    <w:rsid w:val="7A2DDD39"/>
    <w:rsid w:val="7A6E446C"/>
    <w:rsid w:val="7B706AFC"/>
    <w:rsid w:val="7BC91255"/>
    <w:rsid w:val="7BCD75E9"/>
    <w:rsid w:val="7D117451"/>
    <w:rsid w:val="7D1AFEDB"/>
    <w:rsid w:val="7D48F972"/>
    <w:rsid w:val="7EB0FED9"/>
    <w:rsid w:val="7F66F1D3"/>
    <w:rsid w:val="7F6F1477"/>
    <w:rsid w:val="7F815215"/>
    <w:rsid w:val="7FC9068C"/>
    <w:rsid w:val="7FD51D10"/>
    <w:rsid w:val="7FDEF1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E4533"/>
  <w15:chartTrackingRefBased/>
  <w15:docId w15:val="{C9239960-3E59-40BB-9FE3-7E506E90C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77B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F1CA7"/>
    <w:pPr>
      <w:keepNext/>
      <w:keepLines/>
      <w:spacing w:before="40" w:after="0" w:line="480" w:lineRule="auto"/>
      <w:jc w:val="both"/>
      <w:outlineLvl w:val="1"/>
    </w:pPr>
    <w:rPr>
      <w:rFonts w:eastAsiaTheme="majorEastAsia" w:cstheme="majorBidi"/>
      <w:color w:val="000000" w:themeColor="text1"/>
      <w:sz w:val="26"/>
      <w:szCs w:val="26"/>
    </w:rPr>
  </w:style>
  <w:style w:type="paragraph" w:styleId="Heading3">
    <w:name w:val="heading 3"/>
    <w:basedOn w:val="Normal"/>
    <w:next w:val="Normal"/>
    <w:link w:val="Heading3Char"/>
    <w:uiPriority w:val="9"/>
    <w:unhideWhenUsed/>
    <w:qFormat/>
    <w:rsid w:val="00F25F8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D36216"/>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uiPriority w:val="9"/>
    <w:semiHidden/>
    <w:unhideWhenUsed/>
    <w:qFormat/>
    <w:rsid w:val="00BF3BE7"/>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345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345BF"/>
  </w:style>
  <w:style w:type="character" w:customStyle="1" w:styleId="eop">
    <w:name w:val="eop"/>
    <w:basedOn w:val="DefaultParagraphFont"/>
    <w:rsid w:val="00B345BF"/>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563C1" w:themeColor="hyperlink"/>
      <w:u w:val="single"/>
    </w:r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CommentReference">
    <w:name w:val="annotation reference"/>
    <w:basedOn w:val="DefaultParagraphFont"/>
    <w:uiPriority w:val="99"/>
    <w:semiHidden/>
    <w:unhideWhenUsed/>
    <w:rsid w:val="00D96DCF"/>
    <w:rPr>
      <w:sz w:val="16"/>
      <w:szCs w:val="16"/>
    </w:rPr>
  </w:style>
  <w:style w:type="paragraph" w:styleId="CommentText">
    <w:name w:val="annotation text"/>
    <w:basedOn w:val="Normal"/>
    <w:link w:val="CommentTextChar"/>
    <w:uiPriority w:val="99"/>
    <w:unhideWhenUsed/>
    <w:rsid w:val="00D96DCF"/>
    <w:pPr>
      <w:spacing w:line="240" w:lineRule="auto"/>
    </w:pPr>
    <w:rPr>
      <w:sz w:val="20"/>
      <w:szCs w:val="20"/>
    </w:rPr>
  </w:style>
  <w:style w:type="character" w:customStyle="1" w:styleId="CommentTextChar">
    <w:name w:val="Comment Text Char"/>
    <w:basedOn w:val="DefaultParagraphFont"/>
    <w:link w:val="CommentText"/>
    <w:uiPriority w:val="99"/>
    <w:rsid w:val="00D96DCF"/>
    <w:rPr>
      <w:sz w:val="20"/>
      <w:szCs w:val="20"/>
    </w:rPr>
  </w:style>
  <w:style w:type="paragraph" w:styleId="CommentSubject">
    <w:name w:val="annotation subject"/>
    <w:basedOn w:val="CommentText"/>
    <w:next w:val="CommentText"/>
    <w:link w:val="CommentSubjectChar"/>
    <w:uiPriority w:val="99"/>
    <w:semiHidden/>
    <w:unhideWhenUsed/>
    <w:rsid w:val="00D96DCF"/>
    <w:rPr>
      <w:b/>
      <w:bCs/>
    </w:rPr>
  </w:style>
  <w:style w:type="character" w:customStyle="1" w:styleId="CommentSubjectChar">
    <w:name w:val="Comment Subject Char"/>
    <w:basedOn w:val="CommentTextChar"/>
    <w:link w:val="CommentSubject"/>
    <w:uiPriority w:val="99"/>
    <w:semiHidden/>
    <w:rsid w:val="00D96DCF"/>
    <w:rPr>
      <w:b/>
      <w:bCs/>
      <w:sz w:val="20"/>
      <w:szCs w:val="20"/>
    </w:rPr>
  </w:style>
  <w:style w:type="paragraph" w:styleId="Caption">
    <w:name w:val="caption"/>
    <w:basedOn w:val="Normal"/>
    <w:next w:val="Normal"/>
    <w:uiPriority w:val="35"/>
    <w:unhideWhenUsed/>
    <w:qFormat/>
    <w:rsid w:val="00DE584E"/>
    <w:pPr>
      <w:spacing w:after="200" w:line="240" w:lineRule="auto"/>
    </w:pPr>
    <w:rPr>
      <w:i/>
      <w:iCs/>
      <w:color w:val="44546A" w:themeColor="text2"/>
      <w:sz w:val="18"/>
      <w:szCs w:val="18"/>
    </w:rPr>
  </w:style>
  <w:style w:type="paragraph" w:styleId="NormalWeb">
    <w:name w:val="Normal (Web)"/>
    <w:basedOn w:val="Normal"/>
    <w:uiPriority w:val="99"/>
    <w:semiHidden/>
    <w:unhideWhenUsed/>
    <w:rsid w:val="00614F7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AF1CA7"/>
    <w:rPr>
      <w:rFonts w:eastAsiaTheme="majorEastAsia" w:cstheme="majorBidi"/>
      <w:color w:val="000000" w:themeColor="text1"/>
      <w:sz w:val="26"/>
      <w:szCs w:val="26"/>
    </w:rPr>
  </w:style>
  <w:style w:type="paragraph" w:styleId="Revision">
    <w:name w:val="Revision"/>
    <w:hidden/>
    <w:uiPriority w:val="99"/>
    <w:semiHidden/>
    <w:rsid w:val="009A6EBA"/>
    <w:pPr>
      <w:spacing w:after="0" w:line="240" w:lineRule="auto"/>
    </w:pPr>
  </w:style>
  <w:style w:type="character" w:customStyle="1" w:styleId="Heading6Char">
    <w:name w:val="Heading 6 Char"/>
    <w:basedOn w:val="DefaultParagraphFont"/>
    <w:link w:val="Heading6"/>
    <w:uiPriority w:val="9"/>
    <w:rsid w:val="00BF3BE7"/>
    <w:rPr>
      <w:rFonts w:asciiTheme="majorHAnsi" w:eastAsiaTheme="majorEastAsia" w:hAnsiTheme="majorHAnsi" w:cstheme="majorBidi"/>
      <w:color w:val="1F3763" w:themeColor="accent1" w:themeShade="7F"/>
    </w:rPr>
  </w:style>
  <w:style w:type="character" w:customStyle="1" w:styleId="Heading3Char">
    <w:name w:val="Heading 3 Char"/>
    <w:basedOn w:val="DefaultParagraphFont"/>
    <w:link w:val="Heading3"/>
    <w:uiPriority w:val="9"/>
    <w:rsid w:val="00F25F8D"/>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6B77BB"/>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D300C7"/>
    <w:rPr>
      <w:color w:val="605E5C"/>
      <w:shd w:val="clear" w:color="auto" w:fill="E1DFDD"/>
    </w:rPr>
  </w:style>
  <w:style w:type="character" w:customStyle="1" w:styleId="Heading4Char">
    <w:name w:val="Heading 4 Char"/>
    <w:basedOn w:val="DefaultParagraphFont"/>
    <w:link w:val="Heading4"/>
    <w:uiPriority w:val="9"/>
    <w:semiHidden/>
    <w:rsid w:val="00D36216"/>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713472">
      <w:bodyDiv w:val="1"/>
      <w:marLeft w:val="0"/>
      <w:marRight w:val="0"/>
      <w:marTop w:val="0"/>
      <w:marBottom w:val="0"/>
      <w:divBdr>
        <w:top w:val="none" w:sz="0" w:space="0" w:color="auto"/>
        <w:left w:val="none" w:sz="0" w:space="0" w:color="auto"/>
        <w:bottom w:val="none" w:sz="0" w:space="0" w:color="auto"/>
        <w:right w:val="none" w:sz="0" w:space="0" w:color="auto"/>
      </w:divBdr>
    </w:div>
    <w:div w:id="206723115">
      <w:bodyDiv w:val="1"/>
      <w:marLeft w:val="0"/>
      <w:marRight w:val="0"/>
      <w:marTop w:val="0"/>
      <w:marBottom w:val="0"/>
      <w:divBdr>
        <w:top w:val="none" w:sz="0" w:space="0" w:color="auto"/>
        <w:left w:val="none" w:sz="0" w:space="0" w:color="auto"/>
        <w:bottom w:val="none" w:sz="0" w:space="0" w:color="auto"/>
        <w:right w:val="none" w:sz="0" w:space="0" w:color="auto"/>
      </w:divBdr>
    </w:div>
    <w:div w:id="280647174">
      <w:bodyDiv w:val="1"/>
      <w:marLeft w:val="0"/>
      <w:marRight w:val="0"/>
      <w:marTop w:val="0"/>
      <w:marBottom w:val="0"/>
      <w:divBdr>
        <w:top w:val="none" w:sz="0" w:space="0" w:color="auto"/>
        <w:left w:val="none" w:sz="0" w:space="0" w:color="auto"/>
        <w:bottom w:val="none" w:sz="0" w:space="0" w:color="auto"/>
        <w:right w:val="none" w:sz="0" w:space="0" w:color="auto"/>
      </w:divBdr>
      <w:divsChild>
        <w:div w:id="24210762">
          <w:marLeft w:val="0"/>
          <w:marRight w:val="0"/>
          <w:marTop w:val="0"/>
          <w:marBottom w:val="0"/>
          <w:divBdr>
            <w:top w:val="none" w:sz="0" w:space="0" w:color="auto"/>
            <w:left w:val="none" w:sz="0" w:space="0" w:color="auto"/>
            <w:bottom w:val="none" w:sz="0" w:space="0" w:color="auto"/>
            <w:right w:val="none" w:sz="0" w:space="0" w:color="auto"/>
          </w:divBdr>
        </w:div>
        <w:div w:id="52703758">
          <w:marLeft w:val="0"/>
          <w:marRight w:val="0"/>
          <w:marTop w:val="0"/>
          <w:marBottom w:val="0"/>
          <w:divBdr>
            <w:top w:val="none" w:sz="0" w:space="0" w:color="auto"/>
            <w:left w:val="none" w:sz="0" w:space="0" w:color="auto"/>
            <w:bottom w:val="none" w:sz="0" w:space="0" w:color="auto"/>
            <w:right w:val="none" w:sz="0" w:space="0" w:color="auto"/>
          </w:divBdr>
        </w:div>
        <w:div w:id="197357852">
          <w:marLeft w:val="0"/>
          <w:marRight w:val="0"/>
          <w:marTop w:val="0"/>
          <w:marBottom w:val="0"/>
          <w:divBdr>
            <w:top w:val="none" w:sz="0" w:space="0" w:color="auto"/>
            <w:left w:val="none" w:sz="0" w:space="0" w:color="auto"/>
            <w:bottom w:val="none" w:sz="0" w:space="0" w:color="auto"/>
            <w:right w:val="none" w:sz="0" w:space="0" w:color="auto"/>
          </w:divBdr>
        </w:div>
        <w:div w:id="254751518">
          <w:marLeft w:val="0"/>
          <w:marRight w:val="0"/>
          <w:marTop w:val="0"/>
          <w:marBottom w:val="0"/>
          <w:divBdr>
            <w:top w:val="none" w:sz="0" w:space="0" w:color="auto"/>
            <w:left w:val="none" w:sz="0" w:space="0" w:color="auto"/>
            <w:bottom w:val="none" w:sz="0" w:space="0" w:color="auto"/>
            <w:right w:val="none" w:sz="0" w:space="0" w:color="auto"/>
          </w:divBdr>
        </w:div>
        <w:div w:id="344092798">
          <w:marLeft w:val="0"/>
          <w:marRight w:val="0"/>
          <w:marTop w:val="0"/>
          <w:marBottom w:val="0"/>
          <w:divBdr>
            <w:top w:val="none" w:sz="0" w:space="0" w:color="auto"/>
            <w:left w:val="none" w:sz="0" w:space="0" w:color="auto"/>
            <w:bottom w:val="none" w:sz="0" w:space="0" w:color="auto"/>
            <w:right w:val="none" w:sz="0" w:space="0" w:color="auto"/>
          </w:divBdr>
        </w:div>
        <w:div w:id="371347990">
          <w:marLeft w:val="0"/>
          <w:marRight w:val="0"/>
          <w:marTop w:val="0"/>
          <w:marBottom w:val="0"/>
          <w:divBdr>
            <w:top w:val="none" w:sz="0" w:space="0" w:color="auto"/>
            <w:left w:val="none" w:sz="0" w:space="0" w:color="auto"/>
            <w:bottom w:val="none" w:sz="0" w:space="0" w:color="auto"/>
            <w:right w:val="none" w:sz="0" w:space="0" w:color="auto"/>
          </w:divBdr>
        </w:div>
        <w:div w:id="467746199">
          <w:marLeft w:val="0"/>
          <w:marRight w:val="0"/>
          <w:marTop w:val="0"/>
          <w:marBottom w:val="0"/>
          <w:divBdr>
            <w:top w:val="none" w:sz="0" w:space="0" w:color="auto"/>
            <w:left w:val="none" w:sz="0" w:space="0" w:color="auto"/>
            <w:bottom w:val="none" w:sz="0" w:space="0" w:color="auto"/>
            <w:right w:val="none" w:sz="0" w:space="0" w:color="auto"/>
          </w:divBdr>
        </w:div>
        <w:div w:id="540752567">
          <w:marLeft w:val="0"/>
          <w:marRight w:val="0"/>
          <w:marTop w:val="0"/>
          <w:marBottom w:val="0"/>
          <w:divBdr>
            <w:top w:val="none" w:sz="0" w:space="0" w:color="auto"/>
            <w:left w:val="none" w:sz="0" w:space="0" w:color="auto"/>
            <w:bottom w:val="none" w:sz="0" w:space="0" w:color="auto"/>
            <w:right w:val="none" w:sz="0" w:space="0" w:color="auto"/>
          </w:divBdr>
        </w:div>
        <w:div w:id="567882761">
          <w:marLeft w:val="0"/>
          <w:marRight w:val="0"/>
          <w:marTop w:val="0"/>
          <w:marBottom w:val="0"/>
          <w:divBdr>
            <w:top w:val="none" w:sz="0" w:space="0" w:color="auto"/>
            <w:left w:val="none" w:sz="0" w:space="0" w:color="auto"/>
            <w:bottom w:val="none" w:sz="0" w:space="0" w:color="auto"/>
            <w:right w:val="none" w:sz="0" w:space="0" w:color="auto"/>
          </w:divBdr>
        </w:div>
        <w:div w:id="568924119">
          <w:marLeft w:val="0"/>
          <w:marRight w:val="0"/>
          <w:marTop w:val="0"/>
          <w:marBottom w:val="0"/>
          <w:divBdr>
            <w:top w:val="none" w:sz="0" w:space="0" w:color="auto"/>
            <w:left w:val="none" w:sz="0" w:space="0" w:color="auto"/>
            <w:bottom w:val="none" w:sz="0" w:space="0" w:color="auto"/>
            <w:right w:val="none" w:sz="0" w:space="0" w:color="auto"/>
          </w:divBdr>
        </w:div>
        <w:div w:id="781263573">
          <w:marLeft w:val="0"/>
          <w:marRight w:val="0"/>
          <w:marTop w:val="0"/>
          <w:marBottom w:val="0"/>
          <w:divBdr>
            <w:top w:val="none" w:sz="0" w:space="0" w:color="auto"/>
            <w:left w:val="none" w:sz="0" w:space="0" w:color="auto"/>
            <w:bottom w:val="none" w:sz="0" w:space="0" w:color="auto"/>
            <w:right w:val="none" w:sz="0" w:space="0" w:color="auto"/>
          </w:divBdr>
        </w:div>
        <w:div w:id="825974836">
          <w:marLeft w:val="0"/>
          <w:marRight w:val="0"/>
          <w:marTop w:val="0"/>
          <w:marBottom w:val="0"/>
          <w:divBdr>
            <w:top w:val="none" w:sz="0" w:space="0" w:color="auto"/>
            <w:left w:val="none" w:sz="0" w:space="0" w:color="auto"/>
            <w:bottom w:val="none" w:sz="0" w:space="0" w:color="auto"/>
            <w:right w:val="none" w:sz="0" w:space="0" w:color="auto"/>
          </w:divBdr>
        </w:div>
        <w:div w:id="911081700">
          <w:marLeft w:val="0"/>
          <w:marRight w:val="0"/>
          <w:marTop w:val="0"/>
          <w:marBottom w:val="0"/>
          <w:divBdr>
            <w:top w:val="none" w:sz="0" w:space="0" w:color="auto"/>
            <w:left w:val="none" w:sz="0" w:space="0" w:color="auto"/>
            <w:bottom w:val="none" w:sz="0" w:space="0" w:color="auto"/>
            <w:right w:val="none" w:sz="0" w:space="0" w:color="auto"/>
          </w:divBdr>
        </w:div>
        <w:div w:id="912007696">
          <w:marLeft w:val="0"/>
          <w:marRight w:val="0"/>
          <w:marTop w:val="0"/>
          <w:marBottom w:val="0"/>
          <w:divBdr>
            <w:top w:val="none" w:sz="0" w:space="0" w:color="auto"/>
            <w:left w:val="none" w:sz="0" w:space="0" w:color="auto"/>
            <w:bottom w:val="none" w:sz="0" w:space="0" w:color="auto"/>
            <w:right w:val="none" w:sz="0" w:space="0" w:color="auto"/>
          </w:divBdr>
        </w:div>
        <w:div w:id="1023095098">
          <w:marLeft w:val="0"/>
          <w:marRight w:val="0"/>
          <w:marTop w:val="0"/>
          <w:marBottom w:val="0"/>
          <w:divBdr>
            <w:top w:val="none" w:sz="0" w:space="0" w:color="auto"/>
            <w:left w:val="none" w:sz="0" w:space="0" w:color="auto"/>
            <w:bottom w:val="none" w:sz="0" w:space="0" w:color="auto"/>
            <w:right w:val="none" w:sz="0" w:space="0" w:color="auto"/>
          </w:divBdr>
        </w:div>
        <w:div w:id="1226648055">
          <w:marLeft w:val="0"/>
          <w:marRight w:val="0"/>
          <w:marTop w:val="0"/>
          <w:marBottom w:val="0"/>
          <w:divBdr>
            <w:top w:val="none" w:sz="0" w:space="0" w:color="auto"/>
            <w:left w:val="none" w:sz="0" w:space="0" w:color="auto"/>
            <w:bottom w:val="none" w:sz="0" w:space="0" w:color="auto"/>
            <w:right w:val="none" w:sz="0" w:space="0" w:color="auto"/>
          </w:divBdr>
        </w:div>
        <w:div w:id="1348094324">
          <w:marLeft w:val="0"/>
          <w:marRight w:val="0"/>
          <w:marTop w:val="0"/>
          <w:marBottom w:val="0"/>
          <w:divBdr>
            <w:top w:val="none" w:sz="0" w:space="0" w:color="auto"/>
            <w:left w:val="none" w:sz="0" w:space="0" w:color="auto"/>
            <w:bottom w:val="none" w:sz="0" w:space="0" w:color="auto"/>
            <w:right w:val="none" w:sz="0" w:space="0" w:color="auto"/>
          </w:divBdr>
        </w:div>
        <w:div w:id="1408727292">
          <w:marLeft w:val="0"/>
          <w:marRight w:val="0"/>
          <w:marTop w:val="0"/>
          <w:marBottom w:val="0"/>
          <w:divBdr>
            <w:top w:val="none" w:sz="0" w:space="0" w:color="auto"/>
            <w:left w:val="none" w:sz="0" w:space="0" w:color="auto"/>
            <w:bottom w:val="none" w:sz="0" w:space="0" w:color="auto"/>
            <w:right w:val="none" w:sz="0" w:space="0" w:color="auto"/>
          </w:divBdr>
        </w:div>
        <w:div w:id="1466971704">
          <w:marLeft w:val="0"/>
          <w:marRight w:val="0"/>
          <w:marTop w:val="0"/>
          <w:marBottom w:val="0"/>
          <w:divBdr>
            <w:top w:val="none" w:sz="0" w:space="0" w:color="auto"/>
            <w:left w:val="none" w:sz="0" w:space="0" w:color="auto"/>
            <w:bottom w:val="none" w:sz="0" w:space="0" w:color="auto"/>
            <w:right w:val="none" w:sz="0" w:space="0" w:color="auto"/>
          </w:divBdr>
        </w:div>
        <w:div w:id="1486701401">
          <w:marLeft w:val="0"/>
          <w:marRight w:val="0"/>
          <w:marTop w:val="0"/>
          <w:marBottom w:val="0"/>
          <w:divBdr>
            <w:top w:val="none" w:sz="0" w:space="0" w:color="auto"/>
            <w:left w:val="none" w:sz="0" w:space="0" w:color="auto"/>
            <w:bottom w:val="none" w:sz="0" w:space="0" w:color="auto"/>
            <w:right w:val="none" w:sz="0" w:space="0" w:color="auto"/>
          </w:divBdr>
        </w:div>
        <w:div w:id="1489786130">
          <w:marLeft w:val="0"/>
          <w:marRight w:val="0"/>
          <w:marTop w:val="0"/>
          <w:marBottom w:val="0"/>
          <w:divBdr>
            <w:top w:val="none" w:sz="0" w:space="0" w:color="auto"/>
            <w:left w:val="none" w:sz="0" w:space="0" w:color="auto"/>
            <w:bottom w:val="none" w:sz="0" w:space="0" w:color="auto"/>
            <w:right w:val="none" w:sz="0" w:space="0" w:color="auto"/>
          </w:divBdr>
        </w:div>
        <w:div w:id="1496456547">
          <w:marLeft w:val="0"/>
          <w:marRight w:val="0"/>
          <w:marTop w:val="0"/>
          <w:marBottom w:val="0"/>
          <w:divBdr>
            <w:top w:val="none" w:sz="0" w:space="0" w:color="auto"/>
            <w:left w:val="none" w:sz="0" w:space="0" w:color="auto"/>
            <w:bottom w:val="none" w:sz="0" w:space="0" w:color="auto"/>
            <w:right w:val="none" w:sz="0" w:space="0" w:color="auto"/>
          </w:divBdr>
        </w:div>
        <w:div w:id="1559975264">
          <w:marLeft w:val="0"/>
          <w:marRight w:val="0"/>
          <w:marTop w:val="0"/>
          <w:marBottom w:val="0"/>
          <w:divBdr>
            <w:top w:val="none" w:sz="0" w:space="0" w:color="auto"/>
            <w:left w:val="none" w:sz="0" w:space="0" w:color="auto"/>
            <w:bottom w:val="none" w:sz="0" w:space="0" w:color="auto"/>
            <w:right w:val="none" w:sz="0" w:space="0" w:color="auto"/>
          </w:divBdr>
        </w:div>
        <w:div w:id="1573732030">
          <w:marLeft w:val="0"/>
          <w:marRight w:val="0"/>
          <w:marTop w:val="0"/>
          <w:marBottom w:val="0"/>
          <w:divBdr>
            <w:top w:val="none" w:sz="0" w:space="0" w:color="auto"/>
            <w:left w:val="none" w:sz="0" w:space="0" w:color="auto"/>
            <w:bottom w:val="none" w:sz="0" w:space="0" w:color="auto"/>
            <w:right w:val="none" w:sz="0" w:space="0" w:color="auto"/>
          </w:divBdr>
        </w:div>
        <w:div w:id="1626347781">
          <w:marLeft w:val="0"/>
          <w:marRight w:val="0"/>
          <w:marTop w:val="0"/>
          <w:marBottom w:val="0"/>
          <w:divBdr>
            <w:top w:val="none" w:sz="0" w:space="0" w:color="auto"/>
            <w:left w:val="none" w:sz="0" w:space="0" w:color="auto"/>
            <w:bottom w:val="none" w:sz="0" w:space="0" w:color="auto"/>
            <w:right w:val="none" w:sz="0" w:space="0" w:color="auto"/>
          </w:divBdr>
        </w:div>
        <w:div w:id="1630817908">
          <w:marLeft w:val="0"/>
          <w:marRight w:val="0"/>
          <w:marTop w:val="0"/>
          <w:marBottom w:val="0"/>
          <w:divBdr>
            <w:top w:val="none" w:sz="0" w:space="0" w:color="auto"/>
            <w:left w:val="none" w:sz="0" w:space="0" w:color="auto"/>
            <w:bottom w:val="none" w:sz="0" w:space="0" w:color="auto"/>
            <w:right w:val="none" w:sz="0" w:space="0" w:color="auto"/>
          </w:divBdr>
        </w:div>
        <w:div w:id="1781023589">
          <w:marLeft w:val="0"/>
          <w:marRight w:val="0"/>
          <w:marTop w:val="0"/>
          <w:marBottom w:val="0"/>
          <w:divBdr>
            <w:top w:val="none" w:sz="0" w:space="0" w:color="auto"/>
            <w:left w:val="none" w:sz="0" w:space="0" w:color="auto"/>
            <w:bottom w:val="none" w:sz="0" w:space="0" w:color="auto"/>
            <w:right w:val="none" w:sz="0" w:space="0" w:color="auto"/>
          </w:divBdr>
        </w:div>
        <w:div w:id="1964845042">
          <w:marLeft w:val="0"/>
          <w:marRight w:val="0"/>
          <w:marTop w:val="0"/>
          <w:marBottom w:val="0"/>
          <w:divBdr>
            <w:top w:val="none" w:sz="0" w:space="0" w:color="auto"/>
            <w:left w:val="none" w:sz="0" w:space="0" w:color="auto"/>
            <w:bottom w:val="none" w:sz="0" w:space="0" w:color="auto"/>
            <w:right w:val="none" w:sz="0" w:space="0" w:color="auto"/>
          </w:divBdr>
        </w:div>
      </w:divsChild>
    </w:div>
    <w:div w:id="324673890">
      <w:bodyDiv w:val="1"/>
      <w:marLeft w:val="0"/>
      <w:marRight w:val="0"/>
      <w:marTop w:val="0"/>
      <w:marBottom w:val="0"/>
      <w:divBdr>
        <w:top w:val="none" w:sz="0" w:space="0" w:color="auto"/>
        <w:left w:val="none" w:sz="0" w:space="0" w:color="auto"/>
        <w:bottom w:val="none" w:sz="0" w:space="0" w:color="auto"/>
        <w:right w:val="none" w:sz="0" w:space="0" w:color="auto"/>
      </w:divBdr>
    </w:div>
    <w:div w:id="688726223">
      <w:bodyDiv w:val="1"/>
      <w:marLeft w:val="0"/>
      <w:marRight w:val="0"/>
      <w:marTop w:val="0"/>
      <w:marBottom w:val="0"/>
      <w:divBdr>
        <w:top w:val="none" w:sz="0" w:space="0" w:color="auto"/>
        <w:left w:val="none" w:sz="0" w:space="0" w:color="auto"/>
        <w:bottom w:val="none" w:sz="0" w:space="0" w:color="auto"/>
        <w:right w:val="none" w:sz="0" w:space="0" w:color="auto"/>
      </w:divBdr>
    </w:div>
    <w:div w:id="707265423">
      <w:bodyDiv w:val="1"/>
      <w:marLeft w:val="0"/>
      <w:marRight w:val="0"/>
      <w:marTop w:val="0"/>
      <w:marBottom w:val="0"/>
      <w:divBdr>
        <w:top w:val="none" w:sz="0" w:space="0" w:color="auto"/>
        <w:left w:val="none" w:sz="0" w:space="0" w:color="auto"/>
        <w:bottom w:val="none" w:sz="0" w:space="0" w:color="auto"/>
        <w:right w:val="none" w:sz="0" w:space="0" w:color="auto"/>
      </w:divBdr>
    </w:div>
    <w:div w:id="722604684">
      <w:bodyDiv w:val="1"/>
      <w:marLeft w:val="0"/>
      <w:marRight w:val="0"/>
      <w:marTop w:val="0"/>
      <w:marBottom w:val="0"/>
      <w:divBdr>
        <w:top w:val="none" w:sz="0" w:space="0" w:color="auto"/>
        <w:left w:val="none" w:sz="0" w:space="0" w:color="auto"/>
        <w:bottom w:val="none" w:sz="0" w:space="0" w:color="auto"/>
        <w:right w:val="none" w:sz="0" w:space="0" w:color="auto"/>
      </w:divBdr>
      <w:divsChild>
        <w:div w:id="219637411">
          <w:marLeft w:val="0"/>
          <w:marRight w:val="0"/>
          <w:marTop w:val="0"/>
          <w:marBottom w:val="0"/>
          <w:divBdr>
            <w:top w:val="none" w:sz="0" w:space="0" w:color="auto"/>
            <w:left w:val="none" w:sz="0" w:space="0" w:color="auto"/>
            <w:bottom w:val="none" w:sz="0" w:space="0" w:color="auto"/>
            <w:right w:val="none" w:sz="0" w:space="0" w:color="auto"/>
          </w:divBdr>
          <w:divsChild>
            <w:div w:id="254824764">
              <w:marLeft w:val="0"/>
              <w:marRight w:val="0"/>
              <w:marTop w:val="0"/>
              <w:marBottom w:val="0"/>
              <w:divBdr>
                <w:top w:val="none" w:sz="0" w:space="0" w:color="auto"/>
                <w:left w:val="none" w:sz="0" w:space="0" w:color="auto"/>
                <w:bottom w:val="none" w:sz="0" w:space="0" w:color="auto"/>
                <w:right w:val="none" w:sz="0" w:space="0" w:color="auto"/>
              </w:divBdr>
              <w:divsChild>
                <w:div w:id="1009483298">
                  <w:marLeft w:val="0"/>
                  <w:marRight w:val="0"/>
                  <w:marTop w:val="0"/>
                  <w:marBottom w:val="0"/>
                  <w:divBdr>
                    <w:top w:val="none" w:sz="0" w:space="0" w:color="auto"/>
                    <w:left w:val="none" w:sz="0" w:space="0" w:color="auto"/>
                    <w:bottom w:val="none" w:sz="0" w:space="0" w:color="auto"/>
                    <w:right w:val="none" w:sz="0" w:space="0" w:color="auto"/>
                  </w:divBdr>
                  <w:divsChild>
                    <w:div w:id="1828789405">
                      <w:marLeft w:val="0"/>
                      <w:marRight w:val="0"/>
                      <w:marTop w:val="0"/>
                      <w:marBottom w:val="0"/>
                      <w:divBdr>
                        <w:top w:val="none" w:sz="0" w:space="0" w:color="auto"/>
                        <w:left w:val="none" w:sz="0" w:space="0" w:color="auto"/>
                        <w:bottom w:val="none" w:sz="0" w:space="0" w:color="auto"/>
                        <w:right w:val="none" w:sz="0" w:space="0" w:color="auto"/>
                      </w:divBdr>
                      <w:divsChild>
                        <w:div w:id="773747659">
                          <w:marLeft w:val="0"/>
                          <w:marRight w:val="0"/>
                          <w:marTop w:val="0"/>
                          <w:marBottom w:val="0"/>
                          <w:divBdr>
                            <w:top w:val="none" w:sz="0" w:space="0" w:color="auto"/>
                            <w:left w:val="none" w:sz="0" w:space="0" w:color="auto"/>
                            <w:bottom w:val="none" w:sz="0" w:space="0" w:color="auto"/>
                            <w:right w:val="none" w:sz="0" w:space="0" w:color="auto"/>
                          </w:divBdr>
                          <w:divsChild>
                            <w:div w:id="157492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5867730">
      <w:bodyDiv w:val="1"/>
      <w:marLeft w:val="0"/>
      <w:marRight w:val="0"/>
      <w:marTop w:val="0"/>
      <w:marBottom w:val="0"/>
      <w:divBdr>
        <w:top w:val="none" w:sz="0" w:space="0" w:color="auto"/>
        <w:left w:val="none" w:sz="0" w:space="0" w:color="auto"/>
        <w:bottom w:val="none" w:sz="0" w:space="0" w:color="auto"/>
        <w:right w:val="none" w:sz="0" w:space="0" w:color="auto"/>
      </w:divBdr>
    </w:div>
    <w:div w:id="1341197615">
      <w:bodyDiv w:val="1"/>
      <w:marLeft w:val="0"/>
      <w:marRight w:val="0"/>
      <w:marTop w:val="0"/>
      <w:marBottom w:val="0"/>
      <w:divBdr>
        <w:top w:val="none" w:sz="0" w:space="0" w:color="auto"/>
        <w:left w:val="none" w:sz="0" w:space="0" w:color="auto"/>
        <w:bottom w:val="none" w:sz="0" w:space="0" w:color="auto"/>
        <w:right w:val="none" w:sz="0" w:space="0" w:color="auto"/>
      </w:divBdr>
    </w:div>
    <w:div w:id="1475104261">
      <w:bodyDiv w:val="1"/>
      <w:marLeft w:val="0"/>
      <w:marRight w:val="0"/>
      <w:marTop w:val="0"/>
      <w:marBottom w:val="0"/>
      <w:divBdr>
        <w:top w:val="none" w:sz="0" w:space="0" w:color="auto"/>
        <w:left w:val="none" w:sz="0" w:space="0" w:color="auto"/>
        <w:bottom w:val="none" w:sz="0" w:space="0" w:color="auto"/>
        <w:right w:val="none" w:sz="0" w:space="0" w:color="auto"/>
      </w:divBdr>
    </w:div>
    <w:div w:id="1511946588">
      <w:bodyDiv w:val="1"/>
      <w:marLeft w:val="0"/>
      <w:marRight w:val="0"/>
      <w:marTop w:val="0"/>
      <w:marBottom w:val="0"/>
      <w:divBdr>
        <w:top w:val="none" w:sz="0" w:space="0" w:color="auto"/>
        <w:left w:val="none" w:sz="0" w:space="0" w:color="auto"/>
        <w:bottom w:val="none" w:sz="0" w:space="0" w:color="auto"/>
        <w:right w:val="none" w:sz="0" w:space="0" w:color="auto"/>
      </w:divBdr>
    </w:div>
    <w:div w:id="1556970901">
      <w:bodyDiv w:val="1"/>
      <w:marLeft w:val="0"/>
      <w:marRight w:val="0"/>
      <w:marTop w:val="0"/>
      <w:marBottom w:val="0"/>
      <w:divBdr>
        <w:top w:val="none" w:sz="0" w:space="0" w:color="auto"/>
        <w:left w:val="none" w:sz="0" w:space="0" w:color="auto"/>
        <w:bottom w:val="none" w:sz="0" w:space="0" w:color="auto"/>
        <w:right w:val="none" w:sz="0" w:space="0" w:color="auto"/>
      </w:divBdr>
    </w:div>
    <w:div w:id="2048749530">
      <w:bodyDiv w:val="1"/>
      <w:marLeft w:val="0"/>
      <w:marRight w:val="0"/>
      <w:marTop w:val="0"/>
      <w:marBottom w:val="0"/>
      <w:divBdr>
        <w:top w:val="none" w:sz="0" w:space="0" w:color="auto"/>
        <w:left w:val="none" w:sz="0" w:space="0" w:color="auto"/>
        <w:bottom w:val="none" w:sz="0" w:space="0" w:color="auto"/>
        <w:right w:val="none" w:sz="0" w:space="0" w:color="auto"/>
      </w:divBdr>
      <w:divsChild>
        <w:div w:id="574365361">
          <w:marLeft w:val="0"/>
          <w:marRight w:val="0"/>
          <w:marTop w:val="0"/>
          <w:marBottom w:val="0"/>
          <w:divBdr>
            <w:top w:val="none" w:sz="0" w:space="0" w:color="auto"/>
            <w:left w:val="none" w:sz="0" w:space="0" w:color="auto"/>
            <w:bottom w:val="none" w:sz="0" w:space="0" w:color="auto"/>
            <w:right w:val="none" w:sz="0" w:space="0" w:color="auto"/>
          </w:divBdr>
          <w:divsChild>
            <w:div w:id="1077871427">
              <w:marLeft w:val="0"/>
              <w:marRight w:val="0"/>
              <w:marTop w:val="0"/>
              <w:marBottom w:val="0"/>
              <w:divBdr>
                <w:top w:val="none" w:sz="0" w:space="0" w:color="auto"/>
                <w:left w:val="none" w:sz="0" w:space="0" w:color="auto"/>
                <w:bottom w:val="none" w:sz="0" w:space="0" w:color="auto"/>
                <w:right w:val="none" w:sz="0" w:space="0" w:color="auto"/>
              </w:divBdr>
              <w:divsChild>
                <w:div w:id="674042743">
                  <w:marLeft w:val="0"/>
                  <w:marRight w:val="0"/>
                  <w:marTop w:val="0"/>
                  <w:marBottom w:val="0"/>
                  <w:divBdr>
                    <w:top w:val="none" w:sz="0" w:space="0" w:color="auto"/>
                    <w:left w:val="none" w:sz="0" w:space="0" w:color="auto"/>
                    <w:bottom w:val="none" w:sz="0" w:space="0" w:color="auto"/>
                    <w:right w:val="none" w:sz="0" w:space="0" w:color="auto"/>
                  </w:divBdr>
                  <w:divsChild>
                    <w:div w:id="816846740">
                      <w:marLeft w:val="0"/>
                      <w:marRight w:val="0"/>
                      <w:marTop w:val="0"/>
                      <w:marBottom w:val="0"/>
                      <w:divBdr>
                        <w:top w:val="none" w:sz="0" w:space="0" w:color="auto"/>
                        <w:left w:val="none" w:sz="0" w:space="0" w:color="auto"/>
                        <w:bottom w:val="none" w:sz="0" w:space="0" w:color="auto"/>
                        <w:right w:val="none" w:sz="0" w:space="0" w:color="auto"/>
                      </w:divBdr>
                      <w:divsChild>
                        <w:div w:id="545065832">
                          <w:marLeft w:val="0"/>
                          <w:marRight w:val="0"/>
                          <w:marTop w:val="0"/>
                          <w:marBottom w:val="0"/>
                          <w:divBdr>
                            <w:top w:val="none" w:sz="0" w:space="0" w:color="auto"/>
                            <w:left w:val="none" w:sz="0" w:space="0" w:color="auto"/>
                            <w:bottom w:val="none" w:sz="0" w:space="0" w:color="auto"/>
                            <w:right w:val="none" w:sz="0" w:space="0" w:color="auto"/>
                          </w:divBdr>
                          <w:divsChild>
                            <w:div w:id="113325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7408511">
      <w:bodyDiv w:val="1"/>
      <w:marLeft w:val="0"/>
      <w:marRight w:val="0"/>
      <w:marTop w:val="0"/>
      <w:marBottom w:val="0"/>
      <w:divBdr>
        <w:top w:val="none" w:sz="0" w:space="0" w:color="auto"/>
        <w:left w:val="none" w:sz="0" w:space="0" w:color="auto"/>
        <w:bottom w:val="none" w:sz="0" w:space="0" w:color="auto"/>
        <w:right w:val="none" w:sz="0" w:space="0" w:color="auto"/>
      </w:divBdr>
    </w:div>
    <w:div w:id="2100784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C3F5006FE5434DA152AD13EE796EFB" ma:contentTypeVersion="9" ma:contentTypeDescription="Create a new document." ma:contentTypeScope="" ma:versionID="3a6eb9f5b03c4519b0f30da5ae6d2518">
  <xsd:schema xmlns:xsd="http://www.w3.org/2001/XMLSchema" xmlns:xs="http://www.w3.org/2001/XMLSchema" xmlns:p="http://schemas.microsoft.com/office/2006/metadata/properties" xmlns:ns2="6b86b41c-3f39-4ad7-87bf-1cec9d73ee0d" targetNamespace="http://schemas.microsoft.com/office/2006/metadata/properties" ma:root="true" ma:fieldsID="34c21ea911fbdc0ce3ed8020913c33a5" ns2:_="">
    <xsd:import namespace="6b86b41c-3f39-4ad7-87bf-1cec9d73ee0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OCR"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86b41c-3f39-4ad7-87bf-1cec9d73ee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FD3FE7-1D68-4AA9-8A54-81B1E8642A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86b41c-3f39-4ad7-87bf-1cec9d73ee0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FE6DE97-F60A-4165-B3CB-75BEC57B7FB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55A6D8C-0931-4401-BF10-F74FABC6AABC}">
  <ds:schemaRefs>
    <ds:schemaRef ds:uri="http://schemas.microsoft.com/sharepoint/v3/contenttype/forms"/>
  </ds:schemaRefs>
</ds:datastoreItem>
</file>

<file path=customXml/itemProps4.xml><?xml version="1.0" encoding="utf-8"?>
<ds:datastoreItem xmlns:ds="http://schemas.openxmlformats.org/officeDocument/2006/customXml" ds:itemID="{881B8BFE-9B11-4F1C-8829-4AA5F977DB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4</Pages>
  <Words>301</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Nafiseh Mohammadi</dc:creator>
  <cp:keywords/>
  <dc:description/>
  <cp:lastModifiedBy>Trupti Sudge</cp:lastModifiedBy>
  <cp:revision>2</cp:revision>
  <dcterms:created xsi:type="dcterms:W3CDTF">2025-02-05T12:15:00Z</dcterms:created>
  <dcterms:modified xsi:type="dcterms:W3CDTF">2025-02-05T12:15:00Z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0x0101005AC3F5006FE5434DA152AD13EE796EFB</vt:lpwstr>
  </property>
</Properties>
</file>