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60EEC" w14:textId="7BA3514D" w:rsidR="00D27756" w:rsidRPr="000B2012" w:rsidRDefault="00D27756" w:rsidP="00D27756">
      <w:pPr>
        <w:spacing w:line="240" w:lineRule="auto"/>
        <w:rPr>
          <w:rFonts w:eastAsia="Arial Nova" w:cstheme="minorHAnsi"/>
          <w:bCs/>
          <w:i/>
          <w:color w:val="000000" w:themeColor="text1"/>
        </w:rPr>
      </w:pPr>
    </w:p>
    <w:tbl>
      <w:tblPr>
        <w:tblStyle w:val="GridTable6Colorful-Accent3"/>
        <w:tblW w:w="0" w:type="auto"/>
        <w:tblLook w:val="04A0" w:firstRow="1" w:lastRow="0" w:firstColumn="1" w:lastColumn="0" w:noHBand="0" w:noVBand="1"/>
      </w:tblPr>
      <w:tblGrid>
        <w:gridCol w:w="4106"/>
        <w:gridCol w:w="4678"/>
      </w:tblGrid>
      <w:tr w:rsidR="00D27756" w:rsidRPr="000B2012" w14:paraId="1E59BC2C" w14:textId="77777777" w:rsidTr="00CF00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73772A9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Author</w:t>
            </w:r>
          </w:p>
        </w:tc>
        <w:tc>
          <w:tcPr>
            <w:tcW w:w="4678" w:type="dxa"/>
          </w:tcPr>
          <w:p w14:paraId="0536B210" w14:textId="77777777" w:rsidR="00D27756" w:rsidRPr="000B2012" w:rsidRDefault="00D27756" w:rsidP="00CF00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Context</w:t>
            </w:r>
          </w:p>
        </w:tc>
      </w:tr>
      <w:tr w:rsidR="00D27756" w:rsidRPr="000B2012" w14:paraId="432C18EF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394ABD6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Year</w:t>
            </w:r>
          </w:p>
        </w:tc>
        <w:tc>
          <w:tcPr>
            <w:tcW w:w="4678" w:type="dxa"/>
          </w:tcPr>
          <w:p w14:paraId="2991385D" w14:textId="77777777" w:rsidR="00D27756" w:rsidRPr="000B2012" w:rsidRDefault="00D27756" w:rsidP="00CF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Profession type and stage</w:t>
            </w:r>
          </w:p>
        </w:tc>
      </w:tr>
      <w:tr w:rsidR="00D27756" w:rsidRPr="000B2012" w14:paraId="589A8C34" w14:textId="77777777" w:rsidTr="00CF0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DC557CD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Country</w:t>
            </w:r>
          </w:p>
        </w:tc>
        <w:tc>
          <w:tcPr>
            <w:tcW w:w="4678" w:type="dxa"/>
          </w:tcPr>
          <w:p w14:paraId="66C6182E" w14:textId="77777777" w:rsidR="00D27756" w:rsidRPr="000B2012" w:rsidRDefault="00D27756" w:rsidP="00CF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Learner characteristics</w:t>
            </w:r>
          </w:p>
        </w:tc>
      </w:tr>
      <w:tr w:rsidR="00D27756" w:rsidRPr="000B2012" w14:paraId="492D3EF4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C018B85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Study Design</w:t>
            </w:r>
          </w:p>
        </w:tc>
        <w:tc>
          <w:tcPr>
            <w:tcW w:w="4678" w:type="dxa"/>
          </w:tcPr>
          <w:p w14:paraId="225244FC" w14:textId="77777777" w:rsidR="00D27756" w:rsidRPr="000B2012" w:rsidRDefault="00D27756" w:rsidP="00CF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Mechanism resource</w:t>
            </w:r>
          </w:p>
        </w:tc>
      </w:tr>
      <w:tr w:rsidR="00D27756" w:rsidRPr="000B2012" w14:paraId="38E918A7" w14:textId="77777777" w:rsidTr="00CF0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7D4F473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Mental health focus</w:t>
            </w:r>
          </w:p>
        </w:tc>
        <w:tc>
          <w:tcPr>
            <w:tcW w:w="4678" w:type="dxa"/>
          </w:tcPr>
          <w:p w14:paraId="6FB2C980" w14:textId="77777777" w:rsidR="00D27756" w:rsidRPr="000B2012" w:rsidRDefault="00D27756" w:rsidP="00CF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Mechanism response</w:t>
            </w:r>
          </w:p>
        </w:tc>
      </w:tr>
      <w:tr w:rsidR="00D27756" w:rsidRPr="000B2012" w14:paraId="666B98B2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163A0E6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Teaching and learning approach</w:t>
            </w:r>
          </w:p>
        </w:tc>
        <w:tc>
          <w:tcPr>
            <w:tcW w:w="4678" w:type="dxa"/>
          </w:tcPr>
          <w:p w14:paraId="4620766A" w14:textId="77777777" w:rsidR="00D27756" w:rsidRPr="000B2012" w:rsidRDefault="00D27756" w:rsidP="00CF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Outcomes</w:t>
            </w:r>
          </w:p>
        </w:tc>
      </w:tr>
      <w:tr w:rsidR="00D27756" w:rsidRPr="000B2012" w14:paraId="01A8E2E2" w14:textId="77777777" w:rsidTr="00CF0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8CDDCD9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Teaching tools utilised</w:t>
            </w:r>
          </w:p>
        </w:tc>
        <w:tc>
          <w:tcPr>
            <w:tcW w:w="4678" w:type="dxa"/>
          </w:tcPr>
          <w:p w14:paraId="1C9E5829" w14:textId="77777777" w:rsidR="00D27756" w:rsidRPr="000B2012" w:rsidRDefault="00D27756" w:rsidP="00CF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Relevant quotes</w:t>
            </w:r>
          </w:p>
        </w:tc>
      </w:tr>
      <w:tr w:rsidR="00D27756" w:rsidRPr="000B2012" w14:paraId="2231F301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47149E3D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Population</w:t>
            </w:r>
          </w:p>
        </w:tc>
        <w:tc>
          <w:tcPr>
            <w:tcW w:w="4678" w:type="dxa"/>
          </w:tcPr>
          <w:p w14:paraId="7D077575" w14:textId="77777777" w:rsidR="00D27756" w:rsidRPr="000B2012" w:rsidRDefault="00D27756" w:rsidP="00CF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CMOC concept</w:t>
            </w:r>
          </w:p>
        </w:tc>
      </w:tr>
      <w:tr w:rsidR="00D27756" w:rsidRPr="000B2012" w14:paraId="2D98E6D9" w14:textId="77777777" w:rsidTr="00CF0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1443D9C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Settings</w:t>
            </w:r>
          </w:p>
        </w:tc>
        <w:tc>
          <w:tcPr>
            <w:tcW w:w="4678" w:type="dxa"/>
          </w:tcPr>
          <w:p w14:paraId="61FC781D" w14:textId="77777777" w:rsidR="00D27756" w:rsidRPr="000B2012" w:rsidRDefault="00D27756" w:rsidP="00CF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Relevance</w:t>
            </w:r>
          </w:p>
        </w:tc>
      </w:tr>
      <w:tr w:rsidR="00D27756" w:rsidRPr="000B2012" w14:paraId="4AAB3C87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DDCE567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Outcomes</w:t>
            </w:r>
          </w:p>
        </w:tc>
        <w:tc>
          <w:tcPr>
            <w:tcW w:w="4678" w:type="dxa"/>
          </w:tcPr>
          <w:p w14:paraId="7E5980B3" w14:textId="77777777" w:rsidR="00D27756" w:rsidRPr="000B2012" w:rsidRDefault="00D27756" w:rsidP="00CF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Richness</w:t>
            </w:r>
          </w:p>
        </w:tc>
      </w:tr>
      <w:tr w:rsidR="00D27756" w:rsidRPr="000B2012" w14:paraId="1ADA0651" w14:textId="77777777" w:rsidTr="00CF00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63DD74B" w14:textId="77777777" w:rsidR="00D27756" w:rsidRPr="000B2012" w:rsidRDefault="00D27756" w:rsidP="00CF0033">
            <w:pPr>
              <w:rPr>
                <w:rFonts w:eastAsia="Arial Nova" w:cstheme="minorHAnsi"/>
                <w:b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iCs/>
                <w:color w:val="000000" w:themeColor="text1"/>
              </w:rPr>
              <w:t>Module type</w:t>
            </w:r>
          </w:p>
        </w:tc>
        <w:tc>
          <w:tcPr>
            <w:tcW w:w="4678" w:type="dxa"/>
          </w:tcPr>
          <w:p w14:paraId="2D792054" w14:textId="77777777" w:rsidR="00D27756" w:rsidRPr="000B2012" w:rsidRDefault="00D27756" w:rsidP="00CF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Cs/>
                <w:iCs/>
                <w:color w:val="000000" w:themeColor="text1"/>
              </w:rPr>
              <w:t>Rigour</w:t>
            </w:r>
          </w:p>
        </w:tc>
      </w:tr>
      <w:tr w:rsidR="00D27756" w:rsidRPr="000B2012" w14:paraId="3E45AA35" w14:textId="77777777" w:rsidTr="00CF0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9311610" w14:textId="77777777" w:rsidR="00D27756" w:rsidRPr="000B2012" w:rsidRDefault="00D27756" w:rsidP="00CF0033">
            <w:pPr>
              <w:rPr>
                <w:rFonts w:eastAsia="Arial Nova" w:cstheme="minorHAnsi"/>
                <w:b w:val="0"/>
                <w:bCs w:val="0"/>
                <w:iCs/>
                <w:color w:val="000000" w:themeColor="text1"/>
              </w:rPr>
            </w:pPr>
            <w:r w:rsidRPr="000B2012">
              <w:rPr>
                <w:rFonts w:eastAsia="Arial Nova" w:cstheme="minorHAnsi"/>
                <w:b w:val="0"/>
                <w:bCs w:val="0"/>
                <w:iCs/>
                <w:color w:val="000000" w:themeColor="text1"/>
              </w:rPr>
              <w:t>Intervention</w:t>
            </w:r>
          </w:p>
        </w:tc>
        <w:tc>
          <w:tcPr>
            <w:tcW w:w="4678" w:type="dxa"/>
          </w:tcPr>
          <w:p w14:paraId="2B2825FA" w14:textId="77777777" w:rsidR="00D27756" w:rsidRPr="000B2012" w:rsidRDefault="00D27756" w:rsidP="00CF003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Nova" w:cstheme="minorHAnsi"/>
                <w:bCs/>
                <w:iCs/>
                <w:color w:val="000000" w:themeColor="text1"/>
              </w:rPr>
            </w:pPr>
          </w:p>
        </w:tc>
      </w:tr>
    </w:tbl>
    <w:p w14:paraId="119F8A8C" w14:textId="77777777" w:rsidR="00D27756" w:rsidRPr="000B2012" w:rsidRDefault="00D27756" w:rsidP="00D27756">
      <w:pPr>
        <w:pStyle w:val="ListParagraph"/>
        <w:spacing w:line="240" w:lineRule="auto"/>
        <w:rPr>
          <w:rFonts w:eastAsia="Arial Nova" w:cstheme="minorHAnsi"/>
          <w:bCs/>
          <w:iCs/>
          <w:color w:val="FF0000"/>
        </w:rPr>
      </w:pPr>
    </w:p>
    <w:p w14:paraId="6865F93B" w14:textId="77777777" w:rsidR="00FE348D" w:rsidRPr="00D27756" w:rsidRDefault="00FE348D">
      <w:pPr>
        <w:rPr>
          <w:b/>
          <w:bCs/>
        </w:rPr>
      </w:pPr>
    </w:p>
    <w:sectPr w:rsidR="00FE348D" w:rsidRPr="00D277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56"/>
    <w:rsid w:val="001B1A5A"/>
    <w:rsid w:val="00D27756"/>
    <w:rsid w:val="00FC766C"/>
    <w:rsid w:val="00FE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AA26"/>
  <w15:chartTrackingRefBased/>
  <w15:docId w15:val="{D19C4871-7B82-4F54-9902-946CD98F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756"/>
    <w:pPr>
      <w:ind w:left="720"/>
      <w:contextualSpacing/>
    </w:pPr>
  </w:style>
  <w:style w:type="table" w:styleId="GridTable6Colorful-Accent3">
    <w:name w:val="Grid Table 6 Colorful Accent 3"/>
    <w:basedOn w:val="TableNormal"/>
    <w:uiPriority w:val="51"/>
    <w:rsid w:val="00D2775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56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2775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Royal College of Surgeons in Ireland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Mccormack</dc:creator>
  <cp:keywords/>
  <dc:description/>
  <cp:lastModifiedBy>Zoe Mccormack</cp:lastModifiedBy>
  <cp:revision>1</cp:revision>
  <dcterms:created xsi:type="dcterms:W3CDTF">2025-01-20T14:28:00Z</dcterms:created>
  <dcterms:modified xsi:type="dcterms:W3CDTF">2025-01-20T14:29:00Z</dcterms:modified>
</cp:coreProperties>
</file>