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36724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 Patients characteristics</w:t>
      </w:r>
    </w:p>
    <w:p w14:paraId="002893F8" w14:textId="77777777" w:rsidR="006B6D28" w:rsidRDefault="006B6D28" w:rsidP="006B6D28">
      <w:pPr>
        <w:pBdr>
          <w:top w:val="single" w:sz="4" w:space="0" w:color="auto"/>
          <w:bottom w:val="single" w:sz="4" w:space="0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Variable                                                            n (%) or Mean±SD</w:t>
      </w:r>
    </w:p>
    <w:p w14:paraId="2FC133F0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Sex</w:t>
      </w:r>
    </w:p>
    <w:p w14:paraId="21F2436D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Male                                                                          18 (66.7)</w:t>
      </w:r>
    </w:p>
    <w:p w14:paraId="6611682A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Female                                                                        9 (33.3)</w:t>
      </w:r>
    </w:p>
    <w:p w14:paraId="44D5FC9B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 (years)                                                               10.14±9.24</w:t>
      </w:r>
    </w:p>
    <w:p w14:paraId="6048AEFB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Age range</w:t>
      </w:r>
    </w:p>
    <w:p w14:paraId="5F6DC9DE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0-9 years                                                                   17 (63.0)</w:t>
      </w:r>
    </w:p>
    <w:p w14:paraId="11E63F10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10-19 years                                                                7 (25.9)</w:t>
      </w:r>
    </w:p>
    <w:p w14:paraId="490E147D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20-29 years                                                                2 (7.4)</w:t>
      </w:r>
    </w:p>
    <w:p w14:paraId="3C34EAC8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30-39 years                                                                1 (3.7)</w:t>
      </w:r>
    </w:p>
    <w:p w14:paraId="551FDFA9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 subtypes</w:t>
      </w:r>
    </w:p>
    <w:p w14:paraId="42D42A8A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adPEO                                                                       1 (3.7)</w:t>
      </w:r>
    </w:p>
    <w:p w14:paraId="6070C94C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COQ10D                                                                   2 (7.4)</w:t>
      </w:r>
    </w:p>
    <w:p w14:paraId="61E7484B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COXPD                                                                     5 (18.5)</w:t>
      </w:r>
    </w:p>
    <w:p w14:paraId="00CD3D5E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ECHSID                                                                    1 (3.7)</w:t>
      </w:r>
    </w:p>
    <w:p w14:paraId="5CB7E3A3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EMPF1                                                                      2 (7.4)</w:t>
      </w:r>
    </w:p>
    <w:p w14:paraId="15A4CFAB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Leigh syndrome                                                        6 (22.2)</w:t>
      </w:r>
    </w:p>
    <w:p w14:paraId="6EBF7DD4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LHON                                                                       1 (3.7)</w:t>
      </w:r>
    </w:p>
    <w:p w14:paraId="434B1C63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MCIDN20                                                                 1 (3.7)</w:t>
      </w:r>
    </w:p>
    <w:p w14:paraId="338CCADF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MELAS                                                                     6 (22.2)</w:t>
      </w:r>
    </w:p>
    <w:p w14:paraId="3B4F9CBC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MERRF                                                                     2 (7.4)</w:t>
      </w:r>
    </w:p>
    <w:p w14:paraId="783CBC53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Diagnostic odyssey</w:t>
      </w:r>
    </w:p>
    <w:p w14:paraId="4D11A8CC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&lt;1yr                                                                          15 (55.6)</w:t>
      </w:r>
    </w:p>
    <w:p w14:paraId="398582A3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1-3yrs                                                                         6 (22.2)</w:t>
      </w:r>
    </w:p>
    <w:p w14:paraId="51F1699A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&gt;3yrs                                                                          6 (22.2)</w:t>
      </w:r>
    </w:p>
    <w:p w14:paraId="356D103D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Diagnostic delay (yrs)                                              1.91±2.64</w:t>
      </w:r>
    </w:p>
    <w:p w14:paraId="3414BF17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Family history</w:t>
      </w:r>
    </w:p>
    <w:p w14:paraId="1AF3A169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                                                                           20 (74.1)</w:t>
      </w:r>
    </w:p>
    <w:p w14:paraId="0F83FAA3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                                                                           7 (25.9)</w:t>
      </w:r>
    </w:p>
    <w:p w14:paraId="5532E940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Number of referrals</w:t>
      </w:r>
    </w:p>
    <w:p w14:paraId="1D2B1245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 times                                                                    14 (519)</w:t>
      </w:r>
    </w:p>
    <w:p w14:paraId="1868A8A0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1-3 times                                                                 12 (44.4)</w:t>
      </w:r>
    </w:p>
    <w:p w14:paraId="0219C783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4-7 times                                                                   1 (3.7)</w:t>
      </w:r>
    </w:p>
    <w:p w14:paraId="3207A7B6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Number of outpatient visits</w:t>
      </w:r>
    </w:p>
    <w:p w14:paraId="6AB9B0A8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 times                                                                    16 (59.3)</w:t>
      </w:r>
    </w:p>
    <w:p w14:paraId="70BB0F12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1-5 times                                                                10 (37.0)</w:t>
      </w:r>
    </w:p>
    <w:p w14:paraId="533E10E9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6-10 times                                                                1 (3.7)</w:t>
      </w:r>
    </w:p>
    <w:p w14:paraId="0F1B9FBA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Number of inpatient visits</w:t>
      </w:r>
    </w:p>
    <w:p w14:paraId="31CB5752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1-5 times                                                               19 (70.4)</w:t>
      </w:r>
    </w:p>
    <w:p w14:paraId="60E1B9D5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6-10 times                                                               4 (14.8)</w:t>
      </w:r>
    </w:p>
    <w:p w14:paraId="4EA30070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11-15 times                                                             4 (14.8)</w:t>
      </w:r>
    </w:p>
    <w:p w14:paraId="5E549D48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Rehabilitation</w:t>
      </w:r>
    </w:p>
    <w:p w14:paraId="6F22AFC4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                                                                        15 (55.6)</w:t>
      </w:r>
    </w:p>
    <w:p w14:paraId="20BDDF87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                                                                       12 (44.4)</w:t>
      </w:r>
    </w:p>
    <w:p w14:paraId="2F34F21F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Debt incurred</w:t>
      </w:r>
    </w:p>
    <w:p w14:paraId="1D394BF5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No                                                                          3 (11.1)</w:t>
      </w:r>
    </w:p>
    <w:p w14:paraId="3A23AE6D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                                                                      24 (88.9)</w:t>
      </w:r>
    </w:p>
    <w:p w14:paraId="05E75CD3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Amount of debt incurred each year (CNY) </w:t>
      </w:r>
    </w:p>
    <w:p w14:paraId="17E0BA3C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0-30,000                                                                7 (25.9)</w:t>
      </w:r>
    </w:p>
    <w:p w14:paraId="23555063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31,000-60,000                                                       9 (33.3)</w:t>
      </w:r>
    </w:p>
    <w:p w14:paraId="1AF9AF79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61,000-100,00                                                       4 (14.8)</w:t>
      </w:r>
    </w:p>
    <w:p w14:paraId="77CD6FB3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101,000-200,000                                                   7 (25.9)</w:t>
      </w:r>
    </w:p>
    <w:p w14:paraId="1F430F74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QoL scales</w:t>
      </w:r>
    </w:p>
    <w:p w14:paraId="6AB49E7E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CHU-9D total score                                              8.92</w:t>
      </w:r>
      <w:r>
        <w:rPr>
          <w:rFonts w:ascii="Calibri" w:hAnsi="Calibri" w:cs="Calibri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>6.30</w:t>
      </w:r>
    </w:p>
    <w:p w14:paraId="2E31414F" w14:textId="77777777" w:rsidR="006B6D28" w:rsidRDefault="006B6D28" w:rsidP="006B6D28">
      <w:pPr>
        <w:ind w:firstLineChars="250" w:firstLine="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Utility score                                                0.59±0.29</w:t>
      </w:r>
    </w:p>
    <w:p w14:paraId="32A33F01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EQ-5D-3L total score                                            9.08</w:t>
      </w:r>
      <w:r>
        <w:rPr>
          <w:rFonts w:ascii="Calibri" w:hAnsi="Calibri" w:cs="Calibri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2.43       </w:t>
      </w:r>
    </w:p>
    <w:p w14:paraId="3BB4D1E5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Utility score                                                  0.55±0.26</w:t>
      </w:r>
    </w:p>
    <w:p w14:paraId="22E51170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PHQ-9 total score                                                  5.57</w:t>
      </w:r>
      <w:r>
        <w:rPr>
          <w:rFonts w:ascii="Calibri" w:hAnsi="Calibri" w:cs="Calibri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>6.01</w:t>
      </w:r>
    </w:p>
    <w:p w14:paraId="48DAC7F5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OSSS-3 total score                                                6.43±1.88</w:t>
      </w:r>
    </w:p>
    <w:p w14:paraId="0C35ECC8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CBI total score                                                    40.15±16.73</w:t>
      </w:r>
    </w:p>
    <w:p w14:paraId="0BC961EB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Time-dependence burden                                     14.12±4.56</w:t>
      </w:r>
    </w:p>
    <w:p w14:paraId="47BE1CC2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burden                                         14.46±5.53</w:t>
      </w:r>
    </w:p>
    <w:p w14:paraId="636214A4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Physical burden                                                      9.38±4.53</w:t>
      </w:r>
    </w:p>
    <w:p w14:paraId="44BED36F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burden                                                          7.96±5.66</w:t>
      </w:r>
    </w:p>
    <w:p w14:paraId="67C22CD4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Emotional burden                                                   1.46±2.30</w:t>
      </w:r>
    </w:p>
    <w:p w14:paraId="1F3EA340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PedsQL total score                                             55.03±26.84</w:t>
      </w:r>
    </w:p>
    <w:p w14:paraId="410986BF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Physical functioning                                             46.39±32.52</w:t>
      </w:r>
    </w:p>
    <w:p w14:paraId="25832594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Emotional functioning                                          89.23±17.78</w:t>
      </w:r>
    </w:p>
    <w:p w14:paraId="33457097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functioning                                                 43.46±42.64</w:t>
      </w:r>
    </w:p>
    <w:p w14:paraId="09FD11D2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functioning                                                50.58±43.60</w:t>
      </w:r>
    </w:p>
    <w:p w14:paraId="4CA16B46" w14:textId="77777777" w:rsidR="006B6D28" w:rsidRDefault="006B6D28" w:rsidP="006B6D28">
      <w:pPr>
        <w:pBdr>
          <w:bottom w:val="single" w:sz="4" w:space="0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Psychosocial functioning                                      60.90±24.43</w:t>
      </w:r>
    </w:p>
    <w:p w14:paraId="679D28EE" w14:textId="77777777" w:rsidR="006B6D28" w:rsidRDefault="006B6D28" w:rsidP="006B6D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Notes:</w:t>
      </w:r>
      <w:r>
        <w:rPr>
          <w:rFonts w:ascii="Times New Roman" w:hAnsi="Times New Roman" w:cs="Times New Roman"/>
        </w:rPr>
        <w:t xml:space="preserve"> ME: Mitochondrial encephalomyopathy; adPEO: autosomal dominant progressive external ophthalmoplegia; COQ10D: Primary coenzyme Q10 deficiency; COXPD: Combined oxidative phosphorylation deficiency; ECHSID: Mitochondrial short-chain enoyl-coA hydratase 1 deficiency; EMPF1: Encephalopathy due to defective mitochondrial and peroxisomal fission 1; LHON: Leber’s hereditary optic neuropathy; MCIDN2O; Mitochondrial complex 1 deficiency, nuclear type 20; MELAS: Mitochondrial encephalopathy, lactic acidosis, ans stroke-like episodes; MERRF: Myoclonic epilepsy with ragged red fibers; CHU-9D; Child health utility-9 dimension; EQ-5D-3L: European quality of life 5-dimension 3-level; OSSS-3: Oslo social support scale 3; QoL: Quality of life; CBI: Caregiver burden inventory; PedsQL: Paediatric quality of life inventory; SD: Standard deviation; CNY: Chinese yuan</w:t>
      </w:r>
    </w:p>
    <w:p w14:paraId="13381DC3" w14:textId="77777777" w:rsidR="006B6D28" w:rsidRDefault="006B6D28" w:rsidP="006B6D2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DA7982" w14:textId="77777777" w:rsidR="006B6D28" w:rsidRDefault="006B6D28" w:rsidP="006B6D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3 Correlation of perceived financial burden, disability, QoL and caregiver burden</w:t>
      </w:r>
    </w:p>
    <w:p w14:paraId="5A746EDB" w14:textId="77777777" w:rsidR="006B6D28" w:rsidRDefault="006B6D28" w:rsidP="006B6D28">
      <w:pPr>
        <w:pBdr>
          <w:top w:val="single" w:sz="4" w:space="0" w:color="auto"/>
          <w:bottom w:val="single" w:sz="4" w:space="0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Perceived financial burden                  Disability                 </w:t>
      </w:r>
    </w:p>
    <w:p w14:paraId="3FCDA080" w14:textId="77777777" w:rsidR="006B6D28" w:rsidRDefault="006B6D28" w:rsidP="006B6D28">
      <w:pPr>
        <w:pBdr>
          <w:top w:val="single" w:sz="4" w:space="0" w:color="auto"/>
          <w:bottom w:val="single" w:sz="4" w:space="0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Scale/variable                         rho (r)        p-value              rho (r)         p-value</w:t>
      </w:r>
    </w:p>
    <w:p w14:paraId="4E931947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CHU-9D                                      -0.658        0.007                  -0.643            0.009</w:t>
      </w:r>
    </w:p>
    <w:p w14:paraId="7C3D9D45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utility score                      -0.566        0.027                  -0.629            0.014</w:t>
      </w:r>
    </w:p>
    <w:p w14:paraId="62C75028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Level of health state                      0.362       0.124                    0.732            0.003</w:t>
      </w:r>
    </w:p>
    <w:p w14:paraId="135B048C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OSSS-3                                         0.106        0.315                  -0.131            0.276</w:t>
      </w:r>
    </w:p>
    <w:p w14:paraId="25CA258F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Level of social support                 0.293        0.088                  -0.129            0.279</w:t>
      </w:r>
    </w:p>
    <w:p w14:paraId="570FA95A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PHQ-9                                           0.624       0.009                    0.425            0.065</w:t>
      </w:r>
    </w:p>
    <w:p w14:paraId="0EE0C9B3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Level of depression                       0.461       0.048                    0.184            0.265</w:t>
      </w:r>
    </w:p>
    <w:p w14:paraId="60A68FFF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CBI                                               0.526        0.003                    0.476            0.007</w:t>
      </w:r>
    </w:p>
    <w:p w14:paraId="70EF1DC6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Level of caregiver burden            0.503        0.004                    0.420            0.016</w:t>
      </w:r>
    </w:p>
    <w:p w14:paraId="2056239A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Time-dependence burden             0.561        0.001                    0.633            0.000</w:t>
      </w:r>
    </w:p>
    <w:p w14:paraId="23A0895D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burden                 0.529        0.003                    0.343            0.043</w:t>
      </w:r>
    </w:p>
    <w:p w14:paraId="60C27406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Physical burden                            0.581        0.001                    0.409            0.019</w:t>
      </w:r>
    </w:p>
    <w:p w14:paraId="1EE9EFB6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burden                                0.290        0.076                    0.155            0.225</w:t>
      </w:r>
    </w:p>
    <w:p w14:paraId="0F9DD151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Emotional burden                         0.027        0.446                    0.337            0.046</w:t>
      </w:r>
    </w:p>
    <w:p w14:paraId="3473CCBE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PedsQL                                        -0.555       0.024                   -0.806            0.000</w:t>
      </w:r>
    </w:p>
    <w:p w14:paraId="59827754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Physical functioning                    -0.321       0.143                   -0.769            0.001</w:t>
      </w:r>
    </w:p>
    <w:p w14:paraId="7D28B757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Emotional functioning                 -0.368       0.108                   -0.477            0.050</w:t>
      </w:r>
    </w:p>
    <w:p w14:paraId="1E0E7F0A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functioning                       -0.504        0.039                   -0.813            0.000</w:t>
      </w:r>
    </w:p>
    <w:p w14:paraId="2D2C74FB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functioning                      -0.619       0.038                    -0.694            0.019</w:t>
      </w:r>
    </w:p>
    <w:p w14:paraId="1D908C90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Psychosocial functioning            -0.555        0.024                   -0.827            0.000</w:t>
      </w:r>
    </w:p>
    <w:p w14:paraId="4D6D3FD0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Diagnostic delay                         -0.399        0.020                    -0.005           0.489</w:t>
      </w:r>
    </w:p>
    <w:p w14:paraId="7335DDAF" w14:textId="77777777" w:rsidR="006B6D28" w:rsidRDefault="006B6D28" w:rsidP="006B6D28">
      <w:pPr>
        <w:pBdr>
          <w:bottom w:val="single" w:sz="4" w:space="0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Disability                                     0.339        0.042                        -                    -</w:t>
      </w:r>
    </w:p>
    <w:p w14:paraId="74867B95" w14:textId="77777777" w:rsidR="006B6D28" w:rsidRDefault="006B6D28" w:rsidP="006B6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Correlation for variables in the study was determined using Spearman’s correlation.</w:t>
      </w:r>
    </w:p>
    <w:p w14:paraId="663FEA74" w14:textId="77777777" w:rsidR="006B6D28" w:rsidRDefault="006B6D28" w:rsidP="006B6D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Notes:</w:t>
      </w:r>
      <w:r>
        <w:rPr>
          <w:rFonts w:ascii="Times New Roman" w:hAnsi="Times New Roman" w:cs="Times New Roman"/>
        </w:rPr>
        <w:t xml:space="preserve"> r: correlation coefficient; QoL: Quality of life; CHU-9D: Child health utility-9 dimension; OSSS-3: Oslo social support scale-3; PHQ-9: Patient health questionnaire-9; CBI: Caregiver burden inventory; PedsQL: Paediatric quality of life inventory</w:t>
      </w:r>
    </w:p>
    <w:p w14:paraId="3D125090" w14:textId="77777777" w:rsidR="006B6D28" w:rsidRDefault="006B6D28" w:rsidP="006B6D2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F394A9" w14:textId="77777777" w:rsidR="0061741B" w:rsidRPr="006B6D28" w:rsidRDefault="0061741B" w:rsidP="006B6D28"/>
    <w:sectPr w:rsidR="0061741B" w:rsidRPr="006B6D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D28"/>
    <w:rsid w:val="0061741B"/>
    <w:rsid w:val="006B6D28"/>
    <w:rsid w:val="00752261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637AD"/>
  <w15:chartTrackingRefBased/>
  <w15:docId w15:val="{D7B23071-26CD-42BD-BEB1-0A712EFAD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6D28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D2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6D2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6D2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6D2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6D2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6D2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6D2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6D2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6D2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D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6D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6D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6D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6D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6D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6D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6D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6D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6D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B6D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6D2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B6D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6D28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B6D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6D28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B6D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6D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6D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6D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1315</Words>
  <Characters>7502</Characters>
  <Application>Microsoft Office Word</Application>
  <DocSecurity>0</DocSecurity>
  <Lines>62</Lines>
  <Paragraphs>17</Paragraphs>
  <ScaleCrop>false</ScaleCrop>
  <Company/>
  <LinksUpToDate>false</LinksUpToDate>
  <CharactersWithSpaces>8800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2025-01-31T09:57:00Z</dcterms:created>
  <dcterms:modified xsi:type="dcterms:W3CDTF">2025-01-31T09:57:00Z</dcterms:modified>
</cp:coreProperties>
</file>