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3381F" w14:textId="1018723C" w:rsidR="00FD0481" w:rsidRPr="00221EC4" w:rsidRDefault="00FD0481" w:rsidP="004539F8">
      <w:pPr>
        <w:suppressAutoHyphens/>
        <w:jc w:val="both"/>
        <w:rPr>
          <w:b/>
          <w:color w:val="000000" w:themeColor="text1"/>
          <w:lang w:val="en-US"/>
        </w:rPr>
      </w:pPr>
      <w:r w:rsidRPr="00221EC4">
        <w:rPr>
          <w:b/>
          <w:color w:val="000000" w:themeColor="text1"/>
          <w:lang w:val="en-US"/>
        </w:rPr>
        <w:t xml:space="preserve">SUPPLEMENTARY </w:t>
      </w:r>
      <w:r w:rsidR="00142C69" w:rsidRPr="00221EC4">
        <w:rPr>
          <w:b/>
          <w:color w:val="000000" w:themeColor="text1"/>
          <w:lang w:val="en-US"/>
        </w:rPr>
        <w:t>MATERIAL</w:t>
      </w:r>
    </w:p>
    <w:p w14:paraId="14E31F66" w14:textId="77777777" w:rsidR="006F6968" w:rsidRPr="00221EC4" w:rsidRDefault="006F6968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48C51017" w14:textId="4FA5957F" w:rsidR="00FF22B0" w:rsidRPr="00221EC4" w:rsidRDefault="000A70B7" w:rsidP="004539F8">
      <w:pPr>
        <w:jc w:val="both"/>
        <w:rPr>
          <w:lang w:val="en-US"/>
        </w:rPr>
      </w:pPr>
      <w:r w:rsidRPr="00221EC4">
        <w:rPr>
          <w:b/>
          <w:color w:val="000000" w:themeColor="text1"/>
          <w:lang w:val="en-US"/>
        </w:rPr>
        <w:t xml:space="preserve">Supplementary Material </w:t>
      </w:r>
      <w:r w:rsidR="00FF22B0" w:rsidRPr="00221EC4">
        <w:rPr>
          <w:b/>
          <w:color w:val="000000" w:themeColor="text1"/>
          <w:lang w:val="en-US"/>
        </w:rPr>
        <w:t xml:space="preserve">1. </w:t>
      </w:r>
      <w:r w:rsidR="00FF22B0" w:rsidRPr="00221EC4">
        <w:rPr>
          <w:lang w:val="en-US"/>
        </w:rPr>
        <w:t xml:space="preserve">SLC6A14 promoter sequences with a G or A allele in </w:t>
      </w:r>
      <w:proofErr w:type="spellStart"/>
      <w:r w:rsidR="00FF22B0" w:rsidRPr="00221EC4">
        <w:rPr>
          <w:lang w:val="en-US"/>
        </w:rPr>
        <w:t>Gluc</w:t>
      </w:r>
      <w:proofErr w:type="spellEnd"/>
      <w:r w:rsidR="00FF22B0" w:rsidRPr="00221EC4">
        <w:rPr>
          <w:lang w:val="en-US"/>
        </w:rPr>
        <w:t>-ON</w:t>
      </w:r>
      <w:r w:rsidR="00FF22B0" w:rsidRPr="00221EC4">
        <w:rPr>
          <w:vertAlign w:val="superscript"/>
          <w:lang w:val="en-US"/>
        </w:rPr>
        <w:t xml:space="preserve">TM </w:t>
      </w:r>
      <w:r w:rsidR="00FF22B0" w:rsidRPr="00221EC4">
        <w:rPr>
          <w:lang w:val="en-US"/>
        </w:rPr>
        <w:t xml:space="preserve">promoter reporter clone (pEZX-PG04, </w:t>
      </w:r>
      <w:proofErr w:type="spellStart"/>
      <w:r w:rsidR="00FF22B0" w:rsidRPr="00221EC4">
        <w:rPr>
          <w:lang w:val="en-US"/>
        </w:rPr>
        <w:t>genecopoeia</w:t>
      </w:r>
      <w:proofErr w:type="spellEnd"/>
      <w:r w:rsidR="00FF22B0" w:rsidRPr="00221EC4">
        <w:rPr>
          <w:lang w:val="en-US"/>
        </w:rPr>
        <w:t xml:space="preserve">). </w:t>
      </w:r>
    </w:p>
    <w:p w14:paraId="7EAE65B5" w14:textId="683836FD" w:rsidR="00FF22B0" w:rsidRPr="00221EC4" w:rsidRDefault="00FF22B0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310DF469" w14:textId="77777777" w:rsidR="002756EE" w:rsidRPr="00914252" w:rsidRDefault="002756EE" w:rsidP="002756EE">
      <w:pPr>
        <w:jc w:val="both"/>
        <w:rPr>
          <w:lang w:val="en-US"/>
        </w:rPr>
      </w:pPr>
      <w:r w:rsidRPr="00914252">
        <w:rPr>
          <w:lang w:val="en-US"/>
        </w:rPr>
        <w:t>TGACGTGCCCCAAGGTTGGCTTCTTTCATTTATATGGGACTTTGATCGTTTAGTAAATGCTATTGGATTTGCTTTTTAGCTCATCCTTTTATAAGGAGGTTTATAAGCCCTTCTTGCTCCTCTCCCTTCTATGTTTAATCTTAGCCTTTAGGTCATACCAGTAGTGTACAGTACTAATAGGCACACACTCATGCATTAGCACTCTCCATCCCCCAATTCCCCATTGATACATGCACATGTGCACACACACACACATGCACATCAGCCTTTGTTATGTTCAAGACAAAGTTAAATAAAACTTATTGATACTTTCCTTACTACCATCCTACATCTTTCATGGACTTTTCTCTACCTTACCTGCCAAGATTCCCCAGGGCATATTTCTATTGCAAATGGAAAATTCTTGCAGTCAGTGGAGAACAAAGGAGCT</w:t>
      </w:r>
      <w:r w:rsidRPr="00914252">
        <w:rPr>
          <w:b/>
          <w:bCs/>
          <w:u w:val="single"/>
          <w:lang w:val="en-US"/>
        </w:rPr>
        <w:t>[G/A]</w:t>
      </w:r>
      <w:r w:rsidRPr="00914252">
        <w:rPr>
          <w:lang w:val="en-US"/>
        </w:rPr>
        <w:t>TACATAGGGTACAGAATTTGCCTATTTGCTCATTCCTCTGTGTGCATGAATTTGTGCTTTGCTTCATAGAACCACCATCACTATCTGTTACCTGGGCAGACTGAGTTTAAATCCTTTGAGTTTCCTGATGAAAAGGCATTCCATTGGTAAACAGCATTATAATAATTATTTCCTCCCTGGTCAAGCTGGGATGTTTCCTCATAGTTTACTTTCTAGGCCTCATCTTTCTTACAGAGTGTGCTCCTTTGTTAAGGTTAGAATTTCCCATAAACCTGCTCAATAATTTGTTTGTGTTTGGCTTCTTTGAAATACTACACAAAGCAATCCCTGTAAAAGGCAAAGCTGTCCTGAAGGCTGAGAAAGGAGCCTGAGACATAGGCTCCAAGTTGCTCTTTTCAGGCAGAGCCAGCTGGGTAATCTTATCTCAGATGGCTGCTTTTCAAGGTGCCCAATTCAGGGGCTTTTCCTCTGGGAGCAGCATTTGCCCCAGGGAATCAAGTGCTTTCTAGTCAGGGGCAAAACTTTGGGAAATCTGAGGACCCAGGGTGGTATGGTCTGTTCAGGAGAATTTTGGGGAACAGAATGGCCCCCTTCTCCCTCCAGCACTTGTACAGATCAGCACTTGGCCCCAGAACAGAGACCAGACTGAGAGGCGAGGTTAGGAGGAAACAGGGGACCCAGGAAAGGCGGCTAGATTGCAAACGTACCTACACAGCTCTGAGTCAAAGGCTGTCAGTCATCTCGGCTCAGACTGCTCTGCTCTCCAGCAGCCCAGCCCTTTCCCAGGGCTGGGGCAGGAGATTGCTACATGTAGGCTTATCTGGGGAAAAACCAGAGCCTCACTTTAGTCCCTTCCGGTAATTGACACTACTGGACACCCAGGAGGGGGAGGAGAGAGCTTCTCTTCATAAATGTTCCCACCCCTGGGCAAGGTGGCTCACTCTGGCAGGTAGGAACAGGGGAGAGTGCACCTGCTACCAGTCAAGCTCAGCCAGACTGCAAGAGGAGGCGAGGCGGAGCCAGCCGAGGGAGT</w:t>
      </w:r>
    </w:p>
    <w:p w14:paraId="529990A9" w14:textId="02E4C77A" w:rsidR="006F6968" w:rsidRDefault="006F6968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1DC5442D" w14:textId="33D53650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15915BE1" w14:textId="047E7ECA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03D2B9C4" w14:textId="462D5863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54A4B30B" w14:textId="4D75881C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30F36F37" w14:textId="05FE710B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0D43613B" w14:textId="6CF5CAAE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2C6D6288" w14:textId="7B69D5D7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263DA287" w14:textId="2590CD9E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3F2CDF32" w14:textId="377B4EDE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108D5BFD" w14:textId="1A0EBB60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423709C6" w14:textId="547EB7BC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1C5B9A17" w14:textId="01332253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21B885F3" w14:textId="3EF76CCE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351602A6" w14:textId="28707A5D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7E131660" w14:textId="3D4E63DA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03596928" w14:textId="1823D789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3210587F" w14:textId="381FBCAE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3496300F" w14:textId="00BE88EB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28974E34" w14:textId="4F9FE886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44A83488" w14:textId="03F43175" w:rsidR="002756EE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4A1A0622" w14:textId="77777777" w:rsidR="002756EE" w:rsidRPr="00221EC4" w:rsidRDefault="002756EE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657B956C" w14:textId="7616497F" w:rsidR="006F6968" w:rsidRDefault="00A24BEF" w:rsidP="004539F8">
      <w:pPr>
        <w:suppressAutoHyphens/>
        <w:jc w:val="both"/>
        <w:rPr>
          <w:color w:val="000000" w:themeColor="text1"/>
          <w:lang w:val="en-US"/>
        </w:rPr>
      </w:pPr>
      <w:r>
        <w:rPr>
          <w:b/>
          <w:noProof/>
          <w:color w:val="000000" w:themeColor="text1"/>
        </w:rPr>
        <w:lastRenderedPageBreak/>
        <w:drawing>
          <wp:anchor distT="0" distB="0" distL="114300" distR="114300" simplePos="0" relativeHeight="251660288" behindDoc="0" locked="0" layoutInCell="1" allowOverlap="1" wp14:anchorId="7D6C4D26" wp14:editId="75CE94FD">
            <wp:simplePos x="0" y="0"/>
            <wp:positionH relativeFrom="margin">
              <wp:posOffset>935990</wp:posOffset>
            </wp:positionH>
            <wp:positionV relativeFrom="paragraph">
              <wp:posOffset>941070</wp:posOffset>
            </wp:positionV>
            <wp:extent cx="4244340" cy="4937760"/>
            <wp:effectExtent l="0" t="0" r="3810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3" t="2292" r="3827" b="4882"/>
                    <a:stretch/>
                  </pic:blipFill>
                  <pic:spPr bwMode="auto">
                    <a:xfrm>
                      <a:off x="0" y="0"/>
                      <a:ext cx="424434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70B7" w:rsidRPr="00221EC4">
        <w:rPr>
          <w:b/>
          <w:color w:val="000000" w:themeColor="text1"/>
          <w:lang w:val="en-US"/>
        </w:rPr>
        <w:t>Supplementary</w:t>
      </w:r>
      <w:r w:rsidR="00C15934" w:rsidRPr="00221EC4">
        <w:rPr>
          <w:b/>
          <w:color w:val="000000" w:themeColor="text1"/>
          <w:lang w:val="en-US"/>
        </w:rPr>
        <w:t xml:space="preserve"> </w:t>
      </w:r>
      <w:r w:rsidR="000A70B7" w:rsidRPr="00221EC4">
        <w:rPr>
          <w:b/>
          <w:color w:val="000000" w:themeColor="text1"/>
          <w:lang w:val="en-US"/>
        </w:rPr>
        <w:t xml:space="preserve">Figure </w:t>
      </w:r>
      <w:r w:rsidR="00FF22B0" w:rsidRPr="00221EC4">
        <w:rPr>
          <w:b/>
          <w:color w:val="000000" w:themeColor="text1"/>
          <w:lang w:val="en-US"/>
        </w:rPr>
        <w:t>S</w:t>
      </w:r>
      <w:r w:rsidR="00142C69" w:rsidRPr="00221EC4">
        <w:rPr>
          <w:b/>
          <w:color w:val="000000" w:themeColor="text1"/>
          <w:lang w:val="en-US"/>
        </w:rPr>
        <w:t>1</w:t>
      </w:r>
      <w:r w:rsidR="00C15934" w:rsidRPr="00221EC4">
        <w:rPr>
          <w:b/>
          <w:color w:val="000000" w:themeColor="text1"/>
          <w:lang w:val="en-US"/>
        </w:rPr>
        <w:t>.</w:t>
      </w:r>
      <w:r w:rsidR="00C15934" w:rsidRPr="00221EC4">
        <w:rPr>
          <w:color w:val="000000" w:themeColor="text1"/>
          <w:lang w:val="en-US"/>
        </w:rPr>
        <w:t xml:space="preserve"> </w:t>
      </w:r>
      <w:r w:rsidR="00D6282C" w:rsidRPr="00221EC4">
        <w:rPr>
          <w:b/>
          <w:color w:val="000000" w:themeColor="text1"/>
          <w:lang w:val="en-US"/>
        </w:rPr>
        <w:t>Impact of α-MT on cell viability.</w:t>
      </w:r>
      <w:r w:rsidR="00D6282C" w:rsidRPr="00221EC4">
        <w:rPr>
          <w:color w:val="000000" w:themeColor="text1"/>
          <w:lang w:val="en-US"/>
        </w:rPr>
        <w:t xml:space="preserve"> </w:t>
      </w:r>
      <w:r w:rsidR="00E255B6" w:rsidRPr="00221EC4">
        <w:rPr>
          <w:b/>
          <w:bCs/>
          <w:color w:val="000000" w:themeColor="text1"/>
          <w:lang w:val="en-US"/>
        </w:rPr>
        <w:t>A</w:t>
      </w:r>
      <w:r w:rsidR="00C15934" w:rsidRPr="00221EC4">
        <w:rPr>
          <w:color w:val="000000" w:themeColor="text1"/>
          <w:lang w:val="en-US"/>
        </w:rPr>
        <w:t>. Cell viability of Calu-3-</w:t>
      </w:r>
      <w:r w:rsidR="00C15934" w:rsidRPr="00221EC4">
        <w:rPr>
          <w:i/>
          <w:color w:val="000000" w:themeColor="text1"/>
          <w:lang w:val="en-US"/>
        </w:rPr>
        <w:t>CFTR</w:t>
      </w:r>
      <w:r w:rsidR="00C15934" w:rsidRPr="00221EC4">
        <w:rPr>
          <w:color w:val="000000" w:themeColor="text1"/>
          <w:lang w:val="en-US"/>
        </w:rPr>
        <w:t>-KD cells treated with increasing doses of α-MT or vehicle (MeOH) (n=3</w:t>
      </w:r>
      <w:r w:rsidR="00941E3A" w:rsidRPr="00221EC4">
        <w:rPr>
          <w:color w:val="000000" w:themeColor="text1"/>
          <w:lang w:val="en-US"/>
        </w:rPr>
        <w:t xml:space="preserve"> independent experiments</w:t>
      </w:r>
      <w:r w:rsidR="00C15934" w:rsidRPr="00221EC4">
        <w:rPr>
          <w:color w:val="000000" w:themeColor="text1"/>
          <w:lang w:val="en-US"/>
        </w:rPr>
        <w:t>, ANOVA followed by Bonferroni's multiple comparison test).</w:t>
      </w:r>
      <w:r w:rsidR="00D6282C" w:rsidRPr="00221EC4">
        <w:rPr>
          <w:color w:val="000000" w:themeColor="text1"/>
          <w:lang w:val="en-US"/>
        </w:rPr>
        <w:t xml:space="preserve"> </w:t>
      </w:r>
      <w:r w:rsidR="00E255B6" w:rsidRPr="00221EC4">
        <w:rPr>
          <w:b/>
          <w:color w:val="000000" w:themeColor="text1"/>
          <w:lang w:val="en-US"/>
        </w:rPr>
        <w:t>B</w:t>
      </w:r>
      <w:r w:rsidR="00D6282C" w:rsidRPr="00221EC4">
        <w:rPr>
          <w:b/>
          <w:color w:val="000000" w:themeColor="text1"/>
          <w:lang w:val="en-US"/>
        </w:rPr>
        <w:t>.</w:t>
      </w:r>
      <w:r w:rsidR="00D6282C" w:rsidRPr="00221EC4">
        <w:rPr>
          <w:color w:val="000000" w:themeColor="text1"/>
          <w:lang w:val="en-US"/>
        </w:rPr>
        <w:t xml:space="preserve"> Impact of α-MT on viability of non-CF primary human bronchial epithelial cells</w:t>
      </w:r>
      <w:r w:rsidR="00941E3A" w:rsidRPr="00221EC4">
        <w:rPr>
          <w:color w:val="000000" w:themeColor="text1"/>
          <w:lang w:val="en-US"/>
        </w:rPr>
        <w:t xml:space="preserve"> from 1 patient</w:t>
      </w:r>
      <w:r w:rsidR="00D6282C" w:rsidRPr="00221EC4">
        <w:rPr>
          <w:color w:val="000000" w:themeColor="text1"/>
          <w:lang w:val="en-US"/>
        </w:rPr>
        <w:t xml:space="preserve"> (n=3</w:t>
      </w:r>
      <w:r w:rsidR="00941E3A" w:rsidRPr="00221EC4">
        <w:rPr>
          <w:color w:val="000000" w:themeColor="text1"/>
          <w:lang w:val="en-US"/>
        </w:rPr>
        <w:t xml:space="preserve"> independent experiment</w:t>
      </w:r>
      <w:r w:rsidR="006E7CCE" w:rsidRPr="00221EC4">
        <w:rPr>
          <w:color w:val="000000" w:themeColor="text1"/>
          <w:lang w:val="en-US"/>
        </w:rPr>
        <w:t>s</w:t>
      </w:r>
      <w:r w:rsidR="00D6282C" w:rsidRPr="00221EC4">
        <w:rPr>
          <w:color w:val="000000" w:themeColor="text1"/>
          <w:lang w:val="en-US"/>
        </w:rPr>
        <w:t>, ANOVA followed by Bonferroni's multiple comparison test).</w:t>
      </w:r>
    </w:p>
    <w:p w14:paraId="2E3DF560" w14:textId="7BA4A336" w:rsidR="002756EE" w:rsidRPr="00221EC4" w:rsidRDefault="002756EE" w:rsidP="004539F8">
      <w:pPr>
        <w:suppressAutoHyphens/>
        <w:jc w:val="both"/>
        <w:rPr>
          <w:color w:val="000000" w:themeColor="text1"/>
          <w:lang w:val="en-US"/>
        </w:rPr>
      </w:pPr>
    </w:p>
    <w:p w14:paraId="5F0E321E" w14:textId="25BE5738" w:rsidR="006F6968" w:rsidRPr="00221EC4" w:rsidRDefault="006F6968" w:rsidP="002756EE">
      <w:pPr>
        <w:suppressAutoHyphens/>
        <w:jc w:val="center"/>
        <w:rPr>
          <w:color w:val="000000" w:themeColor="text1"/>
          <w:lang w:val="en-US"/>
        </w:rPr>
      </w:pPr>
    </w:p>
    <w:p w14:paraId="12297C34" w14:textId="77777777" w:rsidR="00CE24C0" w:rsidRPr="00221EC4" w:rsidRDefault="00CE24C0" w:rsidP="004539F8">
      <w:pPr>
        <w:suppressAutoHyphens/>
        <w:jc w:val="both"/>
        <w:rPr>
          <w:b/>
          <w:color w:val="000000" w:themeColor="text1"/>
          <w:lang w:val="en-US"/>
        </w:rPr>
      </w:pPr>
    </w:p>
    <w:p w14:paraId="672C67EC" w14:textId="77777777" w:rsidR="00A24BEF" w:rsidRDefault="00A24BEF">
      <w:pPr>
        <w:spacing w:after="160"/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br w:type="page"/>
      </w:r>
    </w:p>
    <w:p w14:paraId="382BDEE7" w14:textId="6B61546E" w:rsidR="006E7CCE" w:rsidRPr="00221EC4" w:rsidRDefault="000A70B7" w:rsidP="004539F8">
      <w:pPr>
        <w:suppressAutoHyphens/>
        <w:jc w:val="both"/>
        <w:rPr>
          <w:color w:val="000000" w:themeColor="text1"/>
          <w:lang w:val="en-US"/>
        </w:rPr>
      </w:pPr>
      <w:r w:rsidRPr="00221EC4">
        <w:rPr>
          <w:b/>
          <w:color w:val="000000" w:themeColor="text1"/>
          <w:lang w:val="en-US"/>
        </w:rPr>
        <w:lastRenderedPageBreak/>
        <w:t>Supplementary</w:t>
      </w:r>
      <w:r w:rsidR="00FD0481" w:rsidRPr="00221EC4">
        <w:rPr>
          <w:b/>
          <w:color w:val="000000" w:themeColor="text1"/>
          <w:lang w:val="en-US"/>
        </w:rPr>
        <w:t xml:space="preserve"> </w:t>
      </w:r>
      <w:r w:rsidRPr="00221EC4">
        <w:rPr>
          <w:b/>
          <w:color w:val="000000" w:themeColor="text1"/>
          <w:lang w:val="en-US"/>
        </w:rPr>
        <w:t xml:space="preserve">Figure </w:t>
      </w:r>
      <w:r w:rsidR="00FD0481" w:rsidRPr="00221EC4">
        <w:rPr>
          <w:b/>
          <w:color w:val="000000" w:themeColor="text1"/>
          <w:lang w:val="en-US"/>
        </w:rPr>
        <w:t>S</w:t>
      </w:r>
      <w:r w:rsidR="00142C69" w:rsidRPr="00221EC4">
        <w:rPr>
          <w:b/>
          <w:color w:val="000000" w:themeColor="text1"/>
          <w:lang w:val="en-US"/>
        </w:rPr>
        <w:t>2</w:t>
      </w:r>
      <w:r w:rsidR="00FD0481" w:rsidRPr="00221EC4">
        <w:rPr>
          <w:b/>
          <w:color w:val="000000" w:themeColor="text1"/>
          <w:lang w:val="en-US"/>
        </w:rPr>
        <w:t>.</w:t>
      </w:r>
      <w:r w:rsidR="00FD0481" w:rsidRPr="00221EC4">
        <w:rPr>
          <w:color w:val="000000" w:themeColor="text1"/>
          <w:lang w:val="en-US"/>
        </w:rPr>
        <w:t xml:space="preserve"> </w:t>
      </w:r>
      <w:r w:rsidR="0024672F" w:rsidRPr="00221EC4">
        <w:rPr>
          <w:b/>
          <w:color w:val="000000" w:themeColor="text1"/>
          <w:lang w:val="en-US"/>
        </w:rPr>
        <w:t>Effect</w:t>
      </w:r>
      <w:r w:rsidR="00FD0481" w:rsidRPr="00221EC4">
        <w:rPr>
          <w:b/>
          <w:color w:val="000000" w:themeColor="text1"/>
          <w:lang w:val="en-US"/>
        </w:rPr>
        <w:t xml:space="preserve"> of SLC6A14 inhibition in Calu-3</w:t>
      </w:r>
      <w:r w:rsidR="0024672F" w:rsidRPr="00221EC4">
        <w:rPr>
          <w:b/>
          <w:color w:val="000000" w:themeColor="text1"/>
          <w:lang w:val="en-US"/>
        </w:rPr>
        <w:t>-</w:t>
      </w:r>
      <w:r w:rsidR="00FD0481" w:rsidRPr="00221EC4">
        <w:rPr>
          <w:b/>
          <w:i/>
          <w:color w:val="000000" w:themeColor="text1"/>
          <w:lang w:val="en-US"/>
        </w:rPr>
        <w:t>CFTR</w:t>
      </w:r>
      <w:r w:rsidR="00FD0481" w:rsidRPr="00221EC4">
        <w:rPr>
          <w:b/>
          <w:color w:val="000000" w:themeColor="text1"/>
          <w:lang w:val="en-US"/>
        </w:rPr>
        <w:t>-WT cells.</w:t>
      </w:r>
      <w:r w:rsidR="00FD0481" w:rsidRPr="00221EC4">
        <w:rPr>
          <w:color w:val="000000" w:themeColor="text1"/>
          <w:lang w:val="en-US"/>
        </w:rPr>
        <w:t xml:space="preserve"> </w:t>
      </w:r>
      <w:r w:rsidR="00E255B6" w:rsidRPr="00221EC4">
        <w:rPr>
          <w:b/>
          <w:color w:val="000000" w:themeColor="text1"/>
          <w:lang w:val="en-US"/>
        </w:rPr>
        <w:t>A</w:t>
      </w:r>
      <w:r w:rsidR="00FD0481" w:rsidRPr="00221EC4">
        <w:rPr>
          <w:b/>
          <w:color w:val="000000" w:themeColor="text1"/>
          <w:lang w:val="en-US"/>
        </w:rPr>
        <w:t>.</w:t>
      </w:r>
      <w:r w:rsidR="00FD0481" w:rsidRPr="00221EC4">
        <w:rPr>
          <w:color w:val="000000" w:themeColor="text1"/>
          <w:lang w:val="en-US"/>
        </w:rPr>
        <w:t xml:space="preserve"> </w:t>
      </w:r>
      <w:r w:rsidR="0024672F" w:rsidRPr="00221EC4">
        <w:rPr>
          <w:color w:val="000000" w:themeColor="text1"/>
          <w:vertAlign w:val="superscript"/>
          <w:lang w:val="en-US"/>
        </w:rPr>
        <w:t>3</w:t>
      </w:r>
      <w:r w:rsidR="0024672F" w:rsidRPr="00221EC4">
        <w:rPr>
          <w:color w:val="000000" w:themeColor="text1"/>
          <w:lang w:val="en-US"/>
        </w:rPr>
        <w:t>H-</w:t>
      </w:r>
      <w:r w:rsidR="00FD0481" w:rsidRPr="00221EC4">
        <w:rPr>
          <w:color w:val="000000" w:themeColor="text1"/>
          <w:lang w:val="en-US"/>
        </w:rPr>
        <w:t>Arginine uptake in Calu-3</w:t>
      </w:r>
      <w:r w:rsidR="0024672F" w:rsidRPr="00221EC4">
        <w:rPr>
          <w:color w:val="000000" w:themeColor="text1"/>
          <w:lang w:val="en-US"/>
        </w:rPr>
        <w:t>-</w:t>
      </w:r>
      <w:r w:rsidR="00FD0481" w:rsidRPr="00221EC4">
        <w:rPr>
          <w:color w:val="000000" w:themeColor="text1"/>
          <w:lang w:val="en-US"/>
        </w:rPr>
        <w:t xml:space="preserve">CFTR-WT cells </w:t>
      </w:r>
      <w:r w:rsidR="002E1324" w:rsidRPr="00221EC4">
        <w:rPr>
          <w:color w:val="000000" w:themeColor="text1"/>
          <w:lang w:val="en-US"/>
        </w:rPr>
        <w:t>treated with α-MT</w:t>
      </w:r>
      <w:r w:rsidR="00F008E8" w:rsidRPr="00221EC4">
        <w:rPr>
          <w:color w:val="000000" w:themeColor="text1"/>
          <w:lang w:val="en-US"/>
        </w:rPr>
        <w:t xml:space="preserve"> (2</w:t>
      </w:r>
      <w:r w:rsidR="00442BEB" w:rsidRPr="00221EC4">
        <w:rPr>
          <w:color w:val="000000" w:themeColor="text1"/>
          <w:lang w:val="en-US"/>
        </w:rPr>
        <w:t>.</w:t>
      </w:r>
      <w:r w:rsidR="00F008E8" w:rsidRPr="00221EC4">
        <w:rPr>
          <w:color w:val="000000" w:themeColor="text1"/>
          <w:lang w:val="en-US"/>
        </w:rPr>
        <w:t>5 mM)</w:t>
      </w:r>
      <w:r w:rsidR="000034C6" w:rsidRPr="00221EC4">
        <w:rPr>
          <w:color w:val="000000" w:themeColor="text1"/>
          <w:lang w:val="en-US"/>
        </w:rPr>
        <w:t xml:space="preserve"> or vehicle (MeOH)</w:t>
      </w:r>
      <w:r w:rsidR="002E1324" w:rsidRPr="00221EC4">
        <w:rPr>
          <w:color w:val="000000" w:themeColor="text1"/>
          <w:lang w:val="en-US"/>
        </w:rPr>
        <w:t xml:space="preserve"> </w:t>
      </w:r>
      <w:r w:rsidR="00FD0481" w:rsidRPr="00221EC4">
        <w:rPr>
          <w:color w:val="000000" w:themeColor="text1"/>
          <w:lang w:val="en-US"/>
        </w:rPr>
        <w:t>(n=7</w:t>
      </w:r>
      <w:r w:rsidR="006E7CCE" w:rsidRPr="00221EC4">
        <w:rPr>
          <w:color w:val="000000" w:themeColor="text1"/>
          <w:lang w:val="en-US"/>
        </w:rPr>
        <w:t xml:space="preserve"> independent experiments</w:t>
      </w:r>
      <w:r w:rsidR="00FD0481" w:rsidRPr="00221EC4">
        <w:rPr>
          <w:color w:val="000000" w:themeColor="text1"/>
          <w:lang w:val="en-US"/>
        </w:rPr>
        <w:t>, Wilcoxon</w:t>
      </w:r>
      <w:r w:rsidR="00C20459" w:rsidRPr="00221EC4">
        <w:rPr>
          <w:color w:val="000000" w:themeColor="text1"/>
          <w:lang w:val="en-US"/>
        </w:rPr>
        <w:t xml:space="preserve"> test</w:t>
      </w:r>
      <w:r w:rsidR="004F57C5" w:rsidRPr="00221EC4">
        <w:rPr>
          <w:color w:val="000000" w:themeColor="text1"/>
          <w:lang w:val="en-US"/>
        </w:rPr>
        <w:t>, * p&lt;0.05</w:t>
      </w:r>
      <w:r w:rsidR="00FD0481" w:rsidRPr="00221EC4">
        <w:rPr>
          <w:color w:val="000000" w:themeColor="text1"/>
          <w:lang w:val="en-US"/>
        </w:rPr>
        <w:t xml:space="preserve">). </w:t>
      </w:r>
      <w:r w:rsidR="00E255B6" w:rsidRPr="00221EC4">
        <w:rPr>
          <w:b/>
          <w:color w:val="000000" w:themeColor="text1"/>
          <w:lang w:val="en-US"/>
        </w:rPr>
        <w:t>B</w:t>
      </w:r>
      <w:r w:rsidR="00FD0481" w:rsidRPr="00221EC4">
        <w:rPr>
          <w:b/>
          <w:color w:val="000000" w:themeColor="text1"/>
          <w:lang w:val="en-US"/>
        </w:rPr>
        <w:t>.</w:t>
      </w:r>
      <w:r w:rsidR="00FD0481" w:rsidRPr="00221EC4">
        <w:rPr>
          <w:color w:val="000000" w:themeColor="text1"/>
          <w:lang w:val="en-US"/>
        </w:rPr>
        <w:t xml:space="preserve"> Epithelial repair of Calu-3</w:t>
      </w:r>
      <w:r w:rsidR="000034C6" w:rsidRPr="00221EC4">
        <w:rPr>
          <w:color w:val="000000" w:themeColor="text1"/>
          <w:lang w:val="en-US"/>
        </w:rPr>
        <w:t>-</w:t>
      </w:r>
      <w:r w:rsidR="00FD0481" w:rsidRPr="00221EC4">
        <w:rPr>
          <w:i/>
          <w:color w:val="000000" w:themeColor="text1"/>
          <w:lang w:val="en-US"/>
        </w:rPr>
        <w:t>CFTR</w:t>
      </w:r>
      <w:r w:rsidR="00FD0481" w:rsidRPr="00221EC4">
        <w:rPr>
          <w:color w:val="000000" w:themeColor="text1"/>
          <w:lang w:val="en-US"/>
        </w:rPr>
        <w:t xml:space="preserve">-WT cells </w:t>
      </w:r>
      <w:r w:rsidR="002E1324" w:rsidRPr="00221EC4">
        <w:rPr>
          <w:color w:val="000000" w:themeColor="text1"/>
          <w:lang w:val="en-US"/>
        </w:rPr>
        <w:t xml:space="preserve">treated with increasing doses of α-MT </w:t>
      </w:r>
      <w:r w:rsidR="00AA7C58" w:rsidRPr="00221EC4">
        <w:rPr>
          <w:color w:val="000000" w:themeColor="text1"/>
          <w:lang w:val="en-US"/>
        </w:rPr>
        <w:t>or vehicle (MeOH)</w:t>
      </w:r>
      <w:r w:rsidR="00C20459" w:rsidRPr="00221EC4">
        <w:rPr>
          <w:color w:val="000000" w:themeColor="text1"/>
          <w:lang w:val="en-US"/>
        </w:rPr>
        <w:t>. Quantification of wound closure is expressed in mean % compared to the control condition</w:t>
      </w:r>
      <w:r w:rsidR="00FD0481" w:rsidRPr="00221EC4">
        <w:rPr>
          <w:color w:val="000000" w:themeColor="text1"/>
          <w:lang w:val="en-US"/>
        </w:rPr>
        <w:t xml:space="preserve"> (</w:t>
      </w:r>
      <w:r w:rsidR="00E94016" w:rsidRPr="00221EC4">
        <w:rPr>
          <w:color w:val="000000" w:themeColor="text1"/>
          <w:lang w:val="en-US"/>
        </w:rPr>
        <w:t>n=5</w:t>
      </w:r>
      <w:r w:rsidR="006E7CCE" w:rsidRPr="00221EC4">
        <w:rPr>
          <w:color w:val="000000" w:themeColor="text1"/>
          <w:lang w:val="en-US"/>
        </w:rPr>
        <w:t xml:space="preserve"> independent experiments</w:t>
      </w:r>
      <w:r w:rsidR="00E94016" w:rsidRPr="00221EC4">
        <w:rPr>
          <w:color w:val="000000" w:themeColor="text1"/>
          <w:lang w:val="en-US"/>
        </w:rPr>
        <w:t xml:space="preserve">, </w:t>
      </w:r>
      <w:r w:rsidR="00FD0481" w:rsidRPr="00221EC4">
        <w:rPr>
          <w:color w:val="000000" w:themeColor="text1"/>
          <w:lang w:val="en-US"/>
        </w:rPr>
        <w:t>ANOVA</w:t>
      </w:r>
      <w:r w:rsidR="00403DE5" w:rsidRPr="00221EC4">
        <w:rPr>
          <w:color w:val="000000" w:themeColor="text1"/>
          <w:lang w:val="en-US"/>
        </w:rPr>
        <w:t xml:space="preserve"> followed by Bonferroni's multiple comparison test</w:t>
      </w:r>
      <w:r w:rsidR="004F57C5" w:rsidRPr="00221EC4">
        <w:rPr>
          <w:color w:val="000000" w:themeColor="text1"/>
          <w:lang w:val="en-US"/>
        </w:rPr>
        <w:t>, * p&lt;0.05</w:t>
      </w:r>
      <w:r w:rsidR="00D6282C" w:rsidRPr="00221EC4">
        <w:rPr>
          <w:color w:val="000000" w:themeColor="text1"/>
          <w:lang w:val="en-US"/>
        </w:rPr>
        <w:t>).</w:t>
      </w:r>
      <w:r w:rsidR="001E3E9F" w:rsidRPr="00221EC4">
        <w:rPr>
          <w:color w:val="000000" w:themeColor="text1"/>
          <w:lang w:val="en-US"/>
        </w:rPr>
        <w:t xml:space="preserve"> </w:t>
      </w:r>
    </w:p>
    <w:p w14:paraId="78B8311A" w14:textId="4D4098CC" w:rsidR="002756EE" w:rsidRDefault="002756EE" w:rsidP="004539F8">
      <w:pPr>
        <w:suppressAutoHyphens/>
        <w:jc w:val="both"/>
        <w:rPr>
          <w:color w:val="000000" w:themeColor="text1"/>
          <w:lang w:val="en-US"/>
        </w:rPr>
      </w:pPr>
    </w:p>
    <w:p w14:paraId="4232A8BE" w14:textId="7346DD8B" w:rsidR="002756EE" w:rsidRDefault="0011737A" w:rsidP="004539F8">
      <w:pPr>
        <w:suppressAutoHyphens/>
        <w:jc w:val="both"/>
        <w:rPr>
          <w:color w:val="000000" w:themeColor="text1"/>
          <w:lang w:val="en-US"/>
        </w:rPr>
      </w:pPr>
      <w:r>
        <w:rPr>
          <w:noProof/>
          <w:color w:val="000000" w:themeColor="text1"/>
          <w:lang w:val="en-US"/>
        </w:rPr>
        <w:drawing>
          <wp:inline distT="0" distB="0" distL="0" distR="0" wp14:anchorId="00AE1456" wp14:editId="39A810D4">
            <wp:extent cx="6019800" cy="30099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C6469" w14:textId="77777777" w:rsidR="00A24BEF" w:rsidRDefault="00A24BEF">
      <w:pPr>
        <w:spacing w:after="160"/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br w:type="page"/>
      </w:r>
    </w:p>
    <w:p w14:paraId="5A542B81" w14:textId="293C18E2" w:rsidR="00E97AB8" w:rsidRDefault="000A70B7" w:rsidP="004539F8">
      <w:pPr>
        <w:suppressAutoHyphens/>
        <w:jc w:val="both"/>
        <w:rPr>
          <w:color w:val="000000" w:themeColor="text1"/>
          <w:lang w:val="en-US"/>
        </w:rPr>
      </w:pPr>
      <w:r w:rsidRPr="00221EC4">
        <w:rPr>
          <w:b/>
          <w:color w:val="000000" w:themeColor="text1"/>
          <w:lang w:val="en-US"/>
        </w:rPr>
        <w:lastRenderedPageBreak/>
        <w:t>Supplementary Figure</w:t>
      </w:r>
      <w:r w:rsidR="00D6282C" w:rsidRPr="00221EC4">
        <w:rPr>
          <w:b/>
          <w:color w:val="000000" w:themeColor="text1"/>
          <w:lang w:val="en-US"/>
        </w:rPr>
        <w:t xml:space="preserve"> S</w:t>
      </w:r>
      <w:r w:rsidRPr="00221EC4">
        <w:rPr>
          <w:b/>
          <w:color w:val="000000" w:themeColor="text1"/>
          <w:lang w:val="en-US"/>
        </w:rPr>
        <w:t>3</w:t>
      </w:r>
      <w:r w:rsidR="00FD0481" w:rsidRPr="00221EC4">
        <w:rPr>
          <w:b/>
          <w:color w:val="000000" w:themeColor="text1"/>
          <w:lang w:val="en-US"/>
        </w:rPr>
        <w:t>.</w:t>
      </w:r>
      <w:r w:rsidR="00FD0481" w:rsidRPr="00221EC4">
        <w:rPr>
          <w:color w:val="000000" w:themeColor="text1"/>
          <w:lang w:val="en-US"/>
        </w:rPr>
        <w:t xml:space="preserve"> </w:t>
      </w:r>
      <w:r w:rsidR="00FD0481" w:rsidRPr="00221EC4">
        <w:rPr>
          <w:b/>
          <w:color w:val="000000" w:themeColor="text1"/>
          <w:lang w:val="en-US"/>
        </w:rPr>
        <w:t>Impact of SLC6A14 inhibition in non-CF primary human bronchial epithelial cells.</w:t>
      </w:r>
      <w:r w:rsidR="00FD0481" w:rsidRPr="00221EC4">
        <w:rPr>
          <w:color w:val="000000" w:themeColor="text1"/>
          <w:lang w:val="en-US"/>
        </w:rPr>
        <w:t xml:space="preserve"> </w:t>
      </w:r>
      <w:r w:rsidR="00E255B6" w:rsidRPr="00221EC4">
        <w:rPr>
          <w:b/>
          <w:color w:val="000000" w:themeColor="text1"/>
          <w:lang w:val="en-US"/>
        </w:rPr>
        <w:t>A</w:t>
      </w:r>
      <w:r w:rsidR="00FD0481" w:rsidRPr="00221EC4">
        <w:rPr>
          <w:b/>
          <w:color w:val="000000" w:themeColor="text1"/>
          <w:lang w:val="en-US"/>
        </w:rPr>
        <w:t>.</w:t>
      </w:r>
      <w:r w:rsidR="00FD0481" w:rsidRPr="00221EC4">
        <w:rPr>
          <w:color w:val="000000" w:themeColor="text1"/>
          <w:lang w:val="en-US"/>
        </w:rPr>
        <w:t xml:space="preserve"> Epithelial repair of non-CF primary human bronchial epithelial cells. </w:t>
      </w:r>
      <w:r w:rsidR="00C20459" w:rsidRPr="00221EC4">
        <w:rPr>
          <w:color w:val="000000" w:themeColor="text1"/>
          <w:lang w:val="en-US"/>
        </w:rPr>
        <w:t>Quantification of wound closure is expressed in mean % compared to the control condition</w:t>
      </w:r>
      <w:r w:rsidR="00E94016" w:rsidRPr="00221EC4">
        <w:rPr>
          <w:color w:val="000000" w:themeColor="text1"/>
          <w:lang w:val="en-US"/>
        </w:rPr>
        <w:t xml:space="preserve"> (n=</w:t>
      </w:r>
      <w:r w:rsidR="00A24BEF">
        <w:rPr>
          <w:color w:val="000000" w:themeColor="text1"/>
          <w:lang w:val="en-US"/>
        </w:rPr>
        <w:t>9</w:t>
      </w:r>
      <w:r w:rsidR="006E7CCE" w:rsidRPr="00221EC4">
        <w:rPr>
          <w:color w:val="000000" w:themeColor="text1"/>
          <w:lang w:val="en-US"/>
        </w:rPr>
        <w:t xml:space="preserve"> independent experiments realized with the cells from </w:t>
      </w:r>
      <w:r w:rsidR="00A24BEF" w:rsidRPr="0029211A">
        <w:rPr>
          <w:color w:val="000000" w:themeColor="text1"/>
          <w:lang w:val="en-US"/>
        </w:rPr>
        <w:t>2</w:t>
      </w:r>
      <w:r w:rsidR="00CE24C0" w:rsidRPr="0029211A">
        <w:rPr>
          <w:color w:val="000000" w:themeColor="text1"/>
          <w:lang w:val="en-US"/>
        </w:rPr>
        <w:t xml:space="preserve"> non-CF donor</w:t>
      </w:r>
      <w:r w:rsidR="00A24BEF" w:rsidRPr="0029211A">
        <w:rPr>
          <w:color w:val="000000" w:themeColor="text1"/>
          <w:lang w:val="en-US"/>
        </w:rPr>
        <w:t>s</w:t>
      </w:r>
      <w:r w:rsidR="0029211A" w:rsidRPr="0029211A">
        <w:rPr>
          <w:color w:val="000000" w:themeColor="text1"/>
          <w:lang w:val="en-US"/>
        </w:rPr>
        <w:t xml:space="preserve"> (n=6 and</w:t>
      </w:r>
      <w:r w:rsidR="0029211A">
        <w:rPr>
          <w:color w:val="000000" w:themeColor="text1"/>
          <w:lang w:val="en-US"/>
        </w:rPr>
        <w:t xml:space="preserve"> n=3</w:t>
      </w:r>
      <w:r w:rsidR="006E7CCE" w:rsidRPr="00221EC4">
        <w:rPr>
          <w:color w:val="000000" w:themeColor="text1"/>
          <w:lang w:val="en-US"/>
        </w:rPr>
        <w:t>)</w:t>
      </w:r>
      <w:r w:rsidR="0029211A">
        <w:rPr>
          <w:color w:val="000000" w:themeColor="text1"/>
          <w:lang w:val="en-US"/>
        </w:rPr>
        <w:t>)</w:t>
      </w:r>
      <w:r w:rsidR="00E94016" w:rsidRPr="00221EC4">
        <w:rPr>
          <w:color w:val="000000" w:themeColor="text1"/>
          <w:lang w:val="en-US"/>
        </w:rPr>
        <w:t>, ANOVA followed by Bonferroni's multiple comparison test</w:t>
      </w:r>
      <w:r w:rsidR="004F57C5" w:rsidRPr="00221EC4">
        <w:rPr>
          <w:color w:val="000000" w:themeColor="text1"/>
          <w:lang w:val="en-US"/>
        </w:rPr>
        <w:t>, *p&lt;0.05</w:t>
      </w:r>
      <w:r w:rsidR="00E94016" w:rsidRPr="00221EC4">
        <w:rPr>
          <w:color w:val="000000" w:themeColor="text1"/>
          <w:lang w:val="en-US"/>
        </w:rPr>
        <w:t>)</w:t>
      </w:r>
      <w:r w:rsidR="00C20459" w:rsidRPr="00221EC4">
        <w:rPr>
          <w:color w:val="000000" w:themeColor="text1"/>
          <w:lang w:val="en-US"/>
        </w:rPr>
        <w:t>.</w:t>
      </w:r>
      <w:r w:rsidR="00C20459" w:rsidRPr="00221EC4">
        <w:rPr>
          <w:b/>
          <w:color w:val="000000" w:themeColor="text1"/>
          <w:lang w:val="en-US"/>
        </w:rPr>
        <w:t xml:space="preserve"> </w:t>
      </w:r>
      <w:r w:rsidR="00E255B6" w:rsidRPr="00221EC4">
        <w:rPr>
          <w:b/>
          <w:color w:val="000000" w:themeColor="text1"/>
          <w:lang w:val="en-US"/>
        </w:rPr>
        <w:t>B</w:t>
      </w:r>
      <w:r w:rsidR="00FD0481" w:rsidRPr="00221EC4">
        <w:rPr>
          <w:b/>
          <w:color w:val="000000" w:themeColor="text1"/>
          <w:lang w:val="en-US"/>
        </w:rPr>
        <w:t>.</w:t>
      </w:r>
      <w:r w:rsidR="00C20459" w:rsidRPr="00221EC4">
        <w:rPr>
          <w:color w:val="000000" w:themeColor="text1"/>
          <w:lang w:val="en-US"/>
        </w:rPr>
        <w:t xml:space="preserve"> </w:t>
      </w:r>
      <w:bookmarkStart w:id="0" w:name="OLE_LINK3"/>
      <w:r w:rsidR="00FE4F93" w:rsidRPr="00FE4F93">
        <w:rPr>
          <w:color w:val="000000" w:themeColor="text1"/>
          <w:lang w:val="en-US"/>
        </w:rPr>
        <w:t xml:space="preserve">Western blot, images of phospho-mTOR, total mTOR and </w:t>
      </w:r>
      <w:r w:rsidR="00FE4F93">
        <w:rPr>
          <w:color w:val="000000" w:themeColor="text1"/>
          <w:lang w:val="en-US"/>
        </w:rPr>
        <w:t>β</w:t>
      </w:r>
      <w:r w:rsidR="00FE4F93" w:rsidRPr="00FE4F93">
        <w:rPr>
          <w:color w:val="000000" w:themeColor="text1"/>
          <w:lang w:val="en-US"/>
        </w:rPr>
        <w:t>-actin (loading control) (</w:t>
      </w:r>
      <w:r w:rsidR="00FE4F93" w:rsidRPr="00FE4F93">
        <w:rPr>
          <w:b/>
          <w:color w:val="000000" w:themeColor="text1"/>
          <w:lang w:val="en-US"/>
        </w:rPr>
        <w:t>left</w:t>
      </w:r>
      <w:r w:rsidR="00FE4F93" w:rsidRPr="00FE4F93">
        <w:rPr>
          <w:color w:val="000000" w:themeColor="text1"/>
          <w:lang w:val="en-US"/>
        </w:rPr>
        <w:t>) and quantification of P-mTOR / mTOR ratio (</w:t>
      </w:r>
      <w:r w:rsidR="00FE4F93" w:rsidRPr="00FE4F93">
        <w:rPr>
          <w:b/>
          <w:color w:val="000000" w:themeColor="text1"/>
          <w:lang w:val="en-US"/>
        </w:rPr>
        <w:t>right</w:t>
      </w:r>
      <w:r w:rsidR="00FE4F93" w:rsidRPr="00FE4F93">
        <w:rPr>
          <w:color w:val="000000" w:themeColor="text1"/>
          <w:lang w:val="en-US"/>
        </w:rPr>
        <w:t>) in</w:t>
      </w:r>
      <w:r w:rsidR="00FE4F93">
        <w:rPr>
          <w:color w:val="000000" w:themeColor="text1"/>
          <w:lang w:val="en-US"/>
        </w:rPr>
        <w:t xml:space="preserve"> non-CF </w:t>
      </w:r>
      <w:r w:rsidR="00C20459" w:rsidRPr="00221EC4">
        <w:rPr>
          <w:color w:val="000000" w:themeColor="text1"/>
          <w:lang w:val="en-US"/>
        </w:rPr>
        <w:t>primary HBEC</w:t>
      </w:r>
      <w:r w:rsidR="00FE4F93">
        <w:rPr>
          <w:color w:val="000000" w:themeColor="text1"/>
          <w:lang w:val="en-US"/>
        </w:rPr>
        <w:t>,</w:t>
      </w:r>
      <w:r w:rsidR="00C20459" w:rsidRPr="00221EC4">
        <w:rPr>
          <w:color w:val="000000" w:themeColor="text1"/>
          <w:lang w:val="en-US"/>
        </w:rPr>
        <w:t xml:space="preserve"> </w:t>
      </w:r>
      <w:r w:rsidR="00477361" w:rsidRPr="00221EC4">
        <w:rPr>
          <w:color w:val="000000" w:themeColor="text1"/>
          <w:lang w:val="en-US"/>
        </w:rPr>
        <w:t xml:space="preserve">from </w:t>
      </w:r>
      <w:r w:rsidR="00D6282C" w:rsidRPr="00221EC4">
        <w:rPr>
          <w:color w:val="000000" w:themeColor="text1"/>
          <w:lang w:val="en-US"/>
        </w:rPr>
        <w:t>three</w:t>
      </w:r>
      <w:r w:rsidR="00477361" w:rsidRPr="00221EC4">
        <w:rPr>
          <w:color w:val="000000" w:themeColor="text1"/>
          <w:lang w:val="en-US"/>
        </w:rPr>
        <w:t xml:space="preserve"> </w:t>
      </w:r>
      <w:r w:rsidR="00FE4F93">
        <w:rPr>
          <w:color w:val="000000" w:themeColor="text1"/>
          <w:lang w:val="en-US"/>
        </w:rPr>
        <w:t xml:space="preserve">different </w:t>
      </w:r>
      <w:r w:rsidR="0075759C" w:rsidRPr="00221EC4">
        <w:rPr>
          <w:color w:val="000000" w:themeColor="text1"/>
          <w:lang w:val="en-US"/>
        </w:rPr>
        <w:t xml:space="preserve">non-CF </w:t>
      </w:r>
      <w:r w:rsidR="00CE24C0" w:rsidRPr="00221EC4">
        <w:rPr>
          <w:color w:val="000000" w:themeColor="text1"/>
          <w:lang w:val="en-US"/>
        </w:rPr>
        <w:t>donors</w:t>
      </w:r>
      <w:r w:rsidR="00477361" w:rsidRPr="00221EC4">
        <w:rPr>
          <w:color w:val="000000" w:themeColor="text1"/>
          <w:lang w:val="en-US"/>
        </w:rPr>
        <w:t xml:space="preserve">, </w:t>
      </w:r>
      <w:r w:rsidR="00C20459" w:rsidRPr="00221EC4">
        <w:rPr>
          <w:color w:val="000000" w:themeColor="text1"/>
          <w:lang w:val="en-US"/>
        </w:rPr>
        <w:t>treated 6</w:t>
      </w:r>
      <w:r w:rsidR="00442BEB" w:rsidRPr="00221EC4">
        <w:rPr>
          <w:color w:val="000000" w:themeColor="text1"/>
          <w:lang w:val="en-US"/>
        </w:rPr>
        <w:t xml:space="preserve"> </w:t>
      </w:r>
      <w:r w:rsidR="00C20459" w:rsidRPr="00221EC4">
        <w:rPr>
          <w:color w:val="000000" w:themeColor="text1"/>
          <w:lang w:val="en-US"/>
        </w:rPr>
        <w:t>h with 2</w:t>
      </w:r>
      <w:r w:rsidR="00442BEB" w:rsidRPr="00221EC4">
        <w:rPr>
          <w:color w:val="000000" w:themeColor="text1"/>
          <w:lang w:val="en-US"/>
        </w:rPr>
        <w:t>.</w:t>
      </w:r>
      <w:r w:rsidR="00C20459" w:rsidRPr="00221EC4">
        <w:rPr>
          <w:color w:val="000000" w:themeColor="text1"/>
          <w:lang w:val="en-US"/>
        </w:rPr>
        <w:t>5 mM α-MT or control vehicle (MeOH)</w:t>
      </w:r>
      <w:bookmarkEnd w:id="0"/>
      <w:r w:rsidR="00D05B9C" w:rsidRPr="00221EC4">
        <w:rPr>
          <w:color w:val="000000" w:themeColor="text1"/>
          <w:lang w:val="en-US"/>
        </w:rPr>
        <w:t>.</w:t>
      </w:r>
    </w:p>
    <w:p w14:paraId="40098C3B" w14:textId="1C527022" w:rsidR="002756EE" w:rsidRPr="00221EC4" w:rsidRDefault="00A24BEF" w:rsidP="004539F8">
      <w:pPr>
        <w:suppressAutoHyphens/>
        <w:jc w:val="both"/>
        <w:rPr>
          <w:color w:val="000000" w:themeColor="text1"/>
          <w:lang w:val="en-US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62336" behindDoc="0" locked="0" layoutInCell="1" allowOverlap="1" wp14:anchorId="67B81187" wp14:editId="5BB5869B">
            <wp:simplePos x="0" y="0"/>
            <wp:positionH relativeFrom="margin">
              <wp:align>center</wp:align>
            </wp:positionH>
            <wp:positionV relativeFrom="paragraph">
              <wp:posOffset>426720</wp:posOffset>
            </wp:positionV>
            <wp:extent cx="5821680" cy="5029200"/>
            <wp:effectExtent l="0" t="0" r="7620" b="0"/>
            <wp:wrapTopAndBottom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2" t="4539" r="2909" b="4709"/>
                    <a:stretch/>
                  </pic:blipFill>
                  <pic:spPr bwMode="auto">
                    <a:xfrm>
                      <a:off x="0" y="0"/>
                      <a:ext cx="582168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56EE" w:rsidRPr="00221EC4" w:rsidSect="004539F8">
      <w:footerReference w:type="even" r:id="rId11"/>
      <w:footerReference w:type="default" r:id="rId12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2FCFCC" w14:textId="77777777" w:rsidR="007B6239" w:rsidRDefault="007B6239" w:rsidP="00B16896">
      <w:r>
        <w:separator/>
      </w:r>
    </w:p>
  </w:endnote>
  <w:endnote w:type="continuationSeparator" w:id="0">
    <w:p w14:paraId="433D3C80" w14:textId="77777777" w:rsidR="007B6239" w:rsidRDefault="007B6239" w:rsidP="00B16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liver">
    <w:altName w:val="Cambria"/>
    <w:panose1 w:val="020B0604020202020204"/>
    <w:charset w:val="00"/>
    <w:family w:val="roman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81469167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460B09C5" w14:textId="21511FC8" w:rsidR="004539F8" w:rsidRDefault="004539F8" w:rsidP="004539F8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3CBD524C" w14:textId="77777777" w:rsidR="004539F8" w:rsidRDefault="004539F8" w:rsidP="004539F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107324010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79381787" w14:textId="1DE16226" w:rsidR="004539F8" w:rsidRDefault="004539F8" w:rsidP="004539F8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FE4F93">
          <w:rPr>
            <w:rStyle w:val="Numrodepage"/>
            <w:noProof/>
          </w:rPr>
          <w:t>4</w:t>
        </w:r>
        <w:r>
          <w:rPr>
            <w:rStyle w:val="Numrodepage"/>
          </w:rPr>
          <w:fldChar w:fldCharType="end"/>
        </w:r>
      </w:p>
    </w:sdtContent>
  </w:sdt>
  <w:p w14:paraId="1FD63EE8" w14:textId="77777777" w:rsidR="004539F8" w:rsidRDefault="004539F8" w:rsidP="004539F8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416A68" w14:textId="77777777" w:rsidR="007B6239" w:rsidRDefault="007B6239" w:rsidP="00B16896">
      <w:r>
        <w:separator/>
      </w:r>
    </w:p>
  </w:footnote>
  <w:footnote w:type="continuationSeparator" w:id="0">
    <w:p w14:paraId="12E69528" w14:textId="77777777" w:rsidR="007B6239" w:rsidRDefault="007B6239" w:rsidP="00B16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B5E2C"/>
    <w:multiLevelType w:val="hybridMultilevel"/>
    <w:tmpl w:val="D61EF390"/>
    <w:lvl w:ilvl="0" w:tplc="B06A5ACC">
      <w:start w:val="1"/>
      <w:numFmt w:val="decimal"/>
      <w:pStyle w:val="Titre2"/>
      <w:lvlText w:val="%1-"/>
      <w:lvlJc w:val="left"/>
      <w:pPr>
        <w:ind w:left="1211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7B7B7B" w:themeColor="accent3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8111FFC"/>
    <w:multiLevelType w:val="multilevel"/>
    <w:tmpl w:val="6F5EC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336F27"/>
    <w:multiLevelType w:val="multilevel"/>
    <w:tmpl w:val="D76E2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816CE6"/>
    <w:multiLevelType w:val="hybridMultilevel"/>
    <w:tmpl w:val="DF9052C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4C23A7"/>
    <w:multiLevelType w:val="multilevel"/>
    <w:tmpl w:val="06541E26"/>
    <w:lvl w:ilvl="0">
      <w:start w:val="1"/>
      <w:numFmt w:val="decimal"/>
      <w:pStyle w:val="Titr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6767B62"/>
    <w:multiLevelType w:val="hybridMultilevel"/>
    <w:tmpl w:val="B9D484A8"/>
    <w:lvl w:ilvl="0" w:tplc="8592CD9E">
      <w:start w:val="1"/>
      <w:numFmt w:val="upperRoman"/>
      <w:pStyle w:val="Titre3"/>
      <w:lvlText w:val="%1."/>
      <w:lvlJc w:val="right"/>
      <w:pPr>
        <w:ind w:left="717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1F2D2A"/>
    <w:multiLevelType w:val="hybridMultilevel"/>
    <w:tmpl w:val="7F08C3BC"/>
    <w:lvl w:ilvl="0" w:tplc="CD9E9B8A">
      <w:start w:val="1"/>
      <w:numFmt w:val="lowerLetter"/>
      <w:lvlText w:val="%1)"/>
      <w:lvlJc w:val="left"/>
      <w:pPr>
        <w:ind w:left="1429" w:hanging="360"/>
      </w:pPr>
    </w:lvl>
    <w:lvl w:ilvl="1" w:tplc="040C0019" w:tentative="1">
      <w:start w:val="1"/>
      <w:numFmt w:val="lowerLetter"/>
      <w:lvlText w:val="%2."/>
      <w:lvlJc w:val="left"/>
      <w:pPr>
        <w:ind w:left="2149" w:hanging="360"/>
      </w:pPr>
    </w:lvl>
    <w:lvl w:ilvl="2" w:tplc="040C001B" w:tentative="1">
      <w:start w:val="1"/>
      <w:numFmt w:val="lowerRoman"/>
      <w:lvlText w:val="%3."/>
      <w:lvlJc w:val="right"/>
      <w:pPr>
        <w:ind w:left="2869" w:hanging="180"/>
      </w:pPr>
    </w:lvl>
    <w:lvl w:ilvl="3" w:tplc="040C000F" w:tentative="1">
      <w:start w:val="1"/>
      <w:numFmt w:val="decimal"/>
      <w:lvlText w:val="%4."/>
      <w:lvlJc w:val="left"/>
      <w:pPr>
        <w:ind w:left="3589" w:hanging="360"/>
      </w:pPr>
    </w:lvl>
    <w:lvl w:ilvl="4" w:tplc="040C0019" w:tentative="1">
      <w:start w:val="1"/>
      <w:numFmt w:val="lowerLetter"/>
      <w:lvlText w:val="%5."/>
      <w:lvlJc w:val="left"/>
      <w:pPr>
        <w:ind w:left="4309" w:hanging="360"/>
      </w:pPr>
    </w:lvl>
    <w:lvl w:ilvl="5" w:tplc="040C001B" w:tentative="1">
      <w:start w:val="1"/>
      <w:numFmt w:val="lowerRoman"/>
      <w:lvlText w:val="%6."/>
      <w:lvlJc w:val="right"/>
      <w:pPr>
        <w:ind w:left="5029" w:hanging="180"/>
      </w:pPr>
    </w:lvl>
    <w:lvl w:ilvl="6" w:tplc="040C000F" w:tentative="1">
      <w:start w:val="1"/>
      <w:numFmt w:val="decimal"/>
      <w:lvlText w:val="%7."/>
      <w:lvlJc w:val="left"/>
      <w:pPr>
        <w:ind w:left="5749" w:hanging="360"/>
      </w:pPr>
    </w:lvl>
    <w:lvl w:ilvl="7" w:tplc="040C0019" w:tentative="1">
      <w:start w:val="1"/>
      <w:numFmt w:val="lowerLetter"/>
      <w:lvlText w:val="%8."/>
      <w:lvlJc w:val="left"/>
      <w:pPr>
        <w:ind w:left="6469" w:hanging="360"/>
      </w:pPr>
    </w:lvl>
    <w:lvl w:ilvl="8" w:tplc="04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600B3EF7"/>
    <w:multiLevelType w:val="hybridMultilevel"/>
    <w:tmpl w:val="EA56A292"/>
    <w:lvl w:ilvl="0" w:tplc="13CE2E9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AB6318"/>
    <w:multiLevelType w:val="multilevel"/>
    <w:tmpl w:val="A086D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7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-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s92p2rqdrd96es0zpv9s96wzfw0wdfdtrr&quot;&gt;SLC6A14 review-Converted&lt;record-ids&gt;&lt;item&gt;1&lt;/item&gt;&lt;item&gt;3&lt;/item&gt;&lt;item&gt;6&lt;/item&gt;&lt;item&gt;8&lt;/item&gt;&lt;item&gt;13&lt;/item&gt;&lt;item&gt;14&lt;/item&gt;&lt;item&gt;27&lt;/item&gt;&lt;item&gt;37&lt;/item&gt;&lt;item&gt;38&lt;/item&gt;&lt;item&gt;39&lt;/item&gt;&lt;item&gt;40&lt;/item&gt;&lt;item&gt;43&lt;/item&gt;&lt;item&gt;51&lt;/item&gt;&lt;item&gt;54&lt;/item&gt;&lt;item&gt;55&lt;/item&gt;&lt;item&gt;56&lt;/item&gt;&lt;item&gt;86&lt;/item&gt;&lt;item&gt;88&lt;/item&gt;&lt;item&gt;89&lt;/item&gt;&lt;item&gt;90&lt;/item&gt;&lt;item&gt;91&lt;/item&gt;&lt;item&gt;92&lt;/item&gt;&lt;/record-ids&gt;&lt;/item&gt;&lt;/Libraries&gt;"/>
  </w:docVars>
  <w:rsids>
    <w:rsidRoot w:val="006D4CFD"/>
    <w:rsid w:val="00001FEC"/>
    <w:rsid w:val="000034C6"/>
    <w:rsid w:val="000260A8"/>
    <w:rsid w:val="00037294"/>
    <w:rsid w:val="000373F1"/>
    <w:rsid w:val="00037B4E"/>
    <w:rsid w:val="000400B1"/>
    <w:rsid w:val="00041775"/>
    <w:rsid w:val="00041DD8"/>
    <w:rsid w:val="0004404C"/>
    <w:rsid w:val="00044CA4"/>
    <w:rsid w:val="0004659B"/>
    <w:rsid w:val="00050737"/>
    <w:rsid w:val="00053758"/>
    <w:rsid w:val="00054142"/>
    <w:rsid w:val="00056FCF"/>
    <w:rsid w:val="00060F5E"/>
    <w:rsid w:val="00063282"/>
    <w:rsid w:val="00064712"/>
    <w:rsid w:val="000676FD"/>
    <w:rsid w:val="000717E4"/>
    <w:rsid w:val="0007385B"/>
    <w:rsid w:val="00074631"/>
    <w:rsid w:val="0007747A"/>
    <w:rsid w:val="00080CF2"/>
    <w:rsid w:val="00081432"/>
    <w:rsid w:val="00082C5D"/>
    <w:rsid w:val="00082F76"/>
    <w:rsid w:val="00084410"/>
    <w:rsid w:val="00085C72"/>
    <w:rsid w:val="00090332"/>
    <w:rsid w:val="00090560"/>
    <w:rsid w:val="00092079"/>
    <w:rsid w:val="00093EAC"/>
    <w:rsid w:val="000950FC"/>
    <w:rsid w:val="00096EB7"/>
    <w:rsid w:val="00097A8E"/>
    <w:rsid w:val="000A1058"/>
    <w:rsid w:val="000A317A"/>
    <w:rsid w:val="000A57F6"/>
    <w:rsid w:val="000A5A19"/>
    <w:rsid w:val="000A70B7"/>
    <w:rsid w:val="000B13A5"/>
    <w:rsid w:val="000B4347"/>
    <w:rsid w:val="000B5FD0"/>
    <w:rsid w:val="000C0AC9"/>
    <w:rsid w:val="000D155B"/>
    <w:rsid w:val="000D393A"/>
    <w:rsid w:val="000D5F46"/>
    <w:rsid w:val="000E006D"/>
    <w:rsid w:val="000E0EA7"/>
    <w:rsid w:val="000E25F0"/>
    <w:rsid w:val="000E771F"/>
    <w:rsid w:val="000F3C8E"/>
    <w:rsid w:val="000F41E8"/>
    <w:rsid w:val="000F48BD"/>
    <w:rsid w:val="000F7B8F"/>
    <w:rsid w:val="00105361"/>
    <w:rsid w:val="00112845"/>
    <w:rsid w:val="0011737A"/>
    <w:rsid w:val="00120F1B"/>
    <w:rsid w:val="00121218"/>
    <w:rsid w:val="00123077"/>
    <w:rsid w:val="00130382"/>
    <w:rsid w:val="0013306D"/>
    <w:rsid w:val="001336FC"/>
    <w:rsid w:val="00142C69"/>
    <w:rsid w:val="001471C8"/>
    <w:rsid w:val="00151998"/>
    <w:rsid w:val="00153751"/>
    <w:rsid w:val="00161C4D"/>
    <w:rsid w:val="001632A5"/>
    <w:rsid w:val="00163E2A"/>
    <w:rsid w:val="001648AE"/>
    <w:rsid w:val="00165C9C"/>
    <w:rsid w:val="00167835"/>
    <w:rsid w:val="00170BDF"/>
    <w:rsid w:val="001711CE"/>
    <w:rsid w:val="001714DF"/>
    <w:rsid w:val="00177C0C"/>
    <w:rsid w:val="00185E4E"/>
    <w:rsid w:val="00186059"/>
    <w:rsid w:val="0018716A"/>
    <w:rsid w:val="00187CD4"/>
    <w:rsid w:val="00190639"/>
    <w:rsid w:val="001937C7"/>
    <w:rsid w:val="0019492D"/>
    <w:rsid w:val="001A1116"/>
    <w:rsid w:val="001A432D"/>
    <w:rsid w:val="001A4EEB"/>
    <w:rsid w:val="001A696D"/>
    <w:rsid w:val="001A7D4C"/>
    <w:rsid w:val="001B0F90"/>
    <w:rsid w:val="001B1BEA"/>
    <w:rsid w:val="001B4518"/>
    <w:rsid w:val="001B54DB"/>
    <w:rsid w:val="001C1295"/>
    <w:rsid w:val="001C16B4"/>
    <w:rsid w:val="001C1B31"/>
    <w:rsid w:val="001D2D12"/>
    <w:rsid w:val="001D38BC"/>
    <w:rsid w:val="001D5C6A"/>
    <w:rsid w:val="001E3977"/>
    <w:rsid w:val="001E3E9F"/>
    <w:rsid w:val="001E7023"/>
    <w:rsid w:val="001F3A7A"/>
    <w:rsid w:val="001F3EE5"/>
    <w:rsid w:val="001F3F58"/>
    <w:rsid w:val="001F6510"/>
    <w:rsid w:val="00200C61"/>
    <w:rsid w:val="00200FD2"/>
    <w:rsid w:val="00201D59"/>
    <w:rsid w:val="00202031"/>
    <w:rsid w:val="002031C6"/>
    <w:rsid w:val="002035DA"/>
    <w:rsid w:val="002049D9"/>
    <w:rsid w:val="00212D71"/>
    <w:rsid w:val="00214AA5"/>
    <w:rsid w:val="00221EC4"/>
    <w:rsid w:val="00225F7D"/>
    <w:rsid w:val="00234AFE"/>
    <w:rsid w:val="00235397"/>
    <w:rsid w:val="002369F6"/>
    <w:rsid w:val="00241E76"/>
    <w:rsid w:val="002445CD"/>
    <w:rsid w:val="0024476A"/>
    <w:rsid w:val="00244D7B"/>
    <w:rsid w:val="002455C4"/>
    <w:rsid w:val="0024672F"/>
    <w:rsid w:val="00247335"/>
    <w:rsid w:val="00263208"/>
    <w:rsid w:val="00264776"/>
    <w:rsid w:val="0026549B"/>
    <w:rsid w:val="00270CF6"/>
    <w:rsid w:val="00274C55"/>
    <w:rsid w:val="002756EE"/>
    <w:rsid w:val="00281385"/>
    <w:rsid w:val="00285D8A"/>
    <w:rsid w:val="0029211A"/>
    <w:rsid w:val="002A0E51"/>
    <w:rsid w:val="002A4427"/>
    <w:rsid w:val="002A496C"/>
    <w:rsid w:val="002A5B4A"/>
    <w:rsid w:val="002A5C41"/>
    <w:rsid w:val="002A6DE6"/>
    <w:rsid w:val="002B1437"/>
    <w:rsid w:val="002B15EE"/>
    <w:rsid w:val="002B67DD"/>
    <w:rsid w:val="002C0B67"/>
    <w:rsid w:val="002D0AC8"/>
    <w:rsid w:val="002E1324"/>
    <w:rsid w:val="002E1634"/>
    <w:rsid w:val="002E35AF"/>
    <w:rsid w:val="002E6129"/>
    <w:rsid w:val="002F1CCA"/>
    <w:rsid w:val="002F2F57"/>
    <w:rsid w:val="002F3F61"/>
    <w:rsid w:val="002F66C5"/>
    <w:rsid w:val="00300098"/>
    <w:rsid w:val="003035AE"/>
    <w:rsid w:val="003036C5"/>
    <w:rsid w:val="003049DC"/>
    <w:rsid w:val="0031126A"/>
    <w:rsid w:val="003132C7"/>
    <w:rsid w:val="00315D71"/>
    <w:rsid w:val="00316126"/>
    <w:rsid w:val="003221AA"/>
    <w:rsid w:val="00324A98"/>
    <w:rsid w:val="0032642D"/>
    <w:rsid w:val="003348C2"/>
    <w:rsid w:val="00335509"/>
    <w:rsid w:val="00336A88"/>
    <w:rsid w:val="00340901"/>
    <w:rsid w:val="00342430"/>
    <w:rsid w:val="003430F9"/>
    <w:rsid w:val="0034550F"/>
    <w:rsid w:val="00360676"/>
    <w:rsid w:val="00361ADD"/>
    <w:rsid w:val="00361EF5"/>
    <w:rsid w:val="00366824"/>
    <w:rsid w:val="003710DC"/>
    <w:rsid w:val="00383F25"/>
    <w:rsid w:val="00385B8E"/>
    <w:rsid w:val="00387407"/>
    <w:rsid w:val="003A1C0D"/>
    <w:rsid w:val="003A4C47"/>
    <w:rsid w:val="003A6220"/>
    <w:rsid w:val="003A76A6"/>
    <w:rsid w:val="003B086A"/>
    <w:rsid w:val="003B2F75"/>
    <w:rsid w:val="003C1CC8"/>
    <w:rsid w:val="003C20B5"/>
    <w:rsid w:val="003C3C7B"/>
    <w:rsid w:val="003C6AD4"/>
    <w:rsid w:val="003D0C5A"/>
    <w:rsid w:val="003D234F"/>
    <w:rsid w:val="003D3B7E"/>
    <w:rsid w:val="003D43A1"/>
    <w:rsid w:val="003D743E"/>
    <w:rsid w:val="003D7800"/>
    <w:rsid w:val="003E266D"/>
    <w:rsid w:val="003E416A"/>
    <w:rsid w:val="003F216B"/>
    <w:rsid w:val="003F23E2"/>
    <w:rsid w:val="003F3F7A"/>
    <w:rsid w:val="00401103"/>
    <w:rsid w:val="00403DE5"/>
    <w:rsid w:val="0040449D"/>
    <w:rsid w:val="00410DC6"/>
    <w:rsid w:val="00412C69"/>
    <w:rsid w:val="00421779"/>
    <w:rsid w:val="0042691B"/>
    <w:rsid w:val="004308D3"/>
    <w:rsid w:val="00431AAA"/>
    <w:rsid w:val="00433C4A"/>
    <w:rsid w:val="0043512C"/>
    <w:rsid w:val="00437081"/>
    <w:rsid w:val="00437104"/>
    <w:rsid w:val="0043762F"/>
    <w:rsid w:val="00442BEB"/>
    <w:rsid w:val="004462AE"/>
    <w:rsid w:val="004474CD"/>
    <w:rsid w:val="004539F8"/>
    <w:rsid w:val="00454C3B"/>
    <w:rsid w:val="00454F5E"/>
    <w:rsid w:val="004559BD"/>
    <w:rsid w:val="00457FE0"/>
    <w:rsid w:val="004616BE"/>
    <w:rsid w:val="004655AE"/>
    <w:rsid w:val="004740DB"/>
    <w:rsid w:val="00477361"/>
    <w:rsid w:val="00491B8E"/>
    <w:rsid w:val="004A08B0"/>
    <w:rsid w:val="004A2526"/>
    <w:rsid w:val="004A25F7"/>
    <w:rsid w:val="004A4499"/>
    <w:rsid w:val="004A4B2A"/>
    <w:rsid w:val="004A5E53"/>
    <w:rsid w:val="004A6775"/>
    <w:rsid w:val="004A7D36"/>
    <w:rsid w:val="004B1380"/>
    <w:rsid w:val="004B47B3"/>
    <w:rsid w:val="004B55FA"/>
    <w:rsid w:val="004C1C35"/>
    <w:rsid w:val="004C5D67"/>
    <w:rsid w:val="004C606D"/>
    <w:rsid w:val="004C6A02"/>
    <w:rsid w:val="004C7634"/>
    <w:rsid w:val="004C7E31"/>
    <w:rsid w:val="004D2FFE"/>
    <w:rsid w:val="004D32D7"/>
    <w:rsid w:val="004D45E8"/>
    <w:rsid w:val="004D4FDE"/>
    <w:rsid w:val="004D5173"/>
    <w:rsid w:val="004D7670"/>
    <w:rsid w:val="004D7E69"/>
    <w:rsid w:val="004E37E2"/>
    <w:rsid w:val="004E7310"/>
    <w:rsid w:val="004F245A"/>
    <w:rsid w:val="004F57C5"/>
    <w:rsid w:val="004F7594"/>
    <w:rsid w:val="00504A43"/>
    <w:rsid w:val="005052AB"/>
    <w:rsid w:val="00506C0B"/>
    <w:rsid w:val="00510A8F"/>
    <w:rsid w:val="00511A50"/>
    <w:rsid w:val="00516261"/>
    <w:rsid w:val="00516A35"/>
    <w:rsid w:val="00516CF3"/>
    <w:rsid w:val="00524719"/>
    <w:rsid w:val="005267BE"/>
    <w:rsid w:val="00527BE3"/>
    <w:rsid w:val="00532ECD"/>
    <w:rsid w:val="00533C5C"/>
    <w:rsid w:val="00534500"/>
    <w:rsid w:val="00540999"/>
    <w:rsid w:val="005415EB"/>
    <w:rsid w:val="00541EAA"/>
    <w:rsid w:val="005466BA"/>
    <w:rsid w:val="00547420"/>
    <w:rsid w:val="005475E9"/>
    <w:rsid w:val="0054794E"/>
    <w:rsid w:val="00550428"/>
    <w:rsid w:val="005509F1"/>
    <w:rsid w:val="0055221F"/>
    <w:rsid w:val="00552DD1"/>
    <w:rsid w:val="0055369C"/>
    <w:rsid w:val="0055543B"/>
    <w:rsid w:val="00556CDB"/>
    <w:rsid w:val="00560069"/>
    <w:rsid w:val="00561331"/>
    <w:rsid w:val="005708BA"/>
    <w:rsid w:val="0057432D"/>
    <w:rsid w:val="00580D30"/>
    <w:rsid w:val="00582154"/>
    <w:rsid w:val="005844D4"/>
    <w:rsid w:val="005948C8"/>
    <w:rsid w:val="00595789"/>
    <w:rsid w:val="005A0453"/>
    <w:rsid w:val="005A0C0A"/>
    <w:rsid w:val="005A17E6"/>
    <w:rsid w:val="005A19E4"/>
    <w:rsid w:val="005A2EA2"/>
    <w:rsid w:val="005A54B4"/>
    <w:rsid w:val="005A7705"/>
    <w:rsid w:val="005B018E"/>
    <w:rsid w:val="005B0441"/>
    <w:rsid w:val="005B0955"/>
    <w:rsid w:val="005B1AF0"/>
    <w:rsid w:val="005B7B2E"/>
    <w:rsid w:val="005C3D1F"/>
    <w:rsid w:val="005C7993"/>
    <w:rsid w:val="005D22E5"/>
    <w:rsid w:val="005D2758"/>
    <w:rsid w:val="005D6E71"/>
    <w:rsid w:val="005E0834"/>
    <w:rsid w:val="005E08E3"/>
    <w:rsid w:val="005E1636"/>
    <w:rsid w:val="005E1F9D"/>
    <w:rsid w:val="005E50B5"/>
    <w:rsid w:val="005E558D"/>
    <w:rsid w:val="005E7A23"/>
    <w:rsid w:val="0060009F"/>
    <w:rsid w:val="006111FE"/>
    <w:rsid w:val="006149B8"/>
    <w:rsid w:val="00621C36"/>
    <w:rsid w:val="00621ECF"/>
    <w:rsid w:val="0062438E"/>
    <w:rsid w:val="0062440A"/>
    <w:rsid w:val="00625064"/>
    <w:rsid w:val="00627342"/>
    <w:rsid w:val="00631A62"/>
    <w:rsid w:val="00635AA8"/>
    <w:rsid w:val="00641798"/>
    <w:rsid w:val="00646E5B"/>
    <w:rsid w:val="006478B5"/>
    <w:rsid w:val="006500A0"/>
    <w:rsid w:val="00650128"/>
    <w:rsid w:val="00651841"/>
    <w:rsid w:val="00655FD6"/>
    <w:rsid w:val="0066137C"/>
    <w:rsid w:val="00662B92"/>
    <w:rsid w:val="00663B74"/>
    <w:rsid w:val="00666C16"/>
    <w:rsid w:val="0067168A"/>
    <w:rsid w:val="00671C03"/>
    <w:rsid w:val="00672298"/>
    <w:rsid w:val="0067271B"/>
    <w:rsid w:val="00672B24"/>
    <w:rsid w:val="00672BEC"/>
    <w:rsid w:val="00674724"/>
    <w:rsid w:val="00674F66"/>
    <w:rsid w:val="006753BA"/>
    <w:rsid w:val="006756AD"/>
    <w:rsid w:val="0067601B"/>
    <w:rsid w:val="00677668"/>
    <w:rsid w:val="00685DFD"/>
    <w:rsid w:val="00686618"/>
    <w:rsid w:val="00690886"/>
    <w:rsid w:val="006930F0"/>
    <w:rsid w:val="00694BDE"/>
    <w:rsid w:val="00694E58"/>
    <w:rsid w:val="00695741"/>
    <w:rsid w:val="006A251E"/>
    <w:rsid w:val="006A591E"/>
    <w:rsid w:val="006A5D98"/>
    <w:rsid w:val="006A633A"/>
    <w:rsid w:val="006B0E02"/>
    <w:rsid w:val="006B1C52"/>
    <w:rsid w:val="006B378A"/>
    <w:rsid w:val="006B52FD"/>
    <w:rsid w:val="006B623D"/>
    <w:rsid w:val="006C0A9F"/>
    <w:rsid w:val="006C0CCA"/>
    <w:rsid w:val="006C27A8"/>
    <w:rsid w:val="006C2D7E"/>
    <w:rsid w:val="006C3320"/>
    <w:rsid w:val="006C3A7C"/>
    <w:rsid w:val="006D4CFD"/>
    <w:rsid w:val="006D5968"/>
    <w:rsid w:val="006D7081"/>
    <w:rsid w:val="006D7742"/>
    <w:rsid w:val="006E04FD"/>
    <w:rsid w:val="006E1A7E"/>
    <w:rsid w:val="006E39DE"/>
    <w:rsid w:val="006E7CCE"/>
    <w:rsid w:val="006F1871"/>
    <w:rsid w:val="006F6968"/>
    <w:rsid w:val="007002EB"/>
    <w:rsid w:val="00703018"/>
    <w:rsid w:val="00707ADE"/>
    <w:rsid w:val="00713900"/>
    <w:rsid w:val="00714893"/>
    <w:rsid w:val="00715A74"/>
    <w:rsid w:val="00723D7B"/>
    <w:rsid w:val="00725FB0"/>
    <w:rsid w:val="0073278B"/>
    <w:rsid w:val="00734039"/>
    <w:rsid w:val="00734FC2"/>
    <w:rsid w:val="00735F8D"/>
    <w:rsid w:val="00736272"/>
    <w:rsid w:val="007400CD"/>
    <w:rsid w:val="007402CC"/>
    <w:rsid w:val="0074226A"/>
    <w:rsid w:val="007509BE"/>
    <w:rsid w:val="0075151D"/>
    <w:rsid w:val="0075759C"/>
    <w:rsid w:val="00763A01"/>
    <w:rsid w:val="00767951"/>
    <w:rsid w:val="00770EB4"/>
    <w:rsid w:val="0077276D"/>
    <w:rsid w:val="00775E1A"/>
    <w:rsid w:val="00776313"/>
    <w:rsid w:val="0078465F"/>
    <w:rsid w:val="007859DD"/>
    <w:rsid w:val="00791BFD"/>
    <w:rsid w:val="00792CFF"/>
    <w:rsid w:val="007939F5"/>
    <w:rsid w:val="007956B3"/>
    <w:rsid w:val="007A24B9"/>
    <w:rsid w:val="007A5B57"/>
    <w:rsid w:val="007A714E"/>
    <w:rsid w:val="007A7A8D"/>
    <w:rsid w:val="007B3D8F"/>
    <w:rsid w:val="007B4D68"/>
    <w:rsid w:val="007B6239"/>
    <w:rsid w:val="007C101C"/>
    <w:rsid w:val="007C37D7"/>
    <w:rsid w:val="007C3C0E"/>
    <w:rsid w:val="007C689A"/>
    <w:rsid w:val="007D0066"/>
    <w:rsid w:val="007D1DE9"/>
    <w:rsid w:val="007D55A6"/>
    <w:rsid w:val="007D64C7"/>
    <w:rsid w:val="007E7242"/>
    <w:rsid w:val="007F3194"/>
    <w:rsid w:val="007F40FB"/>
    <w:rsid w:val="007F596C"/>
    <w:rsid w:val="008031B7"/>
    <w:rsid w:val="00807232"/>
    <w:rsid w:val="00807682"/>
    <w:rsid w:val="0081120F"/>
    <w:rsid w:val="0081277D"/>
    <w:rsid w:val="008141B0"/>
    <w:rsid w:val="008168E7"/>
    <w:rsid w:val="00821C23"/>
    <w:rsid w:val="00821E4C"/>
    <w:rsid w:val="00824F4E"/>
    <w:rsid w:val="00825D42"/>
    <w:rsid w:val="008339E1"/>
    <w:rsid w:val="008341F6"/>
    <w:rsid w:val="00835F96"/>
    <w:rsid w:val="0084139D"/>
    <w:rsid w:val="00847D6A"/>
    <w:rsid w:val="00853986"/>
    <w:rsid w:val="00854172"/>
    <w:rsid w:val="00856284"/>
    <w:rsid w:val="008577E3"/>
    <w:rsid w:val="0086102A"/>
    <w:rsid w:val="00861F86"/>
    <w:rsid w:val="0087440A"/>
    <w:rsid w:val="008751A2"/>
    <w:rsid w:val="008766E5"/>
    <w:rsid w:val="00885FDE"/>
    <w:rsid w:val="00886786"/>
    <w:rsid w:val="00886D3A"/>
    <w:rsid w:val="00887786"/>
    <w:rsid w:val="00887EF8"/>
    <w:rsid w:val="00893004"/>
    <w:rsid w:val="00895182"/>
    <w:rsid w:val="008A09B2"/>
    <w:rsid w:val="008A20CC"/>
    <w:rsid w:val="008A3FFC"/>
    <w:rsid w:val="008A72EF"/>
    <w:rsid w:val="008A7DD6"/>
    <w:rsid w:val="008B0EEF"/>
    <w:rsid w:val="008B1323"/>
    <w:rsid w:val="008B38D9"/>
    <w:rsid w:val="008B51F0"/>
    <w:rsid w:val="008B6778"/>
    <w:rsid w:val="008B72FA"/>
    <w:rsid w:val="008C3FA6"/>
    <w:rsid w:val="008C6D17"/>
    <w:rsid w:val="008C72ED"/>
    <w:rsid w:val="008D19BB"/>
    <w:rsid w:val="008D212D"/>
    <w:rsid w:val="008D5BBF"/>
    <w:rsid w:val="008D6742"/>
    <w:rsid w:val="008D6D34"/>
    <w:rsid w:val="008E3E77"/>
    <w:rsid w:val="008E633D"/>
    <w:rsid w:val="008E7019"/>
    <w:rsid w:val="008F3C85"/>
    <w:rsid w:val="008F4E81"/>
    <w:rsid w:val="008F5ECD"/>
    <w:rsid w:val="008F72FB"/>
    <w:rsid w:val="009019AC"/>
    <w:rsid w:val="0090345D"/>
    <w:rsid w:val="00906A90"/>
    <w:rsid w:val="009106F0"/>
    <w:rsid w:val="00911277"/>
    <w:rsid w:val="00911DB6"/>
    <w:rsid w:val="009129C5"/>
    <w:rsid w:val="00913107"/>
    <w:rsid w:val="00914252"/>
    <w:rsid w:val="00915207"/>
    <w:rsid w:val="00915B44"/>
    <w:rsid w:val="009164E3"/>
    <w:rsid w:val="00930EEF"/>
    <w:rsid w:val="00941C7E"/>
    <w:rsid w:val="00941E3A"/>
    <w:rsid w:val="00944DB1"/>
    <w:rsid w:val="00945B3E"/>
    <w:rsid w:val="00946B27"/>
    <w:rsid w:val="009512F0"/>
    <w:rsid w:val="00956005"/>
    <w:rsid w:val="0096363C"/>
    <w:rsid w:val="00966094"/>
    <w:rsid w:val="0096676B"/>
    <w:rsid w:val="009667D3"/>
    <w:rsid w:val="00967944"/>
    <w:rsid w:val="009718C7"/>
    <w:rsid w:val="00971E5E"/>
    <w:rsid w:val="009729E1"/>
    <w:rsid w:val="00974829"/>
    <w:rsid w:val="00980D6C"/>
    <w:rsid w:val="00993912"/>
    <w:rsid w:val="00996CE6"/>
    <w:rsid w:val="00997B3E"/>
    <w:rsid w:val="009A0201"/>
    <w:rsid w:val="009A19D6"/>
    <w:rsid w:val="009A479D"/>
    <w:rsid w:val="009C1892"/>
    <w:rsid w:val="009C2900"/>
    <w:rsid w:val="009D052B"/>
    <w:rsid w:val="009D5066"/>
    <w:rsid w:val="009D67AE"/>
    <w:rsid w:val="009D6CE3"/>
    <w:rsid w:val="009D6FBC"/>
    <w:rsid w:val="009E0370"/>
    <w:rsid w:val="009E0525"/>
    <w:rsid w:val="009E4515"/>
    <w:rsid w:val="009E7593"/>
    <w:rsid w:val="009E77E9"/>
    <w:rsid w:val="009F318E"/>
    <w:rsid w:val="009F51F7"/>
    <w:rsid w:val="00A012DF"/>
    <w:rsid w:val="00A03F8E"/>
    <w:rsid w:val="00A106CC"/>
    <w:rsid w:val="00A1700D"/>
    <w:rsid w:val="00A17678"/>
    <w:rsid w:val="00A24BEF"/>
    <w:rsid w:val="00A304AB"/>
    <w:rsid w:val="00A31C72"/>
    <w:rsid w:val="00A31DCD"/>
    <w:rsid w:val="00A3414B"/>
    <w:rsid w:val="00A35123"/>
    <w:rsid w:val="00A44D41"/>
    <w:rsid w:val="00A508B3"/>
    <w:rsid w:val="00A53CB7"/>
    <w:rsid w:val="00A56DCA"/>
    <w:rsid w:val="00A57D80"/>
    <w:rsid w:val="00A6049C"/>
    <w:rsid w:val="00A63442"/>
    <w:rsid w:val="00A63D27"/>
    <w:rsid w:val="00A6445D"/>
    <w:rsid w:val="00A652F3"/>
    <w:rsid w:val="00A6683B"/>
    <w:rsid w:val="00A66A11"/>
    <w:rsid w:val="00A722B8"/>
    <w:rsid w:val="00A8096C"/>
    <w:rsid w:val="00A9006F"/>
    <w:rsid w:val="00A9154E"/>
    <w:rsid w:val="00AA31CF"/>
    <w:rsid w:val="00AA6FB8"/>
    <w:rsid w:val="00AA7C58"/>
    <w:rsid w:val="00AB2B69"/>
    <w:rsid w:val="00AB692B"/>
    <w:rsid w:val="00AC0C1B"/>
    <w:rsid w:val="00AC43AD"/>
    <w:rsid w:val="00AC574C"/>
    <w:rsid w:val="00AC7E94"/>
    <w:rsid w:val="00AD6AF7"/>
    <w:rsid w:val="00AE633F"/>
    <w:rsid w:val="00AF10DC"/>
    <w:rsid w:val="00AF4699"/>
    <w:rsid w:val="00AF7E42"/>
    <w:rsid w:val="00B002D1"/>
    <w:rsid w:val="00B01B1D"/>
    <w:rsid w:val="00B03734"/>
    <w:rsid w:val="00B04412"/>
    <w:rsid w:val="00B077FF"/>
    <w:rsid w:val="00B13C59"/>
    <w:rsid w:val="00B14C05"/>
    <w:rsid w:val="00B151A2"/>
    <w:rsid w:val="00B16896"/>
    <w:rsid w:val="00B21B28"/>
    <w:rsid w:val="00B357C1"/>
    <w:rsid w:val="00B414BC"/>
    <w:rsid w:val="00B42C69"/>
    <w:rsid w:val="00B43D05"/>
    <w:rsid w:val="00B463A7"/>
    <w:rsid w:val="00B50174"/>
    <w:rsid w:val="00B544D6"/>
    <w:rsid w:val="00B65500"/>
    <w:rsid w:val="00B67485"/>
    <w:rsid w:val="00B733B6"/>
    <w:rsid w:val="00B8421C"/>
    <w:rsid w:val="00B84BEE"/>
    <w:rsid w:val="00B861FF"/>
    <w:rsid w:val="00B909B7"/>
    <w:rsid w:val="00B971AC"/>
    <w:rsid w:val="00B97647"/>
    <w:rsid w:val="00BA6865"/>
    <w:rsid w:val="00BA760A"/>
    <w:rsid w:val="00BB3B60"/>
    <w:rsid w:val="00BB45D2"/>
    <w:rsid w:val="00BB4F8D"/>
    <w:rsid w:val="00BD07EA"/>
    <w:rsid w:val="00BD1EDD"/>
    <w:rsid w:val="00BD2686"/>
    <w:rsid w:val="00BD2BC1"/>
    <w:rsid w:val="00BD576E"/>
    <w:rsid w:val="00BD6962"/>
    <w:rsid w:val="00BD69A6"/>
    <w:rsid w:val="00BD73B8"/>
    <w:rsid w:val="00BE43E1"/>
    <w:rsid w:val="00BF0AC3"/>
    <w:rsid w:val="00BF22D0"/>
    <w:rsid w:val="00BF4537"/>
    <w:rsid w:val="00BF4B13"/>
    <w:rsid w:val="00BF4E98"/>
    <w:rsid w:val="00BF6A77"/>
    <w:rsid w:val="00C15934"/>
    <w:rsid w:val="00C17492"/>
    <w:rsid w:val="00C20459"/>
    <w:rsid w:val="00C22CCE"/>
    <w:rsid w:val="00C2620D"/>
    <w:rsid w:val="00C30447"/>
    <w:rsid w:val="00C35253"/>
    <w:rsid w:val="00C5046D"/>
    <w:rsid w:val="00C517D0"/>
    <w:rsid w:val="00C51D19"/>
    <w:rsid w:val="00C54C8F"/>
    <w:rsid w:val="00C550B6"/>
    <w:rsid w:val="00C55AB9"/>
    <w:rsid w:val="00C66425"/>
    <w:rsid w:val="00C673C0"/>
    <w:rsid w:val="00C678EC"/>
    <w:rsid w:val="00C7166D"/>
    <w:rsid w:val="00C75557"/>
    <w:rsid w:val="00C7696D"/>
    <w:rsid w:val="00C831B7"/>
    <w:rsid w:val="00C855B1"/>
    <w:rsid w:val="00CA5F3D"/>
    <w:rsid w:val="00CA62DB"/>
    <w:rsid w:val="00CB6958"/>
    <w:rsid w:val="00CC4FCF"/>
    <w:rsid w:val="00CC5060"/>
    <w:rsid w:val="00CC661B"/>
    <w:rsid w:val="00CD1BD5"/>
    <w:rsid w:val="00CD3D9D"/>
    <w:rsid w:val="00CD5305"/>
    <w:rsid w:val="00CD5599"/>
    <w:rsid w:val="00CD6CE7"/>
    <w:rsid w:val="00CE24C0"/>
    <w:rsid w:val="00CE2DCC"/>
    <w:rsid w:val="00CE3128"/>
    <w:rsid w:val="00CE7030"/>
    <w:rsid w:val="00CE77C6"/>
    <w:rsid w:val="00CF013F"/>
    <w:rsid w:val="00CF0E25"/>
    <w:rsid w:val="00CF13CB"/>
    <w:rsid w:val="00CF7D0D"/>
    <w:rsid w:val="00D05B9C"/>
    <w:rsid w:val="00D05CA4"/>
    <w:rsid w:val="00D06935"/>
    <w:rsid w:val="00D10128"/>
    <w:rsid w:val="00D11998"/>
    <w:rsid w:val="00D169A6"/>
    <w:rsid w:val="00D16AC4"/>
    <w:rsid w:val="00D17A56"/>
    <w:rsid w:val="00D206D2"/>
    <w:rsid w:val="00D23A03"/>
    <w:rsid w:val="00D2539F"/>
    <w:rsid w:val="00D262FC"/>
    <w:rsid w:val="00D33765"/>
    <w:rsid w:val="00D40BB6"/>
    <w:rsid w:val="00D426CE"/>
    <w:rsid w:val="00D43385"/>
    <w:rsid w:val="00D437DA"/>
    <w:rsid w:val="00D44ADE"/>
    <w:rsid w:val="00D47BF2"/>
    <w:rsid w:val="00D551A6"/>
    <w:rsid w:val="00D56FF9"/>
    <w:rsid w:val="00D5727B"/>
    <w:rsid w:val="00D60F39"/>
    <w:rsid w:val="00D6282C"/>
    <w:rsid w:val="00D66B3C"/>
    <w:rsid w:val="00D70477"/>
    <w:rsid w:val="00D70B03"/>
    <w:rsid w:val="00D71777"/>
    <w:rsid w:val="00D719F7"/>
    <w:rsid w:val="00D76729"/>
    <w:rsid w:val="00D80B10"/>
    <w:rsid w:val="00D815FB"/>
    <w:rsid w:val="00D907E6"/>
    <w:rsid w:val="00D96379"/>
    <w:rsid w:val="00DA118E"/>
    <w:rsid w:val="00DA356D"/>
    <w:rsid w:val="00DA42EC"/>
    <w:rsid w:val="00DA7BD3"/>
    <w:rsid w:val="00DB1A0E"/>
    <w:rsid w:val="00DB1DF2"/>
    <w:rsid w:val="00DB2941"/>
    <w:rsid w:val="00DB33A2"/>
    <w:rsid w:val="00DC6EAB"/>
    <w:rsid w:val="00DD2896"/>
    <w:rsid w:val="00DD2BD3"/>
    <w:rsid w:val="00DD4FF5"/>
    <w:rsid w:val="00DD517C"/>
    <w:rsid w:val="00DD57E0"/>
    <w:rsid w:val="00DD75DF"/>
    <w:rsid w:val="00DE0321"/>
    <w:rsid w:val="00DE0539"/>
    <w:rsid w:val="00DE2F8C"/>
    <w:rsid w:val="00DE75CB"/>
    <w:rsid w:val="00DF5764"/>
    <w:rsid w:val="00E050FB"/>
    <w:rsid w:val="00E05610"/>
    <w:rsid w:val="00E10B97"/>
    <w:rsid w:val="00E10D68"/>
    <w:rsid w:val="00E17EFC"/>
    <w:rsid w:val="00E239A2"/>
    <w:rsid w:val="00E2406F"/>
    <w:rsid w:val="00E2524A"/>
    <w:rsid w:val="00E255B6"/>
    <w:rsid w:val="00E26BF1"/>
    <w:rsid w:val="00E40751"/>
    <w:rsid w:val="00E4131A"/>
    <w:rsid w:val="00E418B8"/>
    <w:rsid w:val="00E452B5"/>
    <w:rsid w:val="00E47C1A"/>
    <w:rsid w:val="00E51FC7"/>
    <w:rsid w:val="00E52312"/>
    <w:rsid w:val="00E531F2"/>
    <w:rsid w:val="00E579AA"/>
    <w:rsid w:val="00E62DEB"/>
    <w:rsid w:val="00E652D0"/>
    <w:rsid w:val="00E72583"/>
    <w:rsid w:val="00E74CFF"/>
    <w:rsid w:val="00E762C3"/>
    <w:rsid w:val="00E76787"/>
    <w:rsid w:val="00E77A28"/>
    <w:rsid w:val="00E80C60"/>
    <w:rsid w:val="00E81AB3"/>
    <w:rsid w:val="00E82F7B"/>
    <w:rsid w:val="00E852A3"/>
    <w:rsid w:val="00E908DB"/>
    <w:rsid w:val="00E94016"/>
    <w:rsid w:val="00E943F2"/>
    <w:rsid w:val="00E9558B"/>
    <w:rsid w:val="00E97AB8"/>
    <w:rsid w:val="00EA08D9"/>
    <w:rsid w:val="00EA4555"/>
    <w:rsid w:val="00EA559E"/>
    <w:rsid w:val="00EA6249"/>
    <w:rsid w:val="00EA7846"/>
    <w:rsid w:val="00EA7B0F"/>
    <w:rsid w:val="00EB0685"/>
    <w:rsid w:val="00EB64B9"/>
    <w:rsid w:val="00EC2EB3"/>
    <w:rsid w:val="00EC63FD"/>
    <w:rsid w:val="00EC6925"/>
    <w:rsid w:val="00EC6C3A"/>
    <w:rsid w:val="00EE0989"/>
    <w:rsid w:val="00EE4A17"/>
    <w:rsid w:val="00EE7FA3"/>
    <w:rsid w:val="00EF0874"/>
    <w:rsid w:val="00EF3921"/>
    <w:rsid w:val="00EF3C0F"/>
    <w:rsid w:val="00EF66F4"/>
    <w:rsid w:val="00F0017A"/>
    <w:rsid w:val="00F008E8"/>
    <w:rsid w:val="00F03CE7"/>
    <w:rsid w:val="00F04601"/>
    <w:rsid w:val="00F04802"/>
    <w:rsid w:val="00F05468"/>
    <w:rsid w:val="00F06DB4"/>
    <w:rsid w:val="00F14ACA"/>
    <w:rsid w:val="00F15A15"/>
    <w:rsid w:val="00F17865"/>
    <w:rsid w:val="00F2316E"/>
    <w:rsid w:val="00F2319D"/>
    <w:rsid w:val="00F24424"/>
    <w:rsid w:val="00F24EEB"/>
    <w:rsid w:val="00F30287"/>
    <w:rsid w:val="00F373DD"/>
    <w:rsid w:val="00F41968"/>
    <w:rsid w:val="00F41D8F"/>
    <w:rsid w:val="00F42A82"/>
    <w:rsid w:val="00F437D5"/>
    <w:rsid w:val="00F45F54"/>
    <w:rsid w:val="00F46E9F"/>
    <w:rsid w:val="00F47605"/>
    <w:rsid w:val="00F5464D"/>
    <w:rsid w:val="00F56F54"/>
    <w:rsid w:val="00F57254"/>
    <w:rsid w:val="00F65D9E"/>
    <w:rsid w:val="00F67DF2"/>
    <w:rsid w:val="00F720C5"/>
    <w:rsid w:val="00F73376"/>
    <w:rsid w:val="00F737AB"/>
    <w:rsid w:val="00F73F61"/>
    <w:rsid w:val="00F74A25"/>
    <w:rsid w:val="00F75BB6"/>
    <w:rsid w:val="00F817B5"/>
    <w:rsid w:val="00F8209E"/>
    <w:rsid w:val="00F85B60"/>
    <w:rsid w:val="00FA0B08"/>
    <w:rsid w:val="00FA1679"/>
    <w:rsid w:val="00FA1FAD"/>
    <w:rsid w:val="00FA3CE2"/>
    <w:rsid w:val="00FB2C8B"/>
    <w:rsid w:val="00FB4658"/>
    <w:rsid w:val="00FB76AA"/>
    <w:rsid w:val="00FD0481"/>
    <w:rsid w:val="00FD0AFE"/>
    <w:rsid w:val="00FD3619"/>
    <w:rsid w:val="00FE1B7E"/>
    <w:rsid w:val="00FE285F"/>
    <w:rsid w:val="00FE41D5"/>
    <w:rsid w:val="00FE4F93"/>
    <w:rsid w:val="00FF00F2"/>
    <w:rsid w:val="00FF1653"/>
    <w:rsid w:val="00FF22B0"/>
    <w:rsid w:val="00FF37C2"/>
    <w:rsid w:val="00FF3E15"/>
    <w:rsid w:val="00FF50EC"/>
    <w:rsid w:val="00FF51E5"/>
    <w:rsid w:val="00FF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0D5720"/>
  <w15:chartTrackingRefBased/>
  <w15:docId w15:val="{8C91B843-B693-4F83-8734-2D78375F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DC6"/>
    <w:pPr>
      <w:spacing w:after="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0950FC"/>
    <w:pPr>
      <w:spacing w:after="160"/>
      <w:jc w:val="center"/>
      <w:outlineLvl w:val="0"/>
    </w:pPr>
    <w:rPr>
      <w:rFonts w:eastAsiaTheme="majorEastAsia" w:cstheme="majorBidi"/>
      <w:b/>
      <w:color w:val="7030A0"/>
      <w:sz w:val="52"/>
      <w:szCs w:val="32"/>
      <w:lang w:eastAsia="en-US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C2D7E"/>
    <w:pPr>
      <w:numPr>
        <w:numId w:val="1"/>
      </w:numPr>
      <w:spacing w:before="120" w:after="120"/>
      <w:ind w:left="453" w:hanging="113"/>
      <w:outlineLvl w:val="1"/>
    </w:pPr>
    <w:rPr>
      <w:rFonts w:eastAsiaTheme="majorEastAsia" w:cstheme="majorBidi"/>
      <w:b/>
      <w:bCs/>
      <w:color w:val="7030A0"/>
      <w:sz w:val="28"/>
      <w:szCs w:val="26"/>
      <w:lang w:eastAsia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C2D7E"/>
    <w:pPr>
      <w:numPr>
        <w:numId w:val="2"/>
      </w:numPr>
      <w:spacing w:before="120" w:after="120"/>
      <w:ind w:left="964" w:hanging="113"/>
      <w:outlineLvl w:val="2"/>
    </w:pPr>
    <w:rPr>
      <w:rFonts w:eastAsiaTheme="majorEastAsia" w:cstheme="majorBidi"/>
      <w:bCs/>
      <w:color w:val="7B7B7B" w:themeColor="accent3" w:themeShade="BF"/>
      <w:szCs w:val="22"/>
      <w:lang w:eastAsia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4A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6C2D7E"/>
    <w:rPr>
      <w:rFonts w:ascii="Times New Roman" w:eastAsiaTheme="majorEastAsia" w:hAnsi="Times New Roman" w:cstheme="majorBidi"/>
      <w:bCs/>
      <w:color w:val="7B7B7B" w:themeColor="accent3" w:themeShade="BF"/>
      <w:sz w:val="24"/>
    </w:rPr>
  </w:style>
  <w:style w:type="character" w:customStyle="1" w:styleId="Titre2Car">
    <w:name w:val="Titre 2 Car"/>
    <w:basedOn w:val="Policepardfaut"/>
    <w:link w:val="Titre2"/>
    <w:uiPriority w:val="9"/>
    <w:rsid w:val="006C2D7E"/>
    <w:rPr>
      <w:rFonts w:ascii="Times New Roman" w:eastAsiaTheme="majorEastAsia" w:hAnsi="Times New Roman" w:cstheme="majorBidi"/>
      <w:b/>
      <w:bCs/>
      <w:color w:val="7030A0"/>
      <w:sz w:val="28"/>
      <w:szCs w:val="26"/>
    </w:rPr>
  </w:style>
  <w:style w:type="paragraph" w:styleId="Titre">
    <w:name w:val="Title"/>
    <w:basedOn w:val="Normal"/>
    <w:next w:val="Normal"/>
    <w:link w:val="TitreCar"/>
    <w:autoRedefine/>
    <w:uiPriority w:val="10"/>
    <w:qFormat/>
    <w:rsid w:val="006C2D7E"/>
    <w:pPr>
      <w:numPr>
        <w:numId w:val="4"/>
      </w:numPr>
      <w:spacing w:before="120" w:after="120"/>
      <w:ind w:left="1134" w:hanging="113"/>
      <w:contextualSpacing/>
    </w:pPr>
    <w:rPr>
      <w:rFonts w:eastAsiaTheme="majorEastAsia" w:cstheme="majorBidi"/>
      <w:color w:val="FFC000" w:themeColor="accent4"/>
      <w:spacing w:val="-10"/>
      <w:kern w:val="28"/>
      <w:szCs w:val="56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6C2D7E"/>
    <w:rPr>
      <w:rFonts w:ascii="Times New Roman" w:eastAsiaTheme="majorEastAsia" w:hAnsi="Times New Roman" w:cstheme="majorBidi"/>
      <w:color w:val="FFC000" w:themeColor="accent4"/>
      <w:spacing w:val="-10"/>
      <w:kern w:val="28"/>
      <w:sz w:val="24"/>
      <w:szCs w:val="56"/>
    </w:rPr>
  </w:style>
  <w:style w:type="character" w:styleId="Accentuationlgre">
    <w:name w:val="Subtle Emphasis"/>
    <w:basedOn w:val="Policepardfaut"/>
    <w:uiPriority w:val="19"/>
    <w:qFormat/>
    <w:rsid w:val="006C2D7E"/>
    <w:rPr>
      <w:rFonts w:ascii="Times New Roman" w:hAnsi="Times New Roman"/>
      <w:i/>
      <w:iCs/>
      <w:color w:val="404040" w:themeColor="text1" w:themeTint="BF"/>
      <w:sz w:val="24"/>
      <w:u w:val="single"/>
      <w:bdr w:val="none" w:sz="0" w:space="0" w:color="auto"/>
    </w:rPr>
  </w:style>
  <w:style w:type="character" w:customStyle="1" w:styleId="Titre1Car">
    <w:name w:val="Titre 1 Car"/>
    <w:basedOn w:val="Policepardfaut"/>
    <w:link w:val="Titre1"/>
    <w:uiPriority w:val="9"/>
    <w:rsid w:val="000950FC"/>
    <w:rPr>
      <w:rFonts w:ascii="Times New Roman" w:eastAsiaTheme="majorEastAsia" w:hAnsi="Times New Roman" w:cstheme="majorBidi"/>
      <w:b/>
      <w:color w:val="7030A0"/>
      <w:sz w:val="52"/>
      <w:szCs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D4CFD"/>
    <w:pPr>
      <w:spacing w:after="160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4CF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0017A"/>
    <w:pPr>
      <w:spacing w:before="100" w:beforeAutospacing="1" w:after="100" w:afterAutospacing="1"/>
    </w:pPr>
    <w:rPr>
      <w:rFonts w:eastAsiaTheme="minorEastAsia"/>
    </w:rPr>
  </w:style>
  <w:style w:type="character" w:styleId="Marquedecommentaire">
    <w:name w:val="annotation reference"/>
    <w:basedOn w:val="Policepardfaut"/>
    <w:uiPriority w:val="99"/>
    <w:semiHidden/>
    <w:unhideWhenUsed/>
    <w:rsid w:val="00CD559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D5599"/>
    <w:pPr>
      <w:spacing w:after="160"/>
    </w:pPr>
    <w:rPr>
      <w:rFonts w:eastAsiaTheme="minorHAnsi" w:cstheme="minorBidi"/>
      <w:sz w:val="20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rsid w:val="00CD5599"/>
    <w:rPr>
      <w:rFonts w:ascii="Times New Roman" w:hAnsi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D559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D5599"/>
    <w:rPr>
      <w:rFonts w:ascii="Times New Roman" w:hAnsi="Times New Roman"/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C673C0"/>
    <w:pPr>
      <w:spacing w:after="160"/>
      <w:ind w:left="720"/>
      <w:contextualSpacing/>
    </w:pPr>
    <w:rPr>
      <w:rFonts w:eastAsiaTheme="minorHAnsi" w:cstheme="minorBidi"/>
      <w:szCs w:val="22"/>
      <w:lang w:eastAsia="en-US"/>
    </w:rPr>
  </w:style>
  <w:style w:type="paragraph" w:customStyle="1" w:styleId="EndNoteBibliographyTitle">
    <w:name w:val="EndNote Bibliography Title"/>
    <w:basedOn w:val="Normal"/>
    <w:link w:val="EndNoteBibliographyTitleCar"/>
    <w:rsid w:val="00E62DEB"/>
    <w:pPr>
      <w:spacing w:after="160"/>
      <w:jc w:val="center"/>
    </w:pPr>
    <w:rPr>
      <w:rFonts w:eastAsiaTheme="minorHAnsi"/>
      <w:noProof/>
      <w:szCs w:val="22"/>
      <w:lang w:val="en-US" w:eastAsia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E62DEB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E62DEB"/>
    <w:pPr>
      <w:spacing w:after="160"/>
    </w:pPr>
    <w:rPr>
      <w:rFonts w:eastAsiaTheme="minorHAnsi"/>
      <w:noProof/>
      <w:szCs w:val="22"/>
      <w:lang w:val="en-US" w:eastAsia="en-US"/>
    </w:rPr>
  </w:style>
  <w:style w:type="character" w:customStyle="1" w:styleId="EndNoteBibliographyCar">
    <w:name w:val="EndNote Bibliography Car"/>
    <w:basedOn w:val="Policepardfaut"/>
    <w:link w:val="EndNoteBibliography"/>
    <w:rsid w:val="00E62DEB"/>
    <w:rPr>
      <w:rFonts w:ascii="Times New Roman" w:hAnsi="Times New Roman" w:cs="Times New Roman"/>
      <w:noProof/>
      <w:sz w:val="24"/>
      <w:lang w:val="en-US"/>
    </w:rPr>
  </w:style>
  <w:style w:type="character" w:styleId="Lienhypertexte">
    <w:name w:val="Hyperlink"/>
    <w:basedOn w:val="Policepardfaut"/>
    <w:uiPriority w:val="99"/>
    <w:unhideWhenUsed/>
    <w:rsid w:val="0055543B"/>
    <w:rPr>
      <w:color w:val="0000FF"/>
      <w:u w:val="single"/>
    </w:rPr>
  </w:style>
  <w:style w:type="paragraph" w:customStyle="1" w:styleId="Normal1">
    <w:name w:val="Normal1"/>
    <w:rsid w:val="0055543B"/>
    <w:pPr>
      <w:spacing w:after="0" w:line="276" w:lineRule="auto"/>
    </w:pPr>
    <w:rPr>
      <w:rFonts w:ascii="Arial" w:eastAsia="Arial" w:hAnsi="Arial" w:cs="Arial"/>
      <w:lang w:eastAsia="fr-FR"/>
    </w:rPr>
  </w:style>
  <w:style w:type="character" w:styleId="Textedelespacerserv">
    <w:name w:val="Placeholder Text"/>
    <w:basedOn w:val="Policepardfaut"/>
    <w:uiPriority w:val="99"/>
    <w:semiHidden/>
    <w:rsid w:val="00FF00F2"/>
    <w:rPr>
      <w:color w:val="808080"/>
    </w:rPr>
  </w:style>
  <w:style w:type="paragraph" w:styleId="Rvision">
    <w:name w:val="Revision"/>
    <w:hidden/>
    <w:uiPriority w:val="99"/>
    <w:semiHidden/>
    <w:rsid w:val="00BD69A6"/>
    <w:pPr>
      <w:spacing w:after="0"/>
    </w:pPr>
    <w:rPr>
      <w:rFonts w:ascii="Times New Roman" w:hAnsi="Times New Roman"/>
      <w:sz w:val="24"/>
    </w:rPr>
  </w:style>
  <w:style w:type="character" w:customStyle="1" w:styleId="docsum-authors">
    <w:name w:val="docsum-authors"/>
    <w:basedOn w:val="Policepardfaut"/>
    <w:rsid w:val="00AF4699"/>
  </w:style>
  <w:style w:type="character" w:customStyle="1" w:styleId="docsum-journal-citation">
    <w:name w:val="docsum-journal-citation"/>
    <w:basedOn w:val="Policepardfaut"/>
    <w:rsid w:val="00AF4699"/>
  </w:style>
  <w:style w:type="table" w:styleId="Grilledutableau">
    <w:name w:val="Table Grid"/>
    <w:basedOn w:val="TableauNormal"/>
    <w:uiPriority w:val="39"/>
    <w:rsid w:val="00241E7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ligne">
    <w:name w:val="line number"/>
    <w:basedOn w:val="Policepardfaut"/>
    <w:uiPriority w:val="99"/>
    <w:semiHidden/>
    <w:unhideWhenUsed/>
    <w:rsid w:val="00971E5E"/>
  </w:style>
  <w:style w:type="character" w:customStyle="1" w:styleId="Mentionnonrsolue1">
    <w:name w:val="Mention non résolue1"/>
    <w:basedOn w:val="Policepardfaut"/>
    <w:uiPriority w:val="99"/>
    <w:semiHidden/>
    <w:unhideWhenUsed/>
    <w:rsid w:val="00971E5E"/>
    <w:rPr>
      <w:color w:val="605E5C"/>
      <w:shd w:val="clear" w:color="auto" w:fill="E1DFDD"/>
    </w:rPr>
  </w:style>
  <w:style w:type="paragraph" w:customStyle="1" w:styleId="Default">
    <w:name w:val="Default"/>
    <w:rsid w:val="00791BFD"/>
    <w:pPr>
      <w:autoSpaceDE w:val="0"/>
      <w:autoSpaceDN w:val="0"/>
      <w:adjustRightInd w:val="0"/>
      <w:spacing w:after="0"/>
    </w:pPr>
    <w:rPr>
      <w:rFonts w:ascii="Gulliver" w:hAnsi="Gulliver" w:cs="Gulliver"/>
      <w:color w:val="000000"/>
      <w:sz w:val="24"/>
      <w:szCs w:val="24"/>
    </w:rPr>
  </w:style>
  <w:style w:type="character" w:styleId="Accentuation">
    <w:name w:val="Emphasis"/>
    <w:basedOn w:val="Policepardfaut"/>
    <w:uiPriority w:val="20"/>
    <w:qFormat/>
    <w:rsid w:val="00263208"/>
    <w:rPr>
      <w:i/>
      <w:iCs/>
    </w:rPr>
  </w:style>
  <w:style w:type="character" w:styleId="lev">
    <w:name w:val="Strong"/>
    <w:basedOn w:val="Policepardfaut"/>
    <w:uiPriority w:val="22"/>
    <w:qFormat/>
    <w:rsid w:val="00263208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B16896"/>
    <w:pPr>
      <w:tabs>
        <w:tab w:val="center" w:pos="4536"/>
        <w:tab w:val="right" w:pos="9072"/>
      </w:tabs>
    </w:pPr>
    <w:rPr>
      <w:rFonts w:eastAsiaTheme="minorHAnsi" w:cstheme="minorBidi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B16896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B16896"/>
    <w:pPr>
      <w:tabs>
        <w:tab w:val="center" w:pos="4536"/>
        <w:tab w:val="right" w:pos="9072"/>
      </w:tabs>
    </w:pPr>
    <w:rPr>
      <w:rFonts w:eastAsiaTheme="minorHAnsi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B16896"/>
    <w:rPr>
      <w:rFonts w:ascii="Times New Roman" w:hAnsi="Times New Roman"/>
      <w:sz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324A98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styleId="Numrodepage">
    <w:name w:val="page number"/>
    <w:basedOn w:val="Policepardfaut"/>
    <w:uiPriority w:val="99"/>
    <w:semiHidden/>
    <w:unhideWhenUsed/>
    <w:rsid w:val="00453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3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971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9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7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84577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6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1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8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0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55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276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1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03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5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0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11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5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7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F369C-C372-4851-9D4A-81EAEAF7E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506</Words>
  <Characters>2787</Characters>
  <Application>Microsoft Office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LG</cp:lastModifiedBy>
  <cp:revision>6</cp:revision>
  <cp:lastPrinted>2021-04-27T12:03:00Z</cp:lastPrinted>
  <dcterms:created xsi:type="dcterms:W3CDTF">2022-01-06T14:12:00Z</dcterms:created>
  <dcterms:modified xsi:type="dcterms:W3CDTF">2022-01-07T09:33:00Z</dcterms:modified>
</cp:coreProperties>
</file>