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7B6DFC">
      <w:pPr>
        <w:spacing w:line="0" w:lineRule="atLeast"/>
        <w:jc w:val="center"/>
        <w:rPr>
          <w:rFonts w:hint="default" w:ascii="Times New Roman" w:hAnsi="Times New Roman" w:cs="Times New Roman"/>
          <w:kern w:val="44"/>
          <w:sz w:val="28"/>
        </w:rPr>
      </w:pPr>
      <w:bookmarkStart w:id="0" w:name="_GoBack"/>
      <w:bookmarkEnd w:id="0"/>
    </w:p>
    <w:p w14:paraId="55C51BB2">
      <w:pPr>
        <w:ind w:firstLine="452" w:firstLineChars="150"/>
        <w:jc w:val="center"/>
        <w:rPr>
          <w:rFonts w:hint="default" w:ascii="Times New Roman" w:hAnsi="Times New Roman" w:cs="Times New Roman"/>
          <w:b/>
          <w:bCs/>
        </w:rPr>
      </w:pPr>
      <w:r>
        <w:rPr>
          <w:rFonts w:hint="default" w:ascii="Times New Roman" w:hAnsi="Times New Roman" w:cs="Times New Roman"/>
          <w:b/>
          <w:bCs/>
          <w:sz w:val="30"/>
        </w:rPr>
        <w:t>Consent Form</w:t>
      </w:r>
      <w:r>
        <w:rPr>
          <w:rFonts w:hint="default" w:ascii="Times New Roman" w:hAnsi="Times New Roman" w:cs="Times New Roman"/>
          <w:b/>
          <w:bCs/>
          <w:sz w:val="30"/>
        </w:rPr>
        <w:t>•I</w:t>
      </w:r>
      <w:r>
        <w:rPr>
          <w:rFonts w:hint="default" w:ascii="Times New Roman" w:hAnsi="Times New Roman" w:cs="Times New Roman"/>
          <w:b/>
          <w:bCs/>
          <w:sz w:val="30"/>
        </w:rPr>
        <w:t>nformation Page</w:t>
      </w:r>
    </w:p>
    <w:p w14:paraId="23D01568">
      <w:pPr>
        <w:rPr>
          <w:rFonts w:hint="default" w:ascii="Times New Roman" w:hAnsi="Times New Roman" w:cs="Times New Roman"/>
          <w:b/>
          <w:bCs/>
        </w:rPr>
      </w:pPr>
    </w:p>
    <w:p w14:paraId="6DC0E6B9">
      <w:pPr>
        <w:rPr>
          <w:rFonts w:hint="default" w:ascii="Times New Roman" w:hAnsi="Times New Roman" w:eastAsia="宋体" w:cs="Times New Roman"/>
          <w:b/>
          <w:bCs/>
        </w:rPr>
      </w:pPr>
      <w:r>
        <w:rPr>
          <w:rFonts w:hint="default" w:ascii="Times New Roman" w:hAnsi="Times New Roman" w:eastAsia="宋体" w:cs="Times New Roman"/>
          <w:b/>
          <w:bCs/>
        </w:rPr>
        <w:t>Dear Sir/Madam,</w:t>
      </w:r>
    </w:p>
    <w:p w14:paraId="7D275563">
      <w:pPr>
        <w:rPr>
          <w:rFonts w:hint="default" w:ascii="Times New Roman" w:hAnsi="Times New Roman" w:cs="Times New Roman"/>
          <w:i/>
          <w:iCs/>
        </w:rPr>
      </w:pPr>
      <w:r>
        <w:rPr>
          <w:rFonts w:hint="default" w:ascii="Times New Roman" w:hAnsi="Times New Roman" w:cs="Times New Roman"/>
        </w:rPr>
        <w:t xml:space="preserve">We are inviting you to participate in a </w:t>
      </w:r>
      <w:r>
        <w:rPr>
          <w:rFonts w:hint="default" w:ascii="Times New Roman" w:hAnsi="Times New Roman" w:cs="Times New Roman"/>
          <w:i/>
          <w:iCs/>
        </w:rPr>
        <w:t>Clinical study of core muscle strengthening training around the knee for treating early-stage symptomatic knee osteoarthritis.</w:t>
      </w:r>
    </w:p>
    <w:p w14:paraId="45CEF7A3">
      <w:pPr>
        <w:rPr>
          <w:rFonts w:hint="default" w:ascii="Times New Roman" w:hAnsi="Times New Roman" w:cs="Times New Roman"/>
        </w:rPr>
      </w:pPr>
      <w:r>
        <w:rPr>
          <w:rFonts w:hint="default" w:ascii="Times New Roman" w:hAnsi="Times New Roman" w:cs="Times New Roman"/>
        </w:rPr>
        <w:t>Before you decide whether or not to participate in this study, please read the content below carefully . It will help you understand the study and why it is being conducted, the procedures and duration of the study, the benefits, risks and discomforts that may result for you as a result of participating in this study. If you wish, you can also discuss this with your relatives and friends, or ask your doctor for an explanation to help you make your decision.</w:t>
      </w:r>
    </w:p>
    <w:p w14:paraId="6DE8EC04">
      <w:pPr>
        <w:ind w:firstLine="420" w:firstLineChars="200"/>
        <w:rPr>
          <w:rFonts w:hint="default" w:ascii="Times New Roman" w:hAnsi="Times New Roman" w:cs="Times New Roman"/>
        </w:rPr>
      </w:pPr>
    </w:p>
    <w:p w14:paraId="0ED78B9D">
      <w:pPr>
        <w:rPr>
          <w:rFonts w:hint="default" w:ascii="Times New Roman" w:hAnsi="Times New Roman" w:cs="Times New Roman"/>
          <w:b/>
          <w:bCs/>
        </w:rPr>
      </w:pPr>
      <w:r>
        <w:rPr>
          <w:rFonts w:hint="default" w:ascii="Times New Roman" w:hAnsi="Times New Roman" w:cs="Times New Roman"/>
          <w:b/>
          <w:bCs/>
        </w:rPr>
        <w:t>Research Introduction</w:t>
      </w:r>
    </w:p>
    <w:p w14:paraId="28F95173">
      <w:pPr>
        <w:pStyle w:val="9"/>
        <w:numPr>
          <w:ilvl w:val="0"/>
          <w:numId w:val="1"/>
        </w:numPr>
        <w:jc w:val="left"/>
        <w:rPr>
          <w:rFonts w:hint="default" w:ascii="Times New Roman" w:hAnsi="Times New Roman" w:eastAsia="宋体" w:cs="Times New Roman"/>
          <w:b/>
          <w:bCs/>
          <w:kern w:val="2"/>
          <w:sz w:val="21"/>
          <w:szCs w:val="24"/>
          <w:lang w:val="en-US" w:eastAsia="zh-CN" w:bidi="ar-SA"/>
        </w:rPr>
      </w:pPr>
      <w:r>
        <w:rPr>
          <w:rFonts w:hint="default" w:ascii="Times New Roman" w:hAnsi="Times New Roman" w:eastAsia="宋体" w:cs="Times New Roman"/>
          <w:b/>
          <w:bCs/>
          <w:kern w:val="2"/>
          <w:sz w:val="21"/>
          <w:szCs w:val="24"/>
          <w:lang w:val="en-US" w:eastAsia="zh-CN" w:bidi="ar-SA"/>
        </w:rPr>
        <w:t>Background and purpose of the study</w:t>
      </w:r>
    </w:p>
    <w:p w14:paraId="364BCD93">
      <w:pPr>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K</w:t>
      </w:r>
      <w:r>
        <w:rPr>
          <w:rFonts w:hint="default" w:ascii="Times New Roman" w:hAnsi="Times New Roman" w:eastAsia="宋体" w:cs="Times New Roman"/>
        </w:rPr>
        <w:t>nee osteoarthritis</w:t>
      </w:r>
      <w:r>
        <w:rPr>
          <w:rFonts w:hint="eastAsia" w:ascii="Times New Roman" w:hAnsi="Times New Roman" w:eastAsia="宋体" w:cs="Times New Roman"/>
          <w:lang w:val="en-US" w:eastAsia="zh-CN"/>
        </w:rPr>
        <w:t xml:space="preserve"> (</w:t>
      </w:r>
      <w:r>
        <w:rPr>
          <w:rFonts w:hint="default" w:ascii="Times New Roman" w:hAnsi="Times New Roman" w:eastAsia="宋体" w:cs="Times New Roman"/>
        </w:rPr>
        <w:t>KOA</w:t>
      </w:r>
      <w:r>
        <w:rPr>
          <w:rFonts w:hint="eastAsia" w:ascii="Times New Roman" w:hAnsi="Times New Roman" w:eastAsia="宋体" w:cs="Times New Roman"/>
          <w:lang w:val="en-US" w:eastAsia="zh-CN"/>
        </w:rPr>
        <w:t>)</w:t>
      </w:r>
      <w:r>
        <w:rPr>
          <w:rFonts w:hint="default" w:ascii="Times New Roman" w:hAnsi="Times New Roman" w:eastAsia="宋体" w:cs="Times New Roman"/>
        </w:rPr>
        <w:t xml:space="preserve"> is a widespread condition that has a high prevalence and causes significant disability, resulting in considerable medical and economic strain on society. Therefore, early intervention in KOA to prevent its progression from early to advanced stages is crucial. In comparison to symptomatic medications, non-surgical treatments recommended by OARSI as the primary approach for managing KOA in the 2019 guideline show significant promise in treating the condition. This study aims to investigate the specific efficacy of the exercise prescription (CMSTK) for the treatment of EKOA. In contrast to prior researches, this study involves the recruitment of patients diagnosed with EKOA as participants. The CMSTK facilitates home-based exercise, thereby reducing the time and financial burden associated with traveling to healthcare facilities. Furthermore, CMSTK has been optimized based on professional rehabilitation training protocols, significantly minimizing both the duration and complexity of the exercises which will  enhance patient compliance, autonomy and enthusiasm. This approach ensures that virtually all patients are capable of independently performing subsequent exercises following initial training instruction. The primary objective is to strengthen the core muscle groups directionally, thereby enhancing overall stability of the knee joint.</w:t>
      </w:r>
      <w:r>
        <w:rPr>
          <w:rFonts w:hint="default" w:ascii="Times New Roman" w:hAnsi="Times New Roman" w:eastAsia="宋体" w:cs="Times New Roman"/>
          <w:lang w:val="en-US" w:eastAsia="zh-CN"/>
        </w:rPr>
        <w:t xml:space="preserve"> </w:t>
      </w:r>
    </w:p>
    <w:p w14:paraId="63F63301">
      <w:pP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 xml:space="preserve">The research is planned to be completed in one hospital (both outpatient and inpatient departments): Shuguang Hospital Affiliated with Shanghai University of Traditional Chinese Medicine. A total of 100 subjects are expected to volunteer to participate. </w:t>
      </w:r>
    </w:p>
    <w:p w14:paraId="2872A262">
      <w:pP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This research project is self-financing. This research project is approved by the Ethics Committee of Shuguang Hospital, and was conducted in compliance with the ethical principles of protecting the rights and interests of subjects, including relevant Chinese national regulations and the Declaration of Helsinki.</w:t>
      </w:r>
    </w:p>
    <w:p w14:paraId="34F24076">
      <w:pPr>
        <w:pStyle w:val="9"/>
        <w:numPr>
          <w:ilvl w:val="0"/>
          <w:numId w:val="1"/>
        </w:numPr>
        <w:ind w:left="0" w:leftChars="0" w:firstLine="0" w:firstLineChars="0"/>
        <w:jc w:val="left"/>
        <w:rPr>
          <w:rFonts w:hint="default" w:ascii="Times New Roman" w:hAnsi="Times New Roman" w:eastAsia="宋体" w:cs="Times New Roman"/>
          <w:b/>
          <w:bCs/>
          <w:kern w:val="2"/>
          <w:sz w:val="21"/>
          <w:szCs w:val="24"/>
          <w:lang w:eastAsia="zh-CN" w:bidi="ar-SA"/>
        </w:rPr>
      </w:pPr>
      <w:r>
        <w:rPr>
          <w:rFonts w:hint="default" w:ascii="Times New Roman" w:hAnsi="Times New Roman" w:eastAsia="宋体" w:cs="Times New Roman"/>
          <w:b/>
          <w:bCs/>
          <w:kern w:val="2"/>
          <w:sz w:val="21"/>
          <w:szCs w:val="24"/>
          <w:lang w:eastAsia="zh-CN" w:bidi="ar-SA"/>
        </w:rPr>
        <w:t>Inclusion and exclusion criteria</w:t>
      </w:r>
    </w:p>
    <w:p w14:paraId="45AC2B7C">
      <w:pPr>
        <w:pStyle w:val="8"/>
        <w:numPr>
          <w:ilvl w:val="0"/>
          <w:numId w:val="0"/>
        </w:numPr>
        <w:spacing w:before="156" w:beforeLines="50"/>
        <w:ind w:left="420" w:leftChars="0"/>
        <w:rPr>
          <w:rFonts w:hint="default" w:ascii="Times New Roman" w:hAnsi="Times New Roman" w:cs="Times New Roman"/>
          <w:b/>
          <w:bCs/>
          <w:sz w:val="21"/>
        </w:rPr>
      </w:pPr>
      <w:r>
        <w:rPr>
          <w:rFonts w:hint="default" w:ascii="Times New Roman" w:hAnsi="Times New Roman" w:cs="Times New Roman"/>
          <w:b/>
          <w:bCs/>
          <w:sz w:val="21"/>
        </w:rPr>
        <w:t>Diagnostic criteria</w:t>
      </w:r>
    </w:p>
    <w:p w14:paraId="64B8B9A1">
      <w:pPr>
        <w:pStyle w:val="8"/>
        <w:numPr>
          <w:ilvl w:val="0"/>
          <w:numId w:val="0"/>
        </w:numPr>
        <w:spacing w:before="156" w:beforeLines="50"/>
        <w:ind w:left="420" w:leftChars="0"/>
        <w:rPr>
          <w:rFonts w:hint="default" w:ascii="Times New Roman" w:hAnsi="Times New Roman" w:cs="Times New Roman"/>
          <w:sz w:val="21"/>
        </w:rPr>
      </w:pPr>
      <w:r>
        <w:rPr>
          <w:rFonts w:hint="default" w:ascii="Times New Roman" w:hAnsi="Times New Roman" w:cs="Times New Roman"/>
          <w:sz w:val="21"/>
        </w:rPr>
        <w:t xml:space="preserve">Referring to the diagnostic criteria of “Guideline for diagnosis and non-surgical treatment of early-stage knee osteoarthritis (2024 edition)” [26]: </w:t>
      </w:r>
    </w:p>
    <w:p w14:paraId="09FCCFD6">
      <w:pPr>
        <w:pStyle w:val="8"/>
        <w:numPr>
          <w:ilvl w:val="0"/>
          <w:numId w:val="0"/>
        </w:numPr>
        <w:spacing w:before="156" w:beforeLines="50"/>
        <w:ind w:left="420" w:leftChars="0"/>
        <w:rPr>
          <w:rFonts w:hint="default" w:ascii="Times New Roman" w:hAnsi="Times New Roman" w:cs="Times New Roman"/>
          <w:sz w:val="21"/>
        </w:rPr>
      </w:pPr>
      <w:r>
        <w:rPr>
          <w:rFonts w:hint="default" w:ascii="Times New Roman" w:hAnsi="Times New Roman" w:cs="Times New Roman"/>
          <w:sz w:val="21"/>
        </w:rPr>
        <w:t xml:space="preserve">1. Recurrent knee pain for more than 1 month. </w:t>
      </w:r>
    </w:p>
    <w:p w14:paraId="6DDBE029">
      <w:pPr>
        <w:pStyle w:val="8"/>
        <w:numPr>
          <w:ilvl w:val="0"/>
          <w:numId w:val="0"/>
        </w:numPr>
        <w:spacing w:before="156" w:beforeLines="50"/>
        <w:ind w:left="420" w:leftChars="0"/>
        <w:rPr>
          <w:rFonts w:hint="default" w:ascii="Times New Roman" w:hAnsi="Times New Roman" w:cs="Times New Roman"/>
          <w:sz w:val="21"/>
        </w:rPr>
      </w:pPr>
      <w:r>
        <w:rPr>
          <w:rFonts w:hint="default" w:ascii="Times New Roman" w:hAnsi="Times New Roman" w:cs="Times New Roman"/>
          <w:sz w:val="21"/>
        </w:rPr>
        <w:t xml:space="preserve">2. Age ≥40 years. </w:t>
      </w:r>
    </w:p>
    <w:p w14:paraId="5550739E">
      <w:pPr>
        <w:pStyle w:val="8"/>
        <w:numPr>
          <w:ilvl w:val="0"/>
          <w:numId w:val="0"/>
        </w:numPr>
        <w:spacing w:before="156" w:beforeLines="50"/>
        <w:ind w:left="420" w:leftChars="0"/>
        <w:rPr>
          <w:rFonts w:hint="default" w:ascii="Times New Roman" w:hAnsi="Times New Roman" w:cs="Times New Roman"/>
          <w:sz w:val="21"/>
        </w:rPr>
      </w:pPr>
      <w:r>
        <w:rPr>
          <w:rFonts w:hint="default" w:ascii="Times New Roman" w:hAnsi="Times New Roman" w:cs="Times New Roman"/>
          <w:sz w:val="21"/>
        </w:rPr>
        <w:t xml:space="preserve">3. Morning stiffness ≤30 minutes; pain during squatting and going up and down stairs. </w:t>
      </w:r>
    </w:p>
    <w:p w14:paraId="011DCA42">
      <w:pPr>
        <w:pStyle w:val="8"/>
        <w:numPr>
          <w:ilvl w:val="0"/>
          <w:numId w:val="0"/>
        </w:numPr>
        <w:spacing w:before="156" w:beforeLines="50"/>
        <w:ind w:left="420" w:leftChars="0"/>
        <w:rPr>
          <w:rFonts w:hint="default" w:ascii="Times New Roman" w:hAnsi="Times New Roman" w:cs="Times New Roman"/>
          <w:sz w:val="21"/>
        </w:rPr>
      </w:pPr>
      <w:r>
        <w:rPr>
          <w:rFonts w:hint="default" w:ascii="Times New Roman" w:hAnsi="Times New Roman" w:cs="Times New Roman"/>
          <w:sz w:val="21"/>
        </w:rPr>
        <w:t xml:space="preserve">4. Bone friction sound (or sensation) and joint space pressure pain during activity. </w:t>
      </w:r>
    </w:p>
    <w:p w14:paraId="11340104">
      <w:pPr>
        <w:pStyle w:val="8"/>
        <w:numPr>
          <w:ilvl w:val="0"/>
          <w:numId w:val="0"/>
        </w:numPr>
        <w:spacing w:before="156" w:beforeLines="50"/>
        <w:ind w:left="420" w:leftChars="0"/>
        <w:rPr>
          <w:rFonts w:hint="default" w:ascii="Times New Roman" w:hAnsi="Times New Roman" w:cs="Times New Roman"/>
          <w:sz w:val="21"/>
        </w:rPr>
      </w:pPr>
      <w:r>
        <w:rPr>
          <w:rFonts w:hint="default" w:ascii="Times New Roman" w:hAnsi="Times New Roman" w:cs="Times New Roman"/>
          <w:sz w:val="21"/>
        </w:rPr>
        <w:t xml:space="preserve">5. X-ray in standing position shows no obvious changes in the joints, or there are bone encumbrances and / or suspected narrowing of the joint space. </w:t>
      </w:r>
    </w:p>
    <w:p w14:paraId="64CD7507">
      <w:pPr>
        <w:pStyle w:val="8"/>
        <w:numPr>
          <w:ilvl w:val="0"/>
          <w:numId w:val="0"/>
        </w:numPr>
        <w:spacing w:before="156" w:beforeLines="50"/>
        <w:ind w:left="420" w:leftChars="0"/>
        <w:rPr>
          <w:rFonts w:hint="default" w:ascii="Times New Roman" w:hAnsi="Times New Roman" w:cs="Times New Roman"/>
          <w:sz w:val="21"/>
        </w:rPr>
      </w:pPr>
      <w:r>
        <w:rPr>
          <w:rFonts w:hint="default" w:ascii="Times New Roman" w:hAnsi="Times New Roman" w:cs="Times New Roman"/>
          <w:sz w:val="21"/>
        </w:rPr>
        <w:t xml:space="preserve">6. MRI shows the presence of limited or diffuse cartilage damage (range ≤75%), or subchondral bone marrow edema in any region (range ≥25%). </w:t>
      </w:r>
    </w:p>
    <w:p w14:paraId="607E2528">
      <w:pPr>
        <w:pStyle w:val="8"/>
        <w:numPr>
          <w:ilvl w:val="0"/>
          <w:numId w:val="0"/>
        </w:numPr>
        <w:spacing w:before="156" w:beforeLines="50"/>
        <w:ind w:left="420" w:leftChars="0"/>
        <w:rPr>
          <w:rFonts w:hint="default" w:ascii="Times New Roman" w:hAnsi="Times New Roman" w:cs="Times New Roman"/>
          <w:sz w:val="21"/>
        </w:rPr>
      </w:pPr>
      <w:r>
        <w:rPr>
          <w:rFonts w:hint="default" w:ascii="Times New Roman" w:hAnsi="Times New Roman" w:cs="Times New Roman"/>
          <w:sz w:val="21"/>
        </w:rPr>
        <w:t xml:space="preserve">EKOA can be diagnosed by meeting the diagnostic criteria 1 + 2 + 3 + 4 + 5 or 1 + 6. </w:t>
      </w:r>
    </w:p>
    <w:p w14:paraId="28AC3956">
      <w:pPr>
        <w:pStyle w:val="8"/>
        <w:numPr>
          <w:ilvl w:val="0"/>
          <w:numId w:val="0"/>
        </w:numPr>
        <w:spacing w:before="156" w:beforeLines="50"/>
        <w:ind w:left="420" w:leftChars="0"/>
        <w:rPr>
          <w:rFonts w:hint="default" w:ascii="Times New Roman" w:hAnsi="Times New Roman" w:cs="Times New Roman"/>
          <w:sz w:val="21"/>
        </w:rPr>
      </w:pPr>
    </w:p>
    <w:p w14:paraId="51C9F110">
      <w:pPr>
        <w:pStyle w:val="8"/>
        <w:numPr>
          <w:ilvl w:val="0"/>
          <w:numId w:val="0"/>
        </w:numPr>
        <w:spacing w:before="156" w:beforeLines="50"/>
        <w:ind w:left="420" w:leftChars="0"/>
        <w:rPr>
          <w:rFonts w:hint="default" w:ascii="Times New Roman" w:hAnsi="Times New Roman" w:cs="Times New Roman"/>
          <w:b/>
          <w:bCs/>
          <w:sz w:val="21"/>
        </w:rPr>
      </w:pPr>
      <w:r>
        <w:rPr>
          <w:rFonts w:hint="default" w:ascii="Times New Roman" w:hAnsi="Times New Roman" w:cs="Times New Roman"/>
          <w:b/>
          <w:bCs/>
          <w:sz w:val="21"/>
        </w:rPr>
        <w:t>Inclusion criteria</w:t>
      </w:r>
    </w:p>
    <w:p w14:paraId="4CBDB5FE">
      <w:pPr>
        <w:pStyle w:val="8"/>
        <w:numPr>
          <w:ilvl w:val="0"/>
          <w:numId w:val="0"/>
        </w:numPr>
        <w:spacing w:before="156" w:beforeLines="50"/>
        <w:ind w:left="420" w:leftChars="0"/>
        <w:rPr>
          <w:rFonts w:hint="default" w:ascii="Times New Roman" w:hAnsi="Times New Roman" w:cs="Times New Roman"/>
          <w:sz w:val="21"/>
        </w:rPr>
      </w:pPr>
      <w:r>
        <w:rPr>
          <w:rFonts w:hint="default" w:ascii="Times New Roman" w:hAnsi="Times New Roman" w:cs="Times New Roman"/>
          <w:sz w:val="21"/>
        </w:rPr>
        <w:t xml:space="preserve">1. Meet the diagnostic criteria of EKOA. </w:t>
      </w:r>
    </w:p>
    <w:p w14:paraId="7CFCD525">
      <w:pPr>
        <w:pStyle w:val="8"/>
        <w:numPr>
          <w:ilvl w:val="0"/>
          <w:numId w:val="0"/>
        </w:numPr>
        <w:spacing w:before="156" w:beforeLines="50"/>
        <w:ind w:left="420" w:leftChars="0"/>
        <w:rPr>
          <w:rFonts w:hint="default" w:ascii="Times New Roman" w:hAnsi="Times New Roman" w:cs="Times New Roman"/>
          <w:sz w:val="21"/>
        </w:rPr>
      </w:pPr>
      <w:r>
        <w:rPr>
          <w:rFonts w:hint="default" w:ascii="Times New Roman" w:hAnsi="Times New Roman" w:cs="Times New Roman"/>
          <w:sz w:val="21"/>
        </w:rPr>
        <w:t xml:space="preserve">2. Age 40–70 years old. </w:t>
      </w:r>
    </w:p>
    <w:p w14:paraId="04A2079A">
      <w:pPr>
        <w:pStyle w:val="8"/>
        <w:numPr>
          <w:ilvl w:val="0"/>
          <w:numId w:val="0"/>
        </w:numPr>
        <w:spacing w:before="156" w:beforeLines="50"/>
        <w:ind w:left="420" w:leftChars="0"/>
        <w:rPr>
          <w:rFonts w:hint="default" w:ascii="Times New Roman" w:hAnsi="Times New Roman" w:cs="Times New Roman"/>
          <w:sz w:val="21"/>
        </w:rPr>
      </w:pPr>
      <w:r>
        <w:rPr>
          <w:rFonts w:hint="default" w:ascii="Times New Roman" w:hAnsi="Times New Roman" w:cs="Times New Roman"/>
          <w:sz w:val="21"/>
        </w:rPr>
        <w:t xml:space="preserve">3. Patients with 30mm≤ Visual Analogue Scale (VAS) ≤70mm while walking. </w:t>
      </w:r>
    </w:p>
    <w:p w14:paraId="673E653A">
      <w:pPr>
        <w:pStyle w:val="8"/>
        <w:numPr>
          <w:ilvl w:val="0"/>
          <w:numId w:val="0"/>
        </w:numPr>
        <w:spacing w:before="156" w:beforeLines="50"/>
        <w:ind w:left="420" w:leftChars="0"/>
        <w:rPr>
          <w:rFonts w:hint="default" w:ascii="Times New Roman" w:hAnsi="Times New Roman" w:cs="Times New Roman"/>
          <w:sz w:val="21"/>
        </w:rPr>
      </w:pPr>
      <w:r>
        <w:rPr>
          <w:rFonts w:hint="default" w:ascii="Times New Roman" w:hAnsi="Times New Roman" w:cs="Times New Roman"/>
          <w:sz w:val="21"/>
        </w:rPr>
        <w:t xml:space="preserve">4. Voluntarily participate in this study and sign the informed consent. </w:t>
      </w:r>
    </w:p>
    <w:p w14:paraId="1583D1F3">
      <w:pPr>
        <w:pStyle w:val="8"/>
        <w:numPr>
          <w:ilvl w:val="0"/>
          <w:numId w:val="0"/>
        </w:numPr>
        <w:spacing w:before="156" w:beforeLines="50"/>
        <w:ind w:left="420" w:leftChars="0"/>
        <w:rPr>
          <w:rFonts w:hint="default" w:ascii="Times New Roman" w:hAnsi="Times New Roman" w:cs="Times New Roman"/>
          <w:sz w:val="21"/>
        </w:rPr>
      </w:pPr>
    </w:p>
    <w:p w14:paraId="7440458B">
      <w:pPr>
        <w:pStyle w:val="8"/>
        <w:numPr>
          <w:ilvl w:val="0"/>
          <w:numId w:val="0"/>
        </w:numPr>
        <w:spacing w:before="156" w:beforeLines="50"/>
        <w:ind w:left="420" w:leftChars="0"/>
        <w:rPr>
          <w:rFonts w:hint="default" w:ascii="Times New Roman" w:hAnsi="Times New Roman" w:cs="Times New Roman"/>
          <w:b/>
          <w:bCs/>
          <w:sz w:val="21"/>
        </w:rPr>
      </w:pPr>
      <w:r>
        <w:rPr>
          <w:rFonts w:hint="default" w:ascii="Times New Roman" w:hAnsi="Times New Roman" w:cs="Times New Roman"/>
          <w:b/>
          <w:bCs/>
          <w:sz w:val="21"/>
        </w:rPr>
        <w:t>Exclusion criteria</w:t>
      </w:r>
    </w:p>
    <w:p w14:paraId="0CE72262">
      <w:pPr>
        <w:pStyle w:val="8"/>
        <w:numPr>
          <w:ilvl w:val="0"/>
          <w:numId w:val="0"/>
        </w:numPr>
        <w:spacing w:before="156" w:beforeLines="50"/>
        <w:ind w:left="420" w:leftChars="0"/>
        <w:rPr>
          <w:rFonts w:hint="default" w:ascii="Times New Roman" w:hAnsi="Times New Roman" w:cs="Times New Roman"/>
          <w:sz w:val="21"/>
        </w:rPr>
      </w:pPr>
      <w:r>
        <w:rPr>
          <w:rFonts w:hint="default" w:ascii="Times New Roman" w:hAnsi="Times New Roman" w:cs="Times New Roman"/>
          <w:sz w:val="21"/>
        </w:rPr>
        <w:t xml:space="preserve">1. Patients with serious diseases of the heart, liver, kidney, blood system, etc. </w:t>
      </w:r>
    </w:p>
    <w:p w14:paraId="01099090">
      <w:pPr>
        <w:pStyle w:val="8"/>
        <w:numPr>
          <w:ilvl w:val="0"/>
          <w:numId w:val="0"/>
        </w:numPr>
        <w:spacing w:before="156" w:beforeLines="50"/>
        <w:ind w:left="420" w:leftChars="0"/>
        <w:rPr>
          <w:rFonts w:hint="default" w:ascii="Times New Roman" w:hAnsi="Times New Roman" w:cs="Times New Roman"/>
          <w:sz w:val="21"/>
        </w:rPr>
      </w:pPr>
      <w:r>
        <w:rPr>
          <w:rFonts w:hint="default" w:ascii="Times New Roman" w:hAnsi="Times New Roman" w:cs="Times New Roman"/>
          <w:sz w:val="21"/>
        </w:rPr>
        <w:t xml:space="preserve">2. Patients with joint inflammatory diseases such as rheumatoid arthritis, gouty arthritis, ankylosing spondylitis and other diseases affecting lower extremity function. </w:t>
      </w:r>
    </w:p>
    <w:p w14:paraId="0BD3F47E">
      <w:pPr>
        <w:pStyle w:val="8"/>
        <w:numPr>
          <w:ilvl w:val="0"/>
          <w:numId w:val="0"/>
        </w:numPr>
        <w:spacing w:before="156" w:beforeLines="50"/>
        <w:ind w:left="420" w:leftChars="0"/>
        <w:rPr>
          <w:rFonts w:hint="default" w:ascii="Times New Roman" w:hAnsi="Times New Roman" w:cs="Times New Roman"/>
          <w:sz w:val="21"/>
        </w:rPr>
      </w:pPr>
      <w:r>
        <w:rPr>
          <w:rFonts w:hint="default" w:ascii="Times New Roman" w:hAnsi="Times New Roman" w:cs="Times New Roman"/>
          <w:sz w:val="21"/>
        </w:rPr>
        <w:t xml:space="preserve">3. Patients during pregnancy, lactation, or pregnancy preparation. </w:t>
      </w:r>
    </w:p>
    <w:p w14:paraId="0323C6A0">
      <w:pPr>
        <w:pStyle w:val="8"/>
        <w:numPr>
          <w:ilvl w:val="0"/>
          <w:numId w:val="0"/>
        </w:numPr>
        <w:spacing w:before="156" w:beforeLines="50"/>
        <w:ind w:left="420" w:leftChars="0"/>
        <w:rPr>
          <w:rFonts w:hint="default" w:ascii="Times New Roman" w:hAnsi="Times New Roman" w:cs="Times New Roman"/>
          <w:sz w:val="21"/>
        </w:rPr>
      </w:pPr>
      <w:r>
        <w:rPr>
          <w:rFonts w:hint="default" w:ascii="Times New Roman" w:hAnsi="Times New Roman" w:cs="Times New Roman"/>
          <w:sz w:val="21"/>
        </w:rPr>
        <w:t xml:space="preserve">4. Patients with any surgery in the corresponding knee joint 6 months prior to study inclusion. </w:t>
      </w:r>
    </w:p>
    <w:p w14:paraId="6C94061F">
      <w:pPr>
        <w:pStyle w:val="8"/>
        <w:numPr>
          <w:ilvl w:val="0"/>
          <w:numId w:val="0"/>
        </w:numPr>
        <w:spacing w:before="156" w:beforeLines="50"/>
        <w:ind w:left="420" w:leftChars="0"/>
        <w:rPr>
          <w:rFonts w:hint="default" w:ascii="Times New Roman" w:hAnsi="Times New Roman" w:cs="Times New Roman"/>
          <w:sz w:val="21"/>
        </w:rPr>
      </w:pPr>
      <w:r>
        <w:rPr>
          <w:rFonts w:hint="default" w:ascii="Times New Roman" w:hAnsi="Times New Roman" w:cs="Times New Roman"/>
          <w:sz w:val="21"/>
        </w:rPr>
        <w:t xml:space="preserve">5. Patients who are allergic to Celecoxib or contraindicated in it. </w:t>
      </w:r>
    </w:p>
    <w:p w14:paraId="7BA0329E">
      <w:pPr>
        <w:pStyle w:val="8"/>
        <w:numPr>
          <w:ilvl w:val="0"/>
          <w:numId w:val="0"/>
        </w:numPr>
        <w:spacing w:before="156" w:beforeLines="50"/>
        <w:ind w:left="420" w:leftChars="0"/>
        <w:rPr>
          <w:rFonts w:hint="default" w:ascii="Times New Roman" w:hAnsi="Times New Roman" w:cs="Times New Roman"/>
          <w:sz w:val="21"/>
        </w:rPr>
      </w:pPr>
      <w:r>
        <w:rPr>
          <w:rFonts w:hint="default" w:ascii="Times New Roman" w:hAnsi="Times New Roman" w:cs="Times New Roman"/>
          <w:sz w:val="21"/>
        </w:rPr>
        <w:t xml:space="preserve">6. Patients with any intra-articular injections in the corresponding knee joint 3 months prior to study inclusion. </w:t>
      </w:r>
    </w:p>
    <w:p w14:paraId="384DA760">
      <w:pPr>
        <w:pStyle w:val="8"/>
        <w:numPr>
          <w:ilvl w:val="0"/>
          <w:numId w:val="0"/>
        </w:numPr>
        <w:spacing w:before="156" w:beforeLines="50"/>
        <w:ind w:left="420" w:leftChars="0"/>
        <w:rPr>
          <w:rFonts w:hint="default" w:ascii="Times New Roman" w:hAnsi="Times New Roman" w:cs="Times New Roman"/>
          <w:sz w:val="21"/>
        </w:rPr>
      </w:pPr>
      <w:r>
        <w:rPr>
          <w:rFonts w:hint="default" w:ascii="Times New Roman" w:hAnsi="Times New Roman" w:cs="Times New Roman"/>
          <w:sz w:val="21"/>
        </w:rPr>
        <w:t xml:space="preserve">7. Patients with regular lower limb training or rehabilitation treatment 1 months prior to study inclusion. </w:t>
      </w:r>
    </w:p>
    <w:p w14:paraId="36EC6449">
      <w:pPr>
        <w:pStyle w:val="8"/>
        <w:numPr>
          <w:ilvl w:val="0"/>
          <w:numId w:val="0"/>
        </w:numPr>
        <w:spacing w:before="156" w:beforeLines="50"/>
        <w:ind w:left="420" w:leftChars="0"/>
        <w:rPr>
          <w:rFonts w:hint="default" w:ascii="Times New Roman" w:hAnsi="Times New Roman" w:cs="Times New Roman"/>
          <w:sz w:val="21"/>
        </w:rPr>
      </w:pPr>
      <w:r>
        <w:rPr>
          <w:rFonts w:hint="default" w:ascii="Times New Roman" w:hAnsi="Times New Roman" w:cs="Times New Roman"/>
          <w:sz w:val="21"/>
        </w:rPr>
        <w:t>Participants who meet any of the above criteria will not be able to participate in this study.</w:t>
      </w:r>
    </w:p>
    <w:p w14:paraId="78E50DC2">
      <w:pPr>
        <w:pStyle w:val="9"/>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r>
        <w:rPr>
          <w:rFonts w:hint="default" w:ascii="Times New Roman" w:hAnsi="Times New Roman" w:eastAsia="宋体" w:cs="Times New Roman"/>
          <w:sz w:val="21"/>
          <w:szCs w:val="21"/>
          <w:lang w:val="en-US" w:eastAsia="zh-Hans"/>
        </w:rPr>
        <w:t>.</w:t>
      </w:r>
      <w:r>
        <w:rPr>
          <w:rFonts w:hint="default" w:ascii="Times New Roman" w:hAnsi="Times New Roman" w:eastAsia="宋体" w:cs="Times New Roman"/>
          <w:sz w:val="21"/>
          <w:szCs w:val="21"/>
          <w:lang w:eastAsia="zh-Hans"/>
        </w:rPr>
        <w:t xml:space="preserve"> </w:t>
      </w:r>
      <w:r>
        <w:rPr>
          <w:rFonts w:hint="default" w:ascii="Times New Roman" w:hAnsi="Times New Roman" w:eastAsia="宋体" w:cs="Times New Roman"/>
          <w:sz w:val="21"/>
          <w:szCs w:val="21"/>
        </w:rPr>
        <w:t>What will I need to do if I participate in the study?</w:t>
      </w:r>
    </w:p>
    <w:p w14:paraId="5D2E3A9B">
      <w:pPr>
        <w:pStyle w:val="8"/>
        <w:spacing w:before="156" w:beforeLines="50"/>
        <w:rPr>
          <w:rFonts w:hint="default" w:ascii="Times New Roman" w:hAnsi="Times New Roman" w:cs="Times New Roman"/>
          <w:sz w:val="21"/>
          <w:szCs w:val="21"/>
        </w:rPr>
      </w:pPr>
      <w:r>
        <w:rPr>
          <w:rFonts w:hint="default" w:ascii="Times New Roman" w:hAnsi="Times New Roman" w:cs="Times New Roman"/>
          <w:sz w:val="21"/>
          <w:szCs w:val="21"/>
        </w:rPr>
        <w:t>1) If you meet the inclusion criteria and agree to participate, the following steps will be followed to conduct the study：</w:t>
      </w:r>
    </w:p>
    <w:p w14:paraId="62811431">
      <w:pPr>
        <w:pStyle w:val="8"/>
        <w:spacing w:before="156" w:beforeLines="50"/>
        <w:rPr>
          <w:rFonts w:hint="eastAsia" w:ascii="Times New Roman" w:hAnsi="Times New Roman" w:eastAsia="宋体" w:cs="Times New Roman"/>
          <w:color w:val="000000"/>
          <w:sz w:val="21"/>
          <w:szCs w:val="21"/>
          <w:lang w:val="en-US" w:eastAsia="zh-CN"/>
        </w:rPr>
      </w:pPr>
      <w:r>
        <w:rPr>
          <w:rFonts w:hint="default" w:ascii="Times New Roman" w:hAnsi="Times New Roman" w:cs="Times New Roman"/>
          <w:sz w:val="21"/>
          <w:szCs w:val="21"/>
        </w:rPr>
        <w:t xml:space="preserve">Before you are enrolled in the study, your physician will take and record your medical history and perform routine clinical symptoms and physical examination as well as radiological examinations as necessary: this may include </w:t>
      </w:r>
      <w:r>
        <w:rPr>
          <w:rFonts w:hint="eastAsia" w:ascii="Times New Roman" w:hAnsi="Times New Roman" w:cs="Times New Roman"/>
          <w:sz w:val="21"/>
          <w:szCs w:val="21"/>
          <w:lang w:val="en-US" w:eastAsia="zh-CN"/>
        </w:rPr>
        <w:t>knee</w:t>
      </w:r>
      <w:r>
        <w:rPr>
          <w:rFonts w:hint="default" w:ascii="Times New Roman" w:hAnsi="Times New Roman" w:cs="Times New Roman"/>
          <w:sz w:val="21"/>
          <w:szCs w:val="21"/>
        </w:rPr>
        <w:t xml:space="preserve"> MRI, </w:t>
      </w:r>
      <w:r>
        <w:rPr>
          <w:rFonts w:hint="eastAsia" w:ascii="Times New Roman" w:hAnsi="Times New Roman" w:cs="Times New Roman"/>
          <w:sz w:val="21"/>
          <w:szCs w:val="21"/>
          <w:lang w:val="en-US" w:eastAsia="zh-CN"/>
        </w:rPr>
        <w:t>knee X-ray</w:t>
      </w:r>
      <w:r>
        <w:rPr>
          <w:rFonts w:hint="default" w:ascii="Times New Roman" w:hAnsi="Times New Roman" w:cs="Times New Roman"/>
          <w:sz w:val="21"/>
          <w:szCs w:val="21"/>
        </w:rPr>
        <w:t>,</w:t>
      </w:r>
      <w:r>
        <w:rPr>
          <w:rFonts w:hint="eastAsia" w:ascii="Times New Roman" w:hAnsi="Times New Roman" w:cs="Times New Roman"/>
          <w:sz w:val="21"/>
          <w:szCs w:val="21"/>
          <w:lang w:val="en-US" w:eastAsia="zh-CN"/>
        </w:rPr>
        <w:t xml:space="preserve"> routine blood test, ESR</w:t>
      </w:r>
      <w:r>
        <w:rPr>
          <w:rFonts w:hint="default" w:ascii="Times New Roman" w:hAnsi="Times New Roman" w:cs="Times New Roman"/>
          <w:sz w:val="21"/>
          <w:szCs w:val="21"/>
        </w:rPr>
        <w:t xml:space="preserve"> etc. Once you have been determined by the attending physician to meet the enrollment criteria, the physician will send your basic information to the center (statistician) via telephone or </w:t>
      </w:r>
      <w:r>
        <w:rPr>
          <w:rFonts w:hint="eastAsia" w:ascii="Times New Roman" w:hAnsi="Times New Roman" w:cs="Times New Roman"/>
          <w:sz w:val="21"/>
          <w:szCs w:val="21"/>
          <w:lang w:val="en-US" w:eastAsia="zh-CN"/>
        </w:rPr>
        <w:t>I</w:t>
      </w:r>
      <w:r>
        <w:rPr>
          <w:rFonts w:hint="default" w:ascii="Times New Roman" w:hAnsi="Times New Roman" w:cs="Times New Roman"/>
          <w:sz w:val="21"/>
          <w:szCs w:val="21"/>
        </w:rPr>
        <w:t xml:space="preserve">nternet to obtain a random number and study group, and you will be randomized to </w:t>
      </w:r>
      <w:r>
        <w:rPr>
          <w:rFonts w:hint="default" w:ascii="Times New Roman" w:hAnsi="Times New Roman" w:cs="Times New Roman"/>
          <w:sz w:val="21"/>
          <w:szCs w:val="21"/>
          <w:lang w:val="en-US" w:eastAsia="zh-CN"/>
        </w:rPr>
        <w:t>‘</w:t>
      </w:r>
      <w:r>
        <w:rPr>
          <w:rFonts w:hint="eastAsia" w:ascii="Times New Roman" w:hAnsi="Times New Roman" w:cs="Times New Roman"/>
          <w:sz w:val="21"/>
          <w:szCs w:val="21"/>
          <w:lang w:val="en-US" w:eastAsia="zh-CN"/>
        </w:rPr>
        <w:t>CMSTK</w:t>
      </w:r>
      <w:r>
        <w:rPr>
          <w:rFonts w:hint="default" w:ascii="Times New Roman" w:hAnsi="Times New Roman" w:cs="Times New Roman"/>
          <w:sz w:val="21"/>
          <w:szCs w:val="21"/>
          <w:lang w:val="en-US" w:eastAsia="zh-CN"/>
        </w:rPr>
        <w:t>’</w:t>
      </w:r>
      <w:r>
        <w:rPr>
          <w:rFonts w:hint="default" w:ascii="Times New Roman" w:hAnsi="Times New Roman" w:cs="Times New Roman"/>
          <w:color w:val="000000"/>
          <w:sz w:val="21"/>
          <w:szCs w:val="21"/>
          <w:lang w:eastAsia="zh-Hans"/>
        </w:rPr>
        <w:t xml:space="preserve"> group or </w:t>
      </w:r>
      <w:r>
        <w:rPr>
          <w:rFonts w:hint="default" w:ascii="Times New Roman" w:hAnsi="Times New Roman" w:cs="Times New Roman"/>
          <w:color w:val="000000"/>
          <w:sz w:val="21"/>
          <w:szCs w:val="21"/>
          <w:lang w:val="en-US" w:eastAsia="zh-CN"/>
        </w:rPr>
        <w:t>‘</w:t>
      </w:r>
      <w:r>
        <w:rPr>
          <w:rFonts w:hint="eastAsia" w:ascii="Times New Roman" w:hAnsi="Times New Roman" w:cs="Times New Roman"/>
          <w:color w:val="000000"/>
          <w:sz w:val="21"/>
          <w:szCs w:val="21"/>
          <w:lang w:val="en-US" w:eastAsia="zh-CN"/>
        </w:rPr>
        <w:t>oral NSAIDs</w:t>
      </w:r>
      <w:r>
        <w:rPr>
          <w:rFonts w:hint="default" w:ascii="Times New Roman" w:hAnsi="Times New Roman" w:cs="Times New Roman"/>
          <w:color w:val="000000"/>
          <w:sz w:val="21"/>
          <w:szCs w:val="21"/>
          <w:lang w:val="en-US" w:eastAsia="zh-CN"/>
        </w:rPr>
        <w:t>’</w:t>
      </w:r>
      <w:r>
        <w:rPr>
          <w:rFonts w:hint="default" w:ascii="Times New Roman" w:hAnsi="Times New Roman" w:cs="Times New Roman"/>
          <w:color w:val="000000"/>
          <w:sz w:val="21"/>
          <w:szCs w:val="21"/>
          <w:lang w:eastAsia="zh-Hans"/>
        </w:rPr>
        <w:t xml:space="preserve"> group.</w:t>
      </w:r>
      <w:r>
        <w:rPr>
          <w:rFonts w:hint="eastAsia" w:ascii="Times New Roman" w:hAnsi="Times New Roman" w:cs="Times New Roman"/>
          <w:color w:val="000000"/>
          <w:sz w:val="21"/>
          <w:szCs w:val="21"/>
          <w:lang w:val="en-US" w:eastAsia="zh-CN"/>
        </w:rPr>
        <w:t xml:space="preserve"> </w:t>
      </w:r>
    </w:p>
    <w:p w14:paraId="2B11CFF4">
      <w:pPr>
        <w:pStyle w:val="8"/>
        <w:spacing w:before="156" w:beforeLines="50"/>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If you are allocated to the ‘CMSTK’ group</w:t>
      </w:r>
      <w:r>
        <w:rPr>
          <w:rFonts w:hint="eastAsia" w:ascii="Times New Roman" w:hAnsi="Times New Roman" w:cs="Times New Roman"/>
          <w:color w:val="000000"/>
          <w:sz w:val="21"/>
          <w:szCs w:val="21"/>
          <w:lang w:val="en-US" w:eastAsia="zh-CN"/>
        </w:rPr>
        <w:t xml:space="preserve">, </w:t>
      </w:r>
      <w:r>
        <w:rPr>
          <w:rFonts w:hint="default" w:ascii="Times New Roman" w:hAnsi="Times New Roman" w:cs="Times New Roman"/>
          <w:color w:val="000000"/>
          <w:sz w:val="21"/>
          <w:szCs w:val="21"/>
        </w:rPr>
        <w:t>you will undergo CMSTK under the guidance of a doctor</w:t>
      </w:r>
      <w:r>
        <w:rPr>
          <w:rFonts w:hint="eastAsia" w:ascii="Times New Roman" w:hAnsi="Times New Roman" w:cs="Times New Roman"/>
          <w:color w:val="000000"/>
          <w:sz w:val="21"/>
          <w:szCs w:val="21"/>
          <w:lang w:val="en-US" w:eastAsia="zh-CN"/>
        </w:rPr>
        <w:t xml:space="preserve"> for the first time and do it yourself for the following 4 weeks. You will be request checking in each day via WeChat or telephone. </w:t>
      </w:r>
      <w:r>
        <w:rPr>
          <w:rFonts w:hint="default" w:ascii="Times New Roman" w:hAnsi="Times New Roman" w:cs="Times New Roman"/>
          <w:color w:val="000000"/>
          <w:sz w:val="21"/>
          <w:szCs w:val="21"/>
        </w:rPr>
        <w:t>If you are allocated to the ‘oral NSAIDs’, you will receive Celecoxib capsules</w:t>
      </w:r>
      <w:r>
        <w:rPr>
          <w:rFonts w:hint="eastAsia" w:ascii="Times New Roman" w:hAnsi="Times New Roman" w:cs="Times New Roman"/>
          <w:color w:val="000000"/>
          <w:sz w:val="21"/>
          <w:szCs w:val="21"/>
          <w:lang w:val="en-US" w:eastAsia="zh-CN"/>
        </w:rPr>
        <w:t xml:space="preserve"> with a dosage of 200mg / day, to relieve symptoms of KOA for 4 weeks. B</w:t>
      </w:r>
      <w:r>
        <w:rPr>
          <w:rFonts w:hint="default" w:ascii="Times New Roman" w:hAnsi="Times New Roman" w:cs="Times New Roman"/>
          <w:color w:val="000000"/>
          <w:sz w:val="21"/>
          <w:szCs w:val="21"/>
        </w:rPr>
        <w:t>oth group</w:t>
      </w:r>
      <w:r>
        <w:rPr>
          <w:rFonts w:hint="eastAsia" w:ascii="Times New Roman" w:hAnsi="Times New Roman" w:cs="Times New Roman"/>
          <w:color w:val="000000"/>
          <w:sz w:val="21"/>
          <w:szCs w:val="21"/>
          <w:lang w:val="en-US" w:eastAsia="zh-CN"/>
        </w:rPr>
        <w:t xml:space="preserve"> will get information about</w:t>
      </w:r>
      <w:r>
        <w:rPr>
          <w:rFonts w:hint="default" w:ascii="Times New Roman" w:hAnsi="Times New Roman" w:cs="Times New Roman"/>
          <w:color w:val="000000"/>
          <w:sz w:val="21"/>
          <w:szCs w:val="21"/>
        </w:rPr>
        <w:t xml:space="preserve"> </w:t>
      </w:r>
      <w:r>
        <w:rPr>
          <w:rFonts w:hint="eastAsia" w:ascii="Times New Roman" w:hAnsi="Times New Roman" w:cs="Times New Roman"/>
          <w:color w:val="000000"/>
          <w:sz w:val="21"/>
          <w:szCs w:val="21"/>
          <w:lang w:val="en-US" w:eastAsia="zh-CN"/>
        </w:rPr>
        <w:t>h</w:t>
      </w:r>
      <w:r>
        <w:rPr>
          <w:rFonts w:hint="default" w:ascii="Times New Roman" w:hAnsi="Times New Roman" w:cs="Times New Roman"/>
          <w:color w:val="000000"/>
          <w:sz w:val="21"/>
          <w:szCs w:val="21"/>
        </w:rPr>
        <w:t>ealth education and self-management.</w:t>
      </w:r>
    </w:p>
    <w:p w14:paraId="382DA42A">
      <w:pPr>
        <w:pStyle w:val="8"/>
        <w:spacing w:before="156" w:beforeLines="50"/>
        <w:rPr>
          <w:rFonts w:hint="default" w:ascii="Times New Roman" w:hAnsi="Times New Roman" w:eastAsia="Times New Roman" w:cs="Times New Roman"/>
          <w:color w:val="548DD4"/>
          <w:sz w:val="21"/>
          <w:szCs w:val="21"/>
          <w:lang w:val="en-US" w:eastAsia="zh-Hans"/>
        </w:rPr>
      </w:pPr>
      <w:r>
        <w:rPr>
          <w:rFonts w:hint="eastAsia" w:ascii="Times New Roman" w:hAnsi="Times New Roman" w:cs="Times New Roman"/>
          <w:color w:val="000000"/>
          <w:sz w:val="21"/>
          <w:szCs w:val="21"/>
          <w:lang w:val="en-US" w:eastAsia="zh-CN"/>
        </w:rPr>
        <w:t>Our</w:t>
      </w:r>
      <w:r>
        <w:rPr>
          <w:rFonts w:hint="default" w:ascii="Times New Roman" w:hAnsi="Times New Roman" w:cs="Times New Roman"/>
          <w:color w:val="000000"/>
          <w:sz w:val="21"/>
          <w:szCs w:val="21"/>
        </w:rPr>
        <w:t xml:space="preserve"> program will evaluate and record the efficacy before allocation and at 2, 4, 8, and 12 weeks after allocation and you will be required to come to the hospital outpatient or inpatient department at all follow-up times to complete the physical examination and questionnaire.</w:t>
      </w:r>
    </w:p>
    <w:p w14:paraId="27AB7627">
      <w:pPr>
        <w:pStyle w:val="8"/>
        <w:numPr>
          <w:ilvl w:val="0"/>
          <w:numId w:val="2"/>
        </w:numPr>
        <w:spacing w:before="156" w:beforeLines="50"/>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Other items requiring your cooperation：</w:t>
      </w:r>
    </w:p>
    <w:p w14:paraId="0C943051">
      <w:pPr>
        <w:pStyle w:val="8"/>
        <w:spacing w:before="156" w:beforeLines="50"/>
        <w:rPr>
          <w:rFonts w:hint="default" w:ascii="Times New Roman" w:hAnsi="Times New Roman" w:eastAsia="宋体" w:cs="Times New Roman"/>
          <w:color w:val="000000"/>
          <w:sz w:val="21"/>
          <w:szCs w:val="21"/>
          <w:lang w:val="en-US"/>
        </w:rPr>
      </w:pPr>
      <w:r>
        <w:rPr>
          <w:rFonts w:hint="default" w:ascii="Times New Roman" w:hAnsi="Times New Roman" w:eastAsia="宋体" w:cs="Times New Roman"/>
          <w:color w:val="000000"/>
          <w:sz w:val="21"/>
          <w:szCs w:val="21"/>
          <w:lang w:eastAsia="zh-CN"/>
        </w:rPr>
        <w:t>Please inform the doctor promptly if there is any discomfort during the treatment, if you need to take pain medication during the treatment or if you have other illnesses.</w:t>
      </w:r>
      <w:r>
        <w:rPr>
          <w:rFonts w:hint="eastAsia" w:ascii="Times New Roman" w:hAnsi="Times New Roman" w:eastAsia="宋体" w:cs="Times New Roman"/>
          <w:color w:val="000000"/>
          <w:sz w:val="21"/>
          <w:szCs w:val="21"/>
          <w:lang w:val="en-US" w:eastAsia="zh-CN"/>
        </w:rPr>
        <w:t xml:space="preserve"> </w:t>
      </w:r>
    </w:p>
    <w:p w14:paraId="1A0BFB52">
      <w:pPr>
        <w:pStyle w:val="9"/>
        <w:jc w:val="left"/>
        <w:rPr>
          <w:rFonts w:hint="default" w:ascii="Times New Roman" w:hAnsi="Times New Roman" w:cs="Times New Roman"/>
          <w:sz w:val="21"/>
          <w:szCs w:val="21"/>
        </w:rPr>
      </w:pPr>
      <w:r>
        <w:rPr>
          <w:rFonts w:hint="default" w:ascii="Times New Roman" w:hAnsi="Times New Roman" w:cs="Times New Roman"/>
          <w:sz w:val="21"/>
          <w:szCs w:val="21"/>
        </w:rPr>
        <w:t>4.Benefits of participating in the study</w:t>
      </w:r>
    </w:p>
    <w:p w14:paraId="4AC1F264">
      <w:pPr>
        <w:rPr>
          <w:rFonts w:hint="default" w:ascii="Times New Roman" w:hAnsi="Times New Roman" w:cs="Times New Roman"/>
        </w:rPr>
      </w:pPr>
      <w:r>
        <w:rPr>
          <w:rFonts w:hint="default" w:ascii="Times New Roman" w:hAnsi="Times New Roman" w:cs="Times New Roman"/>
        </w:rPr>
        <w:t xml:space="preserve">Your condition may improve by participating in this clinical study. You can get more medical advice and guidance related to this disease as this trial progresses. Your participation will also contribute to the study of </w:t>
      </w:r>
      <w:r>
        <w:rPr>
          <w:rFonts w:hint="eastAsia" w:ascii="Times New Roman" w:hAnsi="Times New Roman" w:cs="Times New Roman"/>
          <w:lang w:val="en-US" w:eastAsia="zh-CN"/>
        </w:rPr>
        <w:t>KOA</w:t>
      </w:r>
      <w:r>
        <w:rPr>
          <w:rFonts w:hint="default" w:ascii="Times New Roman" w:hAnsi="Times New Roman" w:cs="Times New Roman"/>
        </w:rPr>
        <w:t>, which has social implications for the treatment of this disease and for other patients with this disease.</w:t>
      </w:r>
    </w:p>
    <w:p w14:paraId="0881D6A2">
      <w:pPr>
        <w:pStyle w:val="9"/>
        <w:jc w:val="left"/>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5.Risks of participating in the study</w:t>
      </w:r>
    </w:p>
    <w:p w14:paraId="2CD3D61C">
      <w:pPr>
        <w:rPr>
          <w:rFonts w:hint="default" w:ascii="Times New Roman" w:hAnsi="Times New Roman" w:cs="Times New Roman"/>
        </w:rPr>
      </w:pPr>
      <w:r>
        <w:rPr>
          <w:rFonts w:hint="default" w:ascii="Times New Roman" w:hAnsi="Times New Roman" w:cs="Times New Roman"/>
        </w:rPr>
        <w:t xml:space="preserve">Common adverse effects of the treatments used in this study include: </w:t>
      </w:r>
      <w:r>
        <w:rPr>
          <w:rFonts w:hint="eastAsia" w:ascii="Times New Roman" w:hAnsi="Times New Roman" w:cs="Times New Roman"/>
          <w:lang w:val="en-US" w:eastAsia="zh-CN"/>
        </w:rPr>
        <w:t>Muscle soreness,gastrointestinal reactions</w:t>
      </w:r>
      <w:r>
        <w:rPr>
          <w:rFonts w:hint="default" w:ascii="Times New Roman" w:hAnsi="Times New Roman" w:cs="Times New Roman"/>
        </w:rPr>
        <w:t>, etc. You may experience some other discomfort during the study period. Please tell your study physician immediately and he/she will make a judgment call and provide medical treatment for any discomfort you experience.</w:t>
      </w:r>
    </w:p>
    <w:p w14:paraId="1147CA48">
      <w:pPr>
        <w:pStyle w:val="9"/>
        <w:jc w:val="left"/>
        <w:rPr>
          <w:rFonts w:hint="default" w:ascii="Times New Roman" w:hAnsi="Times New Roman" w:cs="Times New Roman"/>
          <w:sz w:val="21"/>
          <w:szCs w:val="21"/>
        </w:rPr>
      </w:pPr>
      <w:r>
        <w:rPr>
          <w:rFonts w:hint="default" w:ascii="Times New Roman" w:hAnsi="Times New Roman" w:cs="Times New Roman"/>
          <w:sz w:val="21"/>
          <w:szCs w:val="21"/>
        </w:rPr>
        <w:t>6.Fees, reimbursement and compensation for participation in research</w:t>
      </w:r>
    </w:p>
    <w:p w14:paraId="614F9751">
      <w:pPr>
        <w:rPr>
          <w:rFonts w:hint="default" w:ascii="Times New Roman" w:hAnsi="Times New Roman" w:eastAsia="宋体" w:cs="Times New Roman"/>
        </w:rPr>
      </w:pPr>
      <w:r>
        <w:rPr>
          <w:rFonts w:hint="default" w:ascii="Times New Roman" w:hAnsi="Times New Roman" w:eastAsia="宋体" w:cs="Times New Roman"/>
        </w:rPr>
        <w:t xml:space="preserve">The </w:t>
      </w:r>
      <w:r>
        <w:rPr>
          <w:rFonts w:hint="eastAsia" w:ascii="Times New Roman" w:hAnsi="Times New Roman" w:eastAsia="宋体" w:cs="Times New Roman"/>
          <w:lang w:val="en-US" w:eastAsia="zh-CN"/>
        </w:rPr>
        <w:t>oral NSAIDs (Celecoxib capsules)</w:t>
      </w:r>
      <w:r>
        <w:rPr>
          <w:rFonts w:hint="default" w:ascii="Times New Roman" w:hAnsi="Times New Roman" w:eastAsia="宋体" w:cs="Times New Roman"/>
        </w:rPr>
        <w:t xml:space="preserve"> and related MRI</w:t>
      </w:r>
      <w:r>
        <w:rPr>
          <w:rFonts w:hint="eastAsia" w:ascii="Times New Roman" w:hAnsi="Times New Roman" w:eastAsia="宋体" w:cs="Times New Roman"/>
          <w:lang w:val="en-US" w:eastAsia="zh-CN"/>
        </w:rPr>
        <w:t xml:space="preserve"> or X-ray</w:t>
      </w:r>
      <w:r>
        <w:rPr>
          <w:rFonts w:hint="default" w:ascii="Times New Roman" w:hAnsi="Times New Roman" w:eastAsia="宋体" w:cs="Times New Roman"/>
        </w:rPr>
        <w:t xml:space="preserve"> are free in this study. After each visit to the hospital, you will receive a travel subsidy of 50 yuan.</w:t>
      </w:r>
    </w:p>
    <w:p w14:paraId="1A707DEF">
      <w:pPr>
        <w:rPr>
          <w:rFonts w:hint="default" w:ascii="Times New Roman" w:hAnsi="Times New Roman" w:eastAsia="宋体" w:cs="Times New Roman"/>
        </w:rPr>
      </w:pPr>
      <w:r>
        <w:rPr>
          <w:rFonts w:hint="default" w:ascii="Times New Roman" w:hAnsi="Times New Roman" w:eastAsia="宋体" w:cs="Times New Roman"/>
        </w:rPr>
        <w:t>If an injury related to this study does occur, the Sponsor/Study Group will assume responsibility in accordance with national laws and regulations and will compensate or indemnify accordingly for test-related damages. If you have a combination of other medical conditions that require treatment and testing, they are not covered in this study.</w:t>
      </w:r>
    </w:p>
    <w:p w14:paraId="30406063">
      <w:pPr>
        <w:pStyle w:val="9"/>
        <w:jc w:val="left"/>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7.Is personal information confidential?</w:t>
      </w:r>
    </w:p>
    <w:p w14:paraId="2E13EF20">
      <w:pPr>
        <w:rPr>
          <w:rFonts w:hint="default" w:ascii="Times New Roman" w:hAnsi="Times New Roman" w:eastAsia="宋体" w:cs="Times New Roman"/>
        </w:rPr>
      </w:pPr>
      <w:r>
        <w:rPr>
          <w:rFonts w:hint="default" w:ascii="Times New Roman" w:hAnsi="Times New Roman" w:eastAsia="宋体" w:cs="Times New Roman"/>
        </w:rPr>
        <w:t>Information about your participation in this study will be recorded in the case report form. All study results that appear in the original medical record (including personal data, lab work, etc.) will be kept completely confidential to the extent permitted by law. Your name will not appear on the CRF form, only your initials and the number assigned at the time of your participation in the study. Only your initials and number will appear in relevant study summaries, articles, and public publications, if necessary.</w:t>
      </w:r>
    </w:p>
    <w:p w14:paraId="591BCDC1">
      <w:pPr>
        <w:rPr>
          <w:rFonts w:hint="default" w:ascii="Times New Roman" w:hAnsi="Times New Roman" w:eastAsia="宋体" w:cs="Times New Roman"/>
        </w:rPr>
      </w:pPr>
      <w:r>
        <w:rPr>
          <w:rFonts w:hint="default" w:ascii="Times New Roman" w:hAnsi="Times New Roman" w:eastAsia="宋体" w:cs="Times New Roman"/>
        </w:rPr>
        <w:t>If necessary, the drug regulatory authority, the ethics committee, or the subject funding authority may have access to the data of the subjects participating in the study, as required. However, they will not use or disclose participant information to other groups for other purposes without permission.</w:t>
      </w:r>
    </w:p>
    <w:p w14:paraId="1BC65F0D">
      <w:pPr>
        <w:pStyle w:val="9"/>
        <w:jc w:val="left"/>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8.How do I get more information?</w:t>
      </w:r>
    </w:p>
    <w:p w14:paraId="3671A08C">
      <w:pPr>
        <w:rPr>
          <w:rFonts w:hint="default" w:ascii="Times New Roman" w:hAnsi="Times New Roman" w:eastAsia="宋体" w:cs="Times New Roman"/>
        </w:rPr>
      </w:pPr>
      <w:r>
        <w:rPr>
          <w:rFonts w:hint="default" w:ascii="Times New Roman" w:hAnsi="Times New Roman" w:eastAsia="宋体" w:cs="Times New Roman"/>
        </w:rPr>
        <w:t>You can ask any questions about the study at any time.Your doctor will give you his/her phone number so that he/she can answer your questions. Your doctor will inform you if there is any important new information during the study that may affect your willingness to continue to participate in the study.</w:t>
      </w:r>
    </w:p>
    <w:p w14:paraId="67247465">
      <w:pPr>
        <w:pStyle w:val="9"/>
        <w:jc w:val="left"/>
        <w:rPr>
          <w:rFonts w:hint="default" w:ascii="Times New Roman" w:hAnsi="Times New Roman" w:cs="Times New Roman"/>
          <w:sz w:val="21"/>
          <w:szCs w:val="21"/>
        </w:rPr>
      </w:pPr>
      <w:r>
        <w:rPr>
          <w:rFonts w:hint="default" w:ascii="Times New Roman" w:hAnsi="Times New Roman" w:cs="Times New Roman"/>
          <w:sz w:val="21"/>
          <w:szCs w:val="21"/>
        </w:rPr>
        <w:t>9.Voluntary choice to participate and withdraw from the study</w:t>
      </w:r>
    </w:p>
    <w:p w14:paraId="657460B7">
      <w:pPr>
        <w:rPr>
          <w:rFonts w:hint="default" w:ascii="Times New Roman" w:hAnsi="Times New Roman" w:eastAsia="宋体" w:cs="Times New Roman"/>
        </w:rPr>
      </w:pPr>
      <w:r>
        <w:rPr>
          <w:rFonts w:hint="default" w:ascii="Times New Roman" w:hAnsi="Times New Roman" w:eastAsia="宋体" w:cs="Times New Roman"/>
        </w:rPr>
        <w:t>Participation in this study is entirely voluntary. You may refuse to participate in this study or withdraw from this study at any time during the study. If you choose to withdraw from this study, your benefits will not be affected and you will not be discriminated against or retaliated against as a result.</w:t>
      </w:r>
    </w:p>
    <w:p w14:paraId="14B4E231">
      <w:pPr>
        <w:rPr>
          <w:rFonts w:hint="default" w:ascii="Times New Roman" w:hAnsi="Times New Roman" w:eastAsia="宋体" w:cs="Times New Roman"/>
        </w:rPr>
      </w:pPr>
      <w:r>
        <w:rPr>
          <w:rFonts w:hint="default" w:ascii="Times New Roman" w:hAnsi="Times New Roman" w:eastAsia="宋体" w:cs="Times New Roman"/>
        </w:rPr>
        <w:t>Your doctor or investigator may discontinue your participation in this study at any time out of concern for your best interests.</w:t>
      </w:r>
    </w:p>
    <w:p w14:paraId="53556D1D">
      <w:pPr>
        <w:rPr>
          <w:rFonts w:hint="default" w:ascii="Times New Roman" w:hAnsi="Times New Roman" w:eastAsia="宋体" w:cs="Times New Roman"/>
        </w:rPr>
      </w:pPr>
      <w:r>
        <w:rPr>
          <w:rFonts w:hint="default" w:ascii="Times New Roman" w:hAnsi="Times New Roman" w:eastAsia="宋体" w:cs="Times New Roman"/>
        </w:rPr>
        <w:t>If you are withdrawn from the study for any reason, you may be consulted about the situation. You may also be asked to undergo laboratory tests and a physical examination if your doctor deems it necessary. You may also refuse and will not be discriminated against or retaliated against for doing so.</w:t>
      </w:r>
    </w:p>
    <w:p w14:paraId="11C7A396">
      <w:pPr>
        <w:rPr>
          <w:rFonts w:hint="default" w:ascii="Times New Roman" w:hAnsi="Times New Roman" w:eastAsia="宋体" w:cs="Times New Roman"/>
        </w:rPr>
      </w:pPr>
      <w:r>
        <w:rPr>
          <w:rFonts w:hint="default" w:ascii="Times New Roman" w:hAnsi="Times New Roman" w:eastAsia="宋体" w:cs="Times New Roman"/>
        </w:rPr>
        <w:t>If you choose to participate in this study, we expect you to stay in the study for the full duration.</w:t>
      </w:r>
    </w:p>
    <w:p w14:paraId="5BCE1927">
      <w:pPr>
        <w:rPr>
          <w:rFonts w:hint="default" w:ascii="Times New Roman" w:hAnsi="Times New Roman" w:eastAsia="宋体" w:cs="Times New Roman"/>
        </w:rPr>
      </w:pPr>
      <w:r>
        <w:rPr>
          <w:rFonts w:hint="default" w:ascii="Times New Roman" w:hAnsi="Times New Roman" w:eastAsia="宋体" w:cs="Times New Roman"/>
        </w:rPr>
        <w:t xml:space="preserve">If you do not participate in this study, the study doctor will provide you with alternative treatment options that are available to you. For example, </w:t>
      </w:r>
      <w:r>
        <w:rPr>
          <w:rFonts w:hint="eastAsia" w:ascii="Times New Roman" w:hAnsi="Times New Roman" w:eastAsia="宋体" w:cs="Times New Roman"/>
          <w:lang w:val="en-US" w:eastAsia="zh-CN"/>
        </w:rPr>
        <w:t>i</w:t>
      </w:r>
      <w:r>
        <w:rPr>
          <w:rFonts w:hint="default" w:ascii="Times New Roman" w:hAnsi="Times New Roman" w:eastAsia="宋体" w:cs="Times New Roman"/>
        </w:rPr>
        <w:t>ntra-articular injections</w:t>
      </w:r>
      <w:r>
        <w:rPr>
          <w:rFonts w:hint="eastAsia" w:ascii="Times New Roman" w:hAnsi="Times New Roman" w:eastAsia="宋体" w:cs="Times New Roman"/>
          <w:lang w:val="en-US" w:eastAsia="zh-CN"/>
        </w:rPr>
        <w:t xml:space="preserve"> (PRP or steroid)</w:t>
      </w:r>
      <w:r>
        <w:rPr>
          <w:rFonts w:hint="default" w:ascii="Times New Roman" w:hAnsi="Times New Roman" w:eastAsia="宋体" w:cs="Times New Roman"/>
        </w:rPr>
        <w:t>, acupuncture, surgery, etc.</w:t>
      </w:r>
    </w:p>
    <w:p w14:paraId="12359440">
      <w:pPr>
        <w:pStyle w:val="9"/>
        <w:jc w:val="left"/>
        <w:rPr>
          <w:rFonts w:hint="default" w:ascii="Times New Roman" w:hAnsi="Times New Roman" w:cs="Times New Roman"/>
          <w:sz w:val="21"/>
          <w:szCs w:val="21"/>
        </w:rPr>
      </w:pPr>
      <w:r>
        <w:rPr>
          <w:rFonts w:hint="default" w:ascii="Times New Roman" w:hAnsi="Times New Roman" w:cs="Times New Roman"/>
          <w:sz w:val="21"/>
          <w:szCs w:val="21"/>
        </w:rPr>
        <w:t>10.What should I do now?</w:t>
      </w:r>
    </w:p>
    <w:p w14:paraId="31CC92CF">
      <w:pPr>
        <w:rPr>
          <w:rFonts w:hint="default" w:ascii="Times New Roman" w:hAnsi="Times New Roman" w:eastAsia="宋体" w:cs="Times New Roman"/>
        </w:rPr>
      </w:pPr>
      <w:r>
        <w:rPr>
          <w:rFonts w:hint="default" w:ascii="Times New Roman" w:hAnsi="Times New Roman" w:eastAsia="宋体" w:cs="Times New Roman"/>
        </w:rPr>
        <w:t>It is up to you to decide whether or not to participate in this study. You can discuss this decision with your family or friends before making a decision.</w:t>
      </w:r>
    </w:p>
    <w:p w14:paraId="1A39A64E">
      <w:pPr>
        <w:rPr>
          <w:rFonts w:hint="default" w:ascii="Times New Roman" w:hAnsi="Times New Roman" w:eastAsia="宋体" w:cs="Times New Roman"/>
        </w:rPr>
      </w:pPr>
      <w:r>
        <w:rPr>
          <w:rFonts w:hint="default" w:ascii="Times New Roman" w:hAnsi="Times New Roman" w:eastAsia="宋体" w:cs="Times New Roman"/>
        </w:rPr>
        <w:t>Before you make a decision to participate in the study, please ask your doctor as many questions as possible until you fully understand the study.</w:t>
      </w:r>
    </w:p>
    <w:p w14:paraId="00DE0D66">
      <w:pPr>
        <w:pStyle w:val="9"/>
        <w:jc w:val="left"/>
        <w:rPr>
          <w:rFonts w:hint="default" w:ascii="Times New Roman" w:hAnsi="Times New Roman" w:cs="Times New Roman"/>
          <w:sz w:val="21"/>
          <w:szCs w:val="21"/>
        </w:rPr>
      </w:pPr>
      <w:r>
        <w:rPr>
          <w:rFonts w:hint="default" w:ascii="Times New Roman" w:hAnsi="Times New Roman" w:cs="Times New Roman"/>
          <w:sz w:val="21"/>
          <w:szCs w:val="21"/>
        </w:rPr>
        <w:t>10.Ethics Committee</w:t>
      </w:r>
    </w:p>
    <w:p w14:paraId="5A001CF1">
      <w:pPr>
        <w:rPr>
          <w:rFonts w:hint="default" w:ascii="Times New Roman" w:hAnsi="Times New Roman" w:eastAsia="宋体" w:cs="Times New Roman"/>
        </w:rPr>
      </w:pPr>
      <w:r>
        <w:rPr>
          <w:rFonts w:hint="default" w:ascii="Times New Roman" w:hAnsi="Times New Roman" w:eastAsia="宋体" w:cs="Times New Roman"/>
        </w:rPr>
        <w:t>If you have questions or need to ask someone other than the investigator, please consult the Ethics Committee of Shuguang Hospital.</w:t>
      </w:r>
    </w:p>
    <w:p w14:paraId="7FD344B0">
      <w:pPr>
        <w:rPr>
          <w:rFonts w:hint="default" w:ascii="Times New Roman" w:hAnsi="Times New Roman" w:eastAsia="宋体" w:cs="Times New Roman"/>
        </w:rPr>
      </w:pPr>
      <w:r>
        <w:rPr>
          <w:rFonts w:hint="default" w:ascii="Times New Roman" w:hAnsi="Times New Roman" w:eastAsia="宋体" w:cs="Times New Roman"/>
        </w:rPr>
        <w:t>Ethics Committee Office: Shuguang Hospital Eastern Administration 2nd Floor Ethics Committee Office</w:t>
      </w:r>
    </w:p>
    <w:p w14:paraId="414EB74C">
      <w:pPr>
        <w:rPr>
          <w:rFonts w:hint="default" w:ascii="Times New Roman" w:hAnsi="Times New Roman" w:eastAsia="宋体" w:cs="Times New Roman"/>
        </w:rPr>
      </w:pPr>
      <w:r>
        <w:rPr>
          <w:rFonts w:hint="default" w:ascii="Times New Roman" w:hAnsi="Times New Roman" w:eastAsia="宋体" w:cs="Times New Roman"/>
        </w:rPr>
        <w:t xml:space="preserve">Tel: 20256070    </w:t>
      </w:r>
    </w:p>
    <w:p w14:paraId="274631B0">
      <w:pPr>
        <w:rPr>
          <w:rFonts w:hint="default" w:ascii="Times New Roman" w:hAnsi="Times New Roman" w:eastAsia="宋体" w:cs="Times New Roman"/>
        </w:rPr>
      </w:pPr>
      <w:r>
        <w:rPr>
          <w:rFonts w:hint="default" w:ascii="Times New Roman" w:hAnsi="Times New Roman" w:eastAsia="宋体" w:cs="Times New Roman"/>
        </w:rPr>
        <w:t xml:space="preserve">    </w:t>
      </w:r>
    </w:p>
    <w:p w14:paraId="65C55175">
      <w:pPr>
        <w:rPr>
          <w:rFonts w:hint="default" w:ascii="Times New Roman" w:hAnsi="Times New Roman" w:eastAsia="宋体" w:cs="Times New Roman"/>
        </w:rPr>
      </w:pPr>
      <w:r>
        <w:rPr>
          <w:rFonts w:hint="default" w:ascii="Times New Roman" w:hAnsi="Times New Roman" w:eastAsia="宋体" w:cs="Times New Roman"/>
        </w:rPr>
        <w:t>Thank you for reading the above material. If you decide to participate in this study, please let your doctor know and he/she will make all the arrangements for you regarding the study.</w:t>
      </w:r>
    </w:p>
    <w:p w14:paraId="5CAF23F5">
      <w:pPr>
        <w:rPr>
          <w:rFonts w:hint="default" w:ascii="Times New Roman" w:hAnsi="Times New Roman" w:eastAsia="宋体" w:cs="Times New Roman"/>
        </w:rPr>
      </w:pPr>
      <w:r>
        <w:rPr>
          <w:rFonts w:hint="default" w:ascii="Times New Roman" w:hAnsi="Times New Roman" w:eastAsia="宋体" w:cs="Times New Roman"/>
        </w:rPr>
        <w:t>Please keep this information with you.</w:t>
      </w:r>
    </w:p>
    <w:p w14:paraId="28A30753">
      <w:pPr>
        <w:pStyle w:val="8"/>
        <w:spacing w:before="156" w:beforeLines="50" w:after="156" w:afterLines="50"/>
        <w:rPr>
          <w:rFonts w:hint="default" w:ascii="Times New Roman" w:hAnsi="Times New Roman" w:cs="Times New Roman"/>
        </w:rPr>
      </w:pPr>
    </w:p>
    <w:p w14:paraId="3C4D132F">
      <w:pPr>
        <w:keepNext w:val="0"/>
        <w:keepLines w:val="0"/>
        <w:widowControl w:val="0"/>
        <w:suppressLineNumbers w:val="0"/>
        <w:spacing w:before="0" w:beforeAutospacing="0" w:after="0" w:afterAutospacing="0"/>
        <w:ind w:left="0" w:right="0" w:firstLine="452" w:firstLineChars="150"/>
        <w:jc w:val="center"/>
        <w:rPr>
          <w:rFonts w:hint="default" w:ascii="Times New Roman" w:hAnsi="Times New Roman" w:cs="Times New Roman"/>
          <w:b/>
          <w:bCs/>
          <w:sz w:val="30"/>
        </w:rPr>
      </w:pPr>
      <w:r>
        <w:rPr>
          <w:rFonts w:hint="default" w:ascii="Times New Roman" w:hAnsi="Times New Roman" w:cs="Times New Roman"/>
          <w:b/>
          <w:bCs/>
          <w:sz w:val="30"/>
        </w:rPr>
        <w:br w:type="page"/>
      </w:r>
      <w:r>
        <w:rPr>
          <w:rFonts w:hint="default" w:ascii="Times New Roman" w:hAnsi="Times New Roman" w:eastAsia="Cambria" w:cs="Times New Roman"/>
          <w:b/>
          <w:bCs/>
          <w:kern w:val="2"/>
          <w:sz w:val="30"/>
          <w:szCs w:val="30"/>
          <w:lang w:val="en-US" w:eastAsia="zh-CN" w:bidi="ar"/>
        </w:rPr>
        <w:t>Consent Form•</w:t>
      </w:r>
      <w:r>
        <w:rPr>
          <w:rFonts w:hint="default" w:ascii="Times New Roman" w:hAnsi="Times New Roman" w:eastAsia="Cambria" w:cs="Times New Roman"/>
          <w:b/>
          <w:bCs/>
          <w:kern w:val="2"/>
          <w:sz w:val="30"/>
          <w:szCs w:val="30"/>
          <w:lang w:eastAsia="zh-CN" w:bidi="ar"/>
        </w:rPr>
        <w:t>Signature</w:t>
      </w:r>
      <w:r>
        <w:rPr>
          <w:rFonts w:hint="default" w:ascii="Times New Roman" w:hAnsi="Times New Roman" w:eastAsia="Cambria" w:cs="Times New Roman"/>
          <w:b/>
          <w:bCs/>
          <w:kern w:val="2"/>
          <w:sz w:val="30"/>
          <w:szCs w:val="30"/>
          <w:lang w:val="en-US" w:eastAsia="zh-CN" w:bidi="ar"/>
        </w:rPr>
        <w:t xml:space="preserve"> Page</w:t>
      </w:r>
    </w:p>
    <w:p w14:paraId="41A4CC00">
      <w:pPr>
        <w:pStyle w:val="8"/>
        <w:spacing w:before="156" w:beforeLines="50" w:after="156" w:afterLines="50"/>
        <w:rPr>
          <w:rFonts w:hint="default" w:ascii="Times New Roman" w:hAnsi="Times New Roman" w:cs="Times New Roman"/>
          <w:color w:val="000000"/>
        </w:rPr>
      </w:pPr>
      <w:r>
        <w:rPr>
          <w:rFonts w:hint="default" w:ascii="Times New Roman" w:hAnsi="Times New Roman" w:cs="Times New Roman"/>
          <w:sz w:val="21"/>
        </w:rPr>
        <w:t>Study Name：</w:t>
      </w:r>
      <w:r>
        <w:rPr>
          <w:rFonts w:hint="default" w:ascii="Times New Roman" w:hAnsi="Times New Roman" w:cs="Times New Roman"/>
          <w:color w:val="000000"/>
        </w:rPr>
        <w:t>Clinical study of core muscle strengthening training around the knee for treating early-stage knee osteoarthritis</w:t>
      </w:r>
    </w:p>
    <w:p w14:paraId="3375631D">
      <w:pPr>
        <w:pStyle w:val="8"/>
        <w:spacing w:before="156" w:beforeLines="50" w:after="156" w:afterLines="50"/>
        <w:rPr>
          <w:rFonts w:hint="default" w:ascii="Times New Roman" w:hAnsi="Times New Roman" w:cs="Times New Roman"/>
          <w:sz w:val="21"/>
        </w:rPr>
      </w:pPr>
      <w:r>
        <w:rPr>
          <w:rFonts w:hint="default" w:ascii="Times New Roman" w:hAnsi="Times New Roman" w:cs="Times New Roman"/>
          <w:sz w:val="21"/>
        </w:rPr>
        <w:t>Study Funding：</w:t>
      </w:r>
      <w:r>
        <w:rPr>
          <w:rFonts w:hint="eastAsia" w:ascii="Times New Roman" w:hAnsi="Times New Roman" w:cs="Times New Roman"/>
          <w:sz w:val="21"/>
          <w:lang w:val="en-US" w:eastAsia="zh-CN"/>
        </w:rPr>
        <w:t>S</w:t>
      </w:r>
      <w:r>
        <w:rPr>
          <w:rFonts w:hint="default" w:ascii="Times New Roman" w:hAnsi="Times New Roman" w:cs="Times New Roman"/>
          <w:sz w:val="21"/>
        </w:rPr>
        <w:t>elf-financing</w:t>
      </w:r>
    </w:p>
    <w:p w14:paraId="4A1708DF">
      <w:pPr>
        <w:pStyle w:val="8"/>
        <w:spacing w:before="156" w:beforeLines="50" w:after="156" w:afterLines="50"/>
        <w:rPr>
          <w:rFonts w:hint="default" w:ascii="Times New Roman" w:hAnsi="Times New Roman" w:cs="Times New Roman"/>
          <w:sz w:val="21"/>
        </w:rPr>
      </w:pPr>
      <w:r>
        <w:rPr>
          <w:rFonts w:hint="default" w:ascii="Times New Roman" w:hAnsi="Times New Roman" w:cs="Times New Roman"/>
          <w:sz w:val="21"/>
        </w:rPr>
        <w:t>Version：2.</w:t>
      </w:r>
      <w:r>
        <w:rPr>
          <w:rFonts w:hint="default" w:ascii="Times New Roman" w:hAnsi="Times New Roman" w:cs="Times New Roman"/>
          <w:sz w:val="21"/>
          <w:lang w:eastAsia="zh-Hans"/>
        </w:rPr>
        <w:t>0</w:t>
      </w:r>
    </w:p>
    <w:p w14:paraId="2DC407DD">
      <w:pPr>
        <w:pStyle w:val="8"/>
        <w:spacing w:before="156" w:beforeLines="50" w:after="156" w:afterLines="50"/>
        <w:rPr>
          <w:rFonts w:hint="default" w:ascii="Times New Roman" w:hAnsi="Times New Roman" w:cs="Times New Roman"/>
          <w:sz w:val="21"/>
        </w:rPr>
      </w:pPr>
      <w:r>
        <w:rPr>
          <w:rFonts w:hint="default" w:ascii="Times New Roman" w:hAnsi="Times New Roman" w:cs="Times New Roman"/>
          <w:sz w:val="21"/>
        </w:rPr>
        <w:t>Version Date：</w:t>
      </w:r>
      <w:r>
        <w:rPr>
          <w:rFonts w:hint="default" w:ascii="Times New Roman" w:hAnsi="Times New Roman" w:cs="Times New Roman"/>
          <w:sz w:val="21"/>
          <w:lang w:val="en-US" w:eastAsia="zh-Hans"/>
        </w:rPr>
        <w:t>May 8th, 2024</w:t>
      </w:r>
    </w:p>
    <w:p w14:paraId="60D80F94">
      <w:pPr>
        <w:pStyle w:val="8"/>
        <w:spacing w:before="156" w:beforeLines="50" w:after="156" w:afterLines="50"/>
        <w:ind w:firstLine="422" w:firstLineChars="200"/>
        <w:rPr>
          <w:rFonts w:hint="default" w:ascii="Times New Roman" w:hAnsi="Times New Roman" w:cs="Times New Roman"/>
          <w:b/>
          <w:sz w:val="21"/>
        </w:rPr>
      </w:pPr>
    </w:p>
    <w:p w14:paraId="094C85AF">
      <w:pPr>
        <w:rPr>
          <w:rFonts w:hint="default" w:ascii="Times New Roman" w:hAnsi="Times New Roman" w:cs="Times New Roman"/>
        </w:rPr>
      </w:pPr>
      <w:r>
        <w:rPr>
          <w:rFonts w:hint="default" w:ascii="Times New Roman" w:hAnsi="Times New Roman" w:cs="Times New Roman"/>
          <w:b/>
          <w:sz w:val="21"/>
        </w:rPr>
        <w:t>Consent</w:t>
      </w:r>
      <w:r>
        <w:rPr>
          <w:rFonts w:hint="default" w:ascii="Times New Roman" w:hAnsi="Times New Roman" w:cs="Times New Roman"/>
          <w:b/>
          <w:sz w:val="21"/>
        </w:rPr>
        <w:t xml:space="preserve"> Statement</w:t>
      </w:r>
    </w:p>
    <w:p w14:paraId="4DB55E28">
      <w:pPr>
        <w:pStyle w:val="8"/>
        <w:keepNext w:val="0"/>
        <w:keepLines w:val="0"/>
        <w:pageBreakBefore w:val="0"/>
        <w:widowControl w:val="0"/>
        <w:kinsoku/>
        <w:wordWrap/>
        <w:overflowPunct/>
        <w:topLinePunct w:val="0"/>
        <w:autoSpaceDE/>
        <w:autoSpaceDN/>
        <w:bidi w:val="0"/>
        <w:adjustRightInd/>
        <w:snapToGrid/>
        <w:spacing w:before="156" w:beforeLines="50" w:after="156" w:afterLines="50" w:line="200" w:lineRule="exact"/>
        <w:textAlignment w:val="auto"/>
        <w:rPr>
          <w:rFonts w:hint="default" w:ascii="Times New Roman" w:hAnsi="Times New Roman" w:eastAsia="宋体" w:cs="Times New Roman"/>
          <w:sz w:val="21"/>
        </w:rPr>
      </w:pPr>
      <w:r>
        <w:rPr>
          <w:rFonts w:hint="default" w:ascii="Times New Roman" w:hAnsi="Times New Roman" w:eastAsia="宋体" w:cs="Times New Roman"/>
          <w:sz w:val="21"/>
        </w:rPr>
        <w:t>I have read the above description of this study and have had the opportunity to discuss and ask questions about this study with my physician. All of the questions I asked were answered to my satisfaction.</w:t>
      </w:r>
    </w:p>
    <w:p w14:paraId="39B41D90">
      <w:pPr>
        <w:pStyle w:val="8"/>
        <w:keepNext w:val="0"/>
        <w:keepLines w:val="0"/>
        <w:pageBreakBefore w:val="0"/>
        <w:widowControl w:val="0"/>
        <w:kinsoku/>
        <w:wordWrap/>
        <w:overflowPunct/>
        <w:topLinePunct w:val="0"/>
        <w:autoSpaceDE/>
        <w:autoSpaceDN/>
        <w:bidi w:val="0"/>
        <w:adjustRightInd/>
        <w:snapToGrid/>
        <w:spacing w:before="156" w:beforeLines="50" w:after="156" w:afterLines="50" w:line="200" w:lineRule="exact"/>
        <w:textAlignment w:val="auto"/>
        <w:rPr>
          <w:rFonts w:hint="default" w:ascii="Times New Roman" w:hAnsi="Times New Roman" w:eastAsia="宋体" w:cs="Times New Roman"/>
          <w:sz w:val="21"/>
        </w:rPr>
      </w:pPr>
      <w:r>
        <w:rPr>
          <w:rFonts w:hint="default" w:ascii="Times New Roman" w:hAnsi="Times New Roman" w:eastAsia="宋体" w:cs="Times New Roman"/>
          <w:sz w:val="21"/>
        </w:rPr>
        <w:t>I am aware of the possible risks and benefits of participating in this study. I understand that participation in the study is voluntary, I acknowledge that I have had sufficient time to consider it, and I understand that.</w:t>
      </w:r>
    </w:p>
    <w:p w14:paraId="10E48886">
      <w:pPr>
        <w:pStyle w:val="8"/>
        <w:keepNext w:val="0"/>
        <w:keepLines w:val="0"/>
        <w:pageBreakBefore w:val="0"/>
        <w:widowControl w:val="0"/>
        <w:kinsoku/>
        <w:wordWrap/>
        <w:overflowPunct/>
        <w:topLinePunct w:val="0"/>
        <w:autoSpaceDE/>
        <w:autoSpaceDN/>
        <w:bidi w:val="0"/>
        <w:adjustRightInd/>
        <w:snapToGrid/>
        <w:spacing w:before="156" w:beforeLines="50" w:after="156" w:afterLines="50" w:line="200" w:lineRule="exact"/>
        <w:textAlignment w:val="auto"/>
        <w:rPr>
          <w:rFonts w:hint="default" w:ascii="Times New Roman" w:hAnsi="Times New Roman" w:eastAsia="宋体" w:cs="Times New Roman"/>
          <w:sz w:val="21"/>
        </w:rPr>
      </w:pPr>
      <w:r>
        <w:rPr>
          <w:rFonts w:hint="default" w:ascii="Times New Roman" w:hAnsi="Times New Roman" w:eastAsia="宋体" w:cs="Times New Roman"/>
          <w:sz w:val="21"/>
        </w:rPr>
        <w:t>-I can ask my physician for more information at any time.</w:t>
      </w:r>
    </w:p>
    <w:p w14:paraId="3D9638E9">
      <w:pPr>
        <w:pStyle w:val="8"/>
        <w:keepNext w:val="0"/>
        <w:keepLines w:val="0"/>
        <w:pageBreakBefore w:val="0"/>
        <w:widowControl w:val="0"/>
        <w:kinsoku/>
        <w:wordWrap/>
        <w:overflowPunct/>
        <w:topLinePunct w:val="0"/>
        <w:autoSpaceDE/>
        <w:autoSpaceDN/>
        <w:bidi w:val="0"/>
        <w:adjustRightInd/>
        <w:snapToGrid/>
        <w:spacing w:before="156" w:beforeLines="50" w:after="156" w:afterLines="50" w:line="200" w:lineRule="exact"/>
        <w:textAlignment w:val="auto"/>
        <w:rPr>
          <w:rFonts w:hint="default" w:ascii="Times New Roman" w:hAnsi="Times New Roman" w:eastAsia="宋体" w:cs="Times New Roman"/>
          <w:sz w:val="21"/>
        </w:rPr>
      </w:pPr>
      <w:r>
        <w:rPr>
          <w:rFonts w:hint="default" w:ascii="Times New Roman" w:hAnsi="Times New Roman" w:eastAsia="宋体" w:cs="Times New Roman"/>
          <w:sz w:val="21"/>
        </w:rPr>
        <w:t>-I may withdraw from this study at any time without discrimination or reprisal, and my medical treatment and rights will not be affected.</w:t>
      </w:r>
    </w:p>
    <w:p w14:paraId="58974C93">
      <w:pPr>
        <w:pStyle w:val="8"/>
        <w:keepNext w:val="0"/>
        <w:keepLines w:val="0"/>
        <w:pageBreakBefore w:val="0"/>
        <w:widowControl w:val="0"/>
        <w:kinsoku/>
        <w:wordWrap/>
        <w:overflowPunct/>
        <w:topLinePunct w:val="0"/>
        <w:autoSpaceDE/>
        <w:autoSpaceDN/>
        <w:bidi w:val="0"/>
        <w:adjustRightInd/>
        <w:snapToGrid/>
        <w:spacing w:before="156" w:beforeLines="50" w:after="156" w:afterLines="50" w:line="200" w:lineRule="exact"/>
        <w:textAlignment w:val="auto"/>
        <w:rPr>
          <w:rFonts w:hint="default" w:ascii="Times New Roman" w:hAnsi="Times New Roman" w:eastAsia="宋体" w:cs="Times New Roman"/>
          <w:sz w:val="21"/>
        </w:rPr>
      </w:pPr>
      <w:r>
        <w:rPr>
          <w:rFonts w:hint="default" w:ascii="Times New Roman" w:hAnsi="Times New Roman" w:eastAsia="宋体" w:cs="Times New Roman"/>
          <w:sz w:val="21"/>
        </w:rPr>
        <w:t>I am equally aware that if I were to withdraw from the study mid-stream, especially if I were to withdraw for medication reasons, it would be very beneficial to myself and to the study as a whole if I were to inform my physician of any changes in my condition and complete the appropriate physical and physico-chemical examinations.</w:t>
      </w:r>
    </w:p>
    <w:p w14:paraId="1AD10B5D">
      <w:pPr>
        <w:pStyle w:val="8"/>
        <w:keepNext w:val="0"/>
        <w:keepLines w:val="0"/>
        <w:pageBreakBefore w:val="0"/>
        <w:widowControl w:val="0"/>
        <w:kinsoku/>
        <w:wordWrap/>
        <w:overflowPunct/>
        <w:topLinePunct w:val="0"/>
        <w:autoSpaceDE/>
        <w:autoSpaceDN/>
        <w:bidi w:val="0"/>
        <w:adjustRightInd/>
        <w:snapToGrid/>
        <w:spacing w:before="156" w:beforeLines="50" w:after="156" w:afterLines="50" w:line="200" w:lineRule="exact"/>
        <w:textAlignment w:val="auto"/>
        <w:rPr>
          <w:rFonts w:hint="default" w:ascii="Times New Roman" w:hAnsi="Times New Roman" w:eastAsia="宋体" w:cs="Times New Roman"/>
          <w:sz w:val="21"/>
        </w:rPr>
      </w:pPr>
      <w:r>
        <w:rPr>
          <w:rFonts w:hint="default" w:ascii="Times New Roman" w:hAnsi="Times New Roman" w:eastAsia="宋体" w:cs="Times New Roman"/>
          <w:sz w:val="21"/>
        </w:rPr>
        <w:t>If I take any other medication due to my illness, I will consult my doctor beforehand or tell him/her truthfully afterwards.</w:t>
      </w:r>
    </w:p>
    <w:p w14:paraId="4FBF2421">
      <w:pPr>
        <w:pStyle w:val="8"/>
        <w:keepNext w:val="0"/>
        <w:keepLines w:val="0"/>
        <w:pageBreakBefore w:val="0"/>
        <w:widowControl w:val="0"/>
        <w:kinsoku/>
        <w:wordWrap/>
        <w:overflowPunct/>
        <w:topLinePunct w:val="0"/>
        <w:autoSpaceDE/>
        <w:autoSpaceDN/>
        <w:bidi w:val="0"/>
        <w:adjustRightInd/>
        <w:snapToGrid/>
        <w:spacing w:before="156" w:beforeLines="50" w:after="156" w:afterLines="50" w:line="200" w:lineRule="exact"/>
        <w:textAlignment w:val="auto"/>
        <w:rPr>
          <w:rFonts w:hint="default" w:ascii="Times New Roman" w:hAnsi="Times New Roman" w:eastAsia="宋体" w:cs="Times New Roman"/>
          <w:sz w:val="21"/>
        </w:rPr>
      </w:pPr>
      <w:r>
        <w:rPr>
          <w:rFonts w:hint="default" w:ascii="Times New Roman" w:hAnsi="Times New Roman" w:eastAsia="宋体" w:cs="Times New Roman"/>
          <w:sz w:val="21"/>
        </w:rPr>
        <w:t>I consent to access to my study data by a representative of the drug regulatory authority, ethics committee or subject funding authority.</w:t>
      </w:r>
    </w:p>
    <w:p w14:paraId="7DCDF96E">
      <w:pPr>
        <w:pStyle w:val="8"/>
        <w:keepNext w:val="0"/>
        <w:keepLines w:val="0"/>
        <w:pageBreakBefore w:val="0"/>
        <w:widowControl w:val="0"/>
        <w:kinsoku/>
        <w:wordWrap/>
        <w:overflowPunct/>
        <w:topLinePunct w:val="0"/>
        <w:autoSpaceDE/>
        <w:autoSpaceDN/>
        <w:bidi w:val="0"/>
        <w:adjustRightInd/>
        <w:snapToGrid/>
        <w:spacing w:before="156" w:beforeLines="50" w:after="156" w:afterLines="50" w:line="200" w:lineRule="exact"/>
        <w:textAlignment w:val="auto"/>
        <w:rPr>
          <w:rFonts w:hint="default" w:ascii="Times New Roman" w:hAnsi="Times New Roman" w:eastAsia="宋体" w:cs="Times New Roman"/>
          <w:sz w:val="21"/>
        </w:rPr>
      </w:pPr>
      <w:r>
        <w:rPr>
          <w:rFonts w:hint="default" w:ascii="Times New Roman" w:hAnsi="Times New Roman" w:eastAsia="宋体" w:cs="Times New Roman"/>
          <w:sz w:val="21"/>
        </w:rPr>
        <w:t>I will be provided with a signed and dated copy of the informed consent form.</w:t>
      </w:r>
    </w:p>
    <w:p w14:paraId="53F5B578">
      <w:pPr>
        <w:pStyle w:val="8"/>
        <w:keepNext w:val="0"/>
        <w:keepLines w:val="0"/>
        <w:pageBreakBefore w:val="0"/>
        <w:widowControl w:val="0"/>
        <w:kinsoku/>
        <w:wordWrap/>
        <w:overflowPunct/>
        <w:topLinePunct w:val="0"/>
        <w:autoSpaceDE/>
        <w:autoSpaceDN/>
        <w:bidi w:val="0"/>
        <w:adjustRightInd/>
        <w:snapToGrid/>
        <w:spacing w:before="156" w:beforeLines="50" w:after="156" w:afterLines="50" w:line="200" w:lineRule="exact"/>
        <w:textAlignment w:val="auto"/>
        <w:rPr>
          <w:rFonts w:hint="default" w:ascii="Times New Roman" w:hAnsi="Times New Roman" w:eastAsia="宋体" w:cs="Times New Roman"/>
          <w:sz w:val="21"/>
        </w:rPr>
      </w:pPr>
      <w:r>
        <w:rPr>
          <w:rFonts w:hint="default" w:ascii="Times New Roman" w:hAnsi="Times New Roman" w:eastAsia="宋体" w:cs="Times New Roman"/>
          <w:sz w:val="21"/>
        </w:rPr>
        <w:t>Finally, I have decided to give my consent to participate in this study and I promise to follow medical advice as far as possible.</w:t>
      </w:r>
    </w:p>
    <w:p w14:paraId="3E6BE985">
      <w:pPr>
        <w:pStyle w:val="8"/>
        <w:spacing w:before="156" w:beforeLines="50" w:after="156" w:afterLines="50"/>
        <w:ind w:firstLine="420" w:firstLineChars="200"/>
        <w:rPr>
          <w:rFonts w:hint="default" w:ascii="Times New Roman" w:hAnsi="Times New Roman" w:cs="Times New Roman"/>
          <w:sz w:val="21"/>
        </w:rPr>
      </w:pPr>
    </w:p>
    <w:p w14:paraId="1340AAE1">
      <w:pPr>
        <w:pStyle w:val="8"/>
        <w:spacing w:before="156" w:beforeLines="50" w:after="156" w:afterLines="50"/>
        <w:ind w:firstLine="420" w:firstLineChars="200"/>
        <w:rPr>
          <w:rFonts w:hint="default" w:ascii="Times New Roman" w:hAnsi="Times New Roman" w:cs="Times New Roman"/>
          <w:sz w:val="21"/>
        </w:rPr>
      </w:pPr>
      <w:r>
        <w:rPr>
          <w:rFonts w:hint="default" w:ascii="Times New Roman" w:hAnsi="Times New Roman" w:cs="Times New Roman"/>
          <w:sz w:val="21"/>
        </w:rPr>
        <w:t>Subject's signature：</w:t>
      </w:r>
      <w:r>
        <w:rPr>
          <w:rFonts w:hint="default" w:ascii="Times New Roman" w:hAnsi="Times New Roman" w:cs="Times New Roman"/>
          <w:sz w:val="21"/>
          <w:u w:val="single"/>
        </w:rPr>
        <w:t xml:space="preserve">                 </w:t>
      </w:r>
      <w:r>
        <w:rPr>
          <w:rFonts w:hint="default" w:ascii="Times New Roman" w:hAnsi="Times New Roman" w:cs="Times New Roman"/>
          <w:sz w:val="21"/>
        </w:rPr>
        <w:t xml:space="preserve">           Date：</w:t>
      </w:r>
      <w:r>
        <w:rPr>
          <w:rFonts w:hint="default" w:ascii="Times New Roman" w:hAnsi="Times New Roman" w:cs="Times New Roman"/>
          <w:sz w:val="21"/>
          <w:u w:val="single"/>
        </w:rPr>
        <w:t xml:space="preserve">       </w:t>
      </w:r>
      <w:r>
        <w:rPr>
          <w:rFonts w:hint="default" w:ascii="Times New Roman" w:hAnsi="Times New Roman" w:cs="Times New Roman"/>
          <w:sz w:val="21"/>
        </w:rPr>
        <w:t xml:space="preserve"> </w:t>
      </w:r>
    </w:p>
    <w:p w14:paraId="6E46F5E5">
      <w:pPr>
        <w:pStyle w:val="8"/>
        <w:spacing w:before="156" w:beforeLines="50" w:after="156" w:afterLines="50"/>
        <w:ind w:firstLine="420" w:firstLineChars="200"/>
        <w:rPr>
          <w:rFonts w:hint="default" w:ascii="Times New Roman" w:hAnsi="Times New Roman" w:cs="Times New Roman"/>
          <w:sz w:val="21"/>
        </w:rPr>
      </w:pPr>
      <w:r>
        <w:rPr>
          <w:rFonts w:hint="default" w:ascii="Times New Roman" w:hAnsi="Times New Roman" w:cs="Times New Roman"/>
          <w:sz w:val="21"/>
        </w:rPr>
        <w:t>Subject’s contact number：</w:t>
      </w:r>
      <w:r>
        <w:rPr>
          <w:rFonts w:hint="default" w:ascii="Times New Roman" w:hAnsi="Times New Roman" w:cs="Times New Roman"/>
          <w:sz w:val="21"/>
          <w:u w:val="single"/>
        </w:rPr>
        <w:t xml:space="preserve">                  </w:t>
      </w:r>
    </w:p>
    <w:p w14:paraId="68E0FBC4">
      <w:pPr>
        <w:ind w:firstLine="2730" w:firstLineChars="1300"/>
        <w:rPr>
          <w:rFonts w:hint="default" w:ascii="Times New Roman" w:hAnsi="Times New Roman" w:cs="Times New Roman"/>
        </w:rPr>
      </w:pPr>
      <w:r>
        <w:rPr>
          <w:rFonts w:hint="default" w:ascii="Times New Roman" w:hAnsi="Times New Roman" w:cs="Times New Roman"/>
        </w:rPr>
        <w:t xml:space="preserve">                        </w:t>
      </w:r>
    </w:p>
    <w:p w14:paraId="5760B552">
      <w:pPr>
        <w:pStyle w:val="8"/>
        <w:spacing w:before="156" w:beforeLines="50" w:after="156" w:afterLines="50"/>
        <w:rPr>
          <w:rFonts w:hint="default" w:ascii="Times New Roman" w:hAnsi="Times New Roman" w:cs="Times New Roman"/>
          <w:sz w:val="21"/>
        </w:rPr>
      </w:pPr>
      <w:r>
        <w:rPr>
          <w:rFonts w:hint="default" w:ascii="Times New Roman" w:hAnsi="Times New Roman" w:cs="Times New Roman"/>
          <w:sz w:val="21"/>
        </w:rPr>
        <w:t>＿＿＿＿＿＿＿＿＿＿＿＿＿＿＿＿＿＿＿＿＿＿＿＿＿＿＿＿＿＿＿＿＿＿＿＿＿＿＿</w:t>
      </w:r>
    </w:p>
    <w:p w14:paraId="00D117FD">
      <w:pPr>
        <w:pStyle w:val="8"/>
        <w:spacing w:before="156" w:beforeLines="50" w:after="156" w:afterLines="50"/>
        <w:rPr>
          <w:rFonts w:hint="default" w:ascii="Times New Roman" w:hAnsi="Times New Roman" w:cs="Times New Roman"/>
          <w:sz w:val="21"/>
        </w:rPr>
      </w:pPr>
      <w:r>
        <w:rPr>
          <w:rFonts w:hint="default" w:ascii="Times New Roman" w:hAnsi="Times New Roman" w:cs="Times New Roman"/>
          <w:sz w:val="21"/>
        </w:rPr>
        <w:t>I confirm that the details of this study, including their rights and possible benefits and risks, have been explained to the subjects and that they have been given a copy of the signed informed consent form.</w:t>
      </w:r>
    </w:p>
    <w:p w14:paraId="36C5DA92">
      <w:pPr>
        <w:pStyle w:val="8"/>
        <w:spacing w:before="156" w:beforeLines="50" w:after="156" w:afterLines="50"/>
        <w:rPr>
          <w:rFonts w:hint="default" w:ascii="Times New Roman" w:hAnsi="Times New Roman" w:cs="Times New Roman"/>
          <w:sz w:val="21"/>
        </w:rPr>
      </w:pPr>
    </w:p>
    <w:p w14:paraId="61DC3BC1">
      <w:pPr>
        <w:pStyle w:val="8"/>
        <w:spacing w:before="156" w:beforeLines="50" w:after="156" w:afterLines="50"/>
        <w:ind w:firstLine="420" w:firstLineChars="200"/>
        <w:rPr>
          <w:rFonts w:hint="default" w:ascii="Times New Roman" w:hAnsi="Times New Roman" w:cs="Times New Roman"/>
          <w:sz w:val="21"/>
        </w:rPr>
      </w:pPr>
      <w:r>
        <w:rPr>
          <w:rFonts w:hint="default" w:ascii="Times New Roman" w:hAnsi="Times New Roman" w:cs="Times New Roman"/>
          <w:sz w:val="21"/>
        </w:rPr>
        <w:t>Researcher's Signature：</w:t>
      </w:r>
      <w:r>
        <w:rPr>
          <w:rFonts w:hint="default" w:ascii="Times New Roman" w:hAnsi="Times New Roman" w:cs="Times New Roman"/>
          <w:sz w:val="21"/>
          <w:u w:val="single"/>
        </w:rPr>
        <w:t xml:space="preserve">                   </w:t>
      </w:r>
      <w:r>
        <w:rPr>
          <w:rFonts w:hint="default" w:ascii="Times New Roman" w:hAnsi="Times New Roman" w:cs="Times New Roman"/>
          <w:sz w:val="21"/>
        </w:rPr>
        <w:t xml:space="preserve">          Date：</w:t>
      </w:r>
      <w:r>
        <w:rPr>
          <w:rFonts w:hint="default" w:ascii="Times New Roman" w:hAnsi="Times New Roman" w:cs="Times New Roman"/>
          <w:sz w:val="21"/>
          <w:u w:val="single"/>
        </w:rPr>
        <w:t xml:space="preserve">       </w:t>
      </w:r>
      <w:r>
        <w:rPr>
          <w:rFonts w:hint="default" w:ascii="Times New Roman" w:hAnsi="Times New Roman" w:cs="Times New Roman"/>
          <w:sz w:val="21"/>
        </w:rPr>
        <w:t xml:space="preserve"> </w:t>
      </w:r>
    </w:p>
    <w:p w14:paraId="49A2AFFA">
      <w:pPr>
        <w:pStyle w:val="8"/>
        <w:spacing w:before="156" w:beforeLines="50" w:after="156" w:afterLines="50"/>
        <w:ind w:firstLine="420" w:firstLineChars="200"/>
        <w:rPr>
          <w:rFonts w:hint="default" w:ascii="Times New Roman" w:hAnsi="Times New Roman" w:cs="Times New Roman"/>
          <w:sz w:val="21"/>
        </w:rPr>
      </w:pPr>
    </w:p>
    <w:p w14:paraId="781370F5">
      <w:pPr>
        <w:pStyle w:val="8"/>
        <w:spacing w:before="156" w:beforeLines="50" w:after="156" w:afterLines="50"/>
        <w:ind w:firstLine="420" w:firstLineChars="200"/>
        <w:rPr>
          <w:rFonts w:hint="default" w:ascii="Times New Roman" w:hAnsi="Times New Roman" w:cs="Times New Roman"/>
        </w:rPr>
      </w:pPr>
      <w:r>
        <w:rPr>
          <w:rFonts w:hint="default" w:ascii="Times New Roman" w:hAnsi="Times New Roman" w:cs="Times New Roman"/>
          <w:sz w:val="21"/>
        </w:rPr>
        <w:t>Researcher Contact Number：</w:t>
      </w:r>
      <w:r>
        <w:rPr>
          <w:rFonts w:hint="default" w:ascii="Times New Roman" w:hAnsi="Times New Roman" w:cs="Times New Roman"/>
          <w:sz w:val="21"/>
          <w:u w:val="single"/>
        </w:rPr>
        <w:t xml:space="preserve">                         </w:t>
      </w:r>
      <w:r>
        <w:rPr>
          <w:rFonts w:hint="default" w:ascii="Times New Roman" w:hAnsi="Times New Roman" w:cs="Times New Roman"/>
          <w:sz w:val="21"/>
        </w:rPr>
        <w:t xml:space="preserve">  </w:t>
      </w:r>
      <w:r>
        <w:rPr>
          <w:rFonts w:hint="default" w:ascii="Times New Roman" w:hAnsi="Times New Roman" w:cs="Times New Roman"/>
        </w:rPr>
        <w:t xml:space="preserve">  </w:t>
      </w:r>
    </w:p>
    <w:sectPr>
      <w:headerReference r:id="rId3" w:type="default"/>
      <w:footerReference r:id="rId4" w:type="default"/>
      <w:footerReference r:id="rId5"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E87C5A">
    <w:pPr>
      <w:pStyle w:val="6"/>
      <w:framePr w:wrap="around" w:vAnchor="text" w:hAnchor="margin" w:xAlign="center" w:y="1"/>
      <w:rPr>
        <w:rStyle w:val="13"/>
      </w:rPr>
    </w:pPr>
    <w:r>
      <w:fldChar w:fldCharType="begin"/>
    </w:r>
    <w:r>
      <w:rPr>
        <w:rStyle w:val="13"/>
      </w:rPr>
      <w:instrText xml:space="preserve">PAGE  </w:instrText>
    </w:r>
    <w:r>
      <w:fldChar w:fldCharType="separate"/>
    </w:r>
    <w:r>
      <w:rPr>
        <w:rStyle w:val="13"/>
        <w:lang/>
      </w:rPr>
      <w:t>4</w:t>
    </w:r>
    <w:r>
      <w:fldChar w:fldCharType="end"/>
    </w:r>
  </w:p>
  <w:p w14:paraId="47C67CD5">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A68B4F">
    <w:pPr>
      <w:pStyle w:val="6"/>
      <w:framePr w:wrap="around" w:vAnchor="text" w:hAnchor="margin" w:xAlign="center" w:y="1"/>
      <w:rPr>
        <w:rStyle w:val="13"/>
      </w:rPr>
    </w:pPr>
    <w:r>
      <w:fldChar w:fldCharType="begin"/>
    </w:r>
    <w:r>
      <w:rPr>
        <w:rStyle w:val="13"/>
      </w:rPr>
      <w:instrText xml:space="preserve">PAGE  </w:instrText>
    </w:r>
    <w:r>
      <w:fldChar w:fldCharType="end"/>
    </w:r>
  </w:p>
  <w:p w14:paraId="7847390A">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FA70B4">
    <w:pPr>
      <w:pStyle w:val="7"/>
      <w:jc w:val="both"/>
      <w:rPr>
        <w:rFonts w:hint="eastAsia"/>
      </w:rPr>
    </w:pPr>
    <w:r>
      <w:rPr>
        <w:rFonts w:hint="eastAsia"/>
      </w:rPr>
      <w:tab/>
    </w:r>
  </w:p>
  <w:p w14:paraId="12E70A7D">
    <w:pPr>
      <w:pStyle w:val="7"/>
      <w:jc w:val="both"/>
      <w:rPr>
        <w:rFonts w:hint="eastAsia"/>
      </w:rPr>
    </w:pPr>
    <w:r>
      <w:rPr>
        <w:rFonts w:hint="eastAsia"/>
      </w:rPr>
      <w:t xml:space="preserve">Clinical study of core muscle strengthening training around the knee for treating </w:t>
    </w:r>
    <w:r>
      <w:rPr>
        <w:rFonts w:hint="eastAsia"/>
        <w:lang w:val="en-US" w:eastAsia="zh-CN"/>
      </w:rPr>
      <w:t>early-stage</w:t>
    </w:r>
    <w:r>
      <w:rPr>
        <w:rFonts w:hint="eastAsia"/>
      </w:rPr>
      <w:t xml:space="preserve"> knee osteoarthritis</w:t>
    </w:r>
  </w:p>
  <w:p w14:paraId="35B720C3">
    <w:pPr>
      <w:pStyle w:val="7"/>
      <w:jc w:val="both"/>
      <w:rPr>
        <w:rFonts w:hint="eastAsia"/>
        <w:lang w:val="en-US" w:eastAsia="zh-CN"/>
      </w:rPr>
    </w:pPr>
    <w:r>
      <w:rPr>
        <w:rFonts w:hint="eastAsia"/>
        <w:lang w:val="en-US" w:eastAsia="zh-Hans"/>
      </w:rPr>
      <w:t>Version</w:t>
    </w:r>
    <w:r>
      <w:rPr>
        <w:rFonts w:hint="eastAsia"/>
      </w:rPr>
      <w:t>：</w:t>
    </w:r>
    <w:r>
      <w:rPr>
        <w:rFonts w:hint="default"/>
      </w:rPr>
      <w:t>2</w:t>
    </w:r>
    <w:r>
      <w:t>.0</w:t>
    </w:r>
    <w:r>
      <w:rPr>
        <w:rFonts w:hint="eastAsia"/>
      </w:rPr>
      <w:t xml:space="preserve">    Version Date：</w:t>
    </w:r>
    <w:r>
      <w:rPr>
        <w:rFonts w:hint="eastAsia"/>
        <w:lang w:val="en-US" w:eastAsia="zh-CN"/>
      </w:rPr>
      <w:t>May</w:t>
    </w:r>
    <w:r>
      <w:rPr>
        <w:rFonts w:hint="default"/>
        <w:lang w:eastAsia="zh-Hans"/>
      </w:rPr>
      <w:t xml:space="preserve"> </w:t>
    </w:r>
    <w:r>
      <w:rPr>
        <w:rFonts w:hint="eastAsia"/>
        <w:lang w:val="en-US" w:eastAsia="zh-CN"/>
      </w:rPr>
      <w:t>8</w:t>
    </w:r>
    <w:r>
      <w:rPr>
        <w:rFonts w:hint="eastAsia"/>
        <w:vertAlign w:val="superscript"/>
        <w:lang w:val="en-US" w:eastAsia="zh-CN"/>
      </w:rPr>
      <w:t>th</w:t>
    </w:r>
    <w:r>
      <w:rPr>
        <w:rFonts w:hint="eastAsia"/>
        <w:lang w:val="en-US" w:eastAsia="zh-CN"/>
      </w:rPr>
      <w:t xml:space="preserve">, </w:t>
    </w:r>
    <w:r>
      <w:t>202</w:t>
    </w:r>
    <w:r>
      <w:rPr>
        <w:rFonts w:hint="eastAsia"/>
        <w:lang w:val="en-US" w:eastAsia="zh-CN"/>
      </w:rPr>
      <w:t>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FCD6AC"/>
    <w:multiLevelType w:val="singleLevel"/>
    <w:tmpl w:val="FEFCD6AC"/>
    <w:lvl w:ilvl="0" w:tentative="0">
      <w:start w:val="2"/>
      <w:numFmt w:val="decimal"/>
      <w:suff w:val="space"/>
      <w:lvlText w:val="%1)"/>
      <w:lvlJc w:val="left"/>
    </w:lvl>
  </w:abstractNum>
  <w:abstractNum w:abstractNumId="1">
    <w:nsid w:val="777D0802"/>
    <w:multiLevelType w:val="singleLevel"/>
    <w:tmpl w:val="777D0802"/>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Y_MEDREF_DOCUID" w:val="{81C72ED5-9436-4364-A215-0A58DC67030B}"/>
    <w:docVar w:name="KY_MEDREF_VERSION" w:val="3"/>
  </w:docVars>
  <w:rsids>
    <w:rsidRoot w:val="00BC7808"/>
    <w:rsid w:val="00017767"/>
    <w:rsid w:val="00020641"/>
    <w:rsid w:val="00026D79"/>
    <w:rsid w:val="0003233E"/>
    <w:rsid w:val="00032EEE"/>
    <w:rsid w:val="00041255"/>
    <w:rsid w:val="000511ED"/>
    <w:rsid w:val="000542BF"/>
    <w:rsid w:val="000D4203"/>
    <w:rsid w:val="0011607D"/>
    <w:rsid w:val="001217CE"/>
    <w:rsid w:val="00127AFC"/>
    <w:rsid w:val="0013057D"/>
    <w:rsid w:val="00172CEB"/>
    <w:rsid w:val="0018134D"/>
    <w:rsid w:val="00185312"/>
    <w:rsid w:val="00187086"/>
    <w:rsid w:val="0019299B"/>
    <w:rsid w:val="001A4623"/>
    <w:rsid w:val="001B6101"/>
    <w:rsid w:val="001B6B40"/>
    <w:rsid w:val="001B6FA1"/>
    <w:rsid w:val="001C4553"/>
    <w:rsid w:val="001C7792"/>
    <w:rsid w:val="001D2CE0"/>
    <w:rsid w:val="001E3A11"/>
    <w:rsid w:val="001E652C"/>
    <w:rsid w:val="00207EEB"/>
    <w:rsid w:val="00224222"/>
    <w:rsid w:val="00243CC4"/>
    <w:rsid w:val="0027204D"/>
    <w:rsid w:val="00294121"/>
    <w:rsid w:val="002A21B5"/>
    <w:rsid w:val="002A3732"/>
    <w:rsid w:val="002D318C"/>
    <w:rsid w:val="002F468A"/>
    <w:rsid w:val="00311F71"/>
    <w:rsid w:val="003135AD"/>
    <w:rsid w:val="003155F2"/>
    <w:rsid w:val="0034407B"/>
    <w:rsid w:val="0036597D"/>
    <w:rsid w:val="00374791"/>
    <w:rsid w:val="00380456"/>
    <w:rsid w:val="0039265E"/>
    <w:rsid w:val="003E6239"/>
    <w:rsid w:val="00454DC0"/>
    <w:rsid w:val="004939B9"/>
    <w:rsid w:val="004A4C69"/>
    <w:rsid w:val="004A73F0"/>
    <w:rsid w:val="004D03B6"/>
    <w:rsid w:val="004E163D"/>
    <w:rsid w:val="004E1AEF"/>
    <w:rsid w:val="004E43D7"/>
    <w:rsid w:val="004E575D"/>
    <w:rsid w:val="004F324D"/>
    <w:rsid w:val="005056DC"/>
    <w:rsid w:val="00514DCE"/>
    <w:rsid w:val="005161E7"/>
    <w:rsid w:val="00527777"/>
    <w:rsid w:val="005516F1"/>
    <w:rsid w:val="00581799"/>
    <w:rsid w:val="005B0C70"/>
    <w:rsid w:val="005B17A0"/>
    <w:rsid w:val="005F3685"/>
    <w:rsid w:val="0062578A"/>
    <w:rsid w:val="006335EA"/>
    <w:rsid w:val="00643940"/>
    <w:rsid w:val="00662C19"/>
    <w:rsid w:val="006728A6"/>
    <w:rsid w:val="00686B46"/>
    <w:rsid w:val="006C0477"/>
    <w:rsid w:val="006D0E77"/>
    <w:rsid w:val="006D7976"/>
    <w:rsid w:val="00712017"/>
    <w:rsid w:val="0072349D"/>
    <w:rsid w:val="0072572A"/>
    <w:rsid w:val="00731E7A"/>
    <w:rsid w:val="00747609"/>
    <w:rsid w:val="007A181F"/>
    <w:rsid w:val="007A4F28"/>
    <w:rsid w:val="007C5CB3"/>
    <w:rsid w:val="008223FA"/>
    <w:rsid w:val="00846E05"/>
    <w:rsid w:val="00847E68"/>
    <w:rsid w:val="008844B5"/>
    <w:rsid w:val="008851ED"/>
    <w:rsid w:val="008A683F"/>
    <w:rsid w:val="008B67E3"/>
    <w:rsid w:val="008C0C5E"/>
    <w:rsid w:val="008C175A"/>
    <w:rsid w:val="008E7C58"/>
    <w:rsid w:val="00934E97"/>
    <w:rsid w:val="009708F7"/>
    <w:rsid w:val="0097544A"/>
    <w:rsid w:val="009953A1"/>
    <w:rsid w:val="00995FE4"/>
    <w:rsid w:val="009C4855"/>
    <w:rsid w:val="00A100C6"/>
    <w:rsid w:val="00A1206D"/>
    <w:rsid w:val="00A2019D"/>
    <w:rsid w:val="00A523A5"/>
    <w:rsid w:val="00A666E9"/>
    <w:rsid w:val="00A67B14"/>
    <w:rsid w:val="00A97F07"/>
    <w:rsid w:val="00AA7B13"/>
    <w:rsid w:val="00AC6CDB"/>
    <w:rsid w:val="00AD4CB1"/>
    <w:rsid w:val="00AE1059"/>
    <w:rsid w:val="00AE7B3D"/>
    <w:rsid w:val="00AF306E"/>
    <w:rsid w:val="00B06772"/>
    <w:rsid w:val="00B43219"/>
    <w:rsid w:val="00B4560D"/>
    <w:rsid w:val="00B51F99"/>
    <w:rsid w:val="00B550BF"/>
    <w:rsid w:val="00B92171"/>
    <w:rsid w:val="00BB5A97"/>
    <w:rsid w:val="00BC3478"/>
    <w:rsid w:val="00BC7808"/>
    <w:rsid w:val="00BD4642"/>
    <w:rsid w:val="00BF77EF"/>
    <w:rsid w:val="00C06876"/>
    <w:rsid w:val="00C25586"/>
    <w:rsid w:val="00C279C1"/>
    <w:rsid w:val="00C40748"/>
    <w:rsid w:val="00C61F08"/>
    <w:rsid w:val="00C638DC"/>
    <w:rsid w:val="00C7656E"/>
    <w:rsid w:val="00C9037C"/>
    <w:rsid w:val="00CB1B25"/>
    <w:rsid w:val="00CD0F6C"/>
    <w:rsid w:val="00D12380"/>
    <w:rsid w:val="00D30A3D"/>
    <w:rsid w:val="00DB4285"/>
    <w:rsid w:val="00E1008F"/>
    <w:rsid w:val="00E32058"/>
    <w:rsid w:val="00E41FA8"/>
    <w:rsid w:val="00E430CF"/>
    <w:rsid w:val="00E67524"/>
    <w:rsid w:val="00E67C26"/>
    <w:rsid w:val="00E715C8"/>
    <w:rsid w:val="00EC39E5"/>
    <w:rsid w:val="00EC6D65"/>
    <w:rsid w:val="00EE3EAF"/>
    <w:rsid w:val="00EE4BBC"/>
    <w:rsid w:val="00EE64C2"/>
    <w:rsid w:val="00F00302"/>
    <w:rsid w:val="00FC377A"/>
    <w:rsid w:val="00FD2D8F"/>
    <w:rsid w:val="00FF48AE"/>
    <w:rsid w:val="05A52CD4"/>
    <w:rsid w:val="0F1802A8"/>
    <w:rsid w:val="11EC3A38"/>
    <w:rsid w:val="15B4B290"/>
    <w:rsid w:val="1796B47F"/>
    <w:rsid w:val="1D3137F6"/>
    <w:rsid w:val="1F0F2884"/>
    <w:rsid w:val="260F621B"/>
    <w:rsid w:val="295FF002"/>
    <w:rsid w:val="2A3A2A62"/>
    <w:rsid w:val="336ECBF0"/>
    <w:rsid w:val="33B51312"/>
    <w:rsid w:val="3BD53FD7"/>
    <w:rsid w:val="3BFFA12F"/>
    <w:rsid w:val="3FB97507"/>
    <w:rsid w:val="42481662"/>
    <w:rsid w:val="461223F0"/>
    <w:rsid w:val="49F119BC"/>
    <w:rsid w:val="4F4F246B"/>
    <w:rsid w:val="543A7471"/>
    <w:rsid w:val="56952E3B"/>
    <w:rsid w:val="5BFD6500"/>
    <w:rsid w:val="5C827F4D"/>
    <w:rsid w:val="5DEF3C9B"/>
    <w:rsid w:val="5FF23268"/>
    <w:rsid w:val="643A2798"/>
    <w:rsid w:val="645A498D"/>
    <w:rsid w:val="65F7AD66"/>
    <w:rsid w:val="67F94A06"/>
    <w:rsid w:val="683C09C0"/>
    <w:rsid w:val="6BA02A3F"/>
    <w:rsid w:val="6FCCFD1B"/>
    <w:rsid w:val="733817AF"/>
    <w:rsid w:val="75FB920C"/>
    <w:rsid w:val="765D8D14"/>
    <w:rsid w:val="7BBC1D98"/>
    <w:rsid w:val="7E682501"/>
    <w:rsid w:val="7EFC9DC6"/>
    <w:rsid w:val="7F1FEF5B"/>
    <w:rsid w:val="7FEFB465"/>
    <w:rsid w:val="7FF70DC9"/>
    <w:rsid w:val="963F776D"/>
    <w:rsid w:val="A77994EE"/>
    <w:rsid w:val="AD7E475B"/>
    <w:rsid w:val="AFFBCBB4"/>
    <w:rsid w:val="BBDFA301"/>
    <w:rsid w:val="CF24105B"/>
    <w:rsid w:val="DAE9C9CD"/>
    <w:rsid w:val="EFFF44FB"/>
    <w:rsid w:val="F7FF4A21"/>
    <w:rsid w:val="FB7E63A4"/>
    <w:rsid w:val="FBBFD554"/>
    <w:rsid w:val="FDF39E7C"/>
    <w:rsid w:val="FE1BC43E"/>
    <w:rsid w:val="FE93B5BD"/>
    <w:rsid w:val="FF35CFAF"/>
    <w:rsid w:val="FFAF601B"/>
    <w:rsid w:val="FFDFD9DB"/>
    <w:rsid w:val="FFF3A6AD"/>
    <w:rsid w:val="FFFFE8F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link w:val="15"/>
    <w:qFormat/>
    <w:uiPriority w:val="0"/>
    <w:pPr>
      <w:keepNext/>
      <w:keepLines/>
      <w:spacing w:before="340" w:after="330" w:line="578" w:lineRule="auto"/>
      <w:outlineLvl w:val="0"/>
    </w:pPr>
    <w:rPr>
      <w:b/>
      <w:bCs/>
      <w:kern w:val="44"/>
      <w:sz w:val="44"/>
      <w:szCs w:val="44"/>
    </w:rPr>
  </w:style>
  <w:style w:type="character" w:default="1" w:styleId="12">
    <w:name w:val="Default Paragraph Font"/>
    <w:semiHidden/>
    <w:uiPriority w:val="0"/>
  </w:style>
  <w:style w:type="table" w:default="1" w:styleId="11">
    <w:name w:val="Normal Table"/>
    <w:semiHidden/>
    <w:uiPriority w:val="0"/>
    <w:tblPr>
      <w:tblStyle w:val="11"/>
      <w:tblCellMar>
        <w:top w:w="0" w:type="dxa"/>
        <w:left w:w="108" w:type="dxa"/>
        <w:bottom w:w="0" w:type="dxa"/>
        <w:right w:w="108" w:type="dxa"/>
      </w:tblCellMar>
    </w:tblPr>
  </w:style>
  <w:style w:type="paragraph" w:styleId="3">
    <w:name w:val="annotation text"/>
    <w:basedOn w:val="1"/>
    <w:semiHidden/>
    <w:uiPriority w:val="0"/>
    <w:pPr>
      <w:jc w:val="left"/>
    </w:pPr>
  </w:style>
  <w:style w:type="paragraph" w:styleId="4">
    <w:name w:val="Plain Text"/>
    <w:basedOn w:val="1"/>
    <w:link w:val="16"/>
    <w:uiPriority w:val="0"/>
    <w:rPr>
      <w:rFonts w:ascii="宋体" w:hAnsi="Courier New"/>
      <w:szCs w:val="20"/>
    </w:rPr>
  </w:style>
  <w:style w:type="paragraph" w:styleId="5">
    <w:name w:val="Balloon Text"/>
    <w:basedOn w:val="1"/>
    <w:semiHidden/>
    <w:uiPriority w:val="0"/>
    <w:rPr>
      <w:sz w:val="18"/>
      <w:szCs w:val="18"/>
    </w:rPr>
  </w:style>
  <w:style w:type="paragraph" w:styleId="6">
    <w:name w:val="footer"/>
    <w:basedOn w:val="1"/>
    <w:link w:val="17"/>
    <w:uiPriority w:val="99"/>
    <w:pPr>
      <w:tabs>
        <w:tab w:val="center" w:pos="4153"/>
        <w:tab w:val="right" w:pos="8306"/>
      </w:tabs>
      <w:snapToGrid w:val="0"/>
      <w:jc w:val="left"/>
    </w:pPr>
    <w:rPr>
      <w:sz w:val="18"/>
      <w:szCs w:val="18"/>
    </w:rPr>
  </w:style>
  <w:style w:type="paragraph" w:styleId="7">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8">
    <w:name w:val="Body Text 2"/>
    <w:basedOn w:val="1"/>
    <w:uiPriority w:val="0"/>
    <w:pPr>
      <w:spacing w:line="0" w:lineRule="atLeast"/>
    </w:pPr>
    <w:rPr>
      <w:rFonts w:ascii="Arial" w:hAnsi="Arial" w:cs="Arial"/>
      <w:kern w:val="44"/>
      <w:sz w:val="24"/>
    </w:rPr>
  </w:style>
  <w:style w:type="paragraph" w:styleId="9">
    <w:name w:val="Title"/>
    <w:basedOn w:val="1"/>
    <w:next w:val="1"/>
    <w:link w:val="18"/>
    <w:qFormat/>
    <w:uiPriority w:val="0"/>
    <w:pPr>
      <w:spacing w:before="240" w:after="60"/>
      <w:jc w:val="center"/>
      <w:outlineLvl w:val="0"/>
    </w:pPr>
    <w:rPr>
      <w:rFonts w:ascii="Cambria" w:hAnsi="Cambria" w:cs="Times New Roman"/>
      <w:b/>
      <w:bCs/>
      <w:sz w:val="32"/>
      <w:szCs w:val="32"/>
    </w:rPr>
  </w:style>
  <w:style w:type="paragraph" w:styleId="10">
    <w:name w:val="annotation subject"/>
    <w:basedOn w:val="3"/>
    <w:next w:val="3"/>
    <w:semiHidden/>
    <w:uiPriority w:val="0"/>
    <w:rPr>
      <w:b/>
      <w:bCs/>
    </w:rPr>
  </w:style>
  <w:style w:type="character" w:styleId="13">
    <w:name w:val="page number"/>
    <w:basedOn w:val="12"/>
    <w:uiPriority w:val="0"/>
  </w:style>
  <w:style w:type="character" w:styleId="14">
    <w:name w:val="annotation reference"/>
    <w:semiHidden/>
    <w:uiPriority w:val="0"/>
    <w:rPr>
      <w:sz w:val="21"/>
      <w:szCs w:val="21"/>
    </w:rPr>
  </w:style>
  <w:style w:type="character" w:customStyle="1" w:styleId="15">
    <w:name w:val="标题 1 Char"/>
    <w:link w:val="2"/>
    <w:uiPriority w:val="0"/>
    <w:rPr>
      <w:b/>
      <w:bCs/>
      <w:kern w:val="44"/>
      <w:sz w:val="44"/>
      <w:szCs w:val="44"/>
    </w:rPr>
  </w:style>
  <w:style w:type="character" w:customStyle="1" w:styleId="16">
    <w:name w:val="纯文本 Char"/>
    <w:link w:val="4"/>
    <w:uiPriority w:val="0"/>
    <w:rPr>
      <w:rFonts w:ascii="宋体" w:hAnsi="Courier New"/>
      <w:kern w:val="2"/>
      <w:sz w:val="21"/>
    </w:rPr>
  </w:style>
  <w:style w:type="character" w:customStyle="1" w:styleId="17">
    <w:name w:val="页脚 Char"/>
    <w:link w:val="6"/>
    <w:uiPriority w:val="99"/>
    <w:rPr>
      <w:kern w:val="2"/>
      <w:sz w:val="18"/>
      <w:szCs w:val="18"/>
    </w:rPr>
  </w:style>
  <w:style w:type="character" w:customStyle="1" w:styleId="18">
    <w:name w:val="标题 Char"/>
    <w:link w:val="9"/>
    <w:uiPriority w:val="0"/>
    <w:rPr>
      <w:rFonts w:ascii="Cambria" w:hAnsi="Cambria" w:cs="Times New Roman"/>
      <w:b/>
      <w:bCs/>
      <w:kern w:val="2"/>
      <w:sz w:val="32"/>
      <w:szCs w:val="32"/>
    </w:rPr>
  </w:style>
  <w:style w:type="paragraph" w:styleId="19">
    <w:name w:val="List Paragraph"/>
    <w:basedOn w:val="1"/>
    <w:qFormat/>
    <w:uiPriority w:val="34"/>
    <w:pPr>
      <w:ind w:firstLine="420" w:firstLineChars="200"/>
    </w:pPr>
  </w:style>
  <w:style w:type="character" w:customStyle="1" w:styleId="20">
    <w:name w:val="10"/>
    <w:basedOn w:val="12"/>
    <w:uiPriority w:val="0"/>
    <w:rPr>
      <w:rFonts w:hint="default" w:ascii="Times New Roman" w:hAnsi="Times New Roman" w:cs="Times New Roman"/>
    </w:rPr>
  </w:style>
  <w:style w:type="character" w:customStyle="1" w:styleId="21">
    <w:name w:val="15"/>
    <w:basedOn w:val="12"/>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www.ftpdown.com</Company>
  <Pages>5</Pages>
  <Words>2061</Words>
  <Characters>10721</Characters>
  <Lines>1</Lines>
  <Paragraphs>1</Paragraphs>
  <TotalTime>534</TotalTime>
  <ScaleCrop>false</ScaleCrop>
  <LinksUpToDate>false</LinksUpToDate>
  <CharactersWithSpaces>12814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2021-06-05T22:35:00Z</dcterms:created>
  <dc:creator>FtpDown</dc:creator>
  <cp:lastModifiedBy>夜幕</cp:lastModifiedBy>
  <dcterms:modified xsi:type="dcterms:W3CDTF">2025-01-27T12:23:36Z</dcterms:modified>
  <dc:title>知情同意书•知情告知页</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2AE22CDBC00D4E32AB601B8EC33D7B92_13</vt:lpwstr>
  </property>
  <property fmtid="{D5CDD505-2E9C-101B-9397-08002B2CF9AE}" pid="4" name="KSOTemplateDocerSaveRecord">
    <vt:lpwstr>eyJoZGlkIjoiMTkzMmI2ZWQ3MmJkNTg5YTRjMTQxN2ViYmVlOGM1MmMiLCJ1c2VySWQiOiIyMzcyODA4MzAifQ==</vt:lpwstr>
  </property>
</Properties>
</file>