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BC5E9D" w14:textId="77777777" w:rsidR="00261A7E" w:rsidRPr="00F7675B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F7675B">
        <w:rPr>
          <w:rFonts w:ascii="Arial" w:hAnsi="Arial" w:cs="Arial"/>
          <w:b/>
          <w:bCs/>
          <w:color w:val="000000" w:themeColor="text1"/>
          <w:sz w:val="22"/>
          <w:szCs w:val="22"/>
        </w:rPr>
        <w:t>Supplementary figures</w:t>
      </w:r>
    </w:p>
    <w:p w14:paraId="2A869FAD" w14:textId="77777777" w:rsidR="00261A7E" w:rsidRPr="00DC78B7" w:rsidRDefault="00261A7E" w:rsidP="00261A7E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75AA59EB" wp14:editId="234870C7">
            <wp:extent cx="5100918" cy="3060551"/>
            <wp:effectExtent l="0" t="0" r="0" b="0"/>
            <wp:docPr id="676296308" name="Picture 22" descr="A graph with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6296308" name="Picture 22" descr="A graph with lines and dots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48326" cy="30889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A8863E" w14:textId="77777777" w:rsidR="00261A7E" w:rsidRPr="00DC78B7" w:rsidRDefault="00261A7E" w:rsidP="00261A7E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132BC8F" w14:textId="77777777" w:rsidR="00261A7E" w:rsidRPr="00DC78B7" w:rsidRDefault="00261A7E" w:rsidP="00261A7E">
      <w:pPr>
        <w:autoSpaceDE w:val="0"/>
        <w:autoSpaceDN w:val="0"/>
        <w:adjustRightInd w:val="0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S1 Figure: 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Distribution of 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MTBC lineage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6 and 4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from 2002 to 202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1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.</w:t>
      </w:r>
    </w:p>
    <w:p w14:paraId="32789118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66302B6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A</w:t>
      </w:r>
    </w:p>
    <w:p w14:paraId="2F6BD46A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2D1B450E" wp14:editId="0A34FDDC">
            <wp:extent cx="4930588" cy="2958353"/>
            <wp:effectExtent l="0" t="0" r="0" b="0"/>
            <wp:docPr id="982799595" name="Picture 20" descr="A graph with lines and dot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2799595" name="Picture 20" descr="A graph with lines and dots&#10;&#10;Description automatically generated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48419" cy="2969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0A73F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37DCF354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color w:val="000000" w:themeColor="text1"/>
          <w:sz w:val="22"/>
          <w:szCs w:val="22"/>
        </w:rPr>
        <w:t>B</w:t>
      </w:r>
    </w:p>
    <w:p w14:paraId="326FB662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02B4916A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2DFB973F" wp14:editId="27E619D0">
            <wp:extent cx="5094942" cy="3056965"/>
            <wp:effectExtent l="0" t="0" r="0" b="0"/>
            <wp:docPr id="1735688000" name="Picture 21" descr="A graph with lines and numb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5688000" name="Picture 21" descr="A graph with lines and numbers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2656" cy="30675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3B51BE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2BBD5BE" w14:textId="77777777" w:rsidR="00261A7E" w:rsidRPr="00DC78B7" w:rsidRDefault="00261A7E" w:rsidP="00261A7E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2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Figure: Distribution of MTBC sub-lineages from 2002 to 2020. </w:t>
      </w:r>
      <w:r w:rsidRPr="00DC78B7">
        <w:rPr>
          <w:rFonts w:ascii="Arial" w:hAnsi="Arial" w:cs="Arial"/>
          <w:sz w:val="22"/>
          <w:szCs w:val="22"/>
        </w:rPr>
        <w:t>(A) MTBC lineage</w:t>
      </w:r>
      <w:r>
        <w:rPr>
          <w:rFonts w:ascii="Arial" w:hAnsi="Arial" w:cs="Arial"/>
          <w:sz w:val="22"/>
          <w:szCs w:val="22"/>
        </w:rPr>
        <w:t>4 and</w:t>
      </w:r>
      <w:r w:rsidRPr="00DC78B7">
        <w:rPr>
          <w:rFonts w:ascii="Arial" w:hAnsi="Arial" w:cs="Arial"/>
          <w:sz w:val="22"/>
          <w:szCs w:val="22"/>
        </w:rPr>
        <w:t xml:space="preserve"> (B) MTBC lineage6</w:t>
      </w:r>
    </w:p>
    <w:p w14:paraId="0B03C433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A8A9AC4" w14:textId="77777777" w:rsidR="00261A7E" w:rsidRPr="00EE5BB8" w:rsidRDefault="00261A7E" w:rsidP="00261A7E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2601A8F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drawing>
          <wp:inline distT="0" distB="0" distL="0" distR="0" wp14:anchorId="417916CE" wp14:editId="5D6CB94C">
            <wp:extent cx="5943600" cy="3566160"/>
            <wp:effectExtent l="0" t="0" r="0" b="0"/>
            <wp:docPr id="1386721490" name="Picture 3" descr="A graph with different colored squar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86721490" name="Picture 3" descr="A graph with different colored squares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661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BE7B31E" w14:textId="77777777" w:rsidR="00261A7E" w:rsidRPr="00C61CEB" w:rsidRDefault="00261A7E" w:rsidP="00261A7E">
      <w:pPr>
        <w:pStyle w:val="ListParagraph"/>
        <w:numPr>
          <w:ilvl w:val="0"/>
          <w:numId w:val="2"/>
        </w:num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62CF7790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2F0D77FF" wp14:editId="32C12DE1">
            <wp:extent cx="5943600" cy="4754880"/>
            <wp:effectExtent l="0" t="0" r="0" b="0"/>
            <wp:docPr id="568841078" name="Picture 2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841078" name="Picture 2" descr="A graph with different colored bars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754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2ABE35" w14:textId="77777777" w:rsidR="00261A7E" w:rsidRPr="00DC78B7" w:rsidRDefault="00261A7E" w:rsidP="00261A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3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</w:t>
      </w:r>
      <w:r w:rsidRPr="00DC78B7"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b/>
          <w:bCs/>
          <w:sz w:val="22"/>
          <w:szCs w:val="22"/>
        </w:rPr>
        <w:t>Distribution of drug-resistant strains across MTBC lineages (A) and over time (B) in The Gambia.</w:t>
      </w:r>
    </w:p>
    <w:p w14:paraId="1ECFCA80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49862C6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ins w:id="0" w:author="Fatou Faal" w:date="2025-01-21T14:15:00Z" w16du:dateUtc="2025-01-21T14:15:00Z">
        <w:r>
          <w:rPr>
            <w:rFonts w:ascii="Arial" w:hAnsi="Arial" w:cs="Arial"/>
            <w:noProof/>
            <w:color w:val="000000" w:themeColor="text1"/>
            <w:sz w:val="22"/>
            <w:szCs w:val="22"/>
          </w:rPr>
          <w:lastRenderedPageBreak/>
          <w:drawing>
            <wp:inline distT="0" distB="0" distL="0" distR="0" wp14:anchorId="3809EC14" wp14:editId="77449F6A">
              <wp:extent cx="5448935" cy="4086701"/>
              <wp:effectExtent l="0" t="0" r="0" b="0"/>
              <wp:docPr id="1214908825" name="Picture 5" descr="A graph of different colored bars&#10;&#10;Description automatically generated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214908825" name="Picture 5" descr="A graph of different colored bars&#10;&#10;Description automatically generated"/>
                      <pic:cNvPicPr/>
                    </pic:nvPicPr>
                    <pic:blipFill>
                      <a:blip r:embed="rId10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5537468" cy="4153101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</wp:inline>
          </w:drawing>
        </w:r>
      </w:ins>
    </w:p>
    <w:p w14:paraId="05120A58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0237F3A" w14:textId="77777777" w:rsidR="00261A7E" w:rsidRPr="008E04BF" w:rsidRDefault="00261A7E" w:rsidP="00261A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4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</w:t>
      </w:r>
      <w:r w:rsidRPr="00DC78B7"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b/>
          <w:bCs/>
          <w:sz w:val="22"/>
          <w:szCs w:val="22"/>
        </w:rPr>
        <w:t xml:space="preserve">Prevalence of uncertain significance mutations over time </w:t>
      </w:r>
    </w:p>
    <w:p w14:paraId="0CD4A2D3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54772875" w14:textId="77777777" w:rsidR="00261A7E" w:rsidRDefault="00261A7E" w:rsidP="00261A7E">
      <w:pPr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2DB944E4" wp14:editId="519C6111">
            <wp:extent cx="5448935" cy="2724468"/>
            <wp:effectExtent l="0" t="0" r="0" b="6350"/>
            <wp:docPr id="598027472" name="Picture 7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8027472" name="Picture 7" descr="A graph with different colored bars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272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57E5FE" w14:textId="77777777" w:rsidR="00261A7E" w:rsidRDefault="00261A7E" w:rsidP="00261A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5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Figure: </w:t>
      </w:r>
      <w:r w:rsidRPr="00DC78B7">
        <w:rPr>
          <w:rFonts w:ascii="Arial" w:hAnsi="Arial" w:cs="Arial"/>
          <w:b/>
          <w:bCs/>
          <w:sz w:val="22"/>
          <w:szCs w:val="22"/>
        </w:rPr>
        <w:t xml:space="preserve">The </w:t>
      </w:r>
      <w:r>
        <w:rPr>
          <w:rFonts w:ascii="Arial" w:hAnsi="Arial" w:cs="Arial"/>
          <w:b/>
          <w:bCs/>
          <w:sz w:val="22"/>
          <w:szCs w:val="22"/>
        </w:rPr>
        <w:t>prevalence</w:t>
      </w:r>
      <w:r w:rsidRPr="00DC78B7">
        <w:rPr>
          <w:rFonts w:ascii="Arial" w:hAnsi="Arial" w:cs="Arial"/>
          <w:b/>
          <w:bCs/>
          <w:sz w:val="22"/>
          <w:szCs w:val="22"/>
        </w:rPr>
        <w:t xml:space="preserve"> of uncertain significant mutations </w:t>
      </w:r>
      <w:r>
        <w:rPr>
          <w:rFonts w:ascii="Arial" w:hAnsi="Arial" w:cs="Arial"/>
          <w:b/>
          <w:bCs/>
          <w:sz w:val="22"/>
          <w:szCs w:val="22"/>
        </w:rPr>
        <w:t>according to the</w:t>
      </w:r>
      <w:r w:rsidRPr="00DC78B7">
        <w:rPr>
          <w:rFonts w:ascii="Arial" w:hAnsi="Arial" w:cs="Arial"/>
          <w:b/>
          <w:bCs/>
          <w:sz w:val="22"/>
          <w:szCs w:val="22"/>
        </w:rPr>
        <w:t xml:space="preserve"> WHO catalogue in </w:t>
      </w:r>
      <w:r>
        <w:rPr>
          <w:rFonts w:ascii="Arial" w:hAnsi="Arial" w:cs="Arial"/>
          <w:b/>
          <w:bCs/>
          <w:sz w:val="22"/>
          <w:szCs w:val="22"/>
        </w:rPr>
        <w:t>m</w:t>
      </w:r>
      <w:r w:rsidRPr="00DC78B7">
        <w:rPr>
          <w:rFonts w:ascii="Arial" w:hAnsi="Arial" w:cs="Arial"/>
          <w:b/>
          <w:bCs/>
          <w:sz w:val="22"/>
          <w:szCs w:val="22"/>
        </w:rPr>
        <w:t>oxifloxacin drug in The Gambia, West Africa and the global data</w:t>
      </w:r>
      <w:r>
        <w:rPr>
          <w:rFonts w:ascii="Arial" w:hAnsi="Arial" w:cs="Arial"/>
          <w:b/>
          <w:bCs/>
          <w:sz w:val="22"/>
          <w:szCs w:val="22"/>
        </w:rPr>
        <w:t>base.</w:t>
      </w:r>
    </w:p>
    <w:p w14:paraId="191F4B25" w14:textId="77777777" w:rsidR="00261A7E" w:rsidRPr="00A21090" w:rsidRDefault="00261A7E" w:rsidP="00261A7E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092864F" w14:textId="77777777" w:rsidR="00261A7E" w:rsidRPr="008E04BF" w:rsidRDefault="00261A7E" w:rsidP="00261A7E">
      <w:pPr>
        <w:pStyle w:val="ListParagraph"/>
        <w:numPr>
          <w:ilvl w:val="0"/>
          <w:numId w:val="1"/>
        </w:num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7037638E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5EE210C6" wp14:editId="21AA740B">
            <wp:extent cx="4634386" cy="3475789"/>
            <wp:effectExtent l="0" t="0" r="1270" b="4445"/>
            <wp:docPr id="568869206" name="Picture 11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8869206" name="Picture 11" descr="A graph of different colored bars&#10;&#10;Description automatically generated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78657" cy="35089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33D25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</w:p>
    <w:p w14:paraId="697D5FF9" w14:textId="77777777" w:rsidR="00261A7E" w:rsidRPr="00B44DEB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B.</w:t>
      </w:r>
    </w:p>
    <w:p w14:paraId="09D7C1C1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233283FE" wp14:editId="63FE7160">
            <wp:extent cx="4933839" cy="3700379"/>
            <wp:effectExtent l="0" t="0" r="0" b="0"/>
            <wp:docPr id="1010771925" name="Picture 10" descr="A graph of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0771925" name="Picture 10" descr="A graph of different colored bars&#10;&#10;Description automatically generated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68014" cy="3726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30CAFA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color w:val="000000" w:themeColor="text1"/>
          <w:sz w:val="22"/>
          <w:szCs w:val="22"/>
        </w:rPr>
        <w:lastRenderedPageBreak/>
        <w:t>C.</w:t>
      </w:r>
    </w:p>
    <w:p w14:paraId="2BE7A5B3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b/>
          <w:bCs/>
          <w:color w:val="000000" w:themeColor="text1"/>
          <w:sz w:val="22"/>
          <w:szCs w:val="22"/>
        </w:rPr>
      </w:pPr>
      <w:r>
        <w:rPr>
          <w:rFonts w:ascii="Arial" w:hAnsi="Arial" w:cs="Arial"/>
          <w:b/>
          <w:bCs/>
          <w:noProof/>
          <w:color w:val="000000" w:themeColor="text1"/>
          <w:sz w:val="22"/>
          <w:szCs w:val="22"/>
        </w:rPr>
        <w:drawing>
          <wp:inline distT="0" distB="0" distL="0" distR="0" wp14:anchorId="3350625E" wp14:editId="2DDA789B">
            <wp:extent cx="4962358" cy="3721768"/>
            <wp:effectExtent l="0" t="0" r="3810" b="0"/>
            <wp:docPr id="290937567" name="Picture 18" descr="A graph with different colored ba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937567" name="Picture 18" descr="A graph with different colored bars&#10;&#10;Description automatically generated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06601" cy="3754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CC8570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531DB1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6</w:t>
      </w:r>
      <w:r w:rsidRPr="00531DB1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</w:t>
      </w:r>
      <w:r w:rsidRPr="00FA6C8C">
        <w:rPr>
          <w:rFonts w:ascii="Arial" w:hAnsi="Arial" w:cs="Arial"/>
          <w:b/>
          <w:bCs/>
          <w:sz w:val="22"/>
          <w:szCs w:val="22"/>
        </w:rPr>
        <w:t>: The distribution of variants across these categories, highlighting their association with specific genes or drugs in The Gambian isolates.</w:t>
      </w:r>
      <w:r w:rsidRPr="00DC78B7">
        <w:rPr>
          <w:rFonts w:ascii="Arial" w:hAnsi="Arial" w:cs="Arial"/>
          <w:sz w:val="22"/>
          <w:szCs w:val="22"/>
        </w:rPr>
        <w:t xml:space="preserve"> The categories are classified based on the WHO catalogue</w:t>
      </w:r>
      <w:r>
        <w:rPr>
          <w:rFonts w:ascii="Arial" w:hAnsi="Arial" w:cs="Arial"/>
          <w:sz w:val="22"/>
          <w:szCs w:val="22"/>
        </w:rPr>
        <w:t xml:space="preserve">: (A) Associated with resistance, (B) uncertain significance, and (C) Not in the WHO catalogue. </w:t>
      </w:r>
    </w:p>
    <w:p w14:paraId="7128097A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28008DD3" w14:textId="77777777" w:rsidR="00261A7E" w:rsidRPr="00DC78B7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  <w:r w:rsidRPr="00DC78B7">
        <w:rPr>
          <w:rFonts w:ascii="Arial" w:hAnsi="Arial" w:cs="Arial"/>
          <w:noProof/>
          <w:color w:val="000000" w:themeColor="text1"/>
          <w:sz w:val="22"/>
          <w:szCs w:val="22"/>
        </w:rPr>
        <w:lastRenderedPageBreak/>
        <w:drawing>
          <wp:inline distT="0" distB="0" distL="0" distR="0" wp14:anchorId="31519E96" wp14:editId="233DB6E3">
            <wp:extent cx="5943600" cy="6172200"/>
            <wp:effectExtent l="0" t="0" r="0" b="0"/>
            <wp:docPr id="91937620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9376209" name="Picture 919376209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172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D9EE9" w14:textId="77777777" w:rsidR="00261A7E" w:rsidRPr="00DC78B7" w:rsidRDefault="00261A7E" w:rsidP="00261A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>S</w:t>
      </w:r>
      <w:r>
        <w:rPr>
          <w:rFonts w:ascii="Arial" w:hAnsi="Arial" w:cs="Arial"/>
          <w:b/>
          <w:bCs/>
          <w:color w:val="000000" w:themeColor="text1"/>
          <w:sz w:val="22"/>
          <w:szCs w:val="22"/>
        </w:rPr>
        <w:t>7</w:t>
      </w:r>
      <w:r w:rsidRPr="00DC78B7">
        <w:rPr>
          <w:rFonts w:ascii="Arial" w:hAnsi="Arial" w:cs="Arial"/>
          <w:b/>
          <w:bCs/>
          <w:color w:val="000000" w:themeColor="text1"/>
          <w:sz w:val="22"/>
          <w:szCs w:val="22"/>
        </w:rPr>
        <w:t xml:space="preserve"> figure</w:t>
      </w:r>
      <w:r w:rsidRPr="00DC78B7">
        <w:rPr>
          <w:rFonts w:ascii="Arial" w:hAnsi="Arial" w:cs="Arial"/>
          <w:b/>
          <w:bCs/>
          <w:sz w:val="22"/>
          <w:szCs w:val="22"/>
        </w:rPr>
        <w:t xml:space="preserve">: </w:t>
      </w:r>
      <w:r>
        <w:rPr>
          <w:rFonts w:ascii="Arial" w:hAnsi="Arial" w:cs="Arial"/>
          <w:b/>
          <w:bCs/>
          <w:sz w:val="22"/>
          <w:szCs w:val="22"/>
        </w:rPr>
        <w:t>SDM p</w:t>
      </w:r>
      <w:r w:rsidRPr="00DC78B7">
        <w:rPr>
          <w:rFonts w:ascii="Arial" w:hAnsi="Arial" w:cs="Arial"/>
          <w:b/>
          <w:bCs/>
          <w:sz w:val="22"/>
          <w:szCs w:val="22"/>
        </w:rPr>
        <w:t>redicted delta delta G of resistant and susceptible mutations per MTBC lineages for the first</w:t>
      </w:r>
      <w:r>
        <w:rPr>
          <w:rFonts w:ascii="Arial" w:hAnsi="Arial" w:cs="Arial"/>
          <w:b/>
          <w:bCs/>
          <w:sz w:val="22"/>
          <w:szCs w:val="22"/>
        </w:rPr>
        <w:t>-</w:t>
      </w:r>
      <w:r w:rsidRPr="00DC78B7">
        <w:rPr>
          <w:rFonts w:ascii="Arial" w:hAnsi="Arial" w:cs="Arial"/>
          <w:b/>
          <w:bCs/>
          <w:sz w:val="22"/>
          <w:szCs w:val="22"/>
        </w:rPr>
        <w:t>line drugs</w:t>
      </w:r>
    </w:p>
    <w:p w14:paraId="14D62085" w14:textId="77777777" w:rsidR="00261A7E" w:rsidRDefault="00261A7E" w:rsidP="00261A7E">
      <w:pPr>
        <w:spacing w:after="160" w:line="259" w:lineRule="auto"/>
        <w:jc w:val="both"/>
        <w:rPr>
          <w:rFonts w:ascii="Arial" w:hAnsi="Arial" w:cs="Arial"/>
          <w:color w:val="000000" w:themeColor="text1"/>
          <w:sz w:val="22"/>
          <w:szCs w:val="22"/>
        </w:rPr>
      </w:pPr>
    </w:p>
    <w:p w14:paraId="1894F956" w14:textId="77777777" w:rsidR="004E780C" w:rsidRDefault="004E780C"/>
    <w:sectPr w:rsidR="004E78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022660"/>
    <w:multiLevelType w:val="hybridMultilevel"/>
    <w:tmpl w:val="77047380"/>
    <w:lvl w:ilvl="0" w:tplc="6C2EB746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741050C5"/>
    <w:multiLevelType w:val="hybridMultilevel"/>
    <w:tmpl w:val="6ADCFF7C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9994113">
    <w:abstractNumId w:val="0"/>
  </w:num>
  <w:num w:numId="2" w16cid:durableId="1647126905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Fatou Faal">
    <w15:presenceInfo w15:providerId="AD" w15:userId="S::lshff1@lshtm.ac.uk::3635fb52-9310-484b-8246-f7cdd9f8026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1A7E"/>
    <w:rsid w:val="00261A7E"/>
    <w:rsid w:val="002978F5"/>
    <w:rsid w:val="003852CF"/>
    <w:rsid w:val="004E780C"/>
    <w:rsid w:val="00955D2D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94CBB"/>
  <w15:chartTrackingRefBased/>
  <w15:docId w15:val="{CF8EDDDA-770B-4780-A7E7-1E7A9169A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1A7E"/>
    <w:pPr>
      <w:spacing w:after="0" w:line="240" w:lineRule="auto"/>
    </w:pPr>
    <w:rPr>
      <w:rFonts w:ascii="Times New Roman" w:eastAsia="Times New Roman" w:hAnsi="Times New Roman" w:cs="Times New Roman"/>
      <w:kern w:val="0"/>
      <w:lang w:val="en-GB" w:eastAsia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261A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61A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61A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61A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61A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61A7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61A7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61A7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61A7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61A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61A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61A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61A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61A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61A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61A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61A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61A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61A7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61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61A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61A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61A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61A7E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261A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61A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61A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61A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61A7E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261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microsoft.com/office/2011/relationships/people" Target="people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emf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150</Words>
  <Characters>858</Characters>
  <Application>Microsoft Office Word</Application>
  <DocSecurity>0</DocSecurity>
  <Lines>7</Lines>
  <Paragraphs>2</Paragraphs>
  <ScaleCrop>false</ScaleCrop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2025-02-27T08:48:00Z</dcterms:created>
  <dcterms:modified xsi:type="dcterms:W3CDTF">2025-02-27T08:48:00Z</dcterms:modified>
</cp:coreProperties>
</file>