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3F860" w14:textId="06573ECC" w:rsidR="007C600B" w:rsidRPr="0041072F" w:rsidRDefault="007C600B" w:rsidP="007C600B">
      <w:pPr>
        <w:spacing w:line="480" w:lineRule="auto"/>
        <w:jc w:val="both"/>
        <w:rPr>
          <w:b/>
          <w:u w:val="single"/>
        </w:rPr>
      </w:pPr>
      <w:r w:rsidRPr="0041072F">
        <w:rPr>
          <w:b/>
          <w:u w:val="single"/>
        </w:rPr>
        <w:t>Supplementary Section</w:t>
      </w:r>
      <w:r w:rsidR="009E2AA6">
        <w:rPr>
          <w:b/>
          <w:u w:val="single"/>
        </w:rPr>
        <w:t xml:space="preserve"> </w:t>
      </w:r>
    </w:p>
    <w:p w14:paraId="5E0C5E74" w14:textId="77777777" w:rsidR="007C600B" w:rsidRDefault="007C600B" w:rsidP="007C600B">
      <w:pPr>
        <w:pStyle w:val="NormalWeb"/>
        <w:spacing w:before="0" w:beforeAutospacing="0" w:after="0" w:afterAutospacing="0"/>
        <w:ind w:right="-298"/>
        <w:jc w:val="both"/>
        <w:rPr>
          <w:b/>
          <w:bCs/>
          <w:color w:val="000000"/>
          <w:shd w:val="clear" w:color="auto" w:fill="FFFFFF"/>
        </w:rPr>
      </w:pPr>
    </w:p>
    <w:p w14:paraId="1B907158" w14:textId="77777777" w:rsidR="007C600B" w:rsidRDefault="007C600B" w:rsidP="007C600B">
      <w:pPr>
        <w:pStyle w:val="NormalWeb"/>
        <w:spacing w:before="0" w:beforeAutospacing="0" w:after="0" w:afterAutospacing="0"/>
        <w:ind w:right="-298"/>
        <w:jc w:val="both"/>
      </w:pPr>
      <w:r>
        <w:rPr>
          <w:b/>
          <w:bCs/>
          <w:color w:val="000000"/>
          <w:shd w:val="clear" w:color="auto" w:fill="FFFFFF"/>
        </w:rPr>
        <w:t>Identification of novel exosomal miRNAs and their prognostic significance in Triple Negative Breast Cancer</w:t>
      </w:r>
    </w:p>
    <w:p w14:paraId="0F58F159" w14:textId="77777777" w:rsidR="007C600B" w:rsidRDefault="007C600B" w:rsidP="007C600B">
      <w:pPr>
        <w:pStyle w:val="NormalWeb"/>
        <w:spacing w:before="0" w:beforeAutospacing="0" w:after="160" w:afterAutospacing="0"/>
        <w:jc w:val="both"/>
      </w:pPr>
      <w:r>
        <w:rPr>
          <w:color w:val="000000"/>
        </w:rPr>
        <w:t> </w:t>
      </w:r>
    </w:p>
    <w:p w14:paraId="622F9588" w14:textId="77777777" w:rsidR="007C600B" w:rsidRPr="007C509F" w:rsidRDefault="007C600B" w:rsidP="007C600B">
      <w:pPr>
        <w:pStyle w:val="NormalWeb"/>
        <w:spacing w:before="0" w:beforeAutospacing="0" w:after="0" w:afterAutospacing="0"/>
        <w:ind w:left="-283" w:right="2"/>
        <w:jc w:val="center"/>
        <w:rPr>
          <w:sz w:val="28"/>
          <w:szCs w:val="28"/>
        </w:rPr>
      </w:pPr>
      <w:r w:rsidRPr="007C509F">
        <w:rPr>
          <w:color w:val="000000"/>
        </w:rPr>
        <w:t>Ananya Choudhary¹, Priyanka Jain¹, Satish S. Poojary¹, Harit Chaturvedi², Bhudev C. Das¹* </w:t>
      </w:r>
    </w:p>
    <w:p w14:paraId="56887712" w14:textId="77777777" w:rsidR="007C600B" w:rsidRPr="007C509F" w:rsidRDefault="007C600B" w:rsidP="007C600B">
      <w:pPr>
        <w:spacing w:line="276" w:lineRule="auto"/>
        <w:rPr>
          <w:sz w:val="28"/>
          <w:szCs w:val="28"/>
        </w:rPr>
      </w:pPr>
    </w:p>
    <w:p w14:paraId="4C4CC042" w14:textId="77777777" w:rsidR="007C600B" w:rsidRPr="007C509F" w:rsidRDefault="007C600B" w:rsidP="007C600B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ind w:left="567" w:right="2"/>
        <w:textAlignment w:val="baseline"/>
        <w:rPr>
          <w:color w:val="000000"/>
          <w:sz w:val="21"/>
          <w:szCs w:val="21"/>
        </w:rPr>
      </w:pPr>
      <w:r w:rsidRPr="007C509F">
        <w:rPr>
          <w:color w:val="000000"/>
          <w:sz w:val="21"/>
          <w:szCs w:val="21"/>
        </w:rPr>
        <w:t>Amity Institute of Molecular Medicine and Stem Cell Research, Amity University Uttar Pradesh, India</w:t>
      </w:r>
    </w:p>
    <w:p w14:paraId="37789232" w14:textId="77777777" w:rsidR="007C600B" w:rsidRPr="007C509F" w:rsidRDefault="007C600B" w:rsidP="007C600B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ind w:left="567" w:right="2"/>
        <w:textAlignment w:val="baseline"/>
        <w:rPr>
          <w:color w:val="000000"/>
          <w:sz w:val="21"/>
          <w:szCs w:val="21"/>
        </w:rPr>
      </w:pPr>
      <w:r w:rsidRPr="007C509F">
        <w:rPr>
          <w:color w:val="000000"/>
          <w:sz w:val="21"/>
          <w:szCs w:val="21"/>
        </w:rPr>
        <w:t>Max Institute of Cancer Care, Max Super Speciality hospital, Saket, New Delhi, India,</w:t>
      </w:r>
    </w:p>
    <w:p w14:paraId="278D696C" w14:textId="77777777" w:rsidR="007C600B" w:rsidRPr="007C509F" w:rsidRDefault="007C600B" w:rsidP="007C600B">
      <w:pPr>
        <w:pStyle w:val="NormalWeb"/>
        <w:spacing w:before="0" w:beforeAutospacing="0" w:after="0" w:afterAutospacing="0" w:line="276" w:lineRule="auto"/>
        <w:ind w:right="2"/>
        <w:rPr>
          <w:color w:val="000000"/>
          <w:sz w:val="21"/>
          <w:szCs w:val="21"/>
        </w:rPr>
      </w:pPr>
    </w:p>
    <w:p w14:paraId="7712253B" w14:textId="77777777" w:rsidR="007C600B" w:rsidRPr="007C509F" w:rsidRDefault="007C600B" w:rsidP="007C600B">
      <w:pPr>
        <w:pStyle w:val="NormalWeb"/>
        <w:spacing w:before="0" w:beforeAutospacing="0" w:after="0" w:afterAutospacing="0" w:line="276" w:lineRule="auto"/>
        <w:ind w:right="2"/>
        <w:rPr>
          <w:sz w:val="28"/>
          <w:szCs w:val="28"/>
        </w:rPr>
      </w:pPr>
      <w:r w:rsidRPr="007C509F">
        <w:rPr>
          <w:color w:val="000000"/>
          <w:sz w:val="21"/>
          <w:szCs w:val="21"/>
        </w:rPr>
        <w:t xml:space="preserve">          *Correspondence should be addressed to Bhudev Das, </w:t>
      </w:r>
      <w:hyperlink r:id="rId6" w:history="1">
        <w:r w:rsidRPr="007C509F">
          <w:rPr>
            <w:rStyle w:val="Hyperlink"/>
            <w:color w:val="1155CC"/>
            <w:sz w:val="21"/>
            <w:szCs w:val="21"/>
          </w:rPr>
          <w:t>bcdas@amity.edu</w:t>
        </w:r>
      </w:hyperlink>
    </w:p>
    <w:p w14:paraId="0E2B2FD7" w14:textId="77777777" w:rsidR="007C600B" w:rsidRPr="007C509F" w:rsidRDefault="007C600B" w:rsidP="007C600B">
      <w:pPr>
        <w:spacing w:line="276" w:lineRule="auto"/>
        <w:rPr>
          <w:sz w:val="28"/>
          <w:szCs w:val="28"/>
        </w:rPr>
      </w:pPr>
    </w:p>
    <w:p w14:paraId="29D6F1B2" w14:textId="77777777" w:rsidR="007C600B" w:rsidRPr="007C509F" w:rsidRDefault="007C600B" w:rsidP="007C600B">
      <w:pPr>
        <w:pStyle w:val="NormalWeb"/>
        <w:spacing w:before="0" w:beforeAutospacing="0" w:after="160" w:afterAutospacing="0" w:line="276" w:lineRule="auto"/>
        <w:jc w:val="both"/>
      </w:pPr>
      <w:r>
        <w:rPr>
          <w:b/>
          <w:bCs/>
          <w:color w:val="000000"/>
        </w:rPr>
        <w:t> </w:t>
      </w:r>
    </w:p>
    <w:p w14:paraId="3603020C" w14:textId="77777777" w:rsidR="007C600B" w:rsidRDefault="007C600B" w:rsidP="007C600B">
      <w:r w:rsidRPr="0041072F">
        <w:rPr>
          <w:b/>
          <w:bCs/>
        </w:rPr>
        <w:t>Corresponding Author</w:t>
      </w:r>
    </w:p>
    <w:p w14:paraId="2C724BAB" w14:textId="77777777" w:rsidR="007C600B" w:rsidRDefault="007C600B" w:rsidP="007C600B">
      <w:pPr>
        <w:spacing w:line="276" w:lineRule="auto"/>
      </w:pPr>
      <w:r>
        <w:br/>
      </w:r>
      <w:r w:rsidRPr="0041072F">
        <w:t xml:space="preserve">Prof. Bhudev C. Das, </w:t>
      </w:r>
    </w:p>
    <w:p w14:paraId="37CDB9A3" w14:textId="77777777" w:rsidR="007C600B" w:rsidRDefault="007C600B" w:rsidP="007C600B">
      <w:pPr>
        <w:spacing w:line="276" w:lineRule="auto"/>
      </w:pPr>
      <w:r w:rsidRPr="0041072F">
        <w:t xml:space="preserve">Amity Institute of Molecular Medicine &amp; Stem Cell Research (AIMMSCR),  </w:t>
      </w:r>
    </w:p>
    <w:p w14:paraId="6A5765DF" w14:textId="77777777" w:rsidR="007C600B" w:rsidRDefault="007C600B" w:rsidP="007C600B">
      <w:pPr>
        <w:spacing w:line="276" w:lineRule="auto"/>
      </w:pPr>
      <w:r w:rsidRPr="0041072F">
        <w:t xml:space="preserve">Amity University, Sector-125, Noida, 201313, </w:t>
      </w:r>
    </w:p>
    <w:p w14:paraId="35EC1D0A" w14:textId="77777777" w:rsidR="007C600B" w:rsidRDefault="007C600B" w:rsidP="007C600B">
      <w:pPr>
        <w:spacing w:line="276" w:lineRule="auto"/>
      </w:pPr>
      <w:r w:rsidRPr="0041072F">
        <w:t xml:space="preserve">Uttar Pradesh, India. </w:t>
      </w:r>
    </w:p>
    <w:p w14:paraId="3E22DA3B" w14:textId="77777777" w:rsidR="007C600B" w:rsidRDefault="007C600B" w:rsidP="007C600B">
      <w:pPr>
        <w:spacing w:line="276" w:lineRule="auto"/>
      </w:pPr>
      <w:r w:rsidRPr="0041072F">
        <w:t xml:space="preserve">Tel: +91-120-2586855, +91-9810566870 </w:t>
      </w:r>
    </w:p>
    <w:p w14:paraId="5A1ADBDA" w14:textId="77777777" w:rsidR="007C600B" w:rsidRDefault="007C600B" w:rsidP="007C600B">
      <w:pPr>
        <w:spacing w:line="276" w:lineRule="auto"/>
      </w:pPr>
      <w:r w:rsidRPr="0041072F">
        <w:t xml:space="preserve">Fax: +91-120-4392114 </w:t>
      </w:r>
    </w:p>
    <w:p w14:paraId="537132E7" w14:textId="77777777" w:rsidR="007C600B" w:rsidRDefault="007C600B" w:rsidP="007C600B">
      <w:pPr>
        <w:spacing w:line="276" w:lineRule="auto"/>
      </w:pPr>
      <w:r w:rsidRPr="0041072F">
        <w:t>E-Mail:- bcdas@amity.edu</w:t>
      </w:r>
    </w:p>
    <w:p w14:paraId="38BAB9A9" w14:textId="77777777" w:rsidR="007C600B" w:rsidRDefault="007C600B" w:rsidP="007C600B">
      <w:pPr>
        <w:spacing w:line="276" w:lineRule="auto"/>
        <w:jc w:val="both"/>
        <w:rPr>
          <w:b/>
        </w:rPr>
      </w:pPr>
    </w:p>
    <w:p w14:paraId="6E7157E4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0D45BB52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472FE512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1373CACB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C378CC2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A1FE576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14B2CACB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2A1A88F1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7044C0F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49CFB38E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60FC9FC0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AE6B25D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F558E99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704C643D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3DAE5E23" w14:textId="77777777" w:rsidR="007C600B" w:rsidRDefault="007C600B" w:rsidP="007C600B">
      <w:pPr>
        <w:spacing w:line="480" w:lineRule="auto"/>
        <w:jc w:val="center"/>
        <w:rPr>
          <w:b/>
        </w:rPr>
      </w:pPr>
      <w:r>
        <w:rPr>
          <w:b/>
        </w:rPr>
        <w:lastRenderedPageBreak/>
        <w:t>Supplementary Figures : Workflows and Experimental Strategies</w:t>
      </w:r>
    </w:p>
    <w:p w14:paraId="655E46CB" w14:textId="77777777" w:rsidR="007C600B" w:rsidRDefault="007C600B" w:rsidP="007C600B">
      <w:pPr>
        <w:spacing w:line="480" w:lineRule="auto"/>
        <w:jc w:val="both"/>
        <w:rPr>
          <w:b/>
        </w:rPr>
      </w:pPr>
      <w:r>
        <w:rPr>
          <w:b/>
        </w:rPr>
        <w:t>Figure 1</w:t>
      </w:r>
    </w:p>
    <w:p w14:paraId="6CCED108" w14:textId="77777777" w:rsidR="007C600B" w:rsidRDefault="007C600B" w:rsidP="007C600B">
      <w:pPr>
        <w:spacing w:line="480" w:lineRule="auto"/>
        <w:jc w:val="both"/>
      </w:pPr>
      <w:r>
        <w:fldChar w:fldCharType="begin"/>
      </w:r>
      <w:r>
        <w:instrText xml:space="preserve"> INCLUDEPICTURE "https://lh7-us.googleusercontent.com/slidesz/AGV_vUcH95ttwRiLCu--aLfaHyp85_GSuxTEl0uJYiApg0Yacd2hZEa9PExFdVmP5MV6I6MDnz3HSSqfrodMEdDZLdemLY6TRkEQzZsgRheI13IPeTbkIQGUlUtEiUiisoaIYzRhbh7AkU0CFqPdvvaGfyGnbVa8pp2SkpU1abBritLlzZBhXax_Vb8=s2048?key=d_BRBBArRxyQY-QdElNe7w"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EA6705" wp14:editId="157EE257">
            <wp:extent cx="6432550" cy="2974821"/>
            <wp:effectExtent l="0" t="0" r="0" b="0"/>
            <wp:docPr id="1171846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53" cy="29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5360057" w14:textId="4004653A" w:rsidR="007C600B" w:rsidRDefault="007C600B" w:rsidP="009E2AA6">
      <w:pPr>
        <w:spacing w:line="48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S1(Fig</w:t>
      </w:r>
      <w:r w:rsidR="009E2AA6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1):  Study workflow and etiological model for analysis of exomiRs released by TNBC and TNBC stem cells</w:t>
      </w:r>
      <w:r w:rsidR="009E2AA6">
        <w:rPr>
          <w:color w:val="000000"/>
          <w:sz w:val="18"/>
          <w:szCs w:val="18"/>
        </w:rPr>
        <w:t>; figure created with Biorender.com</w:t>
      </w:r>
    </w:p>
    <w:p w14:paraId="13B7DAC1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0F4FED17" w14:textId="77777777" w:rsidR="007C600B" w:rsidRDefault="007C600B" w:rsidP="007C600B">
      <w:pPr>
        <w:spacing w:line="480" w:lineRule="auto"/>
        <w:jc w:val="both"/>
        <w:rPr>
          <w:b/>
        </w:rPr>
      </w:pPr>
      <w:r>
        <w:rPr>
          <w:b/>
        </w:rPr>
        <w:t>Figure 2</w:t>
      </w:r>
    </w:p>
    <w:p w14:paraId="08475012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32D7654F" w14:textId="77777777" w:rsidR="007C600B" w:rsidRDefault="007C600B" w:rsidP="007C600B">
      <w:pPr>
        <w:widowControl w:val="0"/>
        <w:spacing w:before="51" w:line="360" w:lineRule="auto"/>
        <w:ind w:left="-708" w:right="-297"/>
        <w:jc w:val="center"/>
      </w:pPr>
      <w:r>
        <w:rPr>
          <w:noProof/>
        </w:rPr>
        <w:drawing>
          <wp:inline distT="114300" distB="114300" distL="114300" distR="114300" wp14:anchorId="3FBDEDEF" wp14:editId="745DCADA">
            <wp:extent cx="6928238" cy="2700338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8565" b="39614"/>
                    <a:stretch>
                      <a:fillRect/>
                    </a:stretch>
                  </pic:blipFill>
                  <pic:spPr>
                    <a:xfrm>
                      <a:off x="0" y="0"/>
                      <a:ext cx="6928238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CFF25" w14:textId="3BCFB453" w:rsidR="009E2AA6" w:rsidRDefault="007C600B" w:rsidP="009E2AA6">
      <w:pPr>
        <w:spacing w:line="480" w:lineRule="auto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S1 (Fig</w:t>
      </w:r>
      <w:r w:rsidR="009E2AA6">
        <w:rPr>
          <w:sz w:val="18"/>
          <w:szCs w:val="18"/>
        </w:rPr>
        <w:t xml:space="preserve"> </w:t>
      </w:r>
      <w:r>
        <w:rPr>
          <w:sz w:val="18"/>
          <w:szCs w:val="18"/>
        </w:rPr>
        <w:t>2)  Representative model (workflow) depicting the isolation and characterization of TNBC derived stem-like cells. Cancer cell suspension is analysed by fluorescence activated cell sorting machines (FACS) by means of marker-based selection methods and dye-exclusion assays.</w:t>
      </w:r>
      <w:r w:rsidR="009E2AA6">
        <w:rPr>
          <w:sz w:val="18"/>
          <w:szCs w:val="18"/>
        </w:rPr>
        <w:t xml:space="preserve"> </w:t>
      </w:r>
      <w:r w:rsidR="009E2AA6">
        <w:rPr>
          <w:color w:val="000000"/>
          <w:sz w:val="18"/>
          <w:szCs w:val="18"/>
        </w:rPr>
        <w:t>Figure created with Biorender.com</w:t>
      </w:r>
    </w:p>
    <w:p w14:paraId="0C5645F8" w14:textId="5A24EDFB" w:rsidR="007C600B" w:rsidRDefault="007C600B" w:rsidP="007C600B">
      <w:pPr>
        <w:widowControl w:val="0"/>
        <w:spacing w:before="51"/>
        <w:ind w:right="-449"/>
        <w:jc w:val="both"/>
        <w:rPr>
          <w:b/>
        </w:rPr>
      </w:pPr>
    </w:p>
    <w:p w14:paraId="64C6EC65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7027C60F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09FA9B34" w14:textId="7168A09C" w:rsidR="00A00E82" w:rsidRDefault="00A00E82" w:rsidP="007C600B">
      <w:pPr>
        <w:spacing w:line="480" w:lineRule="auto"/>
        <w:jc w:val="both"/>
        <w:rPr>
          <w:b/>
        </w:rPr>
      </w:pPr>
      <w:r>
        <w:rPr>
          <w:b/>
        </w:rPr>
        <w:lastRenderedPageBreak/>
        <w:t>Western Blots</w:t>
      </w:r>
    </w:p>
    <w:p w14:paraId="26481047" w14:textId="6CC56CFA" w:rsidR="00A00E82" w:rsidRDefault="00A00E82" w:rsidP="00A00E82">
      <w:r w:rsidRPr="006B060E">
        <w:rPr>
          <w:b/>
          <w:bCs/>
          <w:lang w:val="en-US"/>
        </w:rPr>
        <w:t xml:space="preserve">WB </w:t>
      </w:r>
      <w:r w:rsidR="00A65E2B">
        <w:rPr>
          <w:b/>
          <w:bCs/>
          <w:lang w:val="en-US"/>
        </w:rPr>
        <w:t>Full size</w:t>
      </w:r>
      <w:r w:rsidRPr="006B060E">
        <w:rPr>
          <w:b/>
          <w:bCs/>
          <w:lang w:val="en-US"/>
        </w:rPr>
        <w:t xml:space="preserve"> images</w:t>
      </w:r>
      <w:r>
        <w:rPr>
          <w:lang w:val="en-US"/>
        </w:rPr>
        <w:br/>
      </w:r>
      <w:r>
        <w:rPr>
          <w:lang w:val="en-US"/>
        </w:rPr>
        <w:br/>
        <w:t>Full size blots for Fig 4 (d):</w:t>
      </w:r>
      <w:r w:rsidRPr="006B060E">
        <w:t xml:space="preserve"> Immunoblot showing expression of CD81 exosomal marker in TNBC cell line MDA-MB 231</w:t>
      </w:r>
      <w:r w:rsidR="00A65E2B">
        <w:t xml:space="preserve"> derived exosome samples</w:t>
      </w:r>
      <w:r w:rsidRPr="006B060E">
        <w:t>. Calnexin is used as a negative control while β-Actin is used as a positive control</w:t>
      </w:r>
    </w:p>
    <w:p w14:paraId="35A548B0" w14:textId="77777777" w:rsidR="00A00E82" w:rsidRDefault="00A00E82" w:rsidP="00A00E82"/>
    <w:p w14:paraId="20E25A10" w14:textId="10758E2A" w:rsidR="00A00E82" w:rsidRDefault="00A65E2B" w:rsidP="00A00E82">
      <w:r>
        <w:rPr>
          <w:noProof/>
          <w14:ligatures w14:val="standardContextual"/>
        </w:rPr>
        <w:drawing>
          <wp:inline distT="0" distB="0" distL="0" distR="0" wp14:anchorId="31228EC2" wp14:editId="401999CC">
            <wp:extent cx="2625725" cy="3083321"/>
            <wp:effectExtent l="0" t="0" r="3175" b="3175"/>
            <wp:docPr id="21395756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75667" name="Picture 21395756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64" cy="310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253">
        <w:t xml:space="preserve">            </w:t>
      </w:r>
      <w:r w:rsidR="00E26253">
        <w:rPr>
          <w:noProof/>
          <w14:ligatures w14:val="standardContextual"/>
        </w:rPr>
        <w:drawing>
          <wp:inline distT="0" distB="0" distL="0" distR="0" wp14:anchorId="0D7B33ED" wp14:editId="6107297E">
            <wp:extent cx="3187700" cy="3118617"/>
            <wp:effectExtent l="0" t="0" r="0" b="5715"/>
            <wp:docPr id="109522104" name="Picture 7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2104" name="Picture 7" descr="A close-up of a tes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392" cy="3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CE4A" w14:textId="24168DE9" w:rsidR="00A00E82" w:rsidRDefault="00D0156A" w:rsidP="00A00E82">
      <w:r>
        <w:t xml:space="preserve">  </w:t>
      </w:r>
    </w:p>
    <w:p w14:paraId="68B8B566" w14:textId="3C4E7FF4" w:rsidR="00A00E82" w:rsidRDefault="00A00E82" w:rsidP="00A00E82">
      <w:r>
        <w:rPr>
          <w:lang w:val="en-US"/>
        </w:rPr>
        <w:br/>
      </w:r>
      <w:r>
        <w:rPr>
          <w:lang w:val="en-US"/>
        </w:rPr>
        <w:br/>
        <w:t xml:space="preserve">Full size blots for Fig 6 (H): </w:t>
      </w:r>
      <w:r>
        <w:t>I</w:t>
      </w:r>
      <w:r w:rsidRPr="006B060E">
        <w:t>mmunoblot showing expression levels of SOX2 in TNBC tumorspheres and cancer cells. GAPDH was used as positive control</w:t>
      </w:r>
    </w:p>
    <w:p w14:paraId="1113F5E1" w14:textId="77777777" w:rsidR="00A00E82" w:rsidRDefault="00A00E82" w:rsidP="00A00E82"/>
    <w:p w14:paraId="03644BBC" w14:textId="4EEA894F" w:rsidR="00A00E82" w:rsidRDefault="00210ED6" w:rsidP="007C600B">
      <w:pPr>
        <w:spacing w:line="48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6E90B604" wp14:editId="40A3A4B3">
            <wp:extent cx="2626242" cy="3272179"/>
            <wp:effectExtent l="0" t="0" r="3175" b="4445"/>
            <wp:docPr id="1450270499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70499" name="Picture 1" descr="A close-up of a tes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42" cy="33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6E3D94">
        <w:rPr>
          <w:b/>
          <w:noProof/>
          <w14:ligatures w14:val="standardContextual"/>
        </w:rPr>
        <w:drawing>
          <wp:inline distT="0" distB="0" distL="0" distR="0" wp14:anchorId="16A26941" wp14:editId="1D44DE35">
            <wp:extent cx="2987749" cy="3225847"/>
            <wp:effectExtent l="0" t="0" r="0" b="0"/>
            <wp:docPr id="162199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9411" name="Picture 1621994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75" cy="32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8C62" w14:textId="77777777" w:rsidR="00A00E82" w:rsidRDefault="00A00E82" w:rsidP="007C600B">
      <w:pPr>
        <w:spacing w:line="480" w:lineRule="auto"/>
        <w:jc w:val="both"/>
        <w:rPr>
          <w:b/>
        </w:rPr>
      </w:pPr>
    </w:p>
    <w:p w14:paraId="02D27A52" w14:textId="77777777" w:rsidR="007C600B" w:rsidRDefault="007C600B" w:rsidP="007C600B">
      <w:pPr>
        <w:spacing w:line="480" w:lineRule="auto"/>
        <w:jc w:val="both"/>
        <w:rPr>
          <w:b/>
        </w:rPr>
      </w:pPr>
    </w:p>
    <w:p w14:paraId="5F884617" w14:textId="77777777" w:rsidR="00A00E82" w:rsidRDefault="00A00E82" w:rsidP="007C600B">
      <w:pPr>
        <w:spacing w:line="480" w:lineRule="auto"/>
        <w:jc w:val="both"/>
        <w:rPr>
          <w:b/>
        </w:rPr>
      </w:pPr>
    </w:p>
    <w:p w14:paraId="3E67CC76" w14:textId="7930C87C" w:rsidR="007C600B" w:rsidRDefault="007C600B" w:rsidP="007C600B">
      <w:pPr>
        <w:spacing w:line="480" w:lineRule="auto"/>
        <w:jc w:val="both"/>
        <w:rPr>
          <w:b/>
        </w:rPr>
      </w:pPr>
      <w:r>
        <w:rPr>
          <w:b/>
        </w:rPr>
        <w:t xml:space="preserve">Supplementary </w:t>
      </w:r>
      <w:r w:rsidRPr="001771E0">
        <w:rPr>
          <w:b/>
        </w:rPr>
        <w:t>T</w:t>
      </w:r>
      <w:r>
        <w:rPr>
          <w:b/>
        </w:rPr>
        <w:t xml:space="preserve">able 1 (S1) : </w:t>
      </w:r>
      <w:r w:rsidRPr="00D70194">
        <w:rPr>
          <w:b/>
        </w:rPr>
        <w:t xml:space="preserve">List of </w:t>
      </w:r>
      <w:r>
        <w:rPr>
          <w:b/>
        </w:rPr>
        <w:t>RT-qPCR primers used in the study</w:t>
      </w:r>
    </w:p>
    <w:tbl>
      <w:tblPr>
        <w:tblStyle w:val="PlainTable1"/>
        <w:tblW w:w="11096" w:type="dxa"/>
        <w:tblInd w:w="-494" w:type="dxa"/>
        <w:tblLook w:val="04A0" w:firstRow="1" w:lastRow="0" w:firstColumn="1" w:lastColumn="0" w:noHBand="0" w:noVBand="1"/>
      </w:tblPr>
      <w:tblGrid>
        <w:gridCol w:w="742"/>
        <w:gridCol w:w="1510"/>
        <w:gridCol w:w="8844"/>
      </w:tblGrid>
      <w:tr w:rsidR="007C600B" w14:paraId="466075E2" w14:textId="77777777" w:rsidTr="00CF2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</w:tcPr>
          <w:p w14:paraId="2F1BA8AE" w14:textId="77777777" w:rsidR="007C600B" w:rsidRPr="00A96B4A" w:rsidRDefault="007C600B" w:rsidP="00CF2A06">
            <w:pPr>
              <w:widowControl w:val="0"/>
              <w:spacing w:line="360" w:lineRule="auto"/>
              <w:jc w:val="center"/>
              <w:rPr>
                <w:bCs w:val="0"/>
              </w:rPr>
            </w:pPr>
            <w:proofErr w:type="spellStart"/>
            <w:r w:rsidRPr="00A96B4A">
              <w:rPr>
                <w:bCs w:val="0"/>
              </w:rPr>
              <w:t>SNo</w:t>
            </w:r>
            <w:proofErr w:type="spellEnd"/>
            <w:r w:rsidRPr="00A96B4A">
              <w:rPr>
                <w:bCs w:val="0"/>
              </w:rPr>
              <w:t>.</w:t>
            </w:r>
          </w:p>
        </w:tc>
        <w:tc>
          <w:tcPr>
            <w:tcW w:w="1510" w:type="dxa"/>
          </w:tcPr>
          <w:p w14:paraId="5322DE92" w14:textId="77777777" w:rsidR="007C600B" w:rsidRPr="00A96B4A" w:rsidRDefault="007C600B" w:rsidP="00CF2A06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A96B4A">
              <w:rPr>
                <w:bCs w:val="0"/>
              </w:rPr>
              <w:t>Primers</w:t>
            </w:r>
          </w:p>
        </w:tc>
        <w:tc>
          <w:tcPr>
            <w:tcW w:w="8844" w:type="dxa"/>
          </w:tcPr>
          <w:p w14:paraId="7BC16C30" w14:textId="77777777" w:rsidR="007C600B" w:rsidRPr="00A96B4A" w:rsidRDefault="007C600B" w:rsidP="00CF2A06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A96B4A">
              <w:rPr>
                <w:bCs w:val="0"/>
              </w:rPr>
              <w:t>Sequence</w:t>
            </w:r>
          </w:p>
        </w:tc>
      </w:tr>
      <w:tr w:rsidR="007C600B" w14:paraId="212F7CEA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7D973018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510" w:type="dxa"/>
            <w:vAlign w:val="center"/>
          </w:tcPr>
          <w:p w14:paraId="2C1D167C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</w:rPr>
              <w:t>Sox2</w:t>
            </w:r>
          </w:p>
        </w:tc>
        <w:tc>
          <w:tcPr>
            <w:tcW w:w="8844" w:type="dxa"/>
            <w:vAlign w:val="center"/>
          </w:tcPr>
          <w:p w14:paraId="72F45FFF" w14:textId="77777777" w:rsidR="007C600B" w:rsidRPr="00E30AC7" w:rsidRDefault="007C600B" w:rsidP="00CF2A0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F: </w:t>
            </w:r>
            <w:r w:rsidRPr="00E30AC7">
              <w:rPr>
                <w:color w:val="000000"/>
              </w:rPr>
              <w:t>CGAGATAAACATGGCAATCAAATG</w:t>
            </w:r>
          </w:p>
          <w:p w14:paraId="2413A862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color w:val="000000"/>
              </w:rPr>
              <w:t xml:space="preserve">R: </w:t>
            </w:r>
            <w:r w:rsidRPr="00E30AC7">
              <w:rPr>
                <w:color w:val="000000"/>
              </w:rPr>
              <w:t>CACCAGAACAAATTCCGTTTGCAA</w:t>
            </w:r>
          </w:p>
        </w:tc>
      </w:tr>
      <w:tr w:rsidR="007C600B" w14:paraId="138EFA42" w14:textId="77777777" w:rsidTr="00CF2A06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35D7D129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510" w:type="dxa"/>
            <w:vAlign w:val="center"/>
          </w:tcPr>
          <w:p w14:paraId="337FD58E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  <w:color w:val="000000"/>
              </w:rPr>
              <w:t>ABCG2</w:t>
            </w:r>
          </w:p>
        </w:tc>
        <w:tc>
          <w:tcPr>
            <w:tcW w:w="8844" w:type="dxa"/>
            <w:vAlign w:val="center"/>
          </w:tcPr>
          <w:p w14:paraId="4A308340" w14:textId="77777777" w:rsidR="007C600B" w:rsidRPr="00E30AC7" w:rsidRDefault="007C600B" w:rsidP="00CF2A0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F: </w:t>
            </w:r>
            <w:r w:rsidRPr="00E30AC7">
              <w:rPr>
                <w:color w:val="000000"/>
              </w:rPr>
              <w:t>GCAGATGCCTTCTTCGTTATG</w:t>
            </w:r>
          </w:p>
          <w:p w14:paraId="4227FFD9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color w:val="000000"/>
              </w:rPr>
              <w:t xml:space="preserve">R: </w:t>
            </w:r>
            <w:r w:rsidRPr="00E30AC7">
              <w:rPr>
                <w:color w:val="000000"/>
              </w:rPr>
              <w:t>TCTTCGCCAGTACATGTTGC</w:t>
            </w:r>
          </w:p>
        </w:tc>
      </w:tr>
      <w:tr w:rsidR="007C600B" w14:paraId="4D56F180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6F2361F5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1510" w:type="dxa"/>
            <w:vAlign w:val="center"/>
          </w:tcPr>
          <w:p w14:paraId="3B71E5BF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</w:rPr>
              <w:t>ALDH1</w:t>
            </w:r>
          </w:p>
        </w:tc>
        <w:tc>
          <w:tcPr>
            <w:tcW w:w="8844" w:type="dxa"/>
            <w:vAlign w:val="center"/>
          </w:tcPr>
          <w:p w14:paraId="1B879FE3" w14:textId="77777777" w:rsidR="007C600B" w:rsidRPr="00DB17A6" w:rsidRDefault="007C600B" w:rsidP="00CF2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 w:rsidRPr="00DB17A6">
              <w:rPr>
                <w:color w:val="1F1F1F"/>
              </w:rPr>
              <w:t>F: GTCCTACTCACCGATTTGAA</w:t>
            </w:r>
          </w:p>
          <w:p w14:paraId="3D0D9697" w14:textId="77777777" w:rsidR="007C600B" w:rsidRPr="00DB17A6" w:rsidRDefault="007C600B" w:rsidP="00CF2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Arial" w:hAnsi="Georgia" w:cs="Arial"/>
                <w:color w:val="1F1F1F"/>
                <w:sz w:val="21"/>
                <w:szCs w:val="21"/>
              </w:rPr>
            </w:pPr>
            <w:r w:rsidRPr="00DB17A6">
              <w:rPr>
                <w:color w:val="1F1F1F"/>
              </w:rPr>
              <w:t>R: CTTGTATAATAGTCGCCCCC</w:t>
            </w:r>
          </w:p>
        </w:tc>
      </w:tr>
      <w:tr w:rsidR="007C600B" w14:paraId="6A25D2C6" w14:textId="77777777" w:rsidTr="00CF2A06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1B7BA2C1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1510" w:type="dxa"/>
            <w:vAlign w:val="center"/>
          </w:tcPr>
          <w:p w14:paraId="711F8520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</w:rPr>
              <w:t>miR 1915-3p</w:t>
            </w:r>
          </w:p>
          <w:p w14:paraId="6143139C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  <w:sz w:val="20"/>
                <w:szCs w:val="20"/>
              </w:rPr>
              <w:t>(stem loop)</w:t>
            </w:r>
          </w:p>
        </w:tc>
        <w:tc>
          <w:tcPr>
            <w:tcW w:w="8844" w:type="dxa"/>
            <w:vAlign w:val="center"/>
          </w:tcPr>
          <w:p w14:paraId="65543298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BB2205">
              <w:rPr>
                <w:bCs/>
              </w:rPr>
              <w:t>GTTGGCTCTGGTGCAGGGTCCGAGGTATTCGCACCAGAGCCAACCCCGCC</w:t>
            </w:r>
          </w:p>
        </w:tc>
      </w:tr>
      <w:tr w:rsidR="007C600B" w:rsidRPr="00BB2205" w14:paraId="79F8C5F2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4813E2CD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510" w:type="dxa"/>
            <w:vAlign w:val="center"/>
          </w:tcPr>
          <w:p w14:paraId="3DF0A964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</w:rPr>
              <w:t xml:space="preserve">miR 1180-3p </w:t>
            </w:r>
            <w:r w:rsidRPr="00BB2205">
              <w:rPr>
                <w:bCs/>
              </w:rPr>
              <w:t>(stem loop)</w:t>
            </w:r>
          </w:p>
        </w:tc>
        <w:tc>
          <w:tcPr>
            <w:tcW w:w="8844" w:type="dxa"/>
            <w:vAlign w:val="center"/>
          </w:tcPr>
          <w:p w14:paraId="549F2FC7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2205">
              <w:rPr>
                <w:bCs/>
              </w:rPr>
              <w:t>GTTGGCTCTGGTGCAGGGTCCGAGGTATTCGCACCAGAGCCAACTATTCC</w:t>
            </w:r>
          </w:p>
        </w:tc>
      </w:tr>
      <w:tr w:rsidR="007C600B" w14:paraId="3FC3F82C" w14:textId="77777777" w:rsidTr="00CF2A06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57CEE141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1510" w:type="dxa"/>
            <w:vAlign w:val="center"/>
          </w:tcPr>
          <w:p w14:paraId="36A45CB2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940</w:t>
            </w:r>
          </w:p>
          <w:p w14:paraId="5A84E996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(stem loop)</w:t>
            </w:r>
          </w:p>
        </w:tc>
        <w:tc>
          <w:tcPr>
            <w:tcW w:w="8844" w:type="dxa"/>
            <w:vAlign w:val="center"/>
          </w:tcPr>
          <w:p w14:paraId="3801FFED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GTTGGCTCTGGTGCAGGGTCCGAGGTATTCGCACCAGAGCCAACACCACA</w:t>
            </w:r>
          </w:p>
        </w:tc>
      </w:tr>
      <w:tr w:rsidR="007C600B" w14:paraId="52E47F23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5C1477FD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1510" w:type="dxa"/>
            <w:vAlign w:val="center"/>
          </w:tcPr>
          <w:p w14:paraId="184C141B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6803</w:t>
            </w:r>
          </w:p>
          <w:p w14:paraId="39AC1891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(stem loop)</w:t>
            </w:r>
          </w:p>
        </w:tc>
        <w:tc>
          <w:tcPr>
            <w:tcW w:w="8844" w:type="dxa"/>
            <w:vAlign w:val="center"/>
          </w:tcPr>
          <w:p w14:paraId="1A373477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GTTGGCTCTGGTGCAGGGTCCGAGGTATTCGCACCAGAGCCAACACGCCC</w:t>
            </w:r>
          </w:p>
        </w:tc>
      </w:tr>
      <w:tr w:rsidR="007C600B" w:rsidRPr="00F2697E" w14:paraId="44F3CF8E" w14:textId="77777777" w:rsidTr="00CF2A06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22EE4D9D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510" w:type="dxa"/>
            <w:vAlign w:val="center"/>
          </w:tcPr>
          <w:p w14:paraId="2B244918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4728</w:t>
            </w:r>
          </w:p>
          <w:p w14:paraId="2A14D504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(stem loop)</w:t>
            </w:r>
          </w:p>
        </w:tc>
        <w:tc>
          <w:tcPr>
            <w:tcW w:w="8844" w:type="dxa"/>
            <w:vAlign w:val="center"/>
          </w:tcPr>
          <w:p w14:paraId="7C3CD63D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GTTGGCTCTGGTGCAGGGTCCGAGGTATTCGCACCAGAGCCAACCTGGGG</w:t>
            </w:r>
          </w:p>
        </w:tc>
      </w:tr>
      <w:tr w:rsidR="007C600B" w14:paraId="3DF05E02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586E5BEB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1510" w:type="dxa"/>
            <w:vAlign w:val="center"/>
          </w:tcPr>
          <w:p w14:paraId="1CC91E57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2205">
              <w:rPr>
                <w:b/>
              </w:rPr>
              <w:t>miR 1180</w:t>
            </w:r>
            <w:r>
              <w:rPr>
                <w:b/>
              </w:rPr>
              <w:t xml:space="preserve">-3p </w:t>
            </w:r>
            <w:r w:rsidRPr="00BB2205">
              <w:rPr>
                <w:bCs/>
              </w:rPr>
              <w:t>(Forwar</w:t>
            </w:r>
            <w:r>
              <w:rPr>
                <w:bCs/>
              </w:rPr>
              <w:t>d)</w:t>
            </w:r>
          </w:p>
        </w:tc>
        <w:tc>
          <w:tcPr>
            <w:tcW w:w="8844" w:type="dxa"/>
            <w:vAlign w:val="center"/>
          </w:tcPr>
          <w:p w14:paraId="6A9DAC85" w14:textId="77777777" w:rsidR="007C600B" w:rsidRPr="00BB2205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2205">
              <w:rPr>
                <w:bCs/>
              </w:rPr>
              <w:t>TTTTTGGACCCACCCGGC</w:t>
            </w:r>
          </w:p>
        </w:tc>
      </w:tr>
      <w:tr w:rsidR="007C600B" w14:paraId="33D898C2" w14:textId="77777777" w:rsidTr="00CF2A0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49533796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1510" w:type="dxa"/>
            <w:vAlign w:val="center"/>
          </w:tcPr>
          <w:p w14:paraId="18884C90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/>
              </w:rPr>
              <w:t>miR 1915</w:t>
            </w:r>
            <w:r>
              <w:rPr>
                <w:b/>
              </w:rPr>
              <w:t>-3p</w:t>
            </w:r>
          </w:p>
          <w:p w14:paraId="3FEDE656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(Forward)</w:t>
            </w:r>
          </w:p>
        </w:tc>
        <w:tc>
          <w:tcPr>
            <w:tcW w:w="8844" w:type="dxa"/>
            <w:vAlign w:val="center"/>
          </w:tcPr>
          <w:p w14:paraId="24AA49A9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TTTTTCCCCAGGGCGACG</w:t>
            </w:r>
          </w:p>
        </w:tc>
      </w:tr>
      <w:tr w:rsidR="007C600B" w14:paraId="38D42A70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17692571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1510" w:type="dxa"/>
            <w:vAlign w:val="center"/>
          </w:tcPr>
          <w:p w14:paraId="37CE2729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940</w:t>
            </w:r>
          </w:p>
          <w:p w14:paraId="7AC111D4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(Forward)</w:t>
            </w:r>
          </w:p>
        </w:tc>
        <w:tc>
          <w:tcPr>
            <w:tcW w:w="8844" w:type="dxa"/>
            <w:vAlign w:val="center"/>
          </w:tcPr>
          <w:p w14:paraId="5BD5EC39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TTGTTAAGGCAGGGCCCC</w:t>
            </w:r>
          </w:p>
        </w:tc>
      </w:tr>
      <w:tr w:rsidR="007C600B" w14:paraId="41876644" w14:textId="77777777" w:rsidTr="00CF2A06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3E6CDB76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1510" w:type="dxa"/>
            <w:vAlign w:val="center"/>
          </w:tcPr>
          <w:p w14:paraId="712C105C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6803</w:t>
            </w:r>
          </w:p>
          <w:p w14:paraId="427C991A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(Forward)</w:t>
            </w:r>
          </w:p>
        </w:tc>
        <w:tc>
          <w:tcPr>
            <w:tcW w:w="8844" w:type="dxa"/>
            <w:vAlign w:val="center"/>
          </w:tcPr>
          <w:p w14:paraId="410A41B4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TTTTTCTGGGGGTGGGGG</w:t>
            </w:r>
          </w:p>
        </w:tc>
      </w:tr>
      <w:tr w:rsidR="007C600B" w14:paraId="2795E571" w14:textId="77777777" w:rsidTr="00CF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026B0A4F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1510" w:type="dxa"/>
            <w:vAlign w:val="center"/>
          </w:tcPr>
          <w:p w14:paraId="5F7736BD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miR 4728</w:t>
            </w:r>
          </w:p>
          <w:p w14:paraId="7B7BD9C9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B2205">
              <w:rPr>
                <w:bCs/>
              </w:rPr>
              <w:t>(Forward)</w:t>
            </w:r>
          </w:p>
        </w:tc>
        <w:tc>
          <w:tcPr>
            <w:tcW w:w="8844" w:type="dxa"/>
            <w:vAlign w:val="center"/>
          </w:tcPr>
          <w:p w14:paraId="595EDECB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GTTTCATGCTGACCTCCCT</w:t>
            </w:r>
          </w:p>
        </w:tc>
      </w:tr>
      <w:tr w:rsidR="007C600B" w14:paraId="71BE01E6" w14:textId="77777777" w:rsidTr="00CF2A06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Align w:val="center"/>
          </w:tcPr>
          <w:p w14:paraId="3C8FF5C5" w14:textId="77777777" w:rsidR="007C600B" w:rsidRDefault="007C600B" w:rsidP="00CF2A06">
            <w:pPr>
              <w:widowControl w:val="0"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1510" w:type="dxa"/>
            <w:vAlign w:val="center"/>
          </w:tcPr>
          <w:p w14:paraId="79D4589C" w14:textId="77777777" w:rsidR="007C600B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Universal Reverse</w:t>
            </w:r>
          </w:p>
        </w:tc>
        <w:tc>
          <w:tcPr>
            <w:tcW w:w="8844" w:type="dxa"/>
            <w:vAlign w:val="center"/>
          </w:tcPr>
          <w:p w14:paraId="625854E7" w14:textId="77777777" w:rsidR="007C600B" w:rsidRPr="00F2697E" w:rsidRDefault="007C600B" w:rsidP="00CF2A0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2697E">
              <w:rPr>
                <w:bCs/>
              </w:rPr>
              <w:t>GTGCAGGGTCCGAGGT</w:t>
            </w:r>
          </w:p>
        </w:tc>
      </w:tr>
    </w:tbl>
    <w:p w14:paraId="215BC88C" w14:textId="77777777" w:rsidR="007C600B" w:rsidRDefault="007C600B" w:rsidP="007C6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</w:p>
    <w:p w14:paraId="59295D3A" w14:textId="77777777" w:rsidR="007C600B" w:rsidRDefault="007C600B" w:rsidP="007C6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</w:p>
    <w:p w14:paraId="61BBB022" w14:textId="77777777" w:rsidR="0056576D" w:rsidRDefault="0056576D"/>
    <w:sectPr w:rsidR="0056576D" w:rsidSect="007C60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C5DD5"/>
    <w:multiLevelType w:val="multilevel"/>
    <w:tmpl w:val="F2402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125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8E4"/>
    <w:rsid w:val="000029F5"/>
    <w:rsid w:val="001435BF"/>
    <w:rsid w:val="00210ED6"/>
    <w:rsid w:val="00302BE1"/>
    <w:rsid w:val="004A71DB"/>
    <w:rsid w:val="0056576D"/>
    <w:rsid w:val="006048E4"/>
    <w:rsid w:val="006E3D94"/>
    <w:rsid w:val="007C600B"/>
    <w:rsid w:val="008F7F66"/>
    <w:rsid w:val="009E2AA6"/>
    <w:rsid w:val="00A00E82"/>
    <w:rsid w:val="00A65E2B"/>
    <w:rsid w:val="00D0156A"/>
    <w:rsid w:val="00D70B4C"/>
    <w:rsid w:val="00DE103D"/>
    <w:rsid w:val="00E2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AB8AC"/>
  <w15:chartTrackingRefBased/>
  <w15:docId w15:val="{B19BE89B-B1FB-694A-849C-7900DB23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00B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4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4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4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48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4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48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8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8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8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8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8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48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8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4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4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48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48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48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8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48E4"/>
    <w:rPr>
      <w:b/>
      <w:bCs/>
      <w:smallCaps/>
      <w:color w:val="0F4761" w:themeColor="accent1" w:themeShade="BF"/>
      <w:spacing w:val="5"/>
    </w:rPr>
  </w:style>
  <w:style w:type="table" w:styleId="PlainTable1">
    <w:name w:val="Plain Table 1"/>
    <w:basedOn w:val="TableNormal"/>
    <w:uiPriority w:val="41"/>
    <w:rsid w:val="007C600B"/>
    <w:rPr>
      <w:rFonts w:ascii="Arial" w:eastAsia="Arial" w:hAnsi="Arial" w:cs="Arial"/>
      <w:kern w:val="0"/>
      <w:sz w:val="22"/>
      <w:szCs w:val="22"/>
      <w:lang w:val="en" w:eastAsia="en-GB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7C600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7C60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cdas@amity.ed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4D47A3-93D7-EB42-ACCF-B4AB54B2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Ananya Choudhary</dc:creator>
  <cp:keywords/>
  <dc:description/>
  <cp:lastModifiedBy>Ananya Choudhary</cp:lastModifiedBy>
  <cp:revision>3</cp:revision>
  <cp:lastPrinted>2024-08-30T07:55:00Z</cp:lastPrinted>
  <dcterms:created xsi:type="dcterms:W3CDTF">2024-11-15T12:13:00Z</dcterms:created>
  <dcterms:modified xsi:type="dcterms:W3CDTF">2025-01-30T16:31:00Z</dcterms:modified>
</cp:coreProperties>
</file>