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8E99" w14:textId="2C95FF29" w:rsidR="00E65D3B" w:rsidRDefault="00A41562" w:rsidP="00A41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562">
        <w:rPr>
          <w:rFonts w:ascii="Times New Roman" w:hAnsi="Times New Roman" w:cs="Times New Roman"/>
          <w:sz w:val="24"/>
          <w:szCs w:val="24"/>
        </w:rPr>
        <w:t>Table S1 KEGG enrichment analysis</w:t>
      </w:r>
    </w:p>
    <w:p w14:paraId="37EB0ADC" w14:textId="77777777" w:rsidR="00A41562" w:rsidRPr="00A41562" w:rsidRDefault="00A41562" w:rsidP="00A4156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328" w:type="dxa"/>
        <w:jc w:val="center"/>
        <w:tblLook w:val="04A0" w:firstRow="1" w:lastRow="0" w:firstColumn="1" w:lastColumn="0" w:noHBand="0" w:noVBand="1"/>
      </w:tblPr>
      <w:tblGrid>
        <w:gridCol w:w="6216"/>
        <w:gridCol w:w="1056"/>
        <w:gridCol w:w="1056"/>
      </w:tblGrid>
      <w:tr w:rsidR="00A41562" w14:paraId="2A88B81F" w14:textId="77777777" w:rsidTr="00F426D7">
        <w:trPr>
          <w:trHeight w:val="280"/>
          <w:jc w:val="center"/>
        </w:trPr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55D63C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Pathway Name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089782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-log(p)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A93CA7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Impact</w:t>
            </w:r>
          </w:p>
        </w:tc>
      </w:tr>
      <w:tr w:rsidR="00A41562" w14:paraId="5BF3D906" w14:textId="77777777" w:rsidTr="00F426D7">
        <w:trPr>
          <w:trHeight w:val="280"/>
          <w:jc w:val="center"/>
        </w:trPr>
        <w:tc>
          <w:tcPr>
            <w:tcW w:w="62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0C54DA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Glutathione metabolism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6201600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3.126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F8B992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0.33736</w:t>
            </w:r>
          </w:p>
        </w:tc>
      </w:tr>
      <w:tr w:rsidR="00A41562" w14:paraId="76FE14D8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34D9A3DB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Arginine biosynthesis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C6FD8E2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2.9548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9E02528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0.06091</w:t>
            </w:r>
          </w:p>
        </w:tc>
      </w:tr>
      <w:tr w:rsidR="00A41562" w14:paraId="20AC1A7C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0C728DD8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Lysine degradation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1B85630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1.9793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7CF2430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0.00204</w:t>
            </w:r>
          </w:p>
        </w:tc>
      </w:tr>
      <w:tr w:rsidR="00A41562" w14:paraId="1999910D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0580C0BF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Pantothenate and CoA biosynthesis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76F0D9E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1.4218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A6A4303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0.0068</w:t>
            </w:r>
          </w:p>
        </w:tc>
      </w:tr>
      <w:tr w:rsidR="00A41562" w14:paraId="1623E505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335E53B9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Alanine, aspartate and glutamate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4BEBC4B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1.156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44A6C26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0.22356</w:t>
            </w:r>
          </w:p>
        </w:tc>
      </w:tr>
      <w:tr w:rsidR="00A41562" w14:paraId="7E4A57EB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7A15A3EA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Linoleic acid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B3E4391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1.1178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EB2D963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734818BD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051BD1FA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Glycerophospholipid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7532430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0.96698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B9FFA09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0.11182</w:t>
            </w:r>
          </w:p>
        </w:tc>
      </w:tr>
      <w:tr w:rsidR="00A41562" w14:paraId="43DDE354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2FE9F309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Arginine and proline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D1D7B28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0.96698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F0A9409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0.18139</w:t>
            </w:r>
          </w:p>
        </w:tc>
      </w:tr>
      <w:tr w:rsidR="00A41562" w14:paraId="12993725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3266E0FD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Taurine and </w:t>
            </w: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hypotaurine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FD20AB9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0.92339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27F2399E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0.42857</w:t>
            </w:r>
          </w:p>
        </w:tc>
      </w:tr>
      <w:tr w:rsidR="00A41562" w14:paraId="1211D269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1AE54AA1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Pyrimidine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96CC133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0.90874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C3CC302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0.09117</w:t>
            </w:r>
          </w:p>
        </w:tc>
      </w:tr>
      <w:tr w:rsidR="00A41562" w14:paraId="46C51489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50C1BFD7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Tryptophan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3E96FB3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0.87288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D6F02A4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0.10807</w:t>
            </w:r>
          </w:p>
        </w:tc>
      </w:tr>
      <w:tr w:rsidR="00A41562" w14:paraId="5EB18911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11B1A623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Biotin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73F4270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0.83294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0E4A599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5F20EAEF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5BE42AA4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Caffeine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B44B63C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0.7602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61001C5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0.30769</w:t>
            </w:r>
          </w:p>
        </w:tc>
      </w:tr>
      <w:tr w:rsidR="00A41562" w14:paraId="0B0667C1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0CE1C325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alpha-Linolenic acid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C0820A2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0.72865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ED8B78C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121A7249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0FC70E30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Nicotinate and nicotinamide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62780E51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0.6729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2CA332F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1EF9111B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1B9F16B1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Histidine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136324F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0.64805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734C868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0CE85F68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5411EBAF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Selenocompound</w:t>
            </w:r>
            <w:proofErr w:type="spellEnd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4E8B7F3A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0.56382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89CA810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4455AF02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49A0DA58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beta-Alanine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AE53956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0.54578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6D56A25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55AC4A5D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2627C7F4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Purine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5F2EA884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0.51152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C03B7BB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0.07914</w:t>
            </w:r>
          </w:p>
        </w:tc>
      </w:tr>
      <w:tr w:rsidR="00A41562" w14:paraId="0AB7D68A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4DADABEC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Sphingolipid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1AA96A48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0.39705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05F150F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6D645539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49AE29CC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Cysteine and methionine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398663C2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0.38675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3ADCB7C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0.10446</w:t>
            </w:r>
          </w:p>
        </w:tc>
      </w:tr>
      <w:tr w:rsidR="00A41562" w14:paraId="399430A3" w14:textId="77777777" w:rsidTr="00F426D7">
        <w:trPr>
          <w:trHeight w:val="280"/>
          <w:jc w:val="center"/>
        </w:trPr>
        <w:tc>
          <w:tcPr>
            <w:tcW w:w="6216" w:type="dxa"/>
            <w:shd w:val="clear" w:color="auto" w:fill="auto"/>
            <w:noWrap/>
            <w:vAlign w:val="bottom"/>
          </w:tcPr>
          <w:p w14:paraId="3D264B3E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Arachidonic acid metabolism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012153C8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0.30204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14:paraId="7697D35B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A41562" w14:paraId="227ABBB5" w14:textId="77777777" w:rsidTr="00F426D7">
        <w:trPr>
          <w:trHeight w:val="280"/>
          <w:jc w:val="center"/>
        </w:trPr>
        <w:tc>
          <w:tcPr>
            <w:tcW w:w="62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1AB5DC" w14:textId="77777777" w:rsidR="00A41562" w:rsidRDefault="00A41562" w:rsidP="00061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Primary bile acid biosynthesis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BF67D3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0.28168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FEFE9F" w14:textId="77777777" w:rsidR="00A41562" w:rsidRDefault="00A41562" w:rsidP="00061044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0.02239</w:t>
            </w:r>
          </w:p>
        </w:tc>
      </w:tr>
    </w:tbl>
    <w:p w14:paraId="6375DAC0" w14:textId="77777777" w:rsidR="00A41562" w:rsidRDefault="00A41562">
      <w:pPr>
        <w:rPr>
          <w:rFonts w:hint="eastAsia"/>
        </w:rPr>
      </w:pPr>
    </w:p>
    <w:sectPr w:rsidR="00A4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821BF" w14:textId="77777777" w:rsidR="00E94231" w:rsidRDefault="00E94231" w:rsidP="00A41562">
      <w:pPr>
        <w:rPr>
          <w:rFonts w:hint="eastAsia"/>
        </w:rPr>
      </w:pPr>
      <w:r>
        <w:separator/>
      </w:r>
    </w:p>
  </w:endnote>
  <w:endnote w:type="continuationSeparator" w:id="0">
    <w:p w14:paraId="4EDB1420" w14:textId="77777777" w:rsidR="00E94231" w:rsidRDefault="00E94231" w:rsidP="00A415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2A058" w14:textId="77777777" w:rsidR="00E94231" w:rsidRDefault="00E94231" w:rsidP="00A41562">
      <w:pPr>
        <w:rPr>
          <w:rFonts w:hint="eastAsia"/>
        </w:rPr>
      </w:pPr>
      <w:r>
        <w:separator/>
      </w:r>
    </w:p>
  </w:footnote>
  <w:footnote w:type="continuationSeparator" w:id="0">
    <w:p w14:paraId="03D53C56" w14:textId="77777777" w:rsidR="00E94231" w:rsidRDefault="00E94231" w:rsidP="00A415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90"/>
    <w:rsid w:val="00956F8B"/>
    <w:rsid w:val="00A41562"/>
    <w:rsid w:val="00A76063"/>
    <w:rsid w:val="00CB0C9C"/>
    <w:rsid w:val="00D45590"/>
    <w:rsid w:val="00E65D3B"/>
    <w:rsid w:val="00E94231"/>
    <w:rsid w:val="00F4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51144"/>
  <w15:chartTrackingRefBased/>
  <w15:docId w15:val="{3057E08A-3389-42E4-9FF3-0CD8D747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62"/>
    <w:pPr>
      <w:widowControl w:val="0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5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415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56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415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S</dc:creator>
  <cp:keywords/>
  <dc:description/>
  <cp:lastModifiedBy>Alisa S</cp:lastModifiedBy>
  <cp:revision>3</cp:revision>
  <dcterms:created xsi:type="dcterms:W3CDTF">2025-01-07T01:52:00Z</dcterms:created>
  <dcterms:modified xsi:type="dcterms:W3CDTF">2025-01-07T01:54:00Z</dcterms:modified>
</cp:coreProperties>
</file>