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4E96DE" w14:textId="77777777" w:rsidR="00F01E8C" w:rsidRPr="00AE69B1" w:rsidRDefault="00F01E8C" w:rsidP="00F01E8C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2103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Supplementary Fig.1 </w:t>
      </w:r>
      <w:r w:rsidRPr="00C21038">
        <w:rPr>
          <w:rFonts w:ascii="Times New Roman" w:hAnsi="Times New Roman" w:cs="Times New Roman"/>
          <w:sz w:val="24"/>
          <w:szCs w:val="24"/>
        </w:rPr>
        <w:t>The relationship between BI1N1 expression and the clinicopathological characteristics of lung cancer patients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C21038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>
        <w:rPr>
          <w:rFonts w:ascii="Times New Roman" w:hAnsi="Times New Roman" w:cs="Times New Roman" w:hint="eastAsia"/>
          <w:sz w:val="24"/>
          <w:szCs w:val="24"/>
        </w:rPr>
        <w:t xml:space="preserve">: </w:t>
      </w:r>
      <w:r w:rsidRPr="00C21038">
        <w:rPr>
          <w:rFonts w:ascii="Times New Roman" w:hAnsi="Times New Roman" w:cs="Times New Roman"/>
          <w:sz w:val="24"/>
          <w:szCs w:val="24"/>
        </w:rPr>
        <w:t>The expression levels of BIN1 protein in different pathological types of lung cancer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C21038">
        <w:rPr>
          <w:rFonts w:ascii="Times New Roman" w:hAnsi="Times New Roman" w:cs="Times New Roman" w:hint="eastAsia"/>
          <w:b/>
          <w:bCs/>
          <w:sz w:val="24"/>
          <w:szCs w:val="24"/>
        </w:rPr>
        <w:t>b</w:t>
      </w:r>
      <w:r>
        <w:rPr>
          <w:rFonts w:ascii="Times New Roman" w:hAnsi="Times New Roman" w:cs="Times New Roman" w:hint="eastAsia"/>
          <w:sz w:val="24"/>
          <w:szCs w:val="24"/>
        </w:rPr>
        <w:t xml:space="preserve">: </w:t>
      </w:r>
      <w:r w:rsidRPr="00C21038">
        <w:rPr>
          <w:rFonts w:ascii="Times New Roman" w:hAnsi="Times New Roman" w:cs="Times New Roman"/>
          <w:sz w:val="24"/>
          <w:szCs w:val="24"/>
        </w:rPr>
        <w:t>The expression level of BIN1 protein in lung cancer patients of different genders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C21038">
        <w:rPr>
          <w:rFonts w:ascii="Times New Roman" w:hAnsi="Times New Roman" w:cs="Times New Roman" w:hint="eastAsia"/>
          <w:b/>
          <w:bCs/>
          <w:sz w:val="24"/>
          <w:szCs w:val="24"/>
        </w:rPr>
        <w:t>c</w:t>
      </w:r>
      <w:r>
        <w:rPr>
          <w:rFonts w:ascii="Times New Roman" w:hAnsi="Times New Roman" w:cs="Times New Roman" w:hint="eastAsia"/>
          <w:sz w:val="24"/>
          <w:szCs w:val="24"/>
        </w:rPr>
        <w:t xml:space="preserve">: </w:t>
      </w:r>
      <w:r w:rsidRPr="00C21038">
        <w:rPr>
          <w:rFonts w:ascii="Times New Roman" w:hAnsi="Times New Roman" w:cs="Times New Roman"/>
          <w:sz w:val="24"/>
          <w:szCs w:val="24"/>
        </w:rPr>
        <w:t xml:space="preserve">The expression level of BIN1 protein in lung cancer patients of different </w:t>
      </w:r>
      <w:r>
        <w:rPr>
          <w:rFonts w:ascii="Times New Roman" w:hAnsi="Times New Roman" w:cs="Times New Roman" w:hint="eastAsia"/>
          <w:sz w:val="24"/>
          <w:szCs w:val="24"/>
        </w:rPr>
        <w:t xml:space="preserve">ages. </w:t>
      </w:r>
      <w:r w:rsidRPr="00C21038">
        <w:rPr>
          <w:rFonts w:ascii="Times New Roman" w:hAnsi="Times New Roman" w:cs="Times New Roman" w:hint="eastAsia"/>
          <w:b/>
          <w:bCs/>
          <w:sz w:val="24"/>
          <w:szCs w:val="24"/>
        </w:rPr>
        <w:t>d</w:t>
      </w:r>
      <w:r>
        <w:rPr>
          <w:rFonts w:ascii="Times New Roman" w:hAnsi="Times New Roman" w:cs="Times New Roman" w:hint="eastAsia"/>
          <w:sz w:val="24"/>
          <w:szCs w:val="24"/>
        </w:rPr>
        <w:t xml:space="preserve">: </w:t>
      </w:r>
      <w:r w:rsidRPr="00C21038">
        <w:rPr>
          <w:rFonts w:ascii="Times New Roman" w:hAnsi="Times New Roman" w:cs="Times New Roman"/>
          <w:sz w:val="24"/>
          <w:szCs w:val="24"/>
        </w:rPr>
        <w:t>The relationship between BIN1 expression levels and the survival period of patients with lung adenocarcinoma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C21038">
        <w:rPr>
          <w:rFonts w:ascii="Times New Roman" w:hAnsi="Times New Roman" w:cs="Times New Roman" w:hint="eastAsia"/>
          <w:b/>
          <w:bCs/>
          <w:sz w:val="24"/>
          <w:szCs w:val="24"/>
        </w:rPr>
        <w:t>e</w:t>
      </w:r>
      <w:r>
        <w:rPr>
          <w:rFonts w:ascii="Times New Roman" w:hAnsi="Times New Roman" w:cs="Times New Roman" w:hint="eastAsia"/>
          <w:sz w:val="24"/>
          <w:szCs w:val="24"/>
        </w:rPr>
        <w:t xml:space="preserve">: </w:t>
      </w:r>
      <w:r w:rsidRPr="00C21038">
        <w:rPr>
          <w:rFonts w:ascii="Times New Roman" w:hAnsi="Times New Roman" w:cs="Times New Roman" w:hint="eastAsia"/>
          <w:sz w:val="24"/>
          <w:szCs w:val="24"/>
        </w:rPr>
        <w:t>Label for BIN1 expression detection in tissue microarray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Pr="00F95FA9">
        <w:rPr>
          <w:rFonts w:ascii="Times New Roman" w:hAnsi="Times New Roman" w:cs="Times New Roman" w:hint="eastAsia"/>
          <w:color w:val="FF0000"/>
          <w:sz w:val="24"/>
          <w:szCs w:val="24"/>
        </w:rPr>
        <w:t xml:space="preserve"> </w:t>
      </w:r>
      <w:r w:rsidRPr="00AE69B1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f</w:t>
      </w:r>
      <w:r w:rsidRPr="00AE69B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: Label for CD8 expression detection in tissue microarray. g-h: </w:t>
      </w:r>
      <w:r w:rsidRPr="00AE69B1">
        <w:rPr>
          <w:rFonts w:ascii="Times New Roman" w:hAnsi="Times New Roman" w:cs="Times New Roman"/>
          <w:color w:val="000000" w:themeColor="text1"/>
          <w:sz w:val="24"/>
          <w:szCs w:val="24"/>
        </w:rPr>
        <w:t>Kaplan-Meier survival analysis was performed to evaluate the association between BIN1 expression levels and the prognosis of NSCLC patients across different clinical stages.</w:t>
      </w:r>
    </w:p>
    <w:p w14:paraId="3DFE7633" w14:textId="77777777" w:rsidR="00F01E8C" w:rsidRDefault="00F01E8C" w:rsidP="00F01E8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C674D">
        <w:rPr>
          <w:rFonts w:ascii="Times New Roman" w:hAnsi="Times New Roman" w:cs="Times New Roman" w:hint="eastAsia"/>
          <w:b/>
          <w:bCs/>
          <w:sz w:val="24"/>
          <w:szCs w:val="24"/>
        </w:rPr>
        <w:t>Supplementary Fig.2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C21038">
        <w:rPr>
          <w:rFonts w:ascii="Times New Roman" w:hAnsi="Times New Roman" w:cs="Times New Roman"/>
          <w:sz w:val="24"/>
          <w:szCs w:val="24"/>
        </w:rPr>
        <w:t>The effect of BIN1 knockout on the proliferation, migration, invasion and apoptosis of lung cancer cells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C674D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>
        <w:rPr>
          <w:rFonts w:ascii="Times New Roman" w:hAnsi="Times New Roman" w:cs="Times New Roman" w:hint="eastAsia"/>
          <w:sz w:val="24"/>
          <w:szCs w:val="24"/>
        </w:rPr>
        <w:t>:</w:t>
      </w:r>
      <w:r w:rsidRPr="00C21038">
        <w:rPr>
          <w:rFonts w:ascii="PingFang SC" w:hAnsi="PingFang SC"/>
          <w:color w:val="2A2F45"/>
          <w:shd w:val="clear" w:color="auto" w:fill="FFFFFF"/>
        </w:rPr>
        <w:t xml:space="preserve"> </w:t>
      </w:r>
      <w:r w:rsidRPr="00C21038">
        <w:rPr>
          <w:rFonts w:ascii="Times New Roman" w:hAnsi="Times New Roman" w:cs="Times New Roman"/>
          <w:sz w:val="24"/>
          <w:szCs w:val="24"/>
        </w:rPr>
        <w:t>Information on the vector used for BIN knockout</w:t>
      </w:r>
      <w:r>
        <w:rPr>
          <w:rFonts w:ascii="Times New Roman" w:hAnsi="Times New Roman" w:cs="Times New Roman" w:hint="eastAsia"/>
          <w:sz w:val="24"/>
          <w:szCs w:val="24"/>
        </w:rPr>
        <w:t>. b:</w:t>
      </w:r>
      <w:r w:rsidRPr="00C21038">
        <w:rPr>
          <w:rFonts w:ascii="PingFang SC" w:hAnsi="PingFang SC"/>
          <w:color w:val="2A2F45"/>
          <w:shd w:val="clear" w:color="auto" w:fill="FFFFFF"/>
        </w:rPr>
        <w:t xml:space="preserve"> </w:t>
      </w:r>
      <w:r w:rsidRPr="00C21038">
        <w:rPr>
          <w:rFonts w:ascii="Times New Roman" w:hAnsi="Times New Roman" w:cs="Times New Roman"/>
          <w:sz w:val="24"/>
          <w:szCs w:val="24"/>
        </w:rPr>
        <w:t>Sanger sequencing was used to detect the knockout efficiency of BIN1.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C674D">
        <w:rPr>
          <w:rFonts w:ascii="Times New Roman" w:hAnsi="Times New Roman" w:cs="Times New Roman" w:hint="eastAsia"/>
          <w:b/>
          <w:bCs/>
          <w:sz w:val="24"/>
          <w:szCs w:val="24"/>
        </w:rPr>
        <w:t>c</w:t>
      </w:r>
      <w:r>
        <w:rPr>
          <w:rFonts w:ascii="Times New Roman" w:hAnsi="Times New Roman" w:cs="Times New Roman" w:hint="eastAsia"/>
          <w:sz w:val="24"/>
          <w:szCs w:val="24"/>
        </w:rPr>
        <w:t>:</w:t>
      </w:r>
      <w:r w:rsidRPr="00C21038">
        <w:rPr>
          <w:rFonts w:ascii="PingFang SC" w:hAnsi="PingFang SC"/>
          <w:color w:val="2A2F45"/>
          <w:shd w:val="clear" w:color="auto" w:fill="FFFFFF"/>
        </w:rPr>
        <w:t xml:space="preserve"> </w:t>
      </w:r>
      <w:r w:rsidRPr="00C21038">
        <w:rPr>
          <w:rFonts w:ascii="Times New Roman" w:hAnsi="Times New Roman" w:cs="Times New Roman"/>
          <w:sz w:val="24"/>
          <w:szCs w:val="24"/>
        </w:rPr>
        <w:t>Sequence comparison of BIN1 knockout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BC674D">
        <w:rPr>
          <w:rFonts w:ascii="Times New Roman" w:hAnsi="Times New Roman" w:cs="Times New Roman" w:hint="eastAsia"/>
          <w:b/>
          <w:bCs/>
          <w:sz w:val="24"/>
          <w:szCs w:val="24"/>
        </w:rPr>
        <w:t>d</w:t>
      </w:r>
      <w:r>
        <w:rPr>
          <w:rFonts w:ascii="Times New Roman" w:hAnsi="Times New Roman" w:cs="Times New Roman" w:hint="eastAsia"/>
          <w:sz w:val="24"/>
          <w:szCs w:val="24"/>
        </w:rPr>
        <w:t>:</w:t>
      </w:r>
      <w:r w:rsidRPr="00C21038">
        <w:rPr>
          <w:rFonts w:ascii="PingFang SC" w:hAnsi="PingFang SC"/>
          <w:color w:val="2A2F45"/>
          <w:shd w:val="clear" w:color="auto" w:fill="FFFFFF"/>
        </w:rPr>
        <w:t xml:space="preserve"> </w:t>
      </w:r>
      <w:r w:rsidRPr="00C21038">
        <w:rPr>
          <w:rFonts w:ascii="Times New Roman" w:hAnsi="Times New Roman" w:cs="Times New Roman"/>
          <w:sz w:val="24"/>
          <w:szCs w:val="24"/>
        </w:rPr>
        <w:t>Western blot was used to detect the knockout efficiency of BIN1 in LLC cells.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C674D">
        <w:rPr>
          <w:rFonts w:ascii="Times New Roman" w:hAnsi="Times New Roman" w:cs="Times New Roman" w:hint="eastAsia"/>
          <w:b/>
          <w:bCs/>
          <w:sz w:val="24"/>
          <w:szCs w:val="24"/>
        </w:rPr>
        <w:t>e</w:t>
      </w:r>
      <w:r>
        <w:rPr>
          <w:rFonts w:ascii="Times New Roman" w:hAnsi="Times New Roman" w:cs="Times New Roman" w:hint="eastAsia"/>
          <w:sz w:val="24"/>
          <w:szCs w:val="24"/>
        </w:rPr>
        <w:t xml:space="preserve">: </w:t>
      </w:r>
      <w:r w:rsidRPr="00BC674D">
        <w:rPr>
          <w:rFonts w:ascii="Times New Roman" w:hAnsi="Times New Roman" w:cs="Times New Roman"/>
          <w:sz w:val="24"/>
          <w:szCs w:val="24"/>
        </w:rPr>
        <w:t>The effect of BIN1 knockout on the proliferation ability of LLC cells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BC674D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>
        <w:rPr>
          <w:rFonts w:ascii="Times New Roman" w:hAnsi="Times New Roman" w:cs="Times New Roman" w:hint="eastAsia"/>
          <w:sz w:val="24"/>
          <w:szCs w:val="24"/>
        </w:rPr>
        <w:t xml:space="preserve">: </w:t>
      </w:r>
      <w:r w:rsidRPr="00BC674D">
        <w:rPr>
          <w:rFonts w:ascii="Times New Roman" w:hAnsi="Times New Roman" w:cs="Times New Roman"/>
          <w:sz w:val="24"/>
          <w:szCs w:val="24"/>
        </w:rPr>
        <w:t xml:space="preserve">The effect of BIN1 knockout on the </w:t>
      </w:r>
      <w:r>
        <w:rPr>
          <w:rFonts w:ascii="Times New Roman" w:hAnsi="Times New Roman" w:cs="Times New Roman" w:hint="eastAsia"/>
          <w:sz w:val="24"/>
          <w:szCs w:val="24"/>
        </w:rPr>
        <w:t>invasion</w:t>
      </w:r>
      <w:r w:rsidRPr="00BC674D">
        <w:rPr>
          <w:rFonts w:ascii="Times New Roman" w:hAnsi="Times New Roman" w:cs="Times New Roman"/>
          <w:sz w:val="24"/>
          <w:szCs w:val="24"/>
        </w:rPr>
        <w:t xml:space="preserve"> ability of LLC cells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BC674D">
        <w:rPr>
          <w:rFonts w:ascii="Times New Roman" w:hAnsi="Times New Roman" w:cs="Times New Roman" w:hint="eastAsia"/>
          <w:b/>
          <w:bCs/>
          <w:sz w:val="24"/>
          <w:szCs w:val="24"/>
        </w:rPr>
        <w:t>g-h</w:t>
      </w:r>
      <w:r>
        <w:rPr>
          <w:rFonts w:ascii="Times New Roman" w:hAnsi="Times New Roman" w:cs="Times New Roman" w:hint="eastAsia"/>
          <w:sz w:val="24"/>
          <w:szCs w:val="24"/>
        </w:rPr>
        <w:t xml:space="preserve">: </w:t>
      </w:r>
      <w:r w:rsidRPr="00BC674D">
        <w:rPr>
          <w:rFonts w:ascii="Times New Roman" w:hAnsi="Times New Roman" w:cs="Times New Roman"/>
          <w:sz w:val="24"/>
          <w:szCs w:val="24"/>
        </w:rPr>
        <w:t>The effect of BIN1 knockout on the</w:t>
      </w:r>
      <w:r>
        <w:rPr>
          <w:rFonts w:ascii="Times New Roman" w:hAnsi="Times New Roman" w:cs="Times New Roman" w:hint="eastAsia"/>
          <w:sz w:val="24"/>
          <w:szCs w:val="24"/>
        </w:rPr>
        <w:t xml:space="preserve"> migration and invasion</w:t>
      </w:r>
      <w:r w:rsidRPr="00BC674D">
        <w:rPr>
          <w:rFonts w:ascii="Times New Roman" w:hAnsi="Times New Roman" w:cs="Times New Roman"/>
          <w:sz w:val="24"/>
          <w:szCs w:val="24"/>
        </w:rPr>
        <w:t xml:space="preserve"> ability of LLC cells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BC674D">
        <w:rPr>
          <w:rFonts w:ascii="Times New Roman" w:hAnsi="Times New Roman" w:cs="Times New Roman" w:hint="eastAsia"/>
          <w:b/>
          <w:bCs/>
          <w:sz w:val="24"/>
          <w:szCs w:val="24"/>
        </w:rPr>
        <w:t>i</w:t>
      </w:r>
      <w:r>
        <w:rPr>
          <w:rFonts w:ascii="Times New Roman" w:hAnsi="Times New Roman" w:cs="Times New Roman" w:hint="eastAsia"/>
          <w:sz w:val="24"/>
          <w:szCs w:val="24"/>
        </w:rPr>
        <w:t>:</w:t>
      </w:r>
      <w:r w:rsidRPr="00BC674D">
        <w:rPr>
          <w:rFonts w:ascii="PingFang SC" w:hAnsi="PingFang SC"/>
          <w:color w:val="2A2F45"/>
          <w:shd w:val="clear" w:color="auto" w:fill="FFFFFF"/>
        </w:rPr>
        <w:t xml:space="preserve"> </w:t>
      </w:r>
      <w:r w:rsidRPr="00BC674D">
        <w:rPr>
          <w:rFonts w:ascii="Times New Roman" w:hAnsi="Times New Roman" w:cs="Times New Roman"/>
          <w:sz w:val="24"/>
          <w:szCs w:val="24"/>
        </w:rPr>
        <w:t xml:space="preserve">The effect of BIN1 knockout on the </w:t>
      </w:r>
      <w:r>
        <w:rPr>
          <w:rFonts w:ascii="Times New Roman" w:hAnsi="Times New Roman" w:cs="Times New Roman" w:hint="eastAsia"/>
          <w:sz w:val="24"/>
          <w:szCs w:val="24"/>
        </w:rPr>
        <w:t>apoptosis</w:t>
      </w:r>
      <w:r w:rsidRPr="00BC674D">
        <w:rPr>
          <w:rFonts w:ascii="Times New Roman" w:hAnsi="Times New Roman" w:cs="Times New Roman"/>
          <w:sz w:val="24"/>
          <w:szCs w:val="24"/>
        </w:rPr>
        <w:t xml:space="preserve"> of LLC cells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</w:p>
    <w:p w14:paraId="66095B2A" w14:textId="77777777" w:rsidR="00F01E8C" w:rsidRDefault="00F01E8C" w:rsidP="00F01E8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C674D">
        <w:rPr>
          <w:rFonts w:ascii="Times New Roman" w:hAnsi="Times New Roman" w:cs="Times New Roman" w:hint="eastAsia"/>
          <w:b/>
          <w:bCs/>
          <w:sz w:val="24"/>
          <w:szCs w:val="24"/>
        </w:rPr>
        <w:t>Supplementary Fig.3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C674D">
        <w:rPr>
          <w:rFonts w:ascii="Times New Roman" w:hAnsi="Times New Roman" w:cs="Times New Roman"/>
          <w:sz w:val="24"/>
          <w:szCs w:val="24"/>
        </w:rPr>
        <w:t>The regulatory effect of BIN1 knockout on the immune microenvironment of NSCLC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C674D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BC674D">
        <w:rPr>
          <w:rFonts w:ascii="Times New Roman" w:hAnsi="Times New Roman" w:cs="Times New Roman"/>
          <w:sz w:val="24"/>
          <w:szCs w:val="24"/>
        </w:rPr>
        <w:t xml:space="preserve">: Flow cytometry mass spectrometry was used to detect the changes in immune cell subsets in the spleens of BIN1 knockout and control mice. </w:t>
      </w:r>
      <w:r w:rsidRPr="00BC674D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BC674D">
        <w:rPr>
          <w:rFonts w:ascii="Times New Roman" w:hAnsi="Times New Roman" w:cs="Times New Roman"/>
          <w:sz w:val="24"/>
          <w:szCs w:val="24"/>
        </w:rPr>
        <w:t xml:space="preserve">: Flow cytometry mass spectrometry was used to detect the changes in immune cell </w:t>
      </w:r>
      <w:r w:rsidRPr="00BC674D">
        <w:rPr>
          <w:rFonts w:ascii="Times New Roman" w:hAnsi="Times New Roman" w:cs="Times New Roman"/>
          <w:sz w:val="24"/>
          <w:szCs w:val="24"/>
        </w:rPr>
        <w:lastRenderedPageBreak/>
        <w:t>subsets in the lymph nodes of BIN1 knockout and control mice.</w:t>
      </w:r>
      <w:r w:rsidRPr="00BC674D">
        <w:rPr>
          <w:rFonts w:ascii="Times New Roman" w:hAnsi="Times New Roman" w:cs="Times New Roman"/>
          <w:b/>
          <w:bCs/>
          <w:sz w:val="24"/>
          <w:szCs w:val="24"/>
        </w:rPr>
        <w:t xml:space="preserve"> c</w:t>
      </w:r>
      <w:r w:rsidRPr="00BC674D">
        <w:rPr>
          <w:rFonts w:ascii="Times New Roman" w:hAnsi="Times New Roman" w:cs="Times New Roman"/>
          <w:sz w:val="24"/>
          <w:szCs w:val="24"/>
        </w:rPr>
        <w:t xml:space="preserve">: Flow cytometry was used to detect the effect of BIN1 knockout on the proportion of macrophages in mouse tumor tissues. </w:t>
      </w:r>
      <w:r w:rsidRPr="00BC674D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BC674D">
        <w:rPr>
          <w:rFonts w:ascii="Times New Roman" w:hAnsi="Times New Roman" w:cs="Times New Roman"/>
          <w:sz w:val="24"/>
          <w:szCs w:val="24"/>
        </w:rPr>
        <w:t xml:space="preserve">: Flow cytometry was used to detect the effect of BIN1 knockout on the proportion of MDSCs in mouse tumor tissues. </w:t>
      </w:r>
      <w:r w:rsidRPr="00BC674D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BC674D">
        <w:rPr>
          <w:rFonts w:ascii="Times New Roman" w:hAnsi="Times New Roman" w:cs="Times New Roman"/>
          <w:sz w:val="24"/>
          <w:szCs w:val="24"/>
        </w:rPr>
        <w:t xml:space="preserve">: Flow cytometry was used to detect the effect of BIN1 knockout on the proportion of monocytes in mouse tumor tissues. </w:t>
      </w:r>
      <w:r w:rsidRPr="00BC674D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BC674D">
        <w:rPr>
          <w:rFonts w:ascii="Times New Roman" w:hAnsi="Times New Roman" w:cs="Times New Roman"/>
          <w:sz w:val="24"/>
          <w:szCs w:val="24"/>
        </w:rPr>
        <w:t xml:space="preserve">: Flow cytometry was used to detect the effect of BIN1 knockout on the proportion of neutrophils in mouse tumor tissues. </w:t>
      </w:r>
      <w:r w:rsidRPr="00BC674D">
        <w:rPr>
          <w:rFonts w:ascii="Times New Roman" w:hAnsi="Times New Roman" w:cs="Times New Roman"/>
          <w:b/>
          <w:bCs/>
          <w:sz w:val="24"/>
          <w:szCs w:val="24"/>
        </w:rPr>
        <w:t>g</w:t>
      </w:r>
      <w:r w:rsidRPr="00BC674D">
        <w:rPr>
          <w:rFonts w:ascii="Times New Roman" w:hAnsi="Times New Roman" w:cs="Times New Roman"/>
          <w:sz w:val="24"/>
          <w:szCs w:val="24"/>
        </w:rPr>
        <w:t>: Flow cytometry was used to detect the effect of BIN1 knockout on the proportion of NKT cells in mouse tumor tissues.</w:t>
      </w:r>
    </w:p>
    <w:p w14:paraId="0FFB55E5" w14:textId="77777777" w:rsidR="00F01E8C" w:rsidRPr="00B7726B" w:rsidRDefault="00F01E8C" w:rsidP="00F01E8C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40654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Supplementary Fig.4 </w:t>
      </w:r>
      <w:r w:rsidRPr="00BC674D">
        <w:rPr>
          <w:rFonts w:ascii="Times New Roman" w:hAnsi="Times New Roman" w:cs="Times New Roman" w:hint="eastAsia"/>
          <w:sz w:val="24"/>
          <w:szCs w:val="24"/>
        </w:rPr>
        <w:t>Analysis of the Expression and Clinical Significance of G3BP1 and STAT1 in NSCLC</w:t>
      </w:r>
      <w:r w:rsidRPr="00E40654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a</w:t>
      </w:r>
      <w:r w:rsidRPr="00E40654">
        <w:rPr>
          <w:rFonts w:ascii="Times New Roman" w:hAnsi="Times New Roman" w:cs="Times New Roman" w:hint="eastAsia"/>
          <w:sz w:val="24"/>
          <w:szCs w:val="24"/>
        </w:rPr>
        <w:t xml:space="preserve">: Molecular docking was used to explore the binding ability and sites of G3BP1 and STAT1. </w:t>
      </w:r>
      <w:r w:rsidRPr="00B7726B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b</w:t>
      </w:r>
      <w:r w:rsidRPr="00B7726B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-</w:t>
      </w:r>
      <w:r w:rsidRPr="00B7726B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c</w:t>
      </w:r>
      <w:r w:rsidRPr="00B7726B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: Database analysis was conducted to examine the expression levels of G3BP1 and STAT1 in NSCLC.</w:t>
      </w:r>
      <w:r w:rsidRPr="00B7726B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 xml:space="preserve"> d-e</w:t>
      </w:r>
      <w:r w:rsidRPr="00B7726B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: Database analysis was carried out to determine the expression levels of G3BP1 and STAT1 in patients with different clinical stages. </w:t>
      </w:r>
      <w:r w:rsidRPr="00B7726B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f</w:t>
      </w:r>
      <w:r w:rsidRPr="00B7726B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: Kaplan-Meier analysis was applied to assess the relationship between G3BP1 expression and NSCLC survival. </w:t>
      </w:r>
      <w:r w:rsidRPr="00B7726B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g</w:t>
      </w:r>
      <w:r w:rsidRPr="00B7726B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: Kaplan-Meier analysis was used to evaluate the association between STAT1 expression and NSCLC survival. </w:t>
      </w:r>
      <w:r w:rsidRPr="00B7726B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h-i</w:t>
      </w:r>
      <w:r w:rsidRPr="00B7726B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:</w:t>
      </w:r>
      <w:r w:rsidRPr="00B7726B">
        <w:rPr>
          <w:rFonts w:ascii="PingFang SC" w:hAnsi="PingFang SC"/>
          <w:color w:val="000000" w:themeColor="text1"/>
          <w:shd w:val="clear" w:color="auto" w:fill="FFFFFF"/>
        </w:rPr>
        <w:t xml:space="preserve"> </w:t>
      </w:r>
      <w:r w:rsidRPr="00B7726B">
        <w:rPr>
          <w:rFonts w:ascii="Times New Roman" w:hAnsi="Times New Roman" w:cs="Times New Roman"/>
          <w:color w:val="000000" w:themeColor="text1"/>
          <w:sz w:val="24"/>
          <w:szCs w:val="24"/>
        </w:rPr>
        <w:t>The overexpression efficiency of G3BP1-OE and STAT1-OE was respectively detected by RT-qPCR</w:t>
      </w:r>
      <w:r w:rsidRPr="00B7726B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.</w:t>
      </w:r>
    </w:p>
    <w:p w14:paraId="381ADA6E" w14:textId="77777777" w:rsidR="00F01E8C" w:rsidRPr="00B7726B" w:rsidRDefault="00F01E8C" w:rsidP="00F01E8C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40654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Supplementary Fig.5 </w:t>
      </w:r>
      <w:r w:rsidRPr="00E40654">
        <w:rPr>
          <w:rFonts w:ascii="Times New Roman" w:hAnsi="Times New Roman" w:cs="Times New Roman"/>
          <w:sz w:val="24"/>
          <w:szCs w:val="24"/>
        </w:rPr>
        <w:t>BIN1 affects the proliferation, migration and invasion of NSCLC cells through STAT1.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40654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Pr="00E40654">
        <w:rPr>
          <w:rFonts w:ascii="Times New Roman" w:hAnsi="Times New Roman" w:cs="Times New Roman" w:hint="eastAsia"/>
          <w:sz w:val="24"/>
          <w:szCs w:val="24"/>
        </w:rPr>
        <w:t xml:space="preserve">: CCK-8 assay was used to determine the IC50 values of BIN1-WT and BIN1-KO cells under the intervention of STAT1 agonist SB02024. </w:t>
      </w:r>
      <w:r w:rsidRPr="00E40654">
        <w:rPr>
          <w:rFonts w:ascii="Times New Roman" w:hAnsi="Times New Roman" w:cs="Times New Roman" w:hint="eastAsia"/>
          <w:b/>
          <w:bCs/>
          <w:sz w:val="24"/>
          <w:szCs w:val="24"/>
        </w:rPr>
        <w:t>b</w:t>
      </w:r>
      <w:r w:rsidRPr="00E40654">
        <w:rPr>
          <w:rFonts w:ascii="Times New Roman" w:hAnsi="Times New Roman" w:cs="Times New Roman" w:hint="eastAsia"/>
          <w:sz w:val="24"/>
          <w:szCs w:val="24"/>
        </w:rPr>
        <w:t xml:space="preserve">: EdU assay was conducted to detect the changes in cell proliferation ability among </w:t>
      </w:r>
      <w:r w:rsidRPr="00E40654">
        <w:rPr>
          <w:rFonts w:ascii="Times New Roman" w:hAnsi="Times New Roman" w:cs="Times New Roman" w:hint="eastAsia"/>
          <w:sz w:val="24"/>
          <w:szCs w:val="24"/>
        </w:rPr>
        <w:lastRenderedPageBreak/>
        <w:t xml:space="preserve">different groups. </w:t>
      </w:r>
      <w:r w:rsidRPr="00E40654">
        <w:rPr>
          <w:rFonts w:ascii="Times New Roman" w:hAnsi="Times New Roman" w:cs="Times New Roman" w:hint="eastAsia"/>
          <w:b/>
          <w:bCs/>
          <w:sz w:val="24"/>
          <w:szCs w:val="24"/>
        </w:rPr>
        <w:t>c</w:t>
      </w:r>
      <w:r w:rsidRPr="00E40654">
        <w:rPr>
          <w:rFonts w:ascii="Times New Roman" w:hAnsi="Times New Roman" w:cs="Times New Roman" w:hint="eastAsia"/>
          <w:sz w:val="24"/>
          <w:szCs w:val="24"/>
        </w:rPr>
        <w:t xml:space="preserve">: Scratch wound healing assay was performed to examine the changes in cell migration ability among different groups. </w:t>
      </w:r>
      <w:r w:rsidRPr="00E40654">
        <w:rPr>
          <w:rFonts w:ascii="Times New Roman" w:hAnsi="Times New Roman" w:cs="Times New Roman" w:hint="eastAsia"/>
          <w:b/>
          <w:bCs/>
          <w:sz w:val="24"/>
          <w:szCs w:val="24"/>
        </w:rPr>
        <w:t>d</w:t>
      </w:r>
      <w:r w:rsidRPr="00E40654">
        <w:rPr>
          <w:rFonts w:ascii="Times New Roman" w:hAnsi="Times New Roman" w:cs="Times New Roman" w:hint="eastAsia"/>
          <w:sz w:val="24"/>
          <w:szCs w:val="24"/>
        </w:rPr>
        <w:t>: Transwell assay was carried out to assess the changes in cell migration and invasion ability among different groups.</w:t>
      </w:r>
      <w:r w:rsidRPr="00B7726B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B7726B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e</w:t>
      </w:r>
      <w:r w:rsidRPr="00B7726B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: EdU assay was conducted to detect the changes in cell proliferation ability among different groups. </w:t>
      </w:r>
      <w:r w:rsidRPr="00B7726B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f</w:t>
      </w:r>
      <w:r w:rsidRPr="00B7726B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: Transwell assay was carried out to assess the changes in cell migration and invasion ability among different groups.</w:t>
      </w:r>
    </w:p>
    <w:p w14:paraId="24882DD6" w14:textId="77777777" w:rsidR="00755780" w:rsidRDefault="00755780"/>
    <w:sectPr w:rsidR="00755780" w:rsidSect="00F01E8C">
      <w:footerReference w:type="default" r:id="rId4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ingFang SC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9510972"/>
      <w:docPartObj>
        <w:docPartGallery w:val="Page Numbers (Bottom of Page)"/>
        <w:docPartUnique/>
      </w:docPartObj>
    </w:sdtPr>
    <w:sdtContent>
      <w:p w14:paraId="793A7630" w14:textId="77777777" w:rsidR="00000000" w:rsidRDefault="0000000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2D51389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E8C"/>
    <w:rsid w:val="00331A6B"/>
    <w:rsid w:val="004F7D66"/>
    <w:rsid w:val="00755780"/>
    <w:rsid w:val="00857596"/>
    <w:rsid w:val="00C025DD"/>
    <w:rsid w:val="00F01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1E3E36"/>
  <w15:chartTrackingRefBased/>
  <w15:docId w15:val="{0525BBDF-FC97-4D59-BB91-0F4FFE9BA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1E8C"/>
    <w:pPr>
      <w:widowControl w:val="0"/>
      <w:spacing w:after="0" w:line="240" w:lineRule="auto"/>
      <w:jc w:val="both"/>
    </w:pPr>
    <w:rPr>
      <w:rFonts w:eastAsiaTheme="minorEastAsia"/>
      <w:sz w:val="22"/>
      <w:szCs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F01E8C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01E8C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01E8C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01E8C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01E8C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01E8C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01E8C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01E8C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01E8C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01E8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01E8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01E8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01E8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01E8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01E8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01E8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01E8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01E8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01E8C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F01E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01E8C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F01E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01E8C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F01E8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01E8C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F01E8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1E8C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1E8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01E8C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F01E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F01E8C"/>
    <w:rPr>
      <w:rFonts w:eastAsiaTheme="minorEastAsia"/>
      <w:sz w:val="18"/>
      <w:szCs w:val="18"/>
      <w:lang w:eastAsia="zh-CN"/>
    </w:rPr>
  </w:style>
  <w:style w:type="character" w:styleId="LineNumber">
    <w:name w:val="line number"/>
    <w:basedOn w:val="DefaultParagraphFont"/>
    <w:uiPriority w:val="99"/>
    <w:semiHidden/>
    <w:unhideWhenUsed/>
    <w:rsid w:val="00F01E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595</Words>
  <Characters>3395</Characters>
  <Application>Microsoft Office Word</Application>
  <DocSecurity>0</DocSecurity>
  <Lines>28</Lines>
  <Paragraphs>7</Paragraphs>
  <ScaleCrop>false</ScaleCrop>
  <Company>Springer Nature</Company>
  <LinksUpToDate>false</LinksUpToDate>
  <CharactersWithSpaces>3983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2025-04-17T16:33:00Z</dcterms:created>
  <dcterms:modified xsi:type="dcterms:W3CDTF">2025-04-17T16:34:00Z</dcterms:modified>
</cp:coreProperties>
</file>