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49EEA" w14:textId="77777777" w:rsidR="00386AB5" w:rsidRDefault="00386AB5" w:rsidP="00386AB5">
      <w:pPr>
        <w:spacing w:line="480" w:lineRule="auto"/>
        <w:jc w:val="center"/>
      </w:pPr>
      <w:r>
        <w:rPr>
          <w:rFonts w:hint="eastAsia"/>
          <w:noProof/>
          <w14:ligatures w14:val="standardContextual"/>
        </w:rPr>
        <w:drawing>
          <wp:inline distT="0" distB="0" distL="0" distR="0" wp14:anchorId="0051845C" wp14:editId="524F5F10">
            <wp:extent cx="3600000" cy="2750700"/>
            <wp:effectExtent l="0" t="0" r="635" b="0"/>
            <wp:docPr id="11" name="图片 11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, 条形图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5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1532C" w14:textId="77777777" w:rsidR="00386AB5" w:rsidRDefault="00386AB5" w:rsidP="00386AB5">
      <w:pPr>
        <w:spacing w:line="480" w:lineRule="auto"/>
      </w:pPr>
      <w:r w:rsidRPr="005D7DFE">
        <w:rPr>
          <w:rFonts w:hint="eastAsia"/>
          <w:b/>
          <w:bCs/>
        </w:rPr>
        <w:t>Extended Data Fig.</w:t>
      </w:r>
      <w:r>
        <w:rPr>
          <w:rFonts w:hint="eastAsia"/>
          <w:b/>
          <w:bCs/>
        </w:rPr>
        <w:t xml:space="preserve"> 1</w:t>
      </w:r>
      <w:r w:rsidRPr="005D7DFE">
        <w:rPr>
          <w:rFonts w:hint="eastAsia"/>
          <w:b/>
          <w:bCs/>
        </w:rPr>
        <w:t xml:space="preserve"> | Lightweight asymmetric porous composites. </w:t>
      </w:r>
      <w:r w:rsidRPr="005D7DFE">
        <w:rPr>
          <w:rFonts w:hint="eastAsia"/>
        </w:rPr>
        <w:t>Density of asymmetric porous composites from different double-layer emulsions.</w:t>
      </w:r>
    </w:p>
    <w:p w14:paraId="6F10827E" w14:textId="77777777" w:rsidR="00386AB5" w:rsidRDefault="00386AB5" w:rsidP="00386AB5">
      <w:pPr>
        <w:spacing w:afterLines="50" w:after="163" w:line="480" w:lineRule="auto"/>
      </w:pPr>
    </w:p>
    <w:p w14:paraId="676B0EDC" w14:textId="77777777" w:rsidR="00386AB5" w:rsidRDefault="00386AB5" w:rsidP="00386AB5">
      <w:pPr>
        <w:spacing w:afterLines="50" w:after="163" w:line="480" w:lineRule="auto"/>
      </w:pPr>
      <w:r>
        <w:rPr>
          <w:noProof/>
          <w14:ligatures w14:val="standardContextual"/>
        </w:rPr>
        <w:drawing>
          <wp:inline distT="0" distB="0" distL="0" distR="0" wp14:anchorId="49FED802" wp14:editId="50B19BDE">
            <wp:extent cx="5579745" cy="1414780"/>
            <wp:effectExtent l="0" t="0" r="1905" b="0"/>
            <wp:docPr id="9" name="图片 9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形用户界面&#10;&#10;描述已自动生成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60E21" w14:textId="77777777" w:rsidR="00386AB5" w:rsidRDefault="00386AB5" w:rsidP="00386AB5">
      <w:pPr>
        <w:spacing w:line="480" w:lineRule="auto"/>
      </w:pPr>
      <w:r w:rsidRPr="0017376B">
        <w:rPr>
          <w:rFonts w:hint="eastAsia"/>
          <w:b/>
          <w:bCs/>
        </w:rPr>
        <w:t xml:space="preserve">Extended Fig. </w:t>
      </w:r>
      <w:r>
        <w:rPr>
          <w:rFonts w:hint="eastAsia"/>
          <w:b/>
          <w:bCs/>
        </w:rPr>
        <w:t>2</w:t>
      </w:r>
      <w:r w:rsidRPr="0017376B">
        <w:rPr>
          <w:rFonts w:hint="eastAsia"/>
          <w:b/>
          <w:bCs/>
        </w:rPr>
        <w:t xml:space="preserve"> | Morphology and composition of Janus particles</w:t>
      </w:r>
      <w:r w:rsidRPr="0017376B">
        <w:rPr>
          <w:rFonts w:hint="eastAsia"/>
        </w:rPr>
        <w:t xml:space="preserve">. </w:t>
      </w:r>
      <w:r w:rsidRPr="0017376B">
        <w:rPr>
          <w:rFonts w:hint="eastAsia"/>
          <w:b/>
          <w:bCs/>
        </w:rPr>
        <w:t>a,</w:t>
      </w:r>
      <w:r w:rsidRPr="0017376B">
        <w:rPr>
          <w:rFonts w:hint="eastAsia"/>
        </w:rPr>
        <w:t xml:space="preserve"> SEM image of JPs with </w:t>
      </w:r>
      <w:r>
        <w:t>snowman-like</w:t>
      </w:r>
      <w:r w:rsidRPr="0017376B">
        <w:rPr>
          <w:rFonts w:hint="eastAsia"/>
        </w:rPr>
        <w:t xml:space="preserve"> morphology. </w:t>
      </w:r>
      <w:r w:rsidRPr="0017376B">
        <w:rPr>
          <w:rFonts w:hint="eastAsia"/>
          <w:b/>
          <w:bCs/>
        </w:rPr>
        <w:t>b,</w:t>
      </w:r>
      <w:r w:rsidRPr="0017376B">
        <w:rPr>
          <w:rFonts w:hint="eastAsia"/>
        </w:rPr>
        <w:t xml:space="preserve"> TEM image of JPs with hollow hydrophobic polystyrene belly and </w:t>
      </w:r>
      <w:r w:rsidRPr="00F87513">
        <w:t>solid</w:t>
      </w:r>
      <w:r w:rsidRPr="0017376B">
        <w:rPr>
          <w:rFonts w:hint="eastAsia"/>
        </w:rPr>
        <w:t xml:space="preserve"> hydrophilic silica head. </w:t>
      </w:r>
      <w:r w:rsidRPr="0017376B">
        <w:rPr>
          <w:rFonts w:hint="eastAsia"/>
          <w:b/>
          <w:bCs/>
        </w:rPr>
        <w:t>c-d,</w:t>
      </w:r>
      <w:r w:rsidRPr="0017376B">
        <w:rPr>
          <w:rFonts w:hint="eastAsia"/>
        </w:rPr>
        <w:t xml:space="preserve"> EDS mapping image of JPs showing the C element distribution (</w:t>
      </w:r>
      <w:r w:rsidRPr="0017376B">
        <w:rPr>
          <w:rFonts w:hint="eastAsia"/>
          <w:b/>
          <w:bCs/>
        </w:rPr>
        <w:t>c</w:t>
      </w:r>
      <w:r w:rsidRPr="0017376B">
        <w:rPr>
          <w:rFonts w:hint="eastAsia"/>
        </w:rPr>
        <w:t>) and Si element distribution (</w:t>
      </w:r>
      <w:r w:rsidRPr="0017376B">
        <w:rPr>
          <w:rFonts w:hint="eastAsia"/>
          <w:b/>
          <w:bCs/>
        </w:rPr>
        <w:t>d</w:t>
      </w:r>
      <w:r w:rsidRPr="0017376B">
        <w:rPr>
          <w:rFonts w:hint="eastAsia"/>
        </w:rPr>
        <w:t>). Scale bars: 250 nm.</w:t>
      </w:r>
    </w:p>
    <w:p w14:paraId="7BF8B34B" w14:textId="77777777" w:rsidR="00386AB5" w:rsidRDefault="00386AB5" w:rsidP="00386AB5">
      <w:pPr>
        <w:spacing w:line="480" w:lineRule="auto"/>
      </w:pPr>
      <w:r>
        <w:br w:type="page"/>
      </w:r>
    </w:p>
    <w:p w14:paraId="0F034401" w14:textId="77777777" w:rsidR="00386AB5" w:rsidRDefault="00386AB5" w:rsidP="00386AB5">
      <w:pPr>
        <w:spacing w:line="480" w:lineRule="auto"/>
      </w:pPr>
    </w:p>
    <w:p w14:paraId="0B54824E" w14:textId="77777777" w:rsidR="00386AB5" w:rsidRDefault="00386AB5" w:rsidP="00386AB5">
      <w:pPr>
        <w:spacing w:line="480" w:lineRule="auto"/>
      </w:pPr>
      <w:r>
        <w:rPr>
          <w:rFonts w:hint="eastAsia"/>
          <w:noProof/>
          <w14:ligatures w14:val="standardContextual"/>
        </w:rPr>
        <w:drawing>
          <wp:inline distT="0" distB="0" distL="0" distR="0" wp14:anchorId="48B57701" wp14:editId="74A335A8">
            <wp:extent cx="5579745" cy="3672205"/>
            <wp:effectExtent l="0" t="0" r="1905" b="4445"/>
            <wp:docPr id="4" name="图片 4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图示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67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796B2" w14:textId="77777777" w:rsidR="00386AB5" w:rsidRPr="00793AB1" w:rsidRDefault="00386AB5" w:rsidP="00386AB5">
      <w:pPr>
        <w:spacing w:line="480" w:lineRule="auto"/>
      </w:pPr>
      <w:r w:rsidRPr="00793AB1">
        <w:rPr>
          <w:rFonts w:hint="eastAsia"/>
          <w:b/>
          <w:bCs/>
          <w:lang w:val="en-GB"/>
        </w:rPr>
        <w:t xml:space="preserve">Extended Data Fig. </w:t>
      </w:r>
      <w:r>
        <w:rPr>
          <w:rFonts w:hint="eastAsia"/>
          <w:b/>
          <w:bCs/>
          <w:lang w:val="en-GB"/>
        </w:rPr>
        <w:t>3</w:t>
      </w:r>
      <w:r w:rsidRPr="00793AB1">
        <w:rPr>
          <w:rFonts w:hint="eastAsia"/>
          <w:b/>
          <w:bCs/>
          <w:lang w:val="en-GB"/>
        </w:rPr>
        <w:t xml:space="preserve"> | Optical microscope images of emulsions with different internal phase volume fractions and different JPs dosages just after emulsification. a,</w:t>
      </w:r>
      <w:r w:rsidRPr="00793AB1">
        <w:rPr>
          <w:rFonts w:hint="eastAsia"/>
          <w:lang w:val="en-GB"/>
        </w:rPr>
        <w:t xml:space="preserve"> 7503 emulsions with the internal phase volume fraction of 75 vol% and the JPs dosages of 3 wt%. </w:t>
      </w:r>
      <w:r w:rsidRPr="00793AB1">
        <w:rPr>
          <w:rFonts w:hint="eastAsia"/>
          <w:b/>
          <w:bCs/>
          <w:lang w:val="en-GB"/>
        </w:rPr>
        <w:t>b,</w:t>
      </w:r>
      <w:r w:rsidRPr="00793AB1">
        <w:rPr>
          <w:rFonts w:hint="eastAsia"/>
          <w:lang w:val="en-GB"/>
        </w:rPr>
        <w:t xml:space="preserve"> 7505 emulsions. </w:t>
      </w:r>
      <w:r w:rsidRPr="00793AB1">
        <w:rPr>
          <w:rFonts w:hint="eastAsia"/>
          <w:b/>
          <w:bCs/>
          <w:lang w:val="en-GB"/>
        </w:rPr>
        <w:t>c</w:t>
      </w:r>
      <w:r w:rsidRPr="00793AB1">
        <w:rPr>
          <w:rFonts w:hint="eastAsia"/>
          <w:b/>
          <w:bCs/>
        </w:rPr>
        <w:t>,</w:t>
      </w:r>
      <w:r w:rsidRPr="00793AB1">
        <w:rPr>
          <w:rFonts w:hint="eastAsia"/>
          <w:lang w:val="en-GB"/>
        </w:rPr>
        <w:t xml:space="preserve"> 7510 emulsions. </w:t>
      </w:r>
      <w:r w:rsidRPr="00793AB1">
        <w:rPr>
          <w:rFonts w:hint="eastAsia"/>
          <w:b/>
          <w:bCs/>
          <w:lang w:val="en-GB"/>
        </w:rPr>
        <w:t>d,</w:t>
      </w:r>
      <w:r w:rsidRPr="00793AB1">
        <w:rPr>
          <w:rFonts w:hint="eastAsia"/>
          <w:lang w:val="en-GB"/>
        </w:rPr>
        <w:t xml:space="preserve"> 7520 emulsions. </w:t>
      </w:r>
      <w:r w:rsidRPr="00793AB1">
        <w:rPr>
          <w:rFonts w:hint="eastAsia"/>
          <w:b/>
          <w:bCs/>
          <w:lang w:val="en-GB"/>
        </w:rPr>
        <w:t>e,</w:t>
      </w:r>
      <w:r w:rsidRPr="00793AB1">
        <w:rPr>
          <w:rFonts w:hint="eastAsia"/>
          <w:lang w:val="en-GB"/>
        </w:rPr>
        <w:t xml:space="preserve"> 6520 emulsions. </w:t>
      </w:r>
      <w:r w:rsidRPr="00793AB1">
        <w:rPr>
          <w:rFonts w:hint="eastAsia"/>
          <w:b/>
          <w:bCs/>
          <w:lang w:val="en-GB"/>
        </w:rPr>
        <w:t>f,</w:t>
      </w:r>
      <w:r w:rsidRPr="00793AB1">
        <w:rPr>
          <w:rFonts w:hint="eastAsia"/>
          <w:lang w:val="en-GB"/>
        </w:rPr>
        <w:t xml:space="preserve"> 5520 emulsions.</w:t>
      </w:r>
    </w:p>
    <w:p w14:paraId="57FCF285" w14:textId="77777777" w:rsidR="00386AB5" w:rsidRDefault="00386AB5" w:rsidP="00386AB5">
      <w:pPr>
        <w:spacing w:line="480" w:lineRule="auto"/>
      </w:pPr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344E5522" wp14:editId="3C24D0CB">
            <wp:extent cx="5400000" cy="3523796"/>
            <wp:effectExtent l="0" t="0" r="0" b="635"/>
            <wp:docPr id="5" name="图片 5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日历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523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0B993" w14:textId="77777777" w:rsidR="00386AB5" w:rsidRPr="00C44545" w:rsidRDefault="00386AB5" w:rsidP="00386AB5">
      <w:pPr>
        <w:spacing w:line="480" w:lineRule="auto"/>
        <w:rPr>
          <w:lang w:val="en-GB"/>
        </w:rPr>
      </w:pPr>
      <w:r w:rsidRPr="00A55F03">
        <w:rPr>
          <w:rFonts w:hint="eastAsia"/>
          <w:b/>
          <w:bCs/>
          <w:lang w:val="en-GB"/>
        </w:rPr>
        <w:t xml:space="preserve">Extended Data Fig. </w:t>
      </w:r>
      <w:r>
        <w:rPr>
          <w:rFonts w:hint="eastAsia"/>
          <w:b/>
          <w:bCs/>
          <w:lang w:val="en-GB"/>
        </w:rPr>
        <w:t>4</w:t>
      </w:r>
      <w:r w:rsidRPr="00A55F03">
        <w:rPr>
          <w:rFonts w:hint="eastAsia"/>
          <w:b/>
          <w:bCs/>
          <w:lang w:val="en-GB"/>
        </w:rPr>
        <w:t xml:space="preserve"> | Optical microscope images of emulsions with different internal water volume fractions and different JPs dosages 10 days after emulsification. </w:t>
      </w:r>
      <w:r w:rsidRPr="0088763F">
        <w:rPr>
          <w:b/>
          <w:bCs/>
          <w:lang w:val="en-GB"/>
        </w:rPr>
        <w:t>a,</w:t>
      </w:r>
      <w:r w:rsidRPr="0088763F">
        <w:rPr>
          <w:lang w:val="en-GB"/>
        </w:rPr>
        <w:t xml:space="preserve"> 7503 emulsions. </w:t>
      </w:r>
      <w:r w:rsidRPr="0088763F">
        <w:rPr>
          <w:b/>
          <w:bCs/>
          <w:lang w:val="en-GB"/>
        </w:rPr>
        <w:t>b, 7</w:t>
      </w:r>
      <w:r w:rsidRPr="0088763F">
        <w:rPr>
          <w:lang w:val="en-GB"/>
        </w:rPr>
        <w:t xml:space="preserve">505 emulsions. </w:t>
      </w:r>
      <w:r w:rsidRPr="0088763F">
        <w:rPr>
          <w:b/>
          <w:bCs/>
          <w:lang w:val="en-GB"/>
        </w:rPr>
        <w:t>c</w:t>
      </w:r>
      <w:r w:rsidRPr="0088763F">
        <w:rPr>
          <w:lang w:val="en-GB"/>
        </w:rPr>
        <w:t xml:space="preserve">, 7510 emulsions. </w:t>
      </w:r>
      <w:r w:rsidRPr="0088763F">
        <w:rPr>
          <w:b/>
          <w:bCs/>
          <w:lang w:val="en-GB"/>
        </w:rPr>
        <w:t>d,</w:t>
      </w:r>
      <w:r w:rsidRPr="0088763F">
        <w:rPr>
          <w:lang w:val="en-GB"/>
        </w:rPr>
        <w:t xml:space="preserve"> 7520 emulsions. </w:t>
      </w:r>
      <w:r w:rsidRPr="0088763F">
        <w:rPr>
          <w:b/>
          <w:bCs/>
          <w:lang w:val="en-GB"/>
        </w:rPr>
        <w:t>e,</w:t>
      </w:r>
      <w:r w:rsidRPr="0088763F">
        <w:rPr>
          <w:lang w:val="en-GB"/>
        </w:rPr>
        <w:t xml:space="preserve"> 6520 emulsions. </w:t>
      </w:r>
      <w:r w:rsidRPr="0088763F">
        <w:rPr>
          <w:b/>
          <w:bCs/>
          <w:lang w:val="en-GB"/>
        </w:rPr>
        <w:t>f,</w:t>
      </w:r>
      <w:r w:rsidRPr="0088763F">
        <w:rPr>
          <w:lang w:val="en-GB"/>
        </w:rPr>
        <w:t xml:space="preserve"> 5520 emulsions.</w:t>
      </w:r>
    </w:p>
    <w:p w14:paraId="370C0D67" w14:textId="77777777" w:rsidR="00386AB5" w:rsidRDefault="00386AB5" w:rsidP="00386AB5">
      <w:pPr>
        <w:spacing w:line="480" w:lineRule="auto"/>
        <w:jc w:val="center"/>
      </w:pPr>
      <w:r>
        <w:rPr>
          <w:rFonts w:hint="eastAsia"/>
          <w:noProof/>
          <w14:ligatures w14:val="standardContextual"/>
        </w:rPr>
        <w:drawing>
          <wp:inline distT="0" distB="0" distL="0" distR="0" wp14:anchorId="6B6AD49C" wp14:editId="7C6B4ED8">
            <wp:extent cx="4320000" cy="2492580"/>
            <wp:effectExtent l="0" t="0" r="4445" b="3175"/>
            <wp:docPr id="6" name="图片 6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表, 条形图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4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AE974" w14:textId="77777777" w:rsidR="00386AB5" w:rsidRDefault="00386AB5" w:rsidP="00386AB5">
      <w:pPr>
        <w:spacing w:line="480" w:lineRule="auto"/>
      </w:pPr>
      <w:r w:rsidRPr="00E8157F">
        <w:rPr>
          <w:rFonts w:hint="eastAsia"/>
          <w:b/>
          <w:bCs/>
        </w:rPr>
        <w:t xml:space="preserve">Extended Data Fig. </w:t>
      </w:r>
      <w:r>
        <w:rPr>
          <w:rFonts w:hint="eastAsia"/>
          <w:b/>
          <w:bCs/>
        </w:rPr>
        <w:t>5</w:t>
      </w:r>
      <w:r w:rsidRPr="00E8157F">
        <w:rPr>
          <w:rFonts w:hint="eastAsia"/>
          <w:b/>
          <w:bCs/>
        </w:rPr>
        <w:t xml:space="preserve"> |</w:t>
      </w:r>
      <w:r w:rsidRPr="00E8157F">
        <w:rPr>
          <w:rFonts w:hint="eastAsia"/>
        </w:rPr>
        <w:t xml:space="preserve"> </w:t>
      </w:r>
      <w:r w:rsidRPr="00E8157F">
        <w:rPr>
          <w:rFonts w:hint="eastAsia"/>
          <w:b/>
          <w:bCs/>
        </w:rPr>
        <w:t>Emulsions stability analysis</w:t>
      </w:r>
      <w:r w:rsidRPr="00E8157F">
        <w:rPr>
          <w:rFonts w:hint="eastAsia"/>
        </w:rPr>
        <w:t xml:space="preserve">. </w:t>
      </w:r>
      <w:r>
        <w:t>The size</w:t>
      </w:r>
      <w:r w:rsidRPr="00E8157F">
        <w:rPr>
          <w:rFonts w:hint="eastAsia"/>
        </w:rPr>
        <w:t xml:space="preserve"> of emulsion droplets stabilized by JPs just af</w:t>
      </w:r>
      <w:r>
        <w:rPr>
          <w:rFonts w:hint="eastAsia"/>
        </w:rPr>
        <w:t>t</w:t>
      </w:r>
      <w:r w:rsidRPr="00E8157F">
        <w:rPr>
          <w:rFonts w:hint="eastAsia"/>
        </w:rPr>
        <w:t>er emulsification (green bars) and 10 days later (orange bars).</w:t>
      </w:r>
    </w:p>
    <w:p w14:paraId="748AFA74" w14:textId="77777777" w:rsidR="00386AB5" w:rsidRDefault="00386AB5" w:rsidP="00386AB5">
      <w:pPr>
        <w:spacing w:line="480" w:lineRule="auto"/>
      </w:pPr>
      <w:r>
        <w:rPr>
          <w:noProof/>
          <w14:ligatures w14:val="standardContextual"/>
        </w:rPr>
        <w:lastRenderedPageBreak/>
        <w:drawing>
          <wp:inline distT="0" distB="0" distL="0" distR="0" wp14:anchorId="3BBC9D25" wp14:editId="76DE58AD">
            <wp:extent cx="5579745" cy="4909185"/>
            <wp:effectExtent l="0" t="0" r="1905" b="5715"/>
            <wp:docPr id="19" name="图片 19" descr="A group of graphs showing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A group of graphs showing different types of data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490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722E3" w14:textId="77777777" w:rsidR="00386AB5" w:rsidRPr="005261B8" w:rsidRDefault="00386AB5" w:rsidP="00386AB5">
      <w:pPr>
        <w:spacing w:line="480" w:lineRule="auto"/>
      </w:pPr>
      <w:r w:rsidRPr="005261B8">
        <w:rPr>
          <w:rFonts w:hint="eastAsia"/>
          <w:b/>
          <w:bCs/>
        </w:rPr>
        <w:t>Extended Data Fig.</w:t>
      </w:r>
      <w:r>
        <w:rPr>
          <w:rFonts w:hint="eastAsia"/>
          <w:b/>
          <w:bCs/>
        </w:rPr>
        <w:t xml:space="preserve"> 6</w:t>
      </w:r>
      <w:r w:rsidRPr="005261B8">
        <w:rPr>
          <w:rFonts w:hint="eastAsia"/>
          <w:b/>
          <w:bCs/>
        </w:rPr>
        <w:t xml:space="preserve"> | Simulation results under different thermal </w:t>
      </w:r>
      <w:r>
        <w:rPr>
          <w:b/>
          <w:bCs/>
        </w:rPr>
        <w:t>loads</w:t>
      </w:r>
      <w:r w:rsidRPr="005261B8">
        <w:rPr>
          <w:rFonts w:hint="eastAsia"/>
          <w:b/>
          <w:bCs/>
        </w:rPr>
        <w:t xml:space="preserve"> as heating source</w:t>
      </w:r>
      <w:r w:rsidRPr="005261B8">
        <w:rPr>
          <w:rFonts w:hint="eastAsia"/>
        </w:rPr>
        <w:t xml:space="preserve">. </w:t>
      </w:r>
      <w:r w:rsidRPr="005261B8">
        <w:rPr>
          <w:rFonts w:hint="eastAsia"/>
          <w:b/>
          <w:bCs/>
        </w:rPr>
        <w:t>a-</w:t>
      </w:r>
      <w:r>
        <w:rPr>
          <w:rFonts w:hint="eastAsia"/>
          <w:b/>
          <w:bCs/>
        </w:rPr>
        <w:t>d</w:t>
      </w:r>
      <w:r w:rsidRPr="005261B8">
        <w:rPr>
          <w:rFonts w:hint="eastAsia"/>
          <w:b/>
          <w:bCs/>
        </w:rPr>
        <w:t xml:space="preserve">, </w:t>
      </w:r>
      <w:r w:rsidRPr="005261B8">
        <w:rPr>
          <w:rFonts w:hint="eastAsia"/>
        </w:rPr>
        <w:t xml:space="preserve">Temperature of the end surface of JAPCs during heating in simulation with different </w:t>
      </w:r>
      <w:r>
        <w:t>temperatures</w:t>
      </w:r>
      <w:r w:rsidRPr="005261B8">
        <w:rPr>
          <w:rFonts w:hint="eastAsia"/>
        </w:rPr>
        <w:t xml:space="preserve"> of heat source. 50</w:t>
      </w:r>
      <w:r>
        <w:rPr>
          <w:rFonts w:hint="eastAsia"/>
        </w:rPr>
        <w:t xml:space="preserve"> </w:t>
      </w:r>
      <w:r w:rsidRPr="00857B1B">
        <w:rPr>
          <w:rFonts w:cs="Times New Roman"/>
        </w:rPr>
        <w:t>℃</w:t>
      </w:r>
      <w:r w:rsidRPr="005261B8">
        <w:rPr>
          <w:rFonts w:hint="eastAsia"/>
        </w:rPr>
        <w:t>(</w:t>
      </w:r>
      <w:r w:rsidRPr="005261B8">
        <w:rPr>
          <w:rFonts w:hint="eastAsia"/>
          <w:b/>
          <w:bCs/>
        </w:rPr>
        <w:t>a</w:t>
      </w:r>
      <w:r w:rsidRPr="005261B8">
        <w:rPr>
          <w:rFonts w:hint="eastAsia"/>
        </w:rPr>
        <w:t xml:space="preserve">); </w:t>
      </w:r>
      <w:r w:rsidRPr="003F301C">
        <w:t xml:space="preserve">100 </w:t>
      </w:r>
      <w:r w:rsidRPr="00857B1B">
        <w:rPr>
          <w:rFonts w:cs="Times New Roman"/>
        </w:rPr>
        <w:t>℃</w:t>
      </w:r>
      <w:r w:rsidRPr="003F301C">
        <w:t xml:space="preserve"> (</w:t>
      </w:r>
      <w:r w:rsidRPr="003F301C">
        <w:rPr>
          <w:b/>
          <w:bCs/>
        </w:rPr>
        <w:t>b</w:t>
      </w:r>
      <w:r w:rsidRPr="003F301C">
        <w:t>)</w:t>
      </w:r>
      <w:r>
        <w:rPr>
          <w:rFonts w:hint="eastAsia"/>
        </w:rPr>
        <w:t>;</w:t>
      </w:r>
      <w:r w:rsidRPr="005261B8">
        <w:rPr>
          <w:rFonts w:hint="eastAsia"/>
        </w:rPr>
        <w:t xml:space="preserve">150 </w:t>
      </w:r>
      <w:r w:rsidRPr="00857B1B">
        <w:rPr>
          <w:rFonts w:cs="Times New Roman"/>
        </w:rPr>
        <w:t>℃</w:t>
      </w:r>
      <w:r w:rsidRPr="005261B8">
        <w:rPr>
          <w:rFonts w:hint="eastAsia"/>
        </w:rPr>
        <w:t xml:space="preserve"> (</w:t>
      </w:r>
      <w:r>
        <w:rPr>
          <w:rFonts w:hint="eastAsia"/>
          <w:b/>
          <w:bCs/>
        </w:rPr>
        <w:t>c</w:t>
      </w:r>
      <w:r w:rsidRPr="005261B8">
        <w:rPr>
          <w:rFonts w:hint="eastAsia"/>
        </w:rPr>
        <w:t xml:space="preserve">); 200 </w:t>
      </w:r>
      <w:r w:rsidRPr="00857B1B">
        <w:rPr>
          <w:rFonts w:cs="Times New Roman"/>
        </w:rPr>
        <w:t>℃</w:t>
      </w:r>
      <w:r w:rsidRPr="005261B8">
        <w:rPr>
          <w:rFonts w:hint="eastAsia"/>
        </w:rPr>
        <w:t xml:space="preserve"> (</w:t>
      </w:r>
      <w:r>
        <w:rPr>
          <w:rFonts w:hint="eastAsia"/>
          <w:b/>
          <w:bCs/>
        </w:rPr>
        <w:t>d</w:t>
      </w:r>
      <w:r w:rsidRPr="005261B8">
        <w:rPr>
          <w:rFonts w:hint="eastAsia"/>
        </w:rPr>
        <w:t xml:space="preserve">). </w:t>
      </w:r>
      <w:r>
        <w:rPr>
          <w:rFonts w:hint="eastAsia"/>
          <w:b/>
          <w:bCs/>
        </w:rPr>
        <w:t>e</w:t>
      </w:r>
      <w:r w:rsidRPr="005261B8">
        <w:rPr>
          <w:rFonts w:hint="eastAsia"/>
          <w:b/>
          <w:bCs/>
        </w:rPr>
        <w:t xml:space="preserve">, </w:t>
      </w:r>
      <w:r w:rsidRPr="005261B8">
        <w:rPr>
          <w:rFonts w:hint="eastAsia"/>
        </w:rPr>
        <w:t xml:space="preserve">Temperature shielding property of JAPCs under different thermal </w:t>
      </w:r>
      <w:r>
        <w:t>loads</w:t>
      </w:r>
      <w:r w:rsidRPr="005261B8">
        <w:rPr>
          <w:rFonts w:hint="eastAsia"/>
        </w:rPr>
        <w:t>.</w:t>
      </w:r>
    </w:p>
    <w:p w14:paraId="16C223ED" w14:textId="77777777" w:rsidR="00386AB5" w:rsidRDefault="00386AB5" w:rsidP="00386AB5">
      <w:pPr>
        <w:spacing w:line="480" w:lineRule="auto"/>
      </w:pPr>
      <w:r>
        <w:br w:type="page"/>
      </w:r>
    </w:p>
    <w:p w14:paraId="30E8FD30" w14:textId="77777777" w:rsidR="00386AB5" w:rsidRDefault="00386AB5" w:rsidP="00386AB5">
      <w:pPr>
        <w:spacing w:line="480" w:lineRule="auto"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745A621F" wp14:editId="4A732D2E">
            <wp:extent cx="5579745" cy="4616450"/>
            <wp:effectExtent l="0" t="0" r="1905" b="0"/>
            <wp:docPr id="22" name="图片 2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表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461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5D5DA" w14:textId="77777777" w:rsidR="00386AB5" w:rsidRPr="00DC3082" w:rsidRDefault="00386AB5" w:rsidP="00386AB5">
      <w:pPr>
        <w:spacing w:line="480" w:lineRule="auto"/>
        <w:rPr>
          <w:b/>
          <w:bCs/>
        </w:rPr>
      </w:pPr>
      <w:r w:rsidRPr="00DC3082">
        <w:rPr>
          <w:rFonts w:hint="eastAsia"/>
          <w:b/>
          <w:bCs/>
        </w:rPr>
        <w:t>Extended Data Fig.</w:t>
      </w:r>
      <w:r>
        <w:rPr>
          <w:rFonts w:hint="eastAsia"/>
          <w:b/>
          <w:bCs/>
        </w:rPr>
        <w:t xml:space="preserve"> 7</w:t>
      </w:r>
      <w:r w:rsidRPr="00DC3082">
        <w:rPr>
          <w:rFonts w:hint="eastAsia"/>
          <w:b/>
          <w:bCs/>
        </w:rPr>
        <w:t xml:space="preserve"> | Simulation results of temperature gradient inside JAPCs. a-c, </w:t>
      </w:r>
      <w:r>
        <w:rPr>
          <w:b/>
          <w:bCs/>
        </w:rPr>
        <w:t xml:space="preserve">the </w:t>
      </w:r>
      <w:r w:rsidRPr="00AC3599">
        <w:t xml:space="preserve">Temperature distribution inside JAPCs at different </w:t>
      </w:r>
      <w:r>
        <w:t>times</w:t>
      </w:r>
      <w:r w:rsidRPr="00AC3599">
        <w:t xml:space="preserve"> after heating obtained from simulation.</w:t>
      </w:r>
      <w:r w:rsidRPr="00DC3082">
        <w:rPr>
          <w:rFonts w:hint="eastAsia"/>
          <w:b/>
          <w:bCs/>
        </w:rPr>
        <w:t xml:space="preserve"> </w:t>
      </w:r>
      <w:r w:rsidRPr="00D85CC0">
        <w:t>At 0.1 s (</w:t>
      </w:r>
      <w:r w:rsidRPr="003D6D9D">
        <w:rPr>
          <w:rFonts w:hint="eastAsia"/>
          <w:b/>
          <w:bCs/>
        </w:rPr>
        <w:t>a</w:t>
      </w:r>
      <w:r w:rsidRPr="00D85CC0">
        <w:t xml:space="preserve">); At </w:t>
      </w:r>
      <w:r>
        <w:rPr>
          <w:rFonts w:hint="eastAsia"/>
        </w:rPr>
        <w:t>5</w:t>
      </w:r>
      <w:r w:rsidRPr="00D85CC0">
        <w:t>.0 s (</w:t>
      </w:r>
      <w:r w:rsidRPr="003D6D9D">
        <w:rPr>
          <w:rFonts w:hint="eastAsia"/>
          <w:b/>
          <w:bCs/>
        </w:rPr>
        <w:t>b</w:t>
      </w:r>
      <w:r w:rsidRPr="00D85CC0">
        <w:t>); At 10 s (</w:t>
      </w:r>
      <w:r w:rsidRPr="003D6D9D">
        <w:rPr>
          <w:rFonts w:hint="eastAsia"/>
          <w:b/>
          <w:bCs/>
        </w:rPr>
        <w:t>c</w:t>
      </w:r>
      <w:r w:rsidRPr="00D85CC0">
        <w:t xml:space="preserve">); </w:t>
      </w:r>
      <w:r w:rsidRPr="003D6D9D">
        <w:rPr>
          <w:rFonts w:hint="eastAsia"/>
          <w:b/>
          <w:bCs/>
        </w:rPr>
        <w:t>e,</w:t>
      </w:r>
      <w:r w:rsidRPr="00D85CC0">
        <w:t xml:space="preserve"> The imaginary interfacial temperature (T</w:t>
      </w:r>
      <w:r w:rsidRPr="00D85CC0">
        <w:rPr>
          <w:vertAlign w:val="subscript"/>
        </w:rPr>
        <w:t>m</w:t>
      </w:r>
      <w:r w:rsidRPr="00D85CC0">
        <w:t>) and the temperature difference between the imaginary interfacial area and low-temperature end (T</w:t>
      </w:r>
      <w:r w:rsidRPr="00D85CC0">
        <w:rPr>
          <w:vertAlign w:val="subscript"/>
        </w:rPr>
        <w:t>l</w:t>
      </w:r>
      <w:r w:rsidRPr="00D85CC0">
        <w:t xml:space="preserve">) after different heating </w:t>
      </w:r>
      <w:r>
        <w:t>times</w:t>
      </w:r>
      <w:r w:rsidRPr="00D85CC0">
        <w:t>.</w:t>
      </w:r>
    </w:p>
    <w:p w14:paraId="132A0DF9" w14:textId="77777777" w:rsidR="00386AB5" w:rsidRPr="00EB14A4" w:rsidRDefault="00386AB5" w:rsidP="00386AB5">
      <w:pPr>
        <w:spacing w:line="480" w:lineRule="auto"/>
      </w:pPr>
      <w:r w:rsidRPr="00EB14A4">
        <w:rPr>
          <w:rFonts w:hint="eastAsia"/>
        </w:rPr>
        <w:t xml:space="preserve"> </w:t>
      </w:r>
    </w:p>
    <w:p w14:paraId="4F66D403" w14:textId="77777777" w:rsidR="00386AB5" w:rsidRDefault="00386AB5" w:rsidP="00386AB5">
      <w:pPr>
        <w:spacing w:line="480" w:lineRule="auto"/>
      </w:pPr>
      <w:r>
        <w:br w:type="page"/>
      </w:r>
    </w:p>
    <w:p w14:paraId="36E046AA" w14:textId="77777777" w:rsidR="00386AB5" w:rsidRDefault="00386AB5" w:rsidP="00386AB5">
      <w:pPr>
        <w:spacing w:line="480" w:lineRule="auto"/>
      </w:pPr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3F992988" wp14:editId="71DB2EDB">
            <wp:extent cx="5579745" cy="4360545"/>
            <wp:effectExtent l="0" t="0" r="1905" b="1905"/>
            <wp:docPr id="14" name="图片 14" descr="图表, 条形图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表, 条形图, 箱线图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3BDD9" w14:textId="77777777" w:rsidR="00386AB5" w:rsidRDefault="00386AB5" w:rsidP="00386AB5">
      <w:pPr>
        <w:spacing w:line="480" w:lineRule="auto"/>
      </w:pPr>
      <w:r w:rsidRPr="00351309">
        <w:rPr>
          <w:rFonts w:hint="eastAsia"/>
          <w:b/>
          <w:bCs/>
        </w:rPr>
        <w:t>Extended Data Fig.</w:t>
      </w:r>
      <w:r>
        <w:rPr>
          <w:rFonts w:hint="eastAsia"/>
          <w:b/>
          <w:bCs/>
        </w:rPr>
        <w:t xml:space="preserve"> 8</w:t>
      </w:r>
      <w:r w:rsidRPr="00351309">
        <w:rPr>
          <w:rFonts w:hint="eastAsia"/>
          <w:b/>
          <w:bCs/>
        </w:rPr>
        <w:t xml:space="preserve"> | Statistical analysis of porosity and pore size of </w:t>
      </w:r>
      <w:r w:rsidRPr="00AC3599">
        <w:rPr>
          <w:b/>
          <w:bCs/>
        </w:rPr>
        <w:t>separate</w:t>
      </w:r>
      <w:r w:rsidRPr="00351309">
        <w:rPr>
          <w:rFonts w:hint="eastAsia"/>
          <w:b/>
          <w:bCs/>
        </w:rPr>
        <w:t xml:space="preserve"> inner parts of different JAPCs. a, </w:t>
      </w:r>
      <w:r w:rsidRPr="00351309">
        <w:rPr>
          <w:rFonts w:hint="eastAsia"/>
        </w:rPr>
        <w:t xml:space="preserve">JAPC-7503/7505; </w:t>
      </w:r>
      <w:r w:rsidRPr="00351309">
        <w:rPr>
          <w:rFonts w:hint="eastAsia"/>
          <w:b/>
          <w:bCs/>
        </w:rPr>
        <w:t xml:space="preserve">b, </w:t>
      </w:r>
      <w:r w:rsidRPr="00351309">
        <w:rPr>
          <w:rFonts w:hint="eastAsia"/>
        </w:rPr>
        <w:t xml:space="preserve">JAPC-7503/7510; </w:t>
      </w:r>
      <w:r w:rsidRPr="00351309">
        <w:rPr>
          <w:rFonts w:hint="eastAsia"/>
          <w:b/>
          <w:bCs/>
        </w:rPr>
        <w:t xml:space="preserve">c, </w:t>
      </w:r>
      <w:r w:rsidRPr="00351309">
        <w:rPr>
          <w:rFonts w:hint="eastAsia"/>
        </w:rPr>
        <w:t xml:space="preserve">JAPC-7503/6520; </w:t>
      </w:r>
      <w:r w:rsidRPr="00351309">
        <w:rPr>
          <w:rFonts w:hint="eastAsia"/>
          <w:b/>
          <w:bCs/>
        </w:rPr>
        <w:t xml:space="preserve">d, </w:t>
      </w:r>
      <w:r w:rsidRPr="00351309">
        <w:rPr>
          <w:rFonts w:hint="eastAsia"/>
        </w:rPr>
        <w:t>JAPC-7503/5520.</w:t>
      </w:r>
    </w:p>
    <w:p w14:paraId="0B9722B9" w14:textId="77777777" w:rsidR="00386AB5" w:rsidRDefault="00386AB5" w:rsidP="00386AB5">
      <w:pPr>
        <w:spacing w:line="480" w:lineRule="auto"/>
      </w:pPr>
      <w:r>
        <w:br w:type="page"/>
      </w:r>
    </w:p>
    <w:p w14:paraId="401BD478" w14:textId="77777777" w:rsidR="00386AB5" w:rsidRDefault="00386AB5" w:rsidP="00386AB5">
      <w:pPr>
        <w:spacing w:line="480" w:lineRule="auto"/>
      </w:pPr>
      <w:r>
        <w:rPr>
          <w:rFonts w:hint="eastAsia"/>
          <w:noProof/>
          <w14:ligatures w14:val="standardContextual"/>
        </w:rPr>
        <w:lastRenderedPageBreak/>
        <w:drawing>
          <wp:inline distT="0" distB="0" distL="0" distR="0" wp14:anchorId="00A16958" wp14:editId="4B530A18">
            <wp:extent cx="5579745" cy="2081530"/>
            <wp:effectExtent l="0" t="0" r="1905" b="0"/>
            <wp:docPr id="15" name="图片 15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形用户界面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2E174" w14:textId="77777777" w:rsidR="00386AB5" w:rsidRPr="00EB364E" w:rsidRDefault="00386AB5" w:rsidP="00386AB5">
      <w:pPr>
        <w:spacing w:line="480" w:lineRule="auto"/>
      </w:pPr>
      <w:r w:rsidRPr="00EB364E">
        <w:rPr>
          <w:rFonts w:hint="eastAsia"/>
          <w:b/>
          <w:bCs/>
        </w:rPr>
        <w:t>Extended Data Fig.</w:t>
      </w:r>
      <w:r>
        <w:rPr>
          <w:rFonts w:hint="eastAsia"/>
          <w:b/>
          <w:bCs/>
        </w:rPr>
        <w:t xml:space="preserve"> 9</w:t>
      </w:r>
      <w:r w:rsidRPr="00EB364E">
        <w:rPr>
          <w:rFonts w:hint="eastAsia"/>
          <w:b/>
          <w:bCs/>
        </w:rPr>
        <w:t xml:space="preserve"> |</w:t>
      </w:r>
      <w:r w:rsidRPr="00EB364E">
        <w:rPr>
          <w:rFonts w:hint="eastAsia"/>
        </w:rPr>
        <w:t xml:space="preserve"> </w:t>
      </w:r>
      <w:r w:rsidRPr="00EB364E">
        <w:rPr>
          <w:rFonts w:hint="eastAsia"/>
          <w:b/>
          <w:bCs/>
        </w:rPr>
        <w:t>The scale-up preparation of emulsions and porous composites</w:t>
      </w:r>
      <w:r w:rsidRPr="00EB364E">
        <w:rPr>
          <w:rFonts w:hint="eastAsia"/>
        </w:rPr>
        <w:t xml:space="preserve">. </w:t>
      </w:r>
      <w:r w:rsidRPr="00EB364E">
        <w:rPr>
          <w:rFonts w:hint="eastAsia"/>
          <w:b/>
          <w:bCs/>
        </w:rPr>
        <w:t xml:space="preserve">a, </w:t>
      </w:r>
      <w:r w:rsidRPr="00EB364E">
        <w:rPr>
          <w:rFonts w:hint="eastAsia"/>
        </w:rPr>
        <w:t xml:space="preserve">The JPs stabilized emulsions packaged in 250 mL glass bottles. </w:t>
      </w:r>
      <w:r w:rsidRPr="00EB364E">
        <w:rPr>
          <w:rFonts w:hint="eastAsia"/>
          <w:b/>
          <w:bCs/>
        </w:rPr>
        <w:t xml:space="preserve">b, </w:t>
      </w:r>
      <w:r>
        <w:rPr>
          <w:rFonts w:hint="eastAsia"/>
        </w:rPr>
        <w:t>E</w:t>
      </w:r>
      <w:r w:rsidRPr="00EB364E">
        <w:rPr>
          <w:rFonts w:hint="eastAsia"/>
        </w:rPr>
        <w:t>mulsions poured into the large</w:t>
      </w:r>
      <w:r>
        <w:rPr>
          <w:rFonts w:hint="eastAsia"/>
        </w:rPr>
        <w:t>-</w:t>
      </w:r>
      <w:r w:rsidRPr="00EB364E">
        <w:rPr>
          <w:rFonts w:hint="eastAsia"/>
        </w:rPr>
        <w:t>area glass mold. Scale bar: 10 cm.</w:t>
      </w:r>
    </w:p>
    <w:p w14:paraId="177FDB29" w14:textId="77777777" w:rsidR="00386AB5" w:rsidRDefault="00386AB5" w:rsidP="00386AB5">
      <w:pPr>
        <w:spacing w:line="480" w:lineRule="auto"/>
      </w:pPr>
    </w:p>
    <w:p w14:paraId="1F077A54" w14:textId="77777777" w:rsidR="00386AB5" w:rsidRDefault="00386AB5" w:rsidP="00386AB5">
      <w:pPr>
        <w:spacing w:line="480" w:lineRule="auto"/>
      </w:pPr>
    </w:p>
    <w:p w14:paraId="7CECB876" w14:textId="77777777" w:rsidR="00386AB5" w:rsidRDefault="00386AB5" w:rsidP="00386AB5">
      <w:pPr>
        <w:spacing w:line="480" w:lineRule="auto"/>
      </w:pPr>
      <w:r w:rsidRPr="00023BDB">
        <w:rPr>
          <w:noProof/>
        </w:rPr>
        <w:drawing>
          <wp:inline distT="0" distB="0" distL="0" distR="0" wp14:anchorId="4BB70C3E" wp14:editId="4AFCD3D1">
            <wp:extent cx="5579745" cy="1355090"/>
            <wp:effectExtent l="0" t="0" r="1905" b="0"/>
            <wp:docPr id="33" name="图片 32" descr="A screen shot of a video game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5D790B77-5CFB-B87D-AC86-553A41729F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2" descr="A screen shot of a video game&#10;&#10;AI-generated content may be incorrect.">
                      <a:extLst>
                        <a:ext uri="{FF2B5EF4-FFF2-40B4-BE49-F238E27FC236}">
                          <a16:creationId xmlns:a16="http://schemas.microsoft.com/office/drawing/2014/main" id="{5D790B77-5CFB-B87D-AC86-553A41729F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rcRect l="2697" r="2593"/>
                    <a:stretch/>
                  </pic:blipFill>
                  <pic:spPr>
                    <a:xfrm>
                      <a:off x="0" y="0"/>
                      <a:ext cx="5579745" cy="135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D7FCE" w14:textId="77777777" w:rsidR="00386AB5" w:rsidRPr="00C2200C" w:rsidRDefault="00386AB5" w:rsidP="00386AB5">
      <w:pPr>
        <w:spacing w:line="480" w:lineRule="auto"/>
      </w:pPr>
      <w:r w:rsidRPr="00313ED6">
        <w:rPr>
          <w:rFonts w:hint="eastAsia"/>
          <w:b/>
          <w:bCs/>
        </w:rPr>
        <w:t>Extended Data Fig. 10 |</w:t>
      </w:r>
      <w:r w:rsidRPr="00313ED6">
        <w:rPr>
          <w:rFonts w:hint="eastAsia"/>
        </w:rPr>
        <w:t xml:space="preserve"> </w:t>
      </w:r>
      <w:r w:rsidRPr="00313ED6">
        <w:rPr>
          <w:rFonts w:hint="eastAsia"/>
          <w:b/>
          <w:bCs/>
        </w:rPr>
        <w:t>S</w:t>
      </w:r>
      <w:r w:rsidRPr="00313ED6">
        <w:rPr>
          <w:b/>
          <w:bCs/>
        </w:rPr>
        <w:t>tructure</w:t>
      </w:r>
      <w:r w:rsidRPr="00313ED6">
        <w:rPr>
          <w:rFonts w:hint="eastAsia"/>
          <w:b/>
          <w:bCs/>
        </w:rPr>
        <w:t xml:space="preserve"> analysis of alternating multilayer porous composites.</w:t>
      </w:r>
      <w:r w:rsidRPr="00313ED6">
        <w:rPr>
          <w:rFonts w:hint="eastAsia"/>
        </w:rPr>
        <w:t xml:space="preserve"> </w:t>
      </w:r>
      <w:r w:rsidRPr="00313ED6">
        <w:t>The pore size variation along the direction of layers stacking</w:t>
      </w:r>
      <w:r w:rsidRPr="00313ED6">
        <w:rPr>
          <w:rFonts w:hint="eastAsia"/>
        </w:rPr>
        <w:t>.</w:t>
      </w:r>
    </w:p>
    <w:p w14:paraId="23CCBBE8" w14:textId="77777777" w:rsidR="00386AB5" w:rsidRDefault="00386AB5" w:rsidP="00386AB5">
      <w:pPr>
        <w:ind w:left="480" w:firstLine="480"/>
      </w:pPr>
    </w:p>
    <w:p w14:paraId="76637808" w14:textId="77777777" w:rsidR="00F553FF" w:rsidRDefault="00F553FF"/>
    <w:sectPr w:rsidR="00F553FF" w:rsidSect="00386AB5">
      <w:headerReference w:type="default" r:id="rId14"/>
      <w:pgSz w:w="11906" w:h="16838"/>
      <w:pgMar w:top="1418" w:right="1418" w:bottom="1418" w:left="1701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22680" w14:textId="77777777" w:rsidR="00000000" w:rsidRDefault="00000000" w:rsidP="006F03BB">
    <w:pPr>
      <w:pStyle w:val="Header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AB5"/>
    <w:rsid w:val="00386AB5"/>
    <w:rsid w:val="003C2EF4"/>
    <w:rsid w:val="00B74216"/>
    <w:rsid w:val="00D54FB9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61A"/>
  <w15:chartTrackingRefBased/>
  <w15:docId w15:val="{EAED9AB7-BACB-4783-B59E-00165BDA1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AB5"/>
    <w:pPr>
      <w:widowControl w:val="0"/>
      <w:spacing w:after="0" w:line="400" w:lineRule="exact"/>
      <w:jc w:val="both"/>
    </w:pPr>
    <w:rPr>
      <w:rFonts w:ascii="Times New Roman" w:eastAsia="SimSun" w:hAnsi="Times New Roman"/>
      <w:sz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6AB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6AB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6AB5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6AB5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6AB5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6AB5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6AB5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6AB5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6AB5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6A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6A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6A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6A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6A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6A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6A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6A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6A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6AB5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6A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6AB5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6A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6AB5"/>
    <w:pPr>
      <w:widowControl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6A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6AB5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6A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6AB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6A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6AB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86AB5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86AB5"/>
    <w:rPr>
      <w:rFonts w:ascii="Times New Roman" w:eastAsia="SimSun" w:hAnsi="Times New Roman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86A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389</Words>
  <Characters>2222</Characters>
  <Application>Microsoft Office Word</Application>
  <DocSecurity>0</DocSecurity>
  <Lines>18</Lines>
  <Paragraphs>5</Paragraphs>
  <ScaleCrop>false</ScaleCrop>
  <Company>Springer Nature</Company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2025-02-27T09:24:00Z</dcterms:created>
  <dcterms:modified xsi:type="dcterms:W3CDTF">2025-02-27T09:24:00Z</dcterms:modified>
</cp:coreProperties>
</file>