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4B2C" w14:textId="49A83199" w:rsidR="00E620F9" w:rsidRPr="00E620F9" w:rsidRDefault="00E620F9" w:rsidP="00E620F9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Supplement</w:t>
      </w:r>
      <w:r>
        <w:rPr>
          <w:rFonts w:ascii="Times New Roman" w:hAnsi="Times New Roman" w:cs="Times New Roman"/>
          <w:b/>
          <w:lang w:val="en-US"/>
        </w:rPr>
        <w:t xml:space="preserve"> to: </w:t>
      </w:r>
      <w:r w:rsidRPr="00E620F9">
        <w:rPr>
          <w:rFonts w:ascii="Times New Roman" w:hAnsi="Times New Roman" w:cs="Times New Roman"/>
          <w:b/>
          <w:lang w:val="en-US"/>
        </w:rPr>
        <w:t>Low-dose testosterone administration and estrogen synthase availability in the female brain</w:t>
      </w:r>
    </w:p>
    <w:p w14:paraId="37DFEBF4" w14:textId="77777777" w:rsidR="00E620F9" w:rsidRDefault="00E620F9" w:rsidP="00E620F9">
      <w:pPr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W w:w="77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1984"/>
        <w:gridCol w:w="1984"/>
      </w:tblGrid>
      <w:tr w:rsidR="00E620F9" w14:paraId="7CBE5D8D" w14:textId="77777777" w:rsidTr="00F92AA3">
        <w:trPr>
          <w:trHeight w:val="867"/>
          <w:jc w:val="center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6BCBCE" w14:textId="77777777" w:rsidR="00E620F9" w:rsidRDefault="00E620F9" w:rsidP="00F92AA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24C97">
              <w:rPr>
                <w:rFonts w:ascii="Times New Roman" w:hAnsi="Times New Roman" w:cs="Times New Roman"/>
                <w:b/>
                <w:lang w:val="en-US"/>
              </w:rPr>
              <w:t>Spearman</w:t>
            </w:r>
            <w:r w:rsidRPr="00D24C97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r w:rsidRPr="00D24C97">
              <w:rPr>
                <w:rFonts w:ascii="Times New Roman" w:hAnsi="Times New Roman" w:cs="Times New Roman"/>
                <w:b/>
                <w:lang w:val="en-US"/>
              </w:rPr>
              <w:t>correlations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766158" w14:textId="77777777" w:rsidR="00E620F9" w:rsidRPr="007D7D67" w:rsidRDefault="00E620F9" w:rsidP="00F92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Post-treatment </w:t>
            </w:r>
            <w:r w:rsidRPr="007D7D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Thalamus BP</w:t>
            </w:r>
            <w:r w:rsidRPr="007D7D67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ND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816010" w14:textId="77777777" w:rsidR="00E620F9" w:rsidRDefault="00E620F9" w:rsidP="00F92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Post-treatment </w:t>
            </w:r>
            <w:r w:rsidRPr="007D7D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Hypothalamus BP</w:t>
            </w:r>
            <w:r w:rsidRPr="007D7D67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ND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4EF949" w14:textId="77777777" w:rsidR="00E620F9" w:rsidRDefault="00E620F9" w:rsidP="00F92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Post-treatment </w:t>
            </w:r>
            <w:r w:rsidRPr="007D7D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Amygdala BP</w:t>
            </w:r>
            <w:r w:rsidRPr="007D7D67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ND</w:t>
            </w:r>
          </w:p>
        </w:tc>
      </w:tr>
      <w:tr w:rsidR="00E620F9" w14:paraId="06157F7E" w14:textId="77777777" w:rsidTr="00F92AA3">
        <w:trPr>
          <w:trHeight w:val="580"/>
          <w:jc w:val="center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E17EA20" w14:textId="77777777" w:rsidR="00E620F9" w:rsidRPr="007D7D67" w:rsidRDefault="00E620F9" w:rsidP="00F92AA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Post-treatment </w:t>
            </w:r>
            <w:r w:rsidRPr="007D7D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67DA9DC" w14:textId="77777777" w:rsidR="00E620F9" w:rsidRDefault="00E620F9" w:rsidP="00F92AA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24C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= 0.0, </w:t>
            </w:r>
            <w:r w:rsidRPr="00D24C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= 1.0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DEA4DC3" w14:textId="77777777" w:rsidR="00E620F9" w:rsidRPr="007D7D67" w:rsidRDefault="00E620F9" w:rsidP="00F92A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24C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= 0.2, </w:t>
            </w:r>
            <w:r w:rsidRPr="00D24C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= 0.5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0B620D0" w14:textId="77777777" w:rsidR="00E620F9" w:rsidRPr="007D7D67" w:rsidRDefault="00E620F9" w:rsidP="00F92A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24C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= -0.6, </w:t>
            </w:r>
            <w:r w:rsidRPr="00D24C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= 0.1</w:t>
            </w:r>
          </w:p>
        </w:tc>
      </w:tr>
    </w:tbl>
    <w:p w14:paraId="01C8B388" w14:textId="77777777" w:rsidR="00E620F9" w:rsidRDefault="00E620F9" w:rsidP="00E620F9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B9C2913" w14:textId="77777777" w:rsidR="00E620F9" w:rsidRDefault="00E620F9" w:rsidP="00E620F9">
      <w:pP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Table</w:t>
      </w:r>
      <w:r w:rsidRPr="00042C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D113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Pr="00042C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23561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Association between the post-treatment peripheral testosterone levels and the post-treatment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estrogen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synthase availability.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Spearman rho (</w:t>
      </w:r>
      <w:r w:rsidRPr="00D24C97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ρ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) and </w:t>
      </w:r>
      <w:r w:rsidRPr="00D24C97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p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values are presented, illustrating the relationship between the serum testosterone concentrations (T) and the [</w:t>
      </w:r>
      <w:r w:rsidRPr="00235613">
        <w:rPr>
          <w:rFonts w:ascii="Times New Roman" w:hAnsi="Times New Roman" w:cs="Times New Roman"/>
          <w:bCs/>
          <w:color w:val="000000" w:themeColor="text1"/>
          <w:sz w:val="20"/>
          <w:szCs w:val="20"/>
          <w:vertAlign w:val="superscript"/>
        </w:rPr>
        <w:t>11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C]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cetrozole</w:t>
      </w:r>
      <w:proofErr w:type="spellEnd"/>
      <w:proofErr w:type="gramEnd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binding (</w:t>
      </w:r>
      <w:r w:rsidRPr="00D24C97">
        <w:rPr>
          <w:rFonts w:ascii="Times New Roman" w:hAnsi="Times New Roman" w:cs="Times New Roman"/>
          <w:bCs/>
          <w:sz w:val="20"/>
          <w:szCs w:val="20"/>
          <w:lang w:val="en-US"/>
        </w:rPr>
        <w:t>BP</w:t>
      </w:r>
      <w:r w:rsidRPr="00D24C97">
        <w:rPr>
          <w:rFonts w:ascii="Times New Roman" w:hAnsi="Times New Roman" w:cs="Times New Roman"/>
          <w:bCs/>
          <w:sz w:val="20"/>
          <w:szCs w:val="20"/>
          <w:vertAlign w:val="subscript"/>
          <w:lang w:val="en-US"/>
        </w:rPr>
        <w:t>ND</w:t>
      </w:r>
      <w:r w:rsidRPr="00D24C97">
        <w:rPr>
          <w:rFonts w:ascii="Times New Roman" w:hAnsi="Times New Roman" w:cs="Times New Roman"/>
          <w:bCs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following one-week of transdermal testosterone treatment.</w:t>
      </w:r>
    </w:p>
    <w:p w14:paraId="00E06805" w14:textId="77777777" w:rsidR="00E620F9" w:rsidRDefault="00E620F9" w:rsidP="00E620F9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eGrid"/>
        <w:tblW w:w="77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1984"/>
        <w:gridCol w:w="1984"/>
      </w:tblGrid>
      <w:tr w:rsidR="00E620F9" w14:paraId="5F53BE5E" w14:textId="77777777" w:rsidTr="00F92AA3">
        <w:trPr>
          <w:trHeight w:val="867"/>
          <w:jc w:val="center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032F12" w14:textId="77777777" w:rsidR="00E620F9" w:rsidRDefault="00E620F9" w:rsidP="00F92AA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24C97">
              <w:rPr>
                <w:rFonts w:ascii="Times New Roman" w:hAnsi="Times New Roman" w:cs="Times New Roman"/>
                <w:b/>
                <w:lang w:val="en-US"/>
              </w:rPr>
              <w:t>Spearman</w:t>
            </w:r>
            <w:r w:rsidRPr="00D24C97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r w:rsidRPr="00D24C97">
              <w:rPr>
                <w:rFonts w:ascii="Times New Roman" w:hAnsi="Times New Roman" w:cs="Times New Roman"/>
                <w:b/>
                <w:lang w:val="en-US"/>
              </w:rPr>
              <w:t>correlations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319704" w14:textId="77777777" w:rsidR="00E620F9" w:rsidRPr="007D7D67" w:rsidRDefault="00E620F9" w:rsidP="00F92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7D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Change in Thalamus BP</w:t>
            </w:r>
            <w:r w:rsidRPr="007D7D67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ND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7B4BD2" w14:textId="77777777" w:rsidR="00E620F9" w:rsidRDefault="00E620F9" w:rsidP="00F92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7D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Change in Hypothalamus BP</w:t>
            </w:r>
            <w:r w:rsidRPr="007D7D67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ND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188931" w14:textId="77777777" w:rsidR="00E620F9" w:rsidRDefault="00E620F9" w:rsidP="00F92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7D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Change in Amygdala BP</w:t>
            </w:r>
            <w:r w:rsidRPr="007D7D67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ND</w:t>
            </w:r>
          </w:p>
        </w:tc>
      </w:tr>
      <w:tr w:rsidR="00E620F9" w14:paraId="1F35A259" w14:textId="77777777" w:rsidTr="00F92AA3">
        <w:trPr>
          <w:trHeight w:val="580"/>
          <w:jc w:val="center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ABB0461" w14:textId="77777777" w:rsidR="00E620F9" w:rsidRPr="007D7D67" w:rsidRDefault="00E620F9" w:rsidP="00F92AA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7D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Change in T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3A3BAC1" w14:textId="77777777" w:rsidR="00E620F9" w:rsidRDefault="00E620F9" w:rsidP="00F92AA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24C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= -0.2, </w:t>
            </w:r>
            <w:r w:rsidRPr="00D24C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= 0.6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B405CD3" w14:textId="77777777" w:rsidR="00E620F9" w:rsidRPr="007D7D67" w:rsidRDefault="00E620F9" w:rsidP="00F92A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24C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= 0.6, </w:t>
            </w:r>
            <w:r w:rsidRPr="00D24C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= 0.1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F35D4E9" w14:textId="77777777" w:rsidR="00E620F9" w:rsidRPr="007D7D67" w:rsidRDefault="00E620F9" w:rsidP="00F92A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24C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= -0.1, </w:t>
            </w:r>
            <w:r w:rsidRPr="00D24C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= 0.7</w:t>
            </w:r>
          </w:p>
        </w:tc>
      </w:tr>
    </w:tbl>
    <w:p w14:paraId="67A1F08B" w14:textId="77777777" w:rsidR="00E620F9" w:rsidRDefault="00E620F9" w:rsidP="00E620F9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A95F7E3" w14:textId="77777777" w:rsidR="00E620F9" w:rsidRDefault="00E620F9" w:rsidP="00E620F9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Table</w:t>
      </w:r>
      <w:r w:rsidRPr="00042C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D113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042C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Association between the pre- to post-treatment change in peripheral testosterone levels and the change in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estrogen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synthase availability.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Spearman rho (</w:t>
      </w:r>
      <w:r w:rsidRPr="007D7D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ρ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) and </w:t>
      </w:r>
      <w:r w:rsidRPr="00D24C97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p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values are presented, illustrating the relationship between the change in serum testosterone concentrations (T) and the change in [</w:t>
      </w:r>
      <w:r w:rsidRPr="00235613">
        <w:rPr>
          <w:rFonts w:ascii="Times New Roman" w:hAnsi="Times New Roman" w:cs="Times New Roman"/>
          <w:bCs/>
          <w:color w:val="000000" w:themeColor="text1"/>
          <w:sz w:val="20"/>
          <w:szCs w:val="20"/>
          <w:vertAlign w:val="superscript"/>
        </w:rPr>
        <w:t>11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C]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cetrozole</w:t>
      </w:r>
      <w:proofErr w:type="spellEnd"/>
      <w:proofErr w:type="gramEnd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binding (</w:t>
      </w:r>
      <w:r w:rsidRPr="00D24C97">
        <w:rPr>
          <w:rFonts w:ascii="Times New Roman" w:hAnsi="Times New Roman" w:cs="Times New Roman"/>
          <w:bCs/>
          <w:sz w:val="20"/>
          <w:szCs w:val="20"/>
          <w:lang w:val="en-US"/>
        </w:rPr>
        <w:t>BP</w:t>
      </w:r>
      <w:r w:rsidRPr="00D24C97">
        <w:rPr>
          <w:rFonts w:ascii="Times New Roman" w:hAnsi="Times New Roman" w:cs="Times New Roman"/>
          <w:bCs/>
          <w:sz w:val="20"/>
          <w:szCs w:val="20"/>
          <w:vertAlign w:val="subscript"/>
          <w:lang w:val="en-US"/>
        </w:rPr>
        <w:t>ND</w:t>
      </w:r>
      <w:r w:rsidRPr="00D24C97">
        <w:rPr>
          <w:rFonts w:ascii="Times New Roman" w:hAnsi="Times New Roman" w:cs="Times New Roman"/>
          <w:bCs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from the pre-treatment to the post-treatment scanning session.</w:t>
      </w:r>
    </w:p>
    <w:p w14:paraId="76538ED0" w14:textId="77777777" w:rsidR="00E620F9" w:rsidRPr="003B78EE" w:rsidRDefault="00E620F9" w:rsidP="00E620F9">
      <w:pPr>
        <w:rPr>
          <w:rFonts w:ascii="Times New Roman" w:hAnsi="Times New Roman" w:cs="Times New Roman"/>
          <w:b/>
          <w:lang w:val="en-US"/>
        </w:rPr>
      </w:pPr>
    </w:p>
    <w:p w14:paraId="7E9AA91C" w14:textId="77777777" w:rsidR="00E620F9" w:rsidRDefault="00E620F9" w:rsidP="00E620F9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</w:rPr>
        <w:drawing>
          <wp:inline distT="0" distB="0" distL="0" distR="0" wp14:anchorId="2B280D8E" wp14:editId="3A9CC55F">
            <wp:extent cx="5752465" cy="284543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930F7" w14:textId="54839133" w:rsidR="0085632F" w:rsidRPr="00E620F9" w:rsidRDefault="00E620F9" w:rsidP="00E620F9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42C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Figure </w:t>
      </w:r>
      <w:r w:rsidRPr="00D113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Pr="00042C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  <w:r w:rsidRPr="006F39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Effect of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low-dose testosterone administration</w:t>
      </w:r>
      <w:r w:rsidRPr="006F39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on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psychometrics.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Bar graphs</w:t>
      </w:r>
      <w:r w:rsidRPr="006F390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of</w:t>
      </w:r>
      <w:r w:rsidRPr="000861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A. </w:t>
      </w:r>
      <w:r w:rsidRPr="0008616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MADRS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-S, </w:t>
      </w:r>
      <w:r w:rsidRPr="00E636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B.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08616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STAI-S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and </w:t>
      </w:r>
      <w:r w:rsidRPr="00E6366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C.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AQ-RSV</w:t>
      </w:r>
      <w:r w:rsidRPr="0008616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scores collected during scanning sessions, before (pre-treatment) and after one-week of transdermal testosterone treatment (post-treatment). The error bars represent 2x standard error of the mean.</w:t>
      </w:r>
    </w:p>
    <w:sectPr w:rsidR="0085632F" w:rsidRPr="00E620F9" w:rsidSect="0012099D">
      <w:footerReference w:type="default" r:id="rId5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970887"/>
      <w:docPartObj>
        <w:docPartGallery w:val="Page Numbers (Bottom of Page)"/>
        <w:docPartUnique/>
      </w:docPartObj>
    </w:sdtPr>
    <w:sdtEndPr/>
    <w:sdtContent>
      <w:p w14:paraId="2B4C9D9D" w14:textId="77777777" w:rsidR="00AB16FB" w:rsidRDefault="00E620F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35474A2E" w14:textId="77777777" w:rsidR="00AB16FB" w:rsidRDefault="00E620F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F9"/>
    <w:rsid w:val="007546A4"/>
    <w:rsid w:val="0085632F"/>
    <w:rsid w:val="00D8406D"/>
    <w:rsid w:val="00E6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6E72"/>
  <w15:chartTrackingRefBased/>
  <w15:docId w15:val="{DCD8377E-4333-4E3D-A0D0-E7D1CF72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F9"/>
    <w:rPr>
      <w:rFonts w:eastAsia="SimSu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20F9"/>
    <w:pPr>
      <w:tabs>
        <w:tab w:val="center" w:pos="4536"/>
        <w:tab w:val="right" w:pos="9072"/>
      </w:tabs>
      <w:spacing w:after="0" w:line="240" w:lineRule="auto"/>
    </w:pPr>
    <w:rPr>
      <w:lang w:val="sv-SE"/>
    </w:rPr>
  </w:style>
  <w:style w:type="character" w:customStyle="1" w:styleId="FooterChar">
    <w:name w:val="Footer Char"/>
    <w:basedOn w:val="DefaultParagraphFont"/>
    <w:link w:val="Footer"/>
    <w:uiPriority w:val="99"/>
    <w:rsid w:val="00E620F9"/>
    <w:rPr>
      <w:rFonts w:eastAsia="SimSun"/>
    </w:rPr>
  </w:style>
  <w:style w:type="table" w:styleId="TableGrid">
    <w:name w:val="Table Grid"/>
    <w:basedOn w:val="TableNormal"/>
    <w:uiPriority w:val="59"/>
    <w:rsid w:val="00E620F9"/>
    <w:pPr>
      <w:spacing w:after="0" w:line="240" w:lineRule="auto"/>
    </w:pPr>
    <w:rPr>
      <w:rFonts w:eastAsia="SimSu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1293</Characters>
  <Application>Microsoft Office Word</Application>
  <DocSecurity>0</DocSecurity>
  <Lines>10</Lines>
  <Paragraphs>3</Paragraphs>
  <ScaleCrop>false</ScaleCrop>
  <Company>Uppsala universitet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Dubol</dc:creator>
  <cp:keywords/>
  <dc:description/>
  <cp:lastModifiedBy>Manon Dubol</cp:lastModifiedBy>
  <cp:revision>1</cp:revision>
  <dcterms:created xsi:type="dcterms:W3CDTF">2025-01-10T13:17:00Z</dcterms:created>
  <dcterms:modified xsi:type="dcterms:W3CDTF">2025-01-10T13:18:00Z</dcterms:modified>
</cp:coreProperties>
</file>