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F2FB" w14:textId="3F25FD4C" w:rsidR="00C35144" w:rsidRPr="00C54FCD" w:rsidRDefault="00EA65BA" w:rsidP="00E95CFB">
      <w:pPr>
        <w:rPr>
          <w:rFonts w:ascii="Times New Roman" w:hAnsi="Times New Roman"/>
          <w:sz w:val="24"/>
          <w:szCs w:val="24"/>
          <w:lang w:val="en"/>
        </w:rPr>
      </w:pPr>
      <w:r w:rsidRPr="00646D4F">
        <w:rPr>
          <w:rFonts w:ascii="Times New Roman" w:hAnsi="Times New Roman" w:cs="Times New Roman"/>
          <w:b/>
          <w:bCs/>
          <w:sz w:val="28"/>
          <w:szCs w:val="28"/>
          <w:lang w:val="en-US"/>
        </w:rPr>
        <w:t>Addition</w:t>
      </w:r>
      <w:r>
        <w:rPr>
          <w:rFonts w:ascii="Times New Roman" w:hAnsi="Times New Roman" w:cs="Times New Roman"/>
          <w:b/>
          <w:bCs/>
          <w:sz w:val="28"/>
          <w:szCs w:val="28"/>
          <w:lang w:val="en-US"/>
        </w:rPr>
        <w:t>a</w:t>
      </w:r>
      <w:r w:rsidRPr="00646D4F">
        <w:rPr>
          <w:rFonts w:ascii="Times New Roman" w:hAnsi="Times New Roman" w:cs="Times New Roman"/>
          <w:b/>
          <w:bCs/>
          <w:sz w:val="28"/>
          <w:szCs w:val="28"/>
          <w:lang w:val="en-US"/>
        </w:rPr>
        <w:t>l</w:t>
      </w:r>
      <w:r w:rsidR="00145E99" w:rsidRPr="00646D4F">
        <w:rPr>
          <w:rFonts w:ascii="Times New Roman" w:hAnsi="Times New Roman" w:cs="Times New Roman"/>
          <w:b/>
          <w:bCs/>
          <w:sz w:val="28"/>
          <w:szCs w:val="28"/>
          <w:lang w:val="en-US"/>
        </w:rPr>
        <w:t xml:space="preserve"> file</w:t>
      </w:r>
      <w:r w:rsidR="0092785C" w:rsidRPr="0092785C">
        <w:rPr>
          <w:rFonts w:ascii="Times New Roman" w:hAnsi="Times New Roman" w:cs="Times New Roman"/>
          <w:b/>
          <w:bCs/>
          <w:sz w:val="28"/>
          <w:szCs w:val="28"/>
          <w:lang w:val="en-US"/>
        </w:rPr>
        <w:t xml:space="preserve">: </w:t>
      </w:r>
    </w:p>
    <w:p w14:paraId="581522C7" w14:textId="77777777" w:rsidR="004D0E30" w:rsidRDefault="004D0E30" w:rsidP="00C35144">
      <w:pPr>
        <w:spacing w:line="480" w:lineRule="auto"/>
        <w:contextualSpacing/>
        <w:jc w:val="both"/>
        <w:rPr>
          <w:rFonts w:ascii="Times New Roman" w:hAnsi="Times New Roman"/>
          <w:b/>
          <w:bCs/>
          <w:sz w:val="24"/>
          <w:szCs w:val="24"/>
          <w:lang w:val="en"/>
        </w:rPr>
      </w:pPr>
    </w:p>
    <w:p w14:paraId="1A51E265" w14:textId="77777777" w:rsidR="00646D4F" w:rsidRPr="001C7A92" w:rsidRDefault="00646D4F" w:rsidP="00646D4F">
      <w:pPr>
        <w:spacing w:line="480" w:lineRule="auto"/>
        <w:rPr>
          <w:rFonts w:ascii="Times New Roman" w:hAnsi="Times New Roman" w:cs="Times New Roman"/>
          <w:b/>
          <w:bCs/>
          <w:sz w:val="24"/>
          <w:szCs w:val="24"/>
          <w:lang w:val="en-US"/>
        </w:rPr>
      </w:pPr>
      <w:r w:rsidRPr="001C7A92">
        <w:rPr>
          <w:rFonts w:ascii="Times New Roman" w:hAnsi="Times New Roman" w:cs="Times New Roman"/>
          <w:b/>
          <w:bCs/>
          <w:sz w:val="24"/>
          <w:szCs w:val="24"/>
          <w:lang w:val="en-US"/>
        </w:rPr>
        <w:t>Table 4</w:t>
      </w:r>
      <w:r>
        <w:rPr>
          <w:rFonts w:ascii="Times New Roman" w:hAnsi="Times New Roman" w:cs="Times New Roman"/>
          <w:b/>
          <w:bCs/>
          <w:sz w:val="24"/>
          <w:szCs w:val="24"/>
          <w:lang w:val="en-US"/>
        </w:rPr>
        <w:t xml:space="preserve">. </w:t>
      </w:r>
      <w:r w:rsidRPr="008B5705">
        <w:rPr>
          <w:rFonts w:ascii="Times New Roman" w:hAnsi="Times New Roman" w:cs="Times New Roman"/>
          <w:b/>
          <w:bCs/>
          <w:sz w:val="24"/>
          <w:szCs w:val="24"/>
          <w:lang w:val="en-US"/>
        </w:rPr>
        <w:t xml:space="preserve">Review of the </w:t>
      </w:r>
      <w:r w:rsidRPr="008B5705">
        <w:rPr>
          <w:rFonts w:ascii="Times New Roman" w:hAnsi="Times New Roman" w:cs="Times New Roman"/>
          <w:b/>
          <w:bCs/>
          <w:noProof/>
          <w:sz w:val="24"/>
          <w:szCs w:val="24"/>
          <w:lang w:val="en-US"/>
        </w:rPr>
        <w:t>effect of probiotics on ATEC and/or GSI scores</w:t>
      </w:r>
    </w:p>
    <w:tbl>
      <w:tblPr>
        <w:tblStyle w:val="Grilledutableau"/>
        <w:tblW w:w="1322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454"/>
        <w:gridCol w:w="2381"/>
        <w:gridCol w:w="1701"/>
        <w:gridCol w:w="1053"/>
        <w:gridCol w:w="1170"/>
        <w:gridCol w:w="810"/>
        <w:gridCol w:w="1260"/>
        <w:gridCol w:w="1434"/>
        <w:gridCol w:w="1260"/>
      </w:tblGrid>
      <w:tr w:rsidR="00646D4F" w:rsidRPr="00BF1596" w14:paraId="725D5249" w14:textId="77777777" w:rsidTr="00BB443F">
        <w:trPr>
          <w:trHeight w:val="287"/>
          <w:jc w:val="center"/>
        </w:trPr>
        <w:tc>
          <w:tcPr>
            <w:tcW w:w="1701" w:type="dxa"/>
            <w:tcBorders>
              <w:bottom w:val="nil"/>
            </w:tcBorders>
          </w:tcPr>
          <w:p w14:paraId="52670AD7"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454" w:type="dxa"/>
            <w:tcBorders>
              <w:bottom w:val="nil"/>
            </w:tcBorders>
          </w:tcPr>
          <w:p w14:paraId="5617C540"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2381" w:type="dxa"/>
            <w:tcBorders>
              <w:bottom w:val="single" w:sz="4" w:space="0" w:color="auto"/>
            </w:tcBorders>
          </w:tcPr>
          <w:p w14:paraId="68F71EB6"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1701" w:type="dxa"/>
            <w:tcBorders>
              <w:bottom w:val="single" w:sz="4" w:space="0" w:color="auto"/>
            </w:tcBorders>
          </w:tcPr>
          <w:p w14:paraId="6B620C9F"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Treatment</w:t>
            </w:r>
          </w:p>
        </w:tc>
        <w:tc>
          <w:tcPr>
            <w:tcW w:w="1053" w:type="dxa"/>
            <w:tcBorders>
              <w:bottom w:val="single" w:sz="4" w:space="0" w:color="auto"/>
            </w:tcBorders>
          </w:tcPr>
          <w:p w14:paraId="2B8B2E2B"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1170" w:type="dxa"/>
            <w:tcBorders>
              <w:bottom w:val="single" w:sz="4" w:space="0" w:color="auto"/>
            </w:tcBorders>
          </w:tcPr>
          <w:p w14:paraId="1576EB95"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810" w:type="dxa"/>
            <w:tcBorders>
              <w:bottom w:val="single" w:sz="4" w:space="0" w:color="auto"/>
            </w:tcBorders>
          </w:tcPr>
          <w:p w14:paraId="0E38834E"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2694" w:type="dxa"/>
            <w:gridSpan w:val="2"/>
            <w:tcBorders>
              <w:bottom w:val="single" w:sz="4" w:space="0" w:color="auto"/>
            </w:tcBorders>
          </w:tcPr>
          <w:p w14:paraId="29120873" w14:textId="77777777" w:rsidR="00646D4F" w:rsidRPr="00BF1596" w:rsidRDefault="00646D4F" w:rsidP="00BB443F">
            <w:pPr>
              <w:spacing w:after="200" w:line="480" w:lineRule="auto"/>
              <w:rPr>
                <w:rFonts w:ascii="Times New Roman" w:hAnsi="Times New Roman" w:cs="Times New Roman"/>
                <w:b/>
                <w:bCs/>
                <w:lang w:val="en-US"/>
              </w:rPr>
            </w:pPr>
            <w:r>
              <w:rPr>
                <w:rFonts w:ascii="Times New Roman" w:hAnsi="Times New Roman" w:cs="Times New Roman"/>
                <w:b/>
                <w:bCs/>
                <w:lang w:val="en-US"/>
              </w:rPr>
              <w:t xml:space="preserve">               </w:t>
            </w:r>
            <w:r w:rsidRPr="00BF1596">
              <w:rPr>
                <w:rFonts w:ascii="Times New Roman" w:hAnsi="Times New Roman" w:cs="Times New Roman"/>
                <w:b/>
                <w:bCs/>
                <w:lang w:val="en-US"/>
              </w:rPr>
              <w:t>Effect</w:t>
            </w:r>
          </w:p>
        </w:tc>
        <w:tc>
          <w:tcPr>
            <w:tcW w:w="1260" w:type="dxa"/>
            <w:tcBorders>
              <w:bottom w:val="single" w:sz="4" w:space="0" w:color="auto"/>
            </w:tcBorders>
          </w:tcPr>
          <w:p w14:paraId="33DAF7B3" w14:textId="77777777" w:rsidR="00646D4F" w:rsidRPr="00BF1596" w:rsidRDefault="00646D4F" w:rsidP="00BB443F">
            <w:pPr>
              <w:spacing w:after="200" w:line="480" w:lineRule="auto"/>
              <w:jc w:val="center"/>
              <w:rPr>
                <w:rFonts w:ascii="Times New Roman" w:hAnsi="Times New Roman" w:cs="Times New Roman"/>
                <w:b/>
                <w:bCs/>
                <w:lang w:val="fr-FR"/>
              </w:rPr>
            </w:pPr>
          </w:p>
        </w:tc>
      </w:tr>
      <w:tr w:rsidR="00646D4F" w:rsidRPr="00BF1596" w14:paraId="7660E73F" w14:textId="77777777" w:rsidTr="00BB443F">
        <w:trPr>
          <w:trHeight w:val="287"/>
          <w:jc w:val="center"/>
        </w:trPr>
        <w:tc>
          <w:tcPr>
            <w:tcW w:w="1701" w:type="dxa"/>
            <w:tcBorders>
              <w:top w:val="nil"/>
              <w:bottom w:val="nil"/>
            </w:tcBorders>
          </w:tcPr>
          <w:p w14:paraId="012AA692"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Studies</w:t>
            </w:r>
          </w:p>
        </w:tc>
        <w:tc>
          <w:tcPr>
            <w:tcW w:w="454" w:type="dxa"/>
            <w:tcBorders>
              <w:top w:val="nil"/>
              <w:bottom w:val="nil"/>
            </w:tcBorders>
          </w:tcPr>
          <w:p w14:paraId="5C44DFD1"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N</w:t>
            </w:r>
          </w:p>
        </w:tc>
        <w:tc>
          <w:tcPr>
            <w:tcW w:w="2381" w:type="dxa"/>
            <w:tcBorders>
              <w:top w:val="single" w:sz="4" w:space="0" w:color="auto"/>
              <w:bottom w:val="nil"/>
            </w:tcBorders>
          </w:tcPr>
          <w:p w14:paraId="594B3848"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Probiotic strains</w:t>
            </w:r>
          </w:p>
        </w:tc>
        <w:tc>
          <w:tcPr>
            <w:tcW w:w="1701" w:type="dxa"/>
            <w:tcBorders>
              <w:top w:val="single" w:sz="4" w:space="0" w:color="auto"/>
              <w:bottom w:val="nil"/>
            </w:tcBorders>
          </w:tcPr>
          <w:p w14:paraId="35BB01EA"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Concentration</w:t>
            </w:r>
          </w:p>
        </w:tc>
        <w:tc>
          <w:tcPr>
            <w:tcW w:w="1053" w:type="dxa"/>
            <w:tcBorders>
              <w:top w:val="single" w:sz="4" w:space="0" w:color="auto"/>
              <w:bottom w:val="nil"/>
            </w:tcBorders>
          </w:tcPr>
          <w:p w14:paraId="62454D17"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Format</w:t>
            </w:r>
          </w:p>
        </w:tc>
        <w:tc>
          <w:tcPr>
            <w:tcW w:w="1170" w:type="dxa"/>
            <w:tcBorders>
              <w:top w:val="single" w:sz="4" w:space="0" w:color="auto"/>
              <w:bottom w:val="nil"/>
            </w:tcBorders>
          </w:tcPr>
          <w:p w14:paraId="17AB5874"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Duration</w:t>
            </w:r>
          </w:p>
        </w:tc>
        <w:tc>
          <w:tcPr>
            <w:tcW w:w="810" w:type="dxa"/>
            <w:tcBorders>
              <w:top w:val="single" w:sz="4" w:space="0" w:color="auto"/>
              <w:bottom w:val="nil"/>
            </w:tcBorders>
          </w:tcPr>
          <w:p w14:paraId="236D1F9A"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Score</w:t>
            </w:r>
          </w:p>
        </w:tc>
        <w:tc>
          <w:tcPr>
            <w:tcW w:w="1260" w:type="dxa"/>
            <w:tcBorders>
              <w:top w:val="single" w:sz="4" w:space="0" w:color="auto"/>
              <w:bottom w:val="nil"/>
            </w:tcBorders>
          </w:tcPr>
          <w:p w14:paraId="2C621909"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Before</w:t>
            </w:r>
          </w:p>
        </w:tc>
        <w:tc>
          <w:tcPr>
            <w:tcW w:w="1434" w:type="dxa"/>
            <w:tcBorders>
              <w:top w:val="single" w:sz="4" w:space="0" w:color="auto"/>
              <w:bottom w:val="nil"/>
            </w:tcBorders>
          </w:tcPr>
          <w:p w14:paraId="4A6729B0"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b/>
                <w:bCs/>
                <w:lang w:val="en-US"/>
              </w:rPr>
              <w:t>After</w:t>
            </w:r>
          </w:p>
        </w:tc>
        <w:tc>
          <w:tcPr>
            <w:tcW w:w="1260" w:type="dxa"/>
            <w:tcBorders>
              <w:top w:val="single" w:sz="4" w:space="0" w:color="auto"/>
              <w:bottom w:val="nil"/>
            </w:tcBorders>
          </w:tcPr>
          <w:p w14:paraId="72B72059" w14:textId="77777777" w:rsidR="00646D4F" w:rsidRPr="00BF1596" w:rsidRDefault="00646D4F" w:rsidP="00BB443F">
            <w:pPr>
              <w:spacing w:after="200" w:line="480" w:lineRule="auto"/>
              <w:jc w:val="center"/>
              <w:rPr>
                <w:rFonts w:ascii="Times New Roman" w:hAnsi="Times New Roman" w:cs="Times New Roman"/>
                <w:b/>
                <w:bCs/>
              </w:rPr>
            </w:pPr>
            <w:r w:rsidRPr="00BF1596">
              <w:rPr>
                <w:rFonts w:ascii="Times New Roman" w:hAnsi="Times New Roman" w:cs="Times New Roman"/>
                <w:b/>
                <w:bCs/>
                <w:lang w:val="fr-FR"/>
              </w:rPr>
              <w:t xml:space="preserve">% </w:t>
            </w:r>
            <w:proofErr w:type="spellStart"/>
            <w:r w:rsidRPr="00BF1596">
              <w:rPr>
                <w:rFonts w:ascii="Times New Roman" w:hAnsi="Times New Roman" w:cs="Times New Roman"/>
                <w:b/>
                <w:bCs/>
                <w:lang w:val="fr-FR"/>
              </w:rPr>
              <w:t>reduction</w:t>
            </w:r>
            <w:proofErr w:type="spellEnd"/>
            <w:r w:rsidRPr="00BF1596">
              <w:rPr>
                <w:rFonts w:ascii="Times New Roman" w:hAnsi="Times New Roman" w:cs="Times New Roman"/>
                <w:lang w:val="fr-FR"/>
              </w:rPr>
              <w:t>*</w:t>
            </w:r>
          </w:p>
        </w:tc>
      </w:tr>
      <w:tr w:rsidR="00646D4F" w:rsidRPr="00BF1596" w14:paraId="60F14B24" w14:textId="77777777" w:rsidTr="00BB443F">
        <w:trPr>
          <w:trHeight w:val="227"/>
          <w:jc w:val="center"/>
        </w:trPr>
        <w:tc>
          <w:tcPr>
            <w:tcW w:w="1701" w:type="dxa"/>
            <w:tcBorders>
              <w:top w:val="nil"/>
              <w:bottom w:val="single" w:sz="4" w:space="0" w:color="auto"/>
            </w:tcBorders>
          </w:tcPr>
          <w:p w14:paraId="7E9451E5"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454" w:type="dxa"/>
            <w:tcBorders>
              <w:top w:val="nil"/>
              <w:bottom w:val="single" w:sz="4" w:space="0" w:color="auto"/>
            </w:tcBorders>
          </w:tcPr>
          <w:p w14:paraId="1B16C1B1"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2381" w:type="dxa"/>
            <w:tcBorders>
              <w:top w:val="nil"/>
              <w:bottom w:val="single" w:sz="4" w:space="0" w:color="auto"/>
            </w:tcBorders>
          </w:tcPr>
          <w:p w14:paraId="531174BF"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1701" w:type="dxa"/>
            <w:tcBorders>
              <w:top w:val="nil"/>
              <w:bottom w:val="single" w:sz="4" w:space="0" w:color="auto"/>
            </w:tcBorders>
          </w:tcPr>
          <w:p w14:paraId="5FB8AE3C"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1053" w:type="dxa"/>
            <w:tcBorders>
              <w:top w:val="nil"/>
              <w:bottom w:val="single" w:sz="4" w:space="0" w:color="auto"/>
            </w:tcBorders>
          </w:tcPr>
          <w:p w14:paraId="4B010E63"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1170" w:type="dxa"/>
            <w:tcBorders>
              <w:top w:val="nil"/>
              <w:bottom w:val="single" w:sz="4" w:space="0" w:color="auto"/>
            </w:tcBorders>
          </w:tcPr>
          <w:p w14:paraId="0291B699" w14:textId="77777777" w:rsidR="00646D4F" w:rsidRPr="00BF1596" w:rsidRDefault="00646D4F" w:rsidP="00BB443F">
            <w:pPr>
              <w:spacing w:after="200" w:line="480" w:lineRule="auto"/>
              <w:jc w:val="center"/>
              <w:rPr>
                <w:rFonts w:ascii="Times New Roman" w:hAnsi="Times New Roman" w:cs="Times New Roman"/>
                <w:b/>
                <w:bCs/>
                <w:lang w:val="en-US"/>
              </w:rPr>
            </w:pPr>
          </w:p>
        </w:tc>
        <w:tc>
          <w:tcPr>
            <w:tcW w:w="810" w:type="dxa"/>
            <w:tcBorders>
              <w:top w:val="nil"/>
              <w:bottom w:val="single" w:sz="4" w:space="0" w:color="auto"/>
            </w:tcBorders>
          </w:tcPr>
          <w:p w14:paraId="2B16BBC3" w14:textId="77777777" w:rsidR="00646D4F" w:rsidRPr="00BF1596" w:rsidRDefault="00646D4F" w:rsidP="00BB443F">
            <w:pPr>
              <w:spacing w:after="200" w:line="480" w:lineRule="auto"/>
              <w:jc w:val="center"/>
              <w:rPr>
                <w:rFonts w:ascii="Times New Roman" w:hAnsi="Times New Roman" w:cs="Times New Roman"/>
                <w:lang w:val="en-US"/>
              </w:rPr>
            </w:pPr>
          </w:p>
        </w:tc>
        <w:tc>
          <w:tcPr>
            <w:tcW w:w="1260" w:type="dxa"/>
            <w:tcBorders>
              <w:top w:val="nil"/>
              <w:bottom w:val="single" w:sz="4" w:space="0" w:color="auto"/>
            </w:tcBorders>
          </w:tcPr>
          <w:p w14:paraId="222DF9D1" w14:textId="77777777" w:rsidR="00646D4F" w:rsidRPr="00BF1596" w:rsidRDefault="00646D4F" w:rsidP="00BB443F">
            <w:pPr>
              <w:spacing w:after="200" w:line="480" w:lineRule="auto"/>
              <w:jc w:val="center"/>
              <w:rPr>
                <w:rFonts w:ascii="Times New Roman" w:hAnsi="Times New Roman" w:cs="Times New Roman"/>
                <w:lang w:val="en-US"/>
              </w:rPr>
            </w:pPr>
            <w:r w:rsidRPr="00BF1596">
              <w:rPr>
                <w:rFonts w:ascii="Times New Roman" w:hAnsi="Times New Roman" w:cs="Times New Roman"/>
                <w:lang w:val="en-US"/>
              </w:rPr>
              <w:t xml:space="preserve">Mean (SD) </w:t>
            </w:r>
          </w:p>
        </w:tc>
        <w:tc>
          <w:tcPr>
            <w:tcW w:w="1434" w:type="dxa"/>
            <w:tcBorders>
              <w:top w:val="nil"/>
              <w:bottom w:val="single" w:sz="4" w:space="0" w:color="auto"/>
            </w:tcBorders>
          </w:tcPr>
          <w:p w14:paraId="58D58677" w14:textId="77777777" w:rsidR="00646D4F" w:rsidRPr="00BF1596" w:rsidRDefault="00646D4F" w:rsidP="00BB443F">
            <w:pPr>
              <w:spacing w:after="200" w:line="480" w:lineRule="auto"/>
              <w:jc w:val="center"/>
              <w:rPr>
                <w:rFonts w:ascii="Times New Roman" w:hAnsi="Times New Roman" w:cs="Times New Roman"/>
                <w:lang w:val="en-US"/>
              </w:rPr>
            </w:pPr>
            <w:r w:rsidRPr="00BF1596">
              <w:rPr>
                <w:rFonts w:ascii="Times New Roman" w:hAnsi="Times New Roman" w:cs="Times New Roman"/>
                <w:lang w:val="en-US"/>
              </w:rPr>
              <w:t>Mean (SD)</w:t>
            </w:r>
          </w:p>
        </w:tc>
        <w:tc>
          <w:tcPr>
            <w:tcW w:w="1260" w:type="dxa"/>
            <w:tcBorders>
              <w:top w:val="nil"/>
              <w:bottom w:val="single" w:sz="4" w:space="0" w:color="auto"/>
            </w:tcBorders>
          </w:tcPr>
          <w:p w14:paraId="12945E45" w14:textId="77777777" w:rsidR="00646D4F" w:rsidRPr="00BF1596" w:rsidRDefault="00646D4F" w:rsidP="00BB443F">
            <w:pPr>
              <w:spacing w:after="200" w:line="480" w:lineRule="auto"/>
              <w:jc w:val="center"/>
              <w:rPr>
                <w:rFonts w:ascii="Times New Roman" w:hAnsi="Times New Roman" w:cs="Times New Roman"/>
                <w:lang w:val="fr-FR"/>
              </w:rPr>
            </w:pPr>
          </w:p>
        </w:tc>
      </w:tr>
      <w:tr w:rsidR="00646D4F" w:rsidRPr="00BF1596" w14:paraId="3FCEFC12" w14:textId="77777777" w:rsidTr="00BB443F">
        <w:trPr>
          <w:trHeight w:val="283"/>
          <w:jc w:val="center"/>
        </w:trPr>
        <w:tc>
          <w:tcPr>
            <w:tcW w:w="1701" w:type="dxa"/>
            <w:tcBorders>
              <w:bottom w:val="nil"/>
            </w:tcBorders>
          </w:tcPr>
          <w:p w14:paraId="23DC8842" w14:textId="77777777" w:rsidR="00646D4F" w:rsidRPr="00BF1596" w:rsidRDefault="00646D4F" w:rsidP="00BB443F">
            <w:pPr>
              <w:spacing w:after="200" w:line="480" w:lineRule="auto"/>
              <w:rPr>
                <w:rFonts w:ascii="Times New Roman" w:hAnsi="Times New Roman" w:cs="Times New Roman"/>
                <w:b/>
                <w:bCs/>
              </w:rPr>
            </w:pPr>
            <w:r w:rsidRPr="00BF1596">
              <w:rPr>
                <w:rFonts w:ascii="Times New Roman" w:hAnsi="Times New Roman" w:cs="Times New Roman"/>
                <w:b/>
                <w:bCs/>
              </w:rPr>
              <w:t xml:space="preserve">This </w:t>
            </w:r>
            <w:proofErr w:type="spellStart"/>
            <w:r w:rsidRPr="00BF1596">
              <w:rPr>
                <w:rFonts w:ascii="Times New Roman" w:hAnsi="Times New Roman" w:cs="Times New Roman"/>
                <w:b/>
                <w:bCs/>
              </w:rPr>
              <w:t>study</w:t>
            </w:r>
            <w:proofErr w:type="spellEnd"/>
          </w:p>
        </w:tc>
        <w:tc>
          <w:tcPr>
            <w:tcW w:w="454" w:type="dxa"/>
            <w:tcBorders>
              <w:bottom w:val="nil"/>
            </w:tcBorders>
          </w:tcPr>
          <w:p w14:paraId="5E642032"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rPr>
              <w:t>22</w:t>
            </w:r>
          </w:p>
        </w:tc>
        <w:tc>
          <w:tcPr>
            <w:tcW w:w="2381" w:type="dxa"/>
            <w:tcBorders>
              <w:bottom w:val="nil"/>
            </w:tcBorders>
          </w:tcPr>
          <w:p w14:paraId="4233FE4C" w14:textId="77777777" w:rsidR="00646D4F" w:rsidRPr="00BF1596" w:rsidRDefault="00646D4F" w:rsidP="00BB443F">
            <w:pPr>
              <w:spacing w:after="200" w:line="480" w:lineRule="auto"/>
              <w:jc w:val="center"/>
              <w:rPr>
                <w:rFonts w:ascii="Times New Roman" w:hAnsi="Times New Roman" w:cs="Times New Roman"/>
                <w:iCs/>
                <w:shd w:val="clear" w:color="auto" w:fill="FFFFFF"/>
                <w:lang w:val="en-US"/>
              </w:rPr>
            </w:pPr>
            <w:r w:rsidRPr="00BF1596">
              <w:rPr>
                <w:rFonts w:ascii="Times New Roman" w:hAnsi="Times New Roman" w:cs="Times New Roman"/>
                <w:i/>
                <w:iCs/>
                <w:shd w:val="clear" w:color="auto" w:fill="FFFFFF"/>
                <w:lang w:val="en-US"/>
              </w:rPr>
              <w:t>L. rhamnosus</w:t>
            </w:r>
            <w:r w:rsidRPr="00BF1596">
              <w:rPr>
                <w:rFonts w:ascii="Times New Roman" w:hAnsi="Times New Roman" w:cs="Times New Roman"/>
                <w:iCs/>
                <w:shd w:val="clear" w:color="auto" w:fill="FFFFFF"/>
                <w:lang w:val="en-US"/>
              </w:rPr>
              <w:t xml:space="preserve"> CLR2</w:t>
            </w:r>
            <w:r w:rsidRPr="00BF1596">
              <w:rPr>
                <w:rFonts w:ascii="Times New Roman" w:hAnsi="Times New Roman" w:cs="Times New Roman"/>
                <w:i/>
                <w:iCs/>
                <w:shd w:val="clear" w:color="auto" w:fill="FFFFFF"/>
                <w:lang w:val="en-US"/>
              </w:rPr>
              <w:t>, L.</w:t>
            </w:r>
          </w:p>
        </w:tc>
        <w:tc>
          <w:tcPr>
            <w:tcW w:w="1701" w:type="dxa"/>
            <w:tcBorders>
              <w:bottom w:val="nil"/>
            </w:tcBorders>
          </w:tcPr>
          <w:p w14:paraId="5FAF852C"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lang w:val="en"/>
              </w:rPr>
              <w:t>50 x 10</w:t>
            </w:r>
            <w:r w:rsidRPr="00BF1596">
              <w:rPr>
                <w:rFonts w:ascii="Times New Roman" w:hAnsi="Times New Roman" w:cs="Times New Roman"/>
                <w:vertAlign w:val="superscript"/>
                <w:lang w:val="en"/>
              </w:rPr>
              <w:t>9</w:t>
            </w:r>
            <w:r w:rsidRPr="00BF1596">
              <w:rPr>
                <w:rFonts w:ascii="Times New Roman" w:hAnsi="Times New Roman" w:cs="Times New Roman"/>
                <w:lang w:val="en"/>
              </w:rPr>
              <w:t xml:space="preserve"> CFU/day</w:t>
            </w:r>
          </w:p>
        </w:tc>
        <w:tc>
          <w:tcPr>
            <w:tcW w:w="1053" w:type="dxa"/>
            <w:tcBorders>
              <w:bottom w:val="nil"/>
            </w:tcBorders>
          </w:tcPr>
          <w:p w14:paraId="6B94C179"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lang w:val="en-US"/>
              </w:rPr>
              <w:t>Probiotic</w:t>
            </w:r>
          </w:p>
        </w:tc>
        <w:tc>
          <w:tcPr>
            <w:tcW w:w="1170" w:type="dxa"/>
            <w:tcBorders>
              <w:bottom w:val="nil"/>
            </w:tcBorders>
          </w:tcPr>
          <w:p w14:paraId="44CF2CA7"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rPr>
              <w:t xml:space="preserve">14 </w:t>
            </w:r>
            <w:proofErr w:type="spellStart"/>
            <w:r w:rsidRPr="00BF1596">
              <w:rPr>
                <w:rFonts w:ascii="Times New Roman" w:hAnsi="Times New Roman" w:cs="Times New Roman"/>
              </w:rPr>
              <w:t>weeks</w:t>
            </w:r>
            <w:proofErr w:type="spellEnd"/>
          </w:p>
        </w:tc>
        <w:tc>
          <w:tcPr>
            <w:tcW w:w="810" w:type="dxa"/>
            <w:tcBorders>
              <w:bottom w:val="nil"/>
            </w:tcBorders>
            <w:shd w:val="clear" w:color="auto" w:fill="auto"/>
          </w:tcPr>
          <w:p w14:paraId="5AF0D982" w14:textId="77777777" w:rsidR="00646D4F" w:rsidRPr="00BF1596" w:rsidRDefault="00646D4F" w:rsidP="00BB443F">
            <w:pPr>
              <w:spacing w:after="200" w:line="480" w:lineRule="auto"/>
              <w:jc w:val="center"/>
              <w:rPr>
                <w:rFonts w:ascii="Times New Roman" w:hAnsi="Times New Roman" w:cs="Times New Roman"/>
                <w:lang w:val="en-US"/>
              </w:rPr>
            </w:pPr>
            <w:r w:rsidRPr="00BF1596">
              <w:rPr>
                <w:rFonts w:ascii="Times New Roman" w:hAnsi="Times New Roman" w:cs="Times New Roman"/>
                <w:lang w:val="en-US"/>
              </w:rPr>
              <w:t>ATEC</w:t>
            </w:r>
          </w:p>
        </w:tc>
        <w:tc>
          <w:tcPr>
            <w:tcW w:w="1260" w:type="dxa"/>
            <w:tcBorders>
              <w:bottom w:val="nil"/>
            </w:tcBorders>
            <w:shd w:val="clear" w:color="auto" w:fill="auto"/>
          </w:tcPr>
          <w:p w14:paraId="64D53E12" w14:textId="77777777" w:rsidR="00646D4F" w:rsidRPr="00BF1596" w:rsidRDefault="00646D4F" w:rsidP="00BB443F">
            <w:pPr>
              <w:spacing w:after="200" w:line="480" w:lineRule="auto"/>
              <w:jc w:val="center"/>
              <w:rPr>
                <w:rFonts w:ascii="Times New Roman" w:hAnsi="Times New Roman" w:cs="Times New Roman"/>
                <w:lang w:val="en-US"/>
              </w:rPr>
            </w:pPr>
            <w:r w:rsidRPr="00BF1596">
              <w:rPr>
                <w:rFonts w:ascii="Times New Roman" w:hAnsi="Times New Roman" w:cs="Times New Roman"/>
              </w:rPr>
              <w:t>63.2 (31.4)</w:t>
            </w:r>
          </w:p>
        </w:tc>
        <w:tc>
          <w:tcPr>
            <w:tcW w:w="1434" w:type="dxa"/>
            <w:tcBorders>
              <w:bottom w:val="nil"/>
            </w:tcBorders>
            <w:shd w:val="clear" w:color="auto" w:fill="auto"/>
          </w:tcPr>
          <w:p w14:paraId="63BB1D51"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36.1 (26.8)</w:t>
            </w:r>
          </w:p>
        </w:tc>
        <w:tc>
          <w:tcPr>
            <w:tcW w:w="1260" w:type="dxa"/>
            <w:tcBorders>
              <w:bottom w:val="nil"/>
            </w:tcBorders>
            <w:shd w:val="clear" w:color="auto" w:fill="auto"/>
          </w:tcPr>
          <w:p w14:paraId="1C609208"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42.8</w:t>
            </w:r>
          </w:p>
        </w:tc>
      </w:tr>
      <w:tr w:rsidR="00646D4F" w:rsidRPr="00BF1596" w14:paraId="2EB9679E" w14:textId="77777777" w:rsidTr="00BB443F">
        <w:trPr>
          <w:trHeight w:val="113"/>
          <w:jc w:val="center"/>
        </w:trPr>
        <w:tc>
          <w:tcPr>
            <w:tcW w:w="1701" w:type="dxa"/>
            <w:tcBorders>
              <w:top w:val="nil"/>
              <w:bottom w:val="dashed" w:sz="4" w:space="0" w:color="auto"/>
            </w:tcBorders>
          </w:tcPr>
          <w:p w14:paraId="02A91D1A" w14:textId="77777777" w:rsidR="00646D4F" w:rsidRPr="00BF1596" w:rsidRDefault="00646D4F" w:rsidP="00BB443F">
            <w:pPr>
              <w:spacing w:after="200" w:line="480" w:lineRule="auto"/>
              <w:rPr>
                <w:rFonts w:ascii="Times New Roman" w:hAnsi="Times New Roman" w:cs="Times New Roman"/>
                <w:b/>
                <w:bCs/>
              </w:rPr>
            </w:pPr>
          </w:p>
        </w:tc>
        <w:tc>
          <w:tcPr>
            <w:tcW w:w="454" w:type="dxa"/>
            <w:tcBorders>
              <w:top w:val="nil"/>
              <w:bottom w:val="dashed" w:sz="4" w:space="0" w:color="auto"/>
            </w:tcBorders>
          </w:tcPr>
          <w:p w14:paraId="2CCE2AC4" w14:textId="77777777" w:rsidR="00646D4F" w:rsidRPr="00BF1596" w:rsidRDefault="00646D4F" w:rsidP="00BB443F">
            <w:pPr>
              <w:spacing w:after="200" w:line="480" w:lineRule="auto"/>
              <w:jc w:val="center"/>
              <w:rPr>
                <w:rFonts w:ascii="Times New Roman" w:hAnsi="Times New Roman" w:cs="Times New Roman"/>
              </w:rPr>
            </w:pPr>
          </w:p>
        </w:tc>
        <w:tc>
          <w:tcPr>
            <w:tcW w:w="2381" w:type="dxa"/>
            <w:tcBorders>
              <w:top w:val="nil"/>
              <w:bottom w:val="dashed" w:sz="4" w:space="0" w:color="auto"/>
            </w:tcBorders>
          </w:tcPr>
          <w:p w14:paraId="7C4B5D25" w14:textId="77777777" w:rsidR="00646D4F" w:rsidRPr="00BF1596" w:rsidRDefault="00646D4F" w:rsidP="00BB443F">
            <w:pPr>
              <w:spacing w:after="200" w:line="480" w:lineRule="auto"/>
              <w:jc w:val="center"/>
              <w:rPr>
                <w:rFonts w:ascii="Times New Roman" w:hAnsi="Times New Roman" w:cs="Times New Roman"/>
                <w:shd w:val="clear" w:color="auto" w:fill="FFFFFF"/>
                <w:lang w:val="en-US"/>
              </w:rPr>
            </w:pPr>
            <w:r w:rsidRPr="00BF1596">
              <w:rPr>
                <w:rFonts w:ascii="Times New Roman" w:hAnsi="Times New Roman" w:cs="Times New Roman"/>
                <w:i/>
                <w:iCs/>
                <w:shd w:val="clear" w:color="auto" w:fill="FFFFFF"/>
                <w:lang w:val="en-US"/>
              </w:rPr>
              <w:t>casei</w:t>
            </w:r>
            <w:r w:rsidRPr="00BF1596">
              <w:rPr>
                <w:rFonts w:ascii="Times New Roman" w:hAnsi="Times New Roman" w:cs="Times New Roman"/>
                <w:shd w:val="clear" w:color="auto" w:fill="FFFFFF"/>
                <w:lang w:val="en-US"/>
              </w:rPr>
              <w:t xml:space="preserve"> LBC80R and </w:t>
            </w:r>
            <w:r w:rsidRPr="00BF1596">
              <w:rPr>
                <w:rFonts w:ascii="Times New Roman" w:hAnsi="Times New Roman" w:cs="Times New Roman"/>
                <w:i/>
                <w:iCs/>
                <w:shd w:val="clear" w:color="auto" w:fill="FFFFFF"/>
                <w:lang w:val="en-US"/>
              </w:rPr>
              <w:t xml:space="preserve">L. acidophilus </w:t>
            </w:r>
            <w:r w:rsidRPr="00BF1596">
              <w:rPr>
                <w:rFonts w:ascii="Times New Roman" w:hAnsi="Times New Roman" w:cs="Times New Roman"/>
                <w:shd w:val="clear" w:color="auto" w:fill="FFFFFF"/>
                <w:lang w:val="en-US"/>
              </w:rPr>
              <w:t>CL1285</w:t>
            </w:r>
          </w:p>
        </w:tc>
        <w:tc>
          <w:tcPr>
            <w:tcW w:w="1701" w:type="dxa"/>
            <w:tcBorders>
              <w:top w:val="nil"/>
              <w:bottom w:val="dashed" w:sz="4" w:space="0" w:color="auto"/>
            </w:tcBorders>
          </w:tcPr>
          <w:p w14:paraId="72415145" w14:textId="77777777" w:rsidR="00646D4F" w:rsidRPr="00BF1596" w:rsidRDefault="00646D4F" w:rsidP="00BB443F">
            <w:pPr>
              <w:spacing w:after="200" w:line="480" w:lineRule="auto"/>
              <w:jc w:val="center"/>
              <w:rPr>
                <w:rFonts w:ascii="Times New Roman" w:hAnsi="Times New Roman" w:cs="Times New Roman"/>
                <w:lang w:val="en"/>
              </w:rPr>
            </w:pPr>
          </w:p>
        </w:tc>
        <w:tc>
          <w:tcPr>
            <w:tcW w:w="1053" w:type="dxa"/>
            <w:tcBorders>
              <w:top w:val="nil"/>
              <w:bottom w:val="dashed" w:sz="4" w:space="0" w:color="auto"/>
            </w:tcBorders>
          </w:tcPr>
          <w:p w14:paraId="4ED7B595" w14:textId="77777777" w:rsidR="00646D4F" w:rsidRPr="00BF1596" w:rsidRDefault="00646D4F" w:rsidP="00BB443F">
            <w:pPr>
              <w:spacing w:after="200" w:line="480" w:lineRule="auto"/>
              <w:jc w:val="center"/>
              <w:rPr>
                <w:rFonts w:ascii="Times New Roman" w:hAnsi="Times New Roman" w:cs="Times New Roman"/>
                <w:lang w:val="en-US"/>
              </w:rPr>
            </w:pPr>
            <w:r w:rsidRPr="00BF1596">
              <w:rPr>
                <w:rFonts w:ascii="Times New Roman" w:hAnsi="Times New Roman" w:cs="Times New Roman"/>
                <w:lang w:val="en-US"/>
              </w:rPr>
              <w:t>drinkable</w:t>
            </w:r>
          </w:p>
        </w:tc>
        <w:tc>
          <w:tcPr>
            <w:tcW w:w="1170" w:type="dxa"/>
            <w:tcBorders>
              <w:top w:val="nil"/>
              <w:bottom w:val="dashed" w:sz="4" w:space="0" w:color="auto"/>
            </w:tcBorders>
          </w:tcPr>
          <w:p w14:paraId="445DF629" w14:textId="77777777" w:rsidR="00646D4F" w:rsidRPr="00BF1596" w:rsidRDefault="00646D4F" w:rsidP="00BB443F">
            <w:pPr>
              <w:spacing w:after="200" w:line="480" w:lineRule="auto"/>
              <w:jc w:val="center"/>
              <w:rPr>
                <w:rFonts w:ascii="Times New Roman" w:hAnsi="Times New Roman" w:cs="Times New Roman"/>
              </w:rPr>
            </w:pPr>
          </w:p>
        </w:tc>
        <w:tc>
          <w:tcPr>
            <w:tcW w:w="810" w:type="dxa"/>
            <w:tcBorders>
              <w:top w:val="nil"/>
              <w:bottom w:val="dashed" w:sz="4" w:space="0" w:color="auto"/>
            </w:tcBorders>
            <w:shd w:val="clear" w:color="auto" w:fill="auto"/>
          </w:tcPr>
          <w:p w14:paraId="63B96559"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GSI</w:t>
            </w:r>
          </w:p>
        </w:tc>
        <w:tc>
          <w:tcPr>
            <w:tcW w:w="1260" w:type="dxa"/>
            <w:tcBorders>
              <w:top w:val="nil"/>
              <w:bottom w:val="dashed" w:sz="4" w:space="0" w:color="auto"/>
            </w:tcBorders>
            <w:shd w:val="clear" w:color="auto" w:fill="auto"/>
          </w:tcPr>
          <w:p w14:paraId="5A71FB18"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4.36 (2.9)</w:t>
            </w:r>
          </w:p>
        </w:tc>
        <w:tc>
          <w:tcPr>
            <w:tcW w:w="1434" w:type="dxa"/>
            <w:tcBorders>
              <w:top w:val="nil"/>
              <w:bottom w:val="dashed" w:sz="4" w:space="0" w:color="auto"/>
            </w:tcBorders>
            <w:shd w:val="clear" w:color="auto" w:fill="auto"/>
          </w:tcPr>
          <w:p w14:paraId="61BAB9E8"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1.48 (1.6)</w:t>
            </w:r>
          </w:p>
        </w:tc>
        <w:tc>
          <w:tcPr>
            <w:tcW w:w="1260" w:type="dxa"/>
            <w:tcBorders>
              <w:top w:val="nil"/>
              <w:bottom w:val="dashed" w:sz="4" w:space="0" w:color="auto"/>
            </w:tcBorders>
            <w:shd w:val="clear" w:color="auto" w:fill="auto"/>
          </w:tcPr>
          <w:p w14:paraId="537AF297"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66</w:t>
            </w:r>
          </w:p>
        </w:tc>
      </w:tr>
      <w:tr w:rsidR="00646D4F" w:rsidRPr="00BF1596" w14:paraId="472D14E8" w14:textId="77777777" w:rsidTr="00BB443F">
        <w:trPr>
          <w:trHeight w:val="227"/>
          <w:jc w:val="center"/>
        </w:trPr>
        <w:tc>
          <w:tcPr>
            <w:tcW w:w="1701" w:type="dxa"/>
            <w:tcBorders>
              <w:top w:val="dashed" w:sz="4" w:space="0" w:color="auto"/>
              <w:bottom w:val="nil"/>
            </w:tcBorders>
          </w:tcPr>
          <w:p w14:paraId="19C8ED4B" w14:textId="71D4D5E6" w:rsidR="00646D4F" w:rsidRPr="00BF1596" w:rsidRDefault="00646D4F" w:rsidP="00BB443F">
            <w:pPr>
              <w:spacing w:after="200" w:line="480" w:lineRule="auto"/>
              <w:rPr>
                <w:rFonts w:ascii="Times New Roman" w:hAnsi="Times New Roman" w:cs="Times New Roman"/>
                <w:lang w:val="fr-FR"/>
              </w:rPr>
            </w:pPr>
            <w:proofErr w:type="spellStart"/>
            <w:r w:rsidRPr="00BF1596">
              <w:rPr>
                <w:rFonts w:ascii="Times New Roman" w:hAnsi="Times New Roman" w:cs="Times New Roman"/>
                <w:i/>
                <w:iCs/>
              </w:rPr>
              <w:t>Niu</w:t>
            </w:r>
            <w:proofErr w:type="spellEnd"/>
            <w:r w:rsidRPr="00BF1596">
              <w:rPr>
                <w:rFonts w:ascii="Times New Roman" w:hAnsi="Times New Roman" w:cs="Times New Roman"/>
                <w:i/>
                <w:iCs/>
              </w:rPr>
              <w:t xml:space="preserve"> et al </w:t>
            </w:r>
            <w:r w:rsidRPr="00BF1596">
              <w:rPr>
                <w:rFonts w:ascii="Times New Roman" w:hAnsi="Times New Roman" w:cs="Times New Roman"/>
                <w:lang w:val="en-CA"/>
              </w:rPr>
              <w:fldChar w:fldCharType="begin"/>
            </w:r>
            <w:r>
              <w:rPr>
                <w:rFonts w:ascii="Times New Roman" w:hAnsi="Times New Roman" w:cs="Times New Roman"/>
                <w:lang w:val="en-CA"/>
              </w:rPr>
              <w:instrText xml:space="preserve"> ADDIN EN.CITE &lt;EndNote&gt;&lt;Cite&gt;&lt;Author&gt;Niu&lt;/Author&gt;&lt;Year&gt;2019&lt;/Year&gt;&lt;RecNum&gt;91&lt;/RecNum&gt;&lt;DisplayText&gt;(1)&lt;/DisplayText&gt;&lt;record&gt;&lt;rec-number&gt;91&lt;/rec-number&gt;&lt;foreign-keys&gt;&lt;key app="EN" db-id="tv0fv2v53w52efertrkpvaafr2z9w9525p52" timestamp="1690824445"&gt;91&lt;/key&gt;&lt;/foreign-keys&gt;&lt;ref-type name="Journal Article"&gt;17&lt;/ref-type&gt;&lt;contributors&gt;&lt;authors&gt;&lt;author&gt;Niu, Manman&lt;/author&gt;&lt;author&gt;Li, Qinrui&lt;/author&gt;&lt;author&gt;Zhang, Jishui&lt;/author&gt;&lt;author&gt;Wen, Fang&lt;/author&gt;&lt;author&gt;Dang, Weili&lt;/author&gt;&lt;author&gt;Duan, Guiqin&lt;/author&gt;&lt;author&gt;Li, Haifeng&lt;/author&gt;&lt;author&gt;Ruan, Wencong&lt;/author&gt;&lt;author&gt;Yang, Pingri&lt;/author&gt;&lt;author&gt;Guan, Chunrong&lt;/author&gt;&lt;/authors&gt;&lt;/contributors&gt;&lt;titles&gt;&lt;title&gt;Characterization of intestinal microbiota and probiotics treatment in children with autism spectrum disorders in China&lt;/title&gt;&lt;secondary-title&gt;Frontiers in neurology&lt;/secondary-title&gt;&lt;/titles&gt;&lt;periodical&gt;&lt;full-title&gt;Frontiers in neurology&lt;/full-title&gt;&lt;/periodical&gt;&lt;pages&gt;1084&lt;/pages&gt;&lt;volume&gt;10&lt;/volume&gt;&lt;dates&gt;&lt;year&gt;2019&lt;/year&gt;&lt;/dates&gt;&lt;isbn&gt;1664-2295&lt;/isbn&gt;&lt;urls&gt;&lt;/urls&gt;&lt;/record&gt;&lt;/Cite&gt;&lt;/EndNote&gt;</w:instrText>
            </w:r>
            <w:r w:rsidRPr="00BF1596">
              <w:rPr>
                <w:rFonts w:ascii="Times New Roman" w:hAnsi="Times New Roman" w:cs="Times New Roman"/>
                <w:lang w:val="en-CA"/>
              </w:rPr>
              <w:fldChar w:fldCharType="separate"/>
            </w:r>
            <w:r>
              <w:rPr>
                <w:rFonts w:ascii="Times New Roman" w:hAnsi="Times New Roman" w:cs="Times New Roman"/>
                <w:noProof/>
                <w:lang w:val="en-CA"/>
              </w:rPr>
              <w:t>(1)</w:t>
            </w:r>
            <w:r w:rsidRPr="00BF1596">
              <w:rPr>
                <w:rFonts w:ascii="Times New Roman" w:hAnsi="Times New Roman" w:cs="Times New Roman"/>
                <w:lang w:val="en-CA"/>
              </w:rPr>
              <w:fldChar w:fldCharType="end"/>
            </w:r>
          </w:p>
        </w:tc>
        <w:tc>
          <w:tcPr>
            <w:tcW w:w="454" w:type="dxa"/>
            <w:tcBorders>
              <w:top w:val="dashed" w:sz="4" w:space="0" w:color="auto"/>
              <w:bottom w:val="nil"/>
            </w:tcBorders>
          </w:tcPr>
          <w:p w14:paraId="4C44285E"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37</w:t>
            </w:r>
          </w:p>
        </w:tc>
        <w:tc>
          <w:tcPr>
            <w:tcW w:w="2381" w:type="dxa"/>
            <w:tcBorders>
              <w:top w:val="dashed" w:sz="4" w:space="0" w:color="auto"/>
              <w:bottom w:val="nil"/>
            </w:tcBorders>
          </w:tcPr>
          <w:p w14:paraId="6DCD7AFB"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N/S</w:t>
            </w:r>
          </w:p>
        </w:tc>
        <w:tc>
          <w:tcPr>
            <w:tcW w:w="1701" w:type="dxa"/>
            <w:tcBorders>
              <w:top w:val="dashed" w:sz="4" w:space="0" w:color="auto"/>
              <w:bottom w:val="nil"/>
            </w:tcBorders>
          </w:tcPr>
          <w:p w14:paraId="7EF3F168"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N/S</w:t>
            </w:r>
          </w:p>
        </w:tc>
        <w:tc>
          <w:tcPr>
            <w:tcW w:w="1053" w:type="dxa"/>
            <w:tcBorders>
              <w:top w:val="dashed" w:sz="4" w:space="0" w:color="auto"/>
              <w:bottom w:val="nil"/>
            </w:tcBorders>
          </w:tcPr>
          <w:p w14:paraId="6F81174B"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N/S</w:t>
            </w:r>
          </w:p>
        </w:tc>
        <w:tc>
          <w:tcPr>
            <w:tcW w:w="1170" w:type="dxa"/>
            <w:tcBorders>
              <w:top w:val="dashed" w:sz="4" w:space="0" w:color="auto"/>
              <w:bottom w:val="nil"/>
            </w:tcBorders>
          </w:tcPr>
          <w:p w14:paraId="46678378"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 xml:space="preserve">4 </w:t>
            </w:r>
            <w:proofErr w:type="spellStart"/>
            <w:r w:rsidRPr="00BF1596">
              <w:rPr>
                <w:rFonts w:ascii="Times New Roman" w:hAnsi="Times New Roman" w:cs="Times New Roman"/>
              </w:rPr>
              <w:t>weeks</w:t>
            </w:r>
            <w:proofErr w:type="spellEnd"/>
          </w:p>
        </w:tc>
        <w:tc>
          <w:tcPr>
            <w:tcW w:w="810" w:type="dxa"/>
            <w:tcBorders>
              <w:top w:val="dashed" w:sz="4" w:space="0" w:color="auto"/>
              <w:bottom w:val="nil"/>
            </w:tcBorders>
          </w:tcPr>
          <w:p w14:paraId="0C2B69BD"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ATEC</w:t>
            </w:r>
          </w:p>
        </w:tc>
        <w:tc>
          <w:tcPr>
            <w:tcW w:w="1260" w:type="dxa"/>
            <w:tcBorders>
              <w:top w:val="dashed" w:sz="4" w:space="0" w:color="auto"/>
              <w:bottom w:val="nil"/>
            </w:tcBorders>
          </w:tcPr>
          <w:p w14:paraId="788434A6"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67.1 (N/S)</w:t>
            </w:r>
          </w:p>
        </w:tc>
        <w:tc>
          <w:tcPr>
            <w:tcW w:w="1434" w:type="dxa"/>
            <w:tcBorders>
              <w:top w:val="dashed" w:sz="4" w:space="0" w:color="auto"/>
              <w:bottom w:val="nil"/>
            </w:tcBorders>
          </w:tcPr>
          <w:p w14:paraId="02E4BEF7"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59.0 (N/S)</w:t>
            </w:r>
          </w:p>
        </w:tc>
        <w:tc>
          <w:tcPr>
            <w:tcW w:w="1260" w:type="dxa"/>
            <w:tcBorders>
              <w:top w:val="dashed" w:sz="4" w:space="0" w:color="auto"/>
              <w:bottom w:val="nil"/>
            </w:tcBorders>
          </w:tcPr>
          <w:p w14:paraId="1C7ECA8C" w14:textId="77777777" w:rsidR="00646D4F" w:rsidRPr="00BF1596" w:rsidRDefault="00646D4F" w:rsidP="00BB443F">
            <w:pPr>
              <w:spacing w:after="200" w:line="480" w:lineRule="auto"/>
              <w:jc w:val="center"/>
              <w:rPr>
                <w:rFonts w:ascii="Times New Roman" w:hAnsi="Times New Roman" w:cs="Times New Roman"/>
                <w:lang w:val="fr-FR"/>
              </w:rPr>
            </w:pPr>
            <w:r w:rsidRPr="00BF1596">
              <w:rPr>
                <w:rFonts w:ascii="Times New Roman" w:hAnsi="Times New Roman" w:cs="Times New Roman"/>
                <w:lang w:val="fr-FR"/>
              </w:rPr>
              <w:t>12.1</w:t>
            </w:r>
          </w:p>
        </w:tc>
      </w:tr>
      <w:tr w:rsidR="00646D4F" w:rsidRPr="00BF1596" w14:paraId="783DD1D7" w14:textId="77777777" w:rsidTr="00BB443F">
        <w:trPr>
          <w:jc w:val="center"/>
        </w:trPr>
        <w:tc>
          <w:tcPr>
            <w:tcW w:w="1701" w:type="dxa"/>
            <w:tcBorders>
              <w:top w:val="nil"/>
              <w:bottom w:val="dashed" w:sz="4" w:space="0" w:color="auto"/>
            </w:tcBorders>
          </w:tcPr>
          <w:p w14:paraId="2787F408" w14:textId="77777777" w:rsidR="00646D4F" w:rsidRPr="00BF1596" w:rsidRDefault="00646D4F" w:rsidP="00BB443F">
            <w:pPr>
              <w:spacing w:after="200" w:line="480" w:lineRule="auto"/>
              <w:rPr>
                <w:rFonts w:ascii="Times New Roman" w:hAnsi="Times New Roman" w:cs="Times New Roman"/>
                <w:i/>
                <w:iCs/>
              </w:rPr>
            </w:pPr>
          </w:p>
        </w:tc>
        <w:tc>
          <w:tcPr>
            <w:tcW w:w="454" w:type="dxa"/>
            <w:tcBorders>
              <w:top w:val="nil"/>
              <w:bottom w:val="dashed" w:sz="4" w:space="0" w:color="auto"/>
            </w:tcBorders>
          </w:tcPr>
          <w:p w14:paraId="25A99207" w14:textId="77777777" w:rsidR="00646D4F" w:rsidRPr="00BF1596" w:rsidRDefault="00646D4F" w:rsidP="00BB443F">
            <w:pPr>
              <w:spacing w:after="200" w:line="480" w:lineRule="auto"/>
              <w:jc w:val="center"/>
              <w:rPr>
                <w:rFonts w:ascii="Times New Roman" w:hAnsi="Times New Roman" w:cs="Times New Roman"/>
              </w:rPr>
            </w:pPr>
          </w:p>
        </w:tc>
        <w:tc>
          <w:tcPr>
            <w:tcW w:w="2381" w:type="dxa"/>
            <w:tcBorders>
              <w:top w:val="nil"/>
              <w:bottom w:val="dashed" w:sz="4" w:space="0" w:color="auto"/>
            </w:tcBorders>
          </w:tcPr>
          <w:p w14:paraId="7553D614" w14:textId="77777777" w:rsidR="00646D4F" w:rsidRPr="00BF1596" w:rsidRDefault="00646D4F" w:rsidP="00BB443F">
            <w:pPr>
              <w:spacing w:after="200" w:line="480" w:lineRule="auto"/>
              <w:jc w:val="center"/>
              <w:rPr>
                <w:rFonts w:ascii="Times New Roman" w:hAnsi="Times New Roman" w:cs="Times New Roman"/>
              </w:rPr>
            </w:pPr>
          </w:p>
        </w:tc>
        <w:tc>
          <w:tcPr>
            <w:tcW w:w="1701" w:type="dxa"/>
            <w:tcBorders>
              <w:top w:val="nil"/>
              <w:bottom w:val="dashed" w:sz="4" w:space="0" w:color="auto"/>
            </w:tcBorders>
          </w:tcPr>
          <w:p w14:paraId="2C48BEAB" w14:textId="77777777" w:rsidR="00646D4F" w:rsidRPr="00BF1596" w:rsidRDefault="00646D4F" w:rsidP="00BB443F">
            <w:pPr>
              <w:spacing w:after="200" w:line="480" w:lineRule="auto"/>
              <w:jc w:val="center"/>
              <w:rPr>
                <w:rFonts w:ascii="Times New Roman" w:hAnsi="Times New Roman" w:cs="Times New Roman"/>
              </w:rPr>
            </w:pPr>
          </w:p>
        </w:tc>
        <w:tc>
          <w:tcPr>
            <w:tcW w:w="1053" w:type="dxa"/>
            <w:tcBorders>
              <w:top w:val="nil"/>
              <w:bottom w:val="dashed" w:sz="4" w:space="0" w:color="auto"/>
            </w:tcBorders>
          </w:tcPr>
          <w:p w14:paraId="7DC77445" w14:textId="77777777" w:rsidR="00646D4F" w:rsidRPr="00BF1596" w:rsidRDefault="00646D4F" w:rsidP="00BB443F">
            <w:pPr>
              <w:spacing w:after="200" w:line="480" w:lineRule="auto"/>
              <w:jc w:val="center"/>
              <w:rPr>
                <w:rFonts w:ascii="Times New Roman" w:hAnsi="Times New Roman" w:cs="Times New Roman"/>
              </w:rPr>
            </w:pPr>
          </w:p>
        </w:tc>
        <w:tc>
          <w:tcPr>
            <w:tcW w:w="1170" w:type="dxa"/>
            <w:tcBorders>
              <w:top w:val="nil"/>
              <w:bottom w:val="dashed" w:sz="4" w:space="0" w:color="auto"/>
            </w:tcBorders>
          </w:tcPr>
          <w:p w14:paraId="67C46636" w14:textId="77777777" w:rsidR="00646D4F" w:rsidRPr="00BF1596" w:rsidRDefault="00646D4F" w:rsidP="00BB443F">
            <w:pPr>
              <w:spacing w:after="200" w:line="480" w:lineRule="auto"/>
              <w:jc w:val="center"/>
              <w:rPr>
                <w:rFonts w:ascii="Times New Roman" w:hAnsi="Times New Roman" w:cs="Times New Roman"/>
              </w:rPr>
            </w:pPr>
          </w:p>
        </w:tc>
        <w:tc>
          <w:tcPr>
            <w:tcW w:w="810" w:type="dxa"/>
            <w:tcBorders>
              <w:top w:val="nil"/>
              <w:bottom w:val="dashed" w:sz="4" w:space="0" w:color="auto"/>
            </w:tcBorders>
          </w:tcPr>
          <w:p w14:paraId="74921C3A"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GSI</w:t>
            </w:r>
          </w:p>
        </w:tc>
        <w:tc>
          <w:tcPr>
            <w:tcW w:w="1260" w:type="dxa"/>
            <w:tcBorders>
              <w:top w:val="nil"/>
              <w:bottom w:val="dashed" w:sz="4" w:space="0" w:color="auto"/>
            </w:tcBorders>
          </w:tcPr>
          <w:p w14:paraId="2451CB84"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2.26 (N/S)</w:t>
            </w:r>
          </w:p>
        </w:tc>
        <w:tc>
          <w:tcPr>
            <w:tcW w:w="1434" w:type="dxa"/>
            <w:tcBorders>
              <w:top w:val="nil"/>
              <w:bottom w:val="dashed" w:sz="4" w:space="0" w:color="auto"/>
            </w:tcBorders>
          </w:tcPr>
          <w:p w14:paraId="70F956E6"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0.84 (N/S)</w:t>
            </w:r>
          </w:p>
        </w:tc>
        <w:tc>
          <w:tcPr>
            <w:tcW w:w="1260" w:type="dxa"/>
            <w:tcBorders>
              <w:top w:val="nil"/>
              <w:bottom w:val="dashed" w:sz="4" w:space="0" w:color="auto"/>
            </w:tcBorders>
          </w:tcPr>
          <w:p w14:paraId="2887AE7E" w14:textId="77777777" w:rsidR="00646D4F" w:rsidRPr="00BF1596" w:rsidRDefault="00646D4F" w:rsidP="00BB443F">
            <w:pPr>
              <w:spacing w:after="200" w:line="480" w:lineRule="auto"/>
              <w:jc w:val="center"/>
              <w:rPr>
                <w:rFonts w:ascii="Times New Roman" w:hAnsi="Times New Roman" w:cs="Times New Roman"/>
                <w:lang w:val="fr-FR"/>
              </w:rPr>
            </w:pPr>
            <w:r w:rsidRPr="00BF1596">
              <w:rPr>
                <w:rFonts w:ascii="Times New Roman" w:hAnsi="Times New Roman" w:cs="Times New Roman"/>
                <w:lang w:val="fr-FR"/>
              </w:rPr>
              <w:t>62.8</w:t>
            </w:r>
          </w:p>
        </w:tc>
      </w:tr>
      <w:tr w:rsidR="00646D4F" w:rsidRPr="00BF1596" w14:paraId="38896645" w14:textId="77777777" w:rsidTr="00BB443F">
        <w:trPr>
          <w:jc w:val="center"/>
        </w:trPr>
        <w:tc>
          <w:tcPr>
            <w:tcW w:w="1701" w:type="dxa"/>
            <w:tcBorders>
              <w:top w:val="dashed" w:sz="4" w:space="0" w:color="auto"/>
              <w:bottom w:val="dashed" w:sz="4" w:space="0" w:color="auto"/>
            </w:tcBorders>
          </w:tcPr>
          <w:p w14:paraId="76A81C8A" w14:textId="278670B8" w:rsidR="00646D4F" w:rsidRPr="00BF1596" w:rsidRDefault="00646D4F" w:rsidP="00BB443F">
            <w:pPr>
              <w:spacing w:after="200" w:line="480" w:lineRule="auto"/>
              <w:rPr>
                <w:rFonts w:ascii="Times New Roman" w:hAnsi="Times New Roman" w:cs="Times New Roman"/>
                <w:lang w:val="en-US"/>
              </w:rPr>
            </w:pPr>
            <w:proofErr w:type="spellStart"/>
            <w:r w:rsidRPr="00BF1596">
              <w:rPr>
                <w:rFonts w:ascii="Times New Roman" w:hAnsi="Times New Roman" w:cs="Times New Roman"/>
                <w:lang w:val="en-US"/>
              </w:rPr>
              <w:lastRenderedPageBreak/>
              <w:t>Tharawadeep-himuk</w:t>
            </w:r>
            <w:proofErr w:type="spellEnd"/>
            <w:r w:rsidRPr="00BF1596">
              <w:rPr>
                <w:rFonts w:ascii="Times New Roman" w:hAnsi="Times New Roman" w:cs="Times New Roman"/>
                <w:lang w:val="en-US"/>
              </w:rPr>
              <w:t xml:space="preserve"> </w:t>
            </w:r>
            <w:r w:rsidRPr="00BF1596">
              <w:rPr>
                <w:rFonts w:ascii="Times New Roman" w:hAnsi="Times New Roman" w:cs="Times New Roman"/>
                <w:i/>
                <w:iCs/>
                <w:lang w:val="en-US"/>
              </w:rPr>
              <w:t>et al</w:t>
            </w:r>
            <w:r w:rsidRPr="00BF1596">
              <w:rPr>
                <w:rFonts w:ascii="Times New Roman" w:hAnsi="Times New Roman" w:cs="Times New Roman"/>
                <w:lang w:val="en-US"/>
              </w:rPr>
              <w:t>.</w:t>
            </w:r>
            <w:r w:rsidRPr="00BF1596">
              <w:rPr>
                <w:rFonts w:ascii="Times New Roman" w:hAnsi="Times New Roman" w:cs="Times New Roman"/>
                <w:lang w:val="en-CA"/>
              </w:rPr>
              <w:t xml:space="preserve"> </w:t>
            </w:r>
            <w:r w:rsidRPr="00BF1596">
              <w:rPr>
                <w:rFonts w:ascii="Times New Roman" w:hAnsi="Times New Roman" w:cs="Times New Roman"/>
                <w:lang w:val="en-CA"/>
              </w:rPr>
              <w:fldChar w:fldCharType="begin"/>
            </w:r>
            <w:r>
              <w:rPr>
                <w:rFonts w:ascii="Times New Roman" w:hAnsi="Times New Roman" w:cs="Times New Roman"/>
                <w:lang w:val="en-CA"/>
              </w:rPr>
              <w:instrText xml:space="preserve"> ADDIN EN.CITE &lt;EndNote&gt;&lt;Cite&gt;&lt;Author&gt;Tharawadeephimuk&lt;/Author&gt;&lt;Year&gt;2019&lt;/Year&gt;&lt;RecNum&gt;394&lt;/RecNum&gt;&lt;DisplayText&gt;(2)&lt;/DisplayText&gt;&lt;record&gt;&lt;rec-number&gt;394&lt;/rec-number&gt;&lt;foreign-keys&gt;&lt;key app="EN" db-id="x0vzaa0xt055ameeaev59rdcaarad0tstvvz" timestamp="1692240955"&gt;394&lt;/key&gt;&lt;/foreign-keys&gt;&lt;ref-type name="Conference Proceedings"&gt;10&lt;/ref-type&gt;&lt;contributors&gt;&lt;authors&gt;&lt;author&gt;Tharawadeephimuk, Waranan&lt;/author&gt;&lt;author&gt;Chaiyasut, Chaiyavat&lt;/author&gt;&lt;author&gt;Sirilun, Sasithorn&lt;/author&gt;&lt;author&gt;Sittiprapaporn, Phakkharawat&lt;/author&gt;&lt;/authors&gt;&lt;/contributors&gt;&lt;titles&gt;&lt;title&gt;Preliminary study of probiotics and kynurenine pathway in autism spectrum disorder&lt;/title&gt;&lt;secondary-title&gt;2019 16th International Conference on Electrical Engineering/Electronics, Computer, Telecommunications and Information Technology (ECTI-CON)&lt;/secondary-title&gt;&lt;/titles&gt;&lt;pages&gt;425-428&lt;/pages&gt;&lt;dates&gt;&lt;year&gt;2019&lt;/year&gt;&lt;/dates&gt;&lt;publisher&gt;IEEE&lt;/publisher&gt;&lt;isbn&gt;1728133610&lt;/isbn&gt;&lt;urls&gt;&lt;/urls&gt;&lt;/record&gt;&lt;/Cite&gt;&lt;/EndNote&gt;</w:instrText>
            </w:r>
            <w:r w:rsidRPr="00BF1596">
              <w:rPr>
                <w:rFonts w:ascii="Times New Roman" w:hAnsi="Times New Roman" w:cs="Times New Roman"/>
                <w:lang w:val="en-CA"/>
              </w:rPr>
              <w:fldChar w:fldCharType="separate"/>
            </w:r>
            <w:r>
              <w:rPr>
                <w:rFonts w:ascii="Times New Roman" w:hAnsi="Times New Roman" w:cs="Times New Roman"/>
                <w:noProof/>
                <w:lang w:val="en-CA"/>
              </w:rPr>
              <w:t>(2)</w:t>
            </w:r>
            <w:r w:rsidRPr="00BF1596">
              <w:rPr>
                <w:rFonts w:ascii="Times New Roman" w:hAnsi="Times New Roman" w:cs="Times New Roman"/>
                <w:lang w:val="en-CA"/>
              </w:rPr>
              <w:fldChar w:fldCharType="end"/>
            </w:r>
          </w:p>
        </w:tc>
        <w:tc>
          <w:tcPr>
            <w:tcW w:w="454" w:type="dxa"/>
            <w:tcBorders>
              <w:top w:val="dashed" w:sz="4" w:space="0" w:color="auto"/>
              <w:bottom w:val="dashed" w:sz="4" w:space="0" w:color="auto"/>
            </w:tcBorders>
          </w:tcPr>
          <w:p w14:paraId="2A5BC8A7"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10</w:t>
            </w:r>
          </w:p>
        </w:tc>
        <w:tc>
          <w:tcPr>
            <w:tcW w:w="2381" w:type="dxa"/>
            <w:tcBorders>
              <w:top w:val="dashed" w:sz="4" w:space="0" w:color="auto"/>
              <w:bottom w:val="dashed" w:sz="4" w:space="0" w:color="auto"/>
            </w:tcBorders>
          </w:tcPr>
          <w:p w14:paraId="1E2D8583" w14:textId="77777777" w:rsidR="00646D4F" w:rsidRPr="00BF1596" w:rsidRDefault="00646D4F" w:rsidP="00BB443F">
            <w:pPr>
              <w:spacing w:after="200" w:line="480" w:lineRule="auto"/>
              <w:jc w:val="center"/>
              <w:rPr>
                <w:rFonts w:ascii="Times New Roman" w:hAnsi="Times New Roman" w:cs="Times New Roman"/>
                <w:lang w:val="pt-BR"/>
              </w:rPr>
            </w:pPr>
            <w:r w:rsidRPr="00BF1596">
              <w:rPr>
                <w:rFonts w:ascii="Times New Roman" w:hAnsi="Times New Roman" w:cs="Times New Roman"/>
                <w:i/>
                <w:iCs/>
                <w:lang w:val="pt-BR"/>
              </w:rPr>
              <w:t>L. rhamnosus,</w:t>
            </w:r>
            <w:r w:rsidRPr="00BF1596">
              <w:rPr>
                <w:rFonts w:ascii="Times New Roman" w:hAnsi="Times New Roman" w:cs="Times New Roman"/>
                <w:lang w:val="pt-BR"/>
              </w:rPr>
              <w:t xml:space="preserve"> </w:t>
            </w:r>
            <w:r w:rsidRPr="00BF1596">
              <w:rPr>
                <w:rFonts w:ascii="Times New Roman" w:hAnsi="Times New Roman" w:cs="Times New Roman"/>
                <w:i/>
                <w:iCs/>
                <w:lang w:val="pt-BR"/>
              </w:rPr>
              <w:t>L. paracasei</w:t>
            </w:r>
            <w:r w:rsidRPr="00BF1596">
              <w:rPr>
                <w:rFonts w:ascii="Times New Roman" w:hAnsi="Times New Roman" w:cs="Times New Roman"/>
                <w:lang w:val="pt-BR"/>
              </w:rPr>
              <w:t xml:space="preserve"> and </w:t>
            </w:r>
            <w:r w:rsidRPr="00BF1596">
              <w:rPr>
                <w:rFonts w:ascii="Times New Roman" w:hAnsi="Times New Roman" w:cs="Times New Roman"/>
                <w:i/>
                <w:iCs/>
                <w:lang w:val="pt-BR"/>
              </w:rPr>
              <w:t>B. Longum</w:t>
            </w:r>
          </w:p>
        </w:tc>
        <w:tc>
          <w:tcPr>
            <w:tcW w:w="1701" w:type="dxa"/>
            <w:tcBorders>
              <w:top w:val="dashed" w:sz="4" w:space="0" w:color="auto"/>
              <w:bottom w:val="dashed" w:sz="4" w:space="0" w:color="auto"/>
            </w:tcBorders>
          </w:tcPr>
          <w:p w14:paraId="5367BA12" w14:textId="77777777" w:rsidR="00646D4F" w:rsidRPr="00BF1596" w:rsidRDefault="00646D4F" w:rsidP="00BB443F">
            <w:pPr>
              <w:spacing w:after="200" w:line="480" w:lineRule="auto"/>
              <w:jc w:val="center"/>
              <w:rPr>
                <w:rFonts w:ascii="Times New Roman" w:hAnsi="Times New Roman" w:cs="Times New Roman"/>
                <w:lang w:val="pt-BR"/>
              </w:rPr>
            </w:pPr>
            <w:r w:rsidRPr="00BF1596">
              <w:rPr>
                <w:rFonts w:ascii="Times New Roman" w:hAnsi="Times New Roman" w:cs="Times New Roman"/>
                <w:lang w:val="pt-BR"/>
              </w:rPr>
              <w:t>20x10</w:t>
            </w:r>
            <w:r w:rsidRPr="00BF1596">
              <w:rPr>
                <w:rFonts w:ascii="Times New Roman" w:hAnsi="Times New Roman" w:cs="Times New Roman"/>
                <w:vertAlign w:val="superscript"/>
                <w:lang w:val="pt-BR"/>
              </w:rPr>
              <w:t>9</w:t>
            </w:r>
            <w:r w:rsidRPr="00BF1596">
              <w:rPr>
                <w:rFonts w:ascii="Times New Roman" w:hAnsi="Times New Roman" w:cs="Times New Roman"/>
                <w:lang w:val="pt-BR"/>
              </w:rPr>
              <w:t xml:space="preserve"> CFU/day</w:t>
            </w:r>
          </w:p>
        </w:tc>
        <w:tc>
          <w:tcPr>
            <w:tcW w:w="1053" w:type="dxa"/>
            <w:tcBorders>
              <w:top w:val="dashed" w:sz="4" w:space="0" w:color="auto"/>
              <w:bottom w:val="dashed" w:sz="4" w:space="0" w:color="auto"/>
            </w:tcBorders>
          </w:tcPr>
          <w:p w14:paraId="4D5A2951" w14:textId="77777777" w:rsidR="00646D4F" w:rsidRPr="00BF1596" w:rsidRDefault="00646D4F" w:rsidP="00BB443F">
            <w:pPr>
              <w:spacing w:after="200" w:line="480" w:lineRule="auto"/>
              <w:jc w:val="center"/>
              <w:rPr>
                <w:rFonts w:ascii="Times New Roman" w:hAnsi="Times New Roman" w:cs="Times New Roman"/>
                <w:lang w:val="en-CA"/>
              </w:rPr>
            </w:pPr>
          </w:p>
        </w:tc>
        <w:tc>
          <w:tcPr>
            <w:tcW w:w="1170" w:type="dxa"/>
            <w:tcBorders>
              <w:top w:val="dashed" w:sz="4" w:space="0" w:color="auto"/>
              <w:bottom w:val="dashed" w:sz="4" w:space="0" w:color="auto"/>
            </w:tcBorders>
          </w:tcPr>
          <w:p w14:paraId="16EFEE08"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6 weeks</w:t>
            </w:r>
          </w:p>
        </w:tc>
        <w:tc>
          <w:tcPr>
            <w:tcW w:w="810" w:type="dxa"/>
            <w:tcBorders>
              <w:top w:val="dashed" w:sz="4" w:space="0" w:color="auto"/>
              <w:bottom w:val="dashed" w:sz="4" w:space="0" w:color="auto"/>
            </w:tcBorders>
          </w:tcPr>
          <w:p w14:paraId="0D8B6813"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ATEC</w:t>
            </w:r>
          </w:p>
        </w:tc>
        <w:tc>
          <w:tcPr>
            <w:tcW w:w="1260" w:type="dxa"/>
            <w:tcBorders>
              <w:top w:val="dashed" w:sz="4" w:space="0" w:color="auto"/>
              <w:bottom w:val="dashed" w:sz="4" w:space="0" w:color="auto"/>
            </w:tcBorders>
          </w:tcPr>
          <w:p w14:paraId="38245919"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lang w:val="en-CA"/>
              </w:rPr>
              <w:t>65.2 (30.66)</w:t>
            </w:r>
          </w:p>
        </w:tc>
        <w:tc>
          <w:tcPr>
            <w:tcW w:w="1434" w:type="dxa"/>
            <w:tcBorders>
              <w:top w:val="dashed" w:sz="4" w:space="0" w:color="auto"/>
              <w:bottom w:val="dashed" w:sz="4" w:space="0" w:color="auto"/>
            </w:tcBorders>
          </w:tcPr>
          <w:p w14:paraId="657AF6C3" w14:textId="77777777" w:rsidR="00646D4F" w:rsidRPr="00BF1596" w:rsidRDefault="00646D4F" w:rsidP="00BB443F">
            <w:pPr>
              <w:tabs>
                <w:tab w:val="center" w:pos="388"/>
              </w:tabs>
              <w:spacing w:after="200" w:line="480" w:lineRule="auto"/>
              <w:jc w:val="center"/>
              <w:rPr>
                <w:rFonts w:ascii="Times New Roman" w:hAnsi="Times New Roman" w:cs="Times New Roman"/>
              </w:rPr>
            </w:pPr>
            <w:r w:rsidRPr="00BF1596">
              <w:rPr>
                <w:rFonts w:ascii="Times New Roman" w:hAnsi="Times New Roman" w:cs="Times New Roman"/>
                <w:lang w:val="en-CA"/>
              </w:rPr>
              <w:t>50.6 (19.44)</w:t>
            </w:r>
          </w:p>
        </w:tc>
        <w:tc>
          <w:tcPr>
            <w:tcW w:w="1260" w:type="dxa"/>
            <w:tcBorders>
              <w:top w:val="dashed" w:sz="4" w:space="0" w:color="auto"/>
              <w:bottom w:val="dashed" w:sz="4" w:space="0" w:color="auto"/>
            </w:tcBorders>
          </w:tcPr>
          <w:p w14:paraId="39597926"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22.4</w:t>
            </w:r>
          </w:p>
        </w:tc>
      </w:tr>
      <w:tr w:rsidR="00646D4F" w:rsidRPr="00BF1596" w14:paraId="40221BFC" w14:textId="77777777" w:rsidTr="00BB443F">
        <w:trPr>
          <w:trHeight w:val="170"/>
          <w:jc w:val="center"/>
        </w:trPr>
        <w:tc>
          <w:tcPr>
            <w:tcW w:w="1701" w:type="dxa"/>
            <w:tcBorders>
              <w:top w:val="dashed" w:sz="4" w:space="0" w:color="auto"/>
              <w:bottom w:val="nil"/>
            </w:tcBorders>
          </w:tcPr>
          <w:p w14:paraId="0A253924" w14:textId="4CEFF0F3" w:rsidR="00646D4F" w:rsidRPr="00BF1596" w:rsidRDefault="00646D4F" w:rsidP="00BB443F">
            <w:pPr>
              <w:spacing w:after="200" w:line="480" w:lineRule="auto"/>
              <w:rPr>
                <w:rFonts w:ascii="Times New Roman" w:hAnsi="Times New Roman" w:cs="Times New Roman"/>
              </w:rPr>
            </w:pPr>
            <w:r w:rsidRPr="00BF1596">
              <w:rPr>
                <w:rFonts w:ascii="Times New Roman" w:hAnsi="Times New Roman" w:cs="Times New Roman"/>
                <w:lang w:val="fr-FR"/>
              </w:rPr>
              <w:t xml:space="preserve">Wang </w:t>
            </w:r>
            <w:r w:rsidRPr="00BF1596">
              <w:rPr>
                <w:rFonts w:ascii="Times New Roman" w:hAnsi="Times New Roman" w:cs="Times New Roman"/>
                <w:i/>
                <w:iCs/>
                <w:lang w:val="fr-FR"/>
              </w:rPr>
              <w:t>et al</w:t>
            </w:r>
            <w:r w:rsidRPr="00BF1596">
              <w:rPr>
                <w:rFonts w:ascii="Times New Roman" w:hAnsi="Times New Roman" w:cs="Times New Roman"/>
                <w:lang w:val="fr-FR"/>
              </w:rPr>
              <w:t xml:space="preserve">. </w:t>
            </w:r>
            <w:r w:rsidRPr="00BF1596">
              <w:rPr>
                <w:rFonts w:ascii="Times New Roman" w:hAnsi="Times New Roman" w:cs="Times New Roman"/>
                <w:lang w:val="en-CA"/>
              </w:rPr>
              <w:fldChar w:fldCharType="begin"/>
            </w:r>
            <w:r>
              <w:rPr>
                <w:rFonts w:ascii="Times New Roman" w:hAnsi="Times New Roman" w:cs="Times New Roman"/>
                <w:lang w:val="en-CA"/>
              </w:rPr>
              <w:instrText xml:space="preserve"> ADDIN EN.CITE &lt;EndNote&gt;&lt;Cite&gt;&lt;Author&gt;Wang&lt;/Author&gt;&lt;Year&gt;2020&lt;/Year&gt;&lt;RecNum&gt;395&lt;/RecNum&gt;&lt;DisplayText&gt;(3)&lt;/DisplayText&gt;&lt;record&gt;&lt;rec-number&gt;395&lt;/rec-number&gt;&lt;foreign-keys&gt;&lt;key app="EN" db-id="x0vzaa0xt055ameeaev59rdcaarad0tstvvz" timestamp="1692241106"&gt;395&lt;/key&gt;&lt;/foreign-keys&gt;&lt;ref-type name="Journal Article"&gt;17&lt;/ref-type&gt;&lt;contributors&gt;&lt;authors&gt;&lt;author&gt;Wang, Ying&lt;/author&gt;&lt;author&gt;Li, Ning&lt;/author&gt;&lt;author&gt;Yang, Jun-Jie&lt;/author&gt;&lt;author&gt;Zhao, Dong-Mei&lt;/author&gt;&lt;author&gt;Chen, Bin&lt;/author&gt;&lt;author&gt;Zhang, Guo-Qing&lt;/author&gt;&lt;author&gt;Chen, Shuo&lt;/author&gt;&lt;author&gt;Cao, Rui-Fang&lt;/author&gt;&lt;author&gt;Yu, Han&lt;/author&gt;&lt;author&gt;Zhao, Chang-Ying&lt;/author&gt;&lt;/authors&gt;&lt;/contributors&gt;&lt;titles&gt;&lt;title&gt;Probiotics and fructo-oligosaccharide intervention modulate the microbiota-gut brain axis to improve autism spectrum reducing also the hyper-serotonergic state and the dopamine metabolism disorder&lt;/title&gt;&lt;secondary-title&gt;Pharmacological research&lt;/secondary-title&gt;&lt;/titles&gt;&lt;periodical&gt;&lt;full-title&gt;Pharmacological Research&lt;/full-title&gt;&lt;/periodical&gt;&lt;pages&gt;104784&lt;/pages&gt;&lt;volume&gt;157&lt;/volume&gt;&lt;dates&gt;&lt;year&gt;2020&lt;/year&gt;&lt;/dates&gt;&lt;isbn&gt;1043-6618&lt;/isbn&gt;&lt;urls&gt;&lt;/urls&gt;&lt;/record&gt;&lt;/Cite&gt;&lt;/EndNote&gt;</w:instrText>
            </w:r>
            <w:r w:rsidRPr="00BF1596">
              <w:rPr>
                <w:rFonts w:ascii="Times New Roman" w:hAnsi="Times New Roman" w:cs="Times New Roman"/>
                <w:lang w:val="en-CA"/>
              </w:rPr>
              <w:fldChar w:fldCharType="separate"/>
            </w:r>
            <w:r>
              <w:rPr>
                <w:rFonts w:ascii="Times New Roman" w:hAnsi="Times New Roman" w:cs="Times New Roman"/>
                <w:noProof/>
                <w:lang w:val="en-CA"/>
              </w:rPr>
              <w:t>(3)</w:t>
            </w:r>
            <w:r w:rsidRPr="00BF1596">
              <w:rPr>
                <w:rFonts w:ascii="Times New Roman" w:hAnsi="Times New Roman" w:cs="Times New Roman"/>
                <w:lang w:val="en-CA"/>
              </w:rPr>
              <w:fldChar w:fldCharType="end"/>
            </w:r>
          </w:p>
        </w:tc>
        <w:tc>
          <w:tcPr>
            <w:tcW w:w="454" w:type="dxa"/>
            <w:tcBorders>
              <w:top w:val="dashed" w:sz="4" w:space="0" w:color="auto"/>
              <w:bottom w:val="nil"/>
            </w:tcBorders>
          </w:tcPr>
          <w:p w14:paraId="510DC5E9"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36</w:t>
            </w:r>
          </w:p>
        </w:tc>
        <w:tc>
          <w:tcPr>
            <w:tcW w:w="2381" w:type="dxa"/>
            <w:tcBorders>
              <w:top w:val="dashed" w:sz="4" w:space="0" w:color="auto"/>
              <w:bottom w:val="nil"/>
            </w:tcBorders>
          </w:tcPr>
          <w:p w14:paraId="186E5F74" w14:textId="77777777" w:rsidR="00646D4F" w:rsidRPr="00BF1596" w:rsidRDefault="00646D4F" w:rsidP="00BB443F">
            <w:pPr>
              <w:spacing w:after="200" w:line="480" w:lineRule="auto"/>
              <w:jc w:val="center"/>
              <w:rPr>
                <w:rFonts w:ascii="Times New Roman" w:hAnsi="Times New Roman" w:cs="Times New Roman"/>
                <w:b/>
                <w:bCs/>
                <w:lang w:val="en-US"/>
              </w:rPr>
            </w:pPr>
            <w:r w:rsidRPr="00BF1596">
              <w:rPr>
                <w:rFonts w:ascii="Times New Roman" w:hAnsi="Times New Roman" w:cs="Times New Roman"/>
                <w:i/>
                <w:iCs/>
                <w:lang w:val="en-US"/>
              </w:rPr>
              <w:t>L. rhamnosus</w:t>
            </w:r>
            <w:r w:rsidRPr="00BF1596">
              <w:rPr>
                <w:rFonts w:ascii="Times New Roman" w:hAnsi="Times New Roman" w:cs="Times New Roman"/>
                <w:lang w:val="en-US"/>
              </w:rPr>
              <w:t xml:space="preserve"> HN001, </w:t>
            </w:r>
            <w:r w:rsidRPr="00BF1596">
              <w:rPr>
                <w:rFonts w:ascii="Times New Roman" w:hAnsi="Times New Roman" w:cs="Times New Roman"/>
                <w:i/>
                <w:iCs/>
                <w:lang w:val="en-US"/>
              </w:rPr>
              <w:t>B.</w:t>
            </w:r>
          </w:p>
        </w:tc>
        <w:tc>
          <w:tcPr>
            <w:tcW w:w="1701" w:type="dxa"/>
            <w:tcBorders>
              <w:top w:val="dashed" w:sz="4" w:space="0" w:color="auto"/>
              <w:bottom w:val="nil"/>
            </w:tcBorders>
          </w:tcPr>
          <w:p w14:paraId="5D50968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US"/>
              </w:rPr>
              <w:t>10</w:t>
            </w:r>
            <w:r w:rsidRPr="00BF1596">
              <w:rPr>
                <w:rFonts w:ascii="Times New Roman" w:hAnsi="Times New Roman" w:cs="Times New Roman"/>
                <w:vertAlign w:val="superscript"/>
                <w:lang w:val="en-US"/>
              </w:rPr>
              <w:t>10</w:t>
            </w:r>
            <w:r>
              <w:rPr>
                <w:rFonts w:ascii="Times New Roman" w:hAnsi="Times New Roman" w:cs="Times New Roman"/>
                <w:vertAlign w:val="superscript"/>
                <w:lang w:val="en-US"/>
              </w:rPr>
              <w:t xml:space="preserve"> </w:t>
            </w:r>
            <w:r w:rsidRPr="00BF1596">
              <w:rPr>
                <w:rFonts w:ascii="Times New Roman" w:hAnsi="Times New Roman" w:cs="Times New Roman"/>
                <w:lang w:val="en-US"/>
              </w:rPr>
              <w:t>CFU/day</w:t>
            </w:r>
          </w:p>
        </w:tc>
        <w:tc>
          <w:tcPr>
            <w:tcW w:w="1053" w:type="dxa"/>
            <w:tcBorders>
              <w:top w:val="dashed" w:sz="4" w:space="0" w:color="auto"/>
              <w:bottom w:val="nil"/>
            </w:tcBorders>
          </w:tcPr>
          <w:p w14:paraId="77AB3AB0"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US"/>
              </w:rPr>
              <w:t>Powder</w:t>
            </w:r>
          </w:p>
        </w:tc>
        <w:tc>
          <w:tcPr>
            <w:tcW w:w="1170" w:type="dxa"/>
            <w:tcBorders>
              <w:top w:val="dashed" w:sz="4" w:space="0" w:color="auto"/>
              <w:bottom w:val="nil"/>
            </w:tcBorders>
          </w:tcPr>
          <w:p w14:paraId="7EF771FD"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14 weeks</w:t>
            </w:r>
          </w:p>
        </w:tc>
        <w:tc>
          <w:tcPr>
            <w:tcW w:w="810" w:type="dxa"/>
            <w:tcBorders>
              <w:top w:val="dashed" w:sz="4" w:space="0" w:color="auto"/>
              <w:bottom w:val="nil"/>
            </w:tcBorders>
          </w:tcPr>
          <w:p w14:paraId="75DCE115"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ATEC</w:t>
            </w:r>
          </w:p>
        </w:tc>
        <w:tc>
          <w:tcPr>
            <w:tcW w:w="1260" w:type="dxa"/>
            <w:tcBorders>
              <w:top w:val="dashed" w:sz="4" w:space="0" w:color="auto"/>
              <w:bottom w:val="nil"/>
            </w:tcBorders>
          </w:tcPr>
          <w:p w14:paraId="35B3CB4E"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85 (</w:t>
            </w:r>
            <w:r w:rsidRPr="00BF1596">
              <w:rPr>
                <w:rFonts w:ascii="Times New Roman" w:hAnsi="Times New Roman" w:cs="Times New Roman"/>
                <w:color w:val="1F1F1F"/>
              </w:rPr>
              <w:t>5.72)</w:t>
            </w:r>
          </w:p>
        </w:tc>
        <w:tc>
          <w:tcPr>
            <w:tcW w:w="1434" w:type="dxa"/>
            <w:tcBorders>
              <w:top w:val="dashed" w:sz="4" w:space="0" w:color="auto"/>
              <w:bottom w:val="nil"/>
            </w:tcBorders>
          </w:tcPr>
          <w:p w14:paraId="4D8B3FBC"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59.3 (5.52)</w:t>
            </w:r>
          </w:p>
        </w:tc>
        <w:tc>
          <w:tcPr>
            <w:tcW w:w="1260" w:type="dxa"/>
            <w:tcBorders>
              <w:top w:val="dashed" w:sz="4" w:space="0" w:color="auto"/>
              <w:bottom w:val="nil"/>
            </w:tcBorders>
          </w:tcPr>
          <w:p w14:paraId="7218E550"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30.3</w:t>
            </w:r>
          </w:p>
        </w:tc>
      </w:tr>
      <w:tr w:rsidR="00646D4F" w:rsidRPr="00BF1596" w14:paraId="464942A5" w14:textId="77777777" w:rsidTr="00BB443F">
        <w:trPr>
          <w:trHeight w:val="170"/>
          <w:jc w:val="center"/>
        </w:trPr>
        <w:tc>
          <w:tcPr>
            <w:tcW w:w="1701" w:type="dxa"/>
            <w:tcBorders>
              <w:top w:val="nil"/>
              <w:bottom w:val="dashed" w:sz="4" w:space="0" w:color="auto"/>
            </w:tcBorders>
          </w:tcPr>
          <w:p w14:paraId="77985801" w14:textId="77777777" w:rsidR="00646D4F" w:rsidRPr="00BF1596" w:rsidRDefault="00646D4F" w:rsidP="00BB443F">
            <w:pPr>
              <w:spacing w:after="200" w:line="480" w:lineRule="auto"/>
              <w:rPr>
                <w:rFonts w:ascii="Times New Roman" w:hAnsi="Times New Roman" w:cs="Times New Roman"/>
                <w:lang w:val="fr-FR"/>
              </w:rPr>
            </w:pPr>
          </w:p>
        </w:tc>
        <w:tc>
          <w:tcPr>
            <w:tcW w:w="454" w:type="dxa"/>
            <w:tcBorders>
              <w:top w:val="nil"/>
              <w:bottom w:val="dashed" w:sz="4" w:space="0" w:color="auto"/>
            </w:tcBorders>
          </w:tcPr>
          <w:p w14:paraId="2A7506D1" w14:textId="77777777" w:rsidR="00646D4F" w:rsidRPr="00BF1596" w:rsidRDefault="00646D4F" w:rsidP="00BB443F">
            <w:pPr>
              <w:spacing w:after="200" w:line="480" w:lineRule="auto"/>
              <w:jc w:val="center"/>
              <w:rPr>
                <w:rFonts w:ascii="Times New Roman" w:hAnsi="Times New Roman" w:cs="Times New Roman"/>
              </w:rPr>
            </w:pPr>
          </w:p>
        </w:tc>
        <w:tc>
          <w:tcPr>
            <w:tcW w:w="2381" w:type="dxa"/>
            <w:tcBorders>
              <w:top w:val="nil"/>
              <w:bottom w:val="dashed" w:sz="4" w:space="0" w:color="auto"/>
            </w:tcBorders>
          </w:tcPr>
          <w:p w14:paraId="66933B7E" w14:textId="77777777" w:rsidR="00646D4F" w:rsidRPr="00BF1596" w:rsidRDefault="00646D4F" w:rsidP="00BB443F">
            <w:pPr>
              <w:spacing w:after="200" w:line="480" w:lineRule="auto"/>
              <w:jc w:val="center"/>
              <w:rPr>
                <w:rFonts w:ascii="Times New Roman" w:hAnsi="Times New Roman" w:cs="Times New Roman"/>
                <w:i/>
                <w:iCs/>
                <w:lang w:val="en-US"/>
              </w:rPr>
            </w:pPr>
            <w:r w:rsidRPr="00BF1596">
              <w:rPr>
                <w:rFonts w:ascii="Times New Roman" w:hAnsi="Times New Roman" w:cs="Times New Roman"/>
                <w:i/>
                <w:iCs/>
                <w:lang w:val="en-US"/>
              </w:rPr>
              <w:t xml:space="preserve">lactis </w:t>
            </w:r>
            <w:r w:rsidRPr="00BF1596">
              <w:rPr>
                <w:rFonts w:ascii="Times New Roman" w:hAnsi="Times New Roman" w:cs="Times New Roman"/>
                <w:lang w:val="en-US"/>
              </w:rPr>
              <w:t xml:space="preserve">BL-04, and </w:t>
            </w:r>
            <w:r w:rsidRPr="00BF1596">
              <w:rPr>
                <w:rFonts w:ascii="Times New Roman" w:hAnsi="Times New Roman" w:cs="Times New Roman"/>
                <w:i/>
                <w:iCs/>
                <w:lang w:val="en-US"/>
              </w:rPr>
              <w:t xml:space="preserve">L. </w:t>
            </w:r>
            <w:proofErr w:type="spellStart"/>
            <w:r w:rsidRPr="00BF1596">
              <w:rPr>
                <w:rFonts w:ascii="Times New Roman" w:hAnsi="Times New Roman" w:cs="Times New Roman"/>
                <w:i/>
                <w:iCs/>
                <w:lang w:val="en-US"/>
              </w:rPr>
              <w:t>paracasei</w:t>
            </w:r>
            <w:proofErr w:type="spellEnd"/>
            <w:r w:rsidRPr="00BF1596">
              <w:rPr>
                <w:rFonts w:ascii="Times New Roman" w:hAnsi="Times New Roman" w:cs="Times New Roman"/>
                <w:lang w:val="en-US"/>
              </w:rPr>
              <w:t xml:space="preserve"> LPC-37+ </w:t>
            </w:r>
            <w:r w:rsidRPr="00BF1596">
              <w:rPr>
                <w:rFonts w:ascii="Times New Roman" w:hAnsi="Times New Roman" w:cs="Times New Roman"/>
                <w:b/>
                <w:bCs/>
                <w:lang w:val="en-US"/>
              </w:rPr>
              <w:t>FOS</w:t>
            </w:r>
          </w:p>
        </w:tc>
        <w:tc>
          <w:tcPr>
            <w:tcW w:w="1701" w:type="dxa"/>
            <w:tcBorders>
              <w:top w:val="nil"/>
              <w:bottom w:val="dashed" w:sz="4" w:space="0" w:color="auto"/>
            </w:tcBorders>
          </w:tcPr>
          <w:p w14:paraId="395E3A20" w14:textId="77777777" w:rsidR="00646D4F" w:rsidRPr="00BF1596" w:rsidRDefault="00646D4F" w:rsidP="00BB443F">
            <w:pPr>
              <w:spacing w:after="200" w:line="480" w:lineRule="auto"/>
              <w:jc w:val="center"/>
              <w:rPr>
                <w:rFonts w:ascii="Times New Roman" w:hAnsi="Times New Roman" w:cs="Times New Roman"/>
                <w:lang w:val="en-US"/>
              </w:rPr>
            </w:pPr>
          </w:p>
        </w:tc>
        <w:tc>
          <w:tcPr>
            <w:tcW w:w="1053" w:type="dxa"/>
            <w:tcBorders>
              <w:top w:val="nil"/>
              <w:bottom w:val="dashed" w:sz="4" w:space="0" w:color="auto"/>
            </w:tcBorders>
          </w:tcPr>
          <w:p w14:paraId="6EE89FEF" w14:textId="77777777" w:rsidR="00646D4F" w:rsidRPr="00BF1596" w:rsidRDefault="00646D4F" w:rsidP="00BB443F">
            <w:pPr>
              <w:spacing w:after="200" w:line="480" w:lineRule="auto"/>
              <w:jc w:val="center"/>
              <w:rPr>
                <w:rFonts w:ascii="Times New Roman" w:hAnsi="Times New Roman" w:cs="Times New Roman"/>
                <w:lang w:val="en-US"/>
              </w:rPr>
            </w:pPr>
          </w:p>
        </w:tc>
        <w:tc>
          <w:tcPr>
            <w:tcW w:w="1170" w:type="dxa"/>
            <w:tcBorders>
              <w:top w:val="nil"/>
              <w:bottom w:val="dashed" w:sz="4" w:space="0" w:color="auto"/>
            </w:tcBorders>
          </w:tcPr>
          <w:p w14:paraId="6D4C8A82" w14:textId="77777777" w:rsidR="00646D4F" w:rsidRPr="00BF1596" w:rsidRDefault="00646D4F" w:rsidP="00BB443F">
            <w:pPr>
              <w:spacing w:after="200" w:line="480" w:lineRule="auto"/>
              <w:jc w:val="center"/>
              <w:rPr>
                <w:rFonts w:ascii="Times New Roman" w:hAnsi="Times New Roman" w:cs="Times New Roman"/>
                <w:lang w:val="en-CA"/>
              </w:rPr>
            </w:pPr>
          </w:p>
        </w:tc>
        <w:tc>
          <w:tcPr>
            <w:tcW w:w="810" w:type="dxa"/>
            <w:tcBorders>
              <w:top w:val="nil"/>
              <w:bottom w:val="dashed" w:sz="4" w:space="0" w:color="auto"/>
            </w:tcBorders>
          </w:tcPr>
          <w:p w14:paraId="2C6A92A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GSI</w:t>
            </w:r>
          </w:p>
        </w:tc>
        <w:tc>
          <w:tcPr>
            <w:tcW w:w="1260" w:type="dxa"/>
            <w:tcBorders>
              <w:top w:val="nil"/>
              <w:bottom w:val="dashed" w:sz="4" w:space="0" w:color="auto"/>
            </w:tcBorders>
          </w:tcPr>
          <w:p w14:paraId="0F886955"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4.88 (0.43)</w:t>
            </w:r>
          </w:p>
        </w:tc>
        <w:tc>
          <w:tcPr>
            <w:tcW w:w="1434" w:type="dxa"/>
            <w:tcBorders>
              <w:top w:val="nil"/>
              <w:bottom w:val="dashed" w:sz="4" w:space="0" w:color="auto"/>
            </w:tcBorders>
          </w:tcPr>
          <w:p w14:paraId="7F3DADDA"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1.44 (0.38)</w:t>
            </w:r>
          </w:p>
        </w:tc>
        <w:tc>
          <w:tcPr>
            <w:tcW w:w="1260" w:type="dxa"/>
            <w:tcBorders>
              <w:top w:val="nil"/>
              <w:bottom w:val="dashed" w:sz="4" w:space="0" w:color="auto"/>
            </w:tcBorders>
          </w:tcPr>
          <w:p w14:paraId="7C438B70"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70.5</w:t>
            </w:r>
          </w:p>
        </w:tc>
      </w:tr>
      <w:tr w:rsidR="00646D4F" w:rsidRPr="00BF1596" w14:paraId="5D11BB9D" w14:textId="77777777" w:rsidTr="00BB443F">
        <w:trPr>
          <w:trHeight w:val="57"/>
          <w:jc w:val="center"/>
        </w:trPr>
        <w:tc>
          <w:tcPr>
            <w:tcW w:w="1701" w:type="dxa"/>
            <w:tcBorders>
              <w:top w:val="dashed" w:sz="4" w:space="0" w:color="auto"/>
              <w:bottom w:val="nil"/>
            </w:tcBorders>
          </w:tcPr>
          <w:p w14:paraId="038E90A2" w14:textId="77777777" w:rsidR="00646D4F" w:rsidRPr="00BF1596" w:rsidRDefault="00646D4F" w:rsidP="00BB443F">
            <w:pPr>
              <w:spacing w:after="200" w:line="480" w:lineRule="auto"/>
              <w:rPr>
                <w:rFonts w:ascii="Times New Roman" w:hAnsi="Times New Roman" w:cs="Times New Roman"/>
                <w:lang w:val="es-ES"/>
              </w:rPr>
            </w:pPr>
            <w:proofErr w:type="spellStart"/>
            <w:r w:rsidRPr="00BF1596">
              <w:rPr>
                <w:rFonts w:ascii="Times New Roman" w:hAnsi="Times New Roman" w:cs="Times New Roman"/>
                <w:lang w:val="es-ES"/>
              </w:rPr>
              <w:t>Shaaban</w:t>
            </w:r>
            <w:proofErr w:type="spellEnd"/>
            <w:r w:rsidRPr="00BF1596">
              <w:rPr>
                <w:rFonts w:ascii="Times New Roman" w:hAnsi="Times New Roman" w:cs="Times New Roman"/>
                <w:lang w:val="es-ES"/>
              </w:rPr>
              <w:t xml:space="preserve"> </w:t>
            </w:r>
            <w:r w:rsidRPr="00BF1596">
              <w:rPr>
                <w:rFonts w:ascii="Times New Roman" w:hAnsi="Times New Roman" w:cs="Times New Roman"/>
                <w:i/>
                <w:iCs/>
                <w:lang w:val="es-ES"/>
              </w:rPr>
              <w:t>et al</w:t>
            </w:r>
            <w:r w:rsidRPr="00BF1596">
              <w:rPr>
                <w:rFonts w:ascii="Times New Roman" w:hAnsi="Times New Roman" w:cs="Times New Roman"/>
                <w:lang w:val="es-ES"/>
              </w:rPr>
              <w:t xml:space="preserve">. </w:t>
            </w:r>
          </w:p>
        </w:tc>
        <w:tc>
          <w:tcPr>
            <w:tcW w:w="454" w:type="dxa"/>
            <w:tcBorders>
              <w:top w:val="dashed" w:sz="4" w:space="0" w:color="auto"/>
              <w:bottom w:val="nil"/>
            </w:tcBorders>
          </w:tcPr>
          <w:p w14:paraId="0F4F3E6B" w14:textId="77777777" w:rsidR="00646D4F" w:rsidRPr="00BF1596" w:rsidRDefault="00646D4F" w:rsidP="00BB443F">
            <w:pPr>
              <w:spacing w:after="200" w:line="480" w:lineRule="auto"/>
              <w:jc w:val="center"/>
              <w:rPr>
                <w:rFonts w:ascii="Times New Roman" w:hAnsi="Times New Roman" w:cs="Times New Roman"/>
                <w:lang w:val="es-ES"/>
              </w:rPr>
            </w:pPr>
            <w:r w:rsidRPr="00BF1596">
              <w:rPr>
                <w:rFonts w:ascii="Times New Roman" w:hAnsi="Times New Roman" w:cs="Times New Roman"/>
              </w:rPr>
              <w:t>30</w:t>
            </w:r>
          </w:p>
        </w:tc>
        <w:tc>
          <w:tcPr>
            <w:tcW w:w="2381" w:type="dxa"/>
            <w:tcBorders>
              <w:top w:val="dashed" w:sz="4" w:space="0" w:color="auto"/>
              <w:bottom w:val="nil"/>
            </w:tcBorders>
          </w:tcPr>
          <w:p w14:paraId="6E1A3EBF" w14:textId="77777777" w:rsidR="00646D4F" w:rsidRPr="00BF1596" w:rsidRDefault="00646D4F" w:rsidP="00BB443F">
            <w:pPr>
              <w:spacing w:after="200" w:line="480" w:lineRule="auto"/>
              <w:jc w:val="center"/>
              <w:rPr>
                <w:rFonts w:ascii="Times New Roman" w:hAnsi="Times New Roman" w:cs="Times New Roman"/>
                <w:i/>
                <w:iCs/>
                <w:lang w:val="en-US"/>
              </w:rPr>
            </w:pPr>
            <w:r w:rsidRPr="00BF1596">
              <w:rPr>
                <w:rFonts w:ascii="Times New Roman" w:hAnsi="Times New Roman" w:cs="Times New Roman"/>
                <w:i/>
                <w:iCs/>
                <w:lang w:val="en-US"/>
              </w:rPr>
              <w:t>L. acidophilus, L.</w:t>
            </w:r>
          </w:p>
        </w:tc>
        <w:tc>
          <w:tcPr>
            <w:tcW w:w="1701" w:type="dxa"/>
            <w:tcBorders>
              <w:top w:val="dashed" w:sz="4" w:space="0" w:color="auto"/>
              <w:bottom w:val="nil"/>
            </w:tcBorders>
          </w:tcPr>
          <w:p w14:paraId="7FE62835"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rPr>
              <w:t>5 × 10</w:t>
            </w:r>
            <w:r w:rsidRPr="00BF1596">
              <w:rPr>
                <w:rFonts w:ascii="Times New Roman" w:hAnsi="Times New Roman" w:cs="Times New Roman"/>
                <w:vertAlign w:val="superscript"/>
              </w:rPr>
              <w:t>8</w:t>
            </w:r>
            <w:r w:rsidRPr="00BF1596">
              <w:rPr>
                <w:rFonts w:ascii="Times New Roman" w:hAnsi="Times New Roman" w:cs="Times New Roman"/>
              </w:rPr>
              <w:t xml:space="preserve"> CFU/</w:t>
            </w:r>
            <w:proofErr w:type="spellStart"/>
            <w:r w:rsidRPr="00BF1596">
              <w:rPr>
                <w:rFonts w:ascii="Times New Roman" w:hAnsi="Times New Roman" w:cs="Times New Roman"/>
              </w:rPr>
              <w:t>day</w:t>
            </w:r>
            <w:proofErr w:type="spellEnd"/>
          </w:p>
        </w:tc>
        <w:tc>
          <w:tcPr>
            <w:tcW w:w="1053" w:type="dxa"/>
            <w:tcBorders>
              <w:top w:val="dashed" w:sz="4" w:space="0" w:color="auto"/>
              <w:bottom w:val="nil"/>
            </w:tcBorders>
          </w:tcPr>
          <w:p w14:paraId="3BA17F27"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US"/>
              </w:rPr>
              <w:t>Powder</w:t>
            </w:r>
          </w:p>
        </w:tc>
        <w:tc>
          <w:tcPr>
            <w:tcW w:w="1170" w:type="dxa"/>
            <w:tcBorders>
              <w:top w:val="dashed" w:sz="4" w:space="0" w:color="auto"/>
              <w:bottom w:val="nil"/>
            </w:tcBorders>
          </w:tcPr>
          <w:p w14:paraId="3D97C56C" w14:textId="77777777" w:rsidR="00646D4F" w:rsidRPr="00BF1596" w:rsidRDefault="00646D4F" w:rsidP="00BB443F">
            <w:pPr>
              <w:spacing w:after="200" w:line="480" w:lineRule="auto"/>
              <w:jc w:val="center"/>
              <w:rPr>
                <w:rFonts w:ascii="Times New Roman" w:hAnsi="Times New Roman" w:cs="Times New Roman"/>
                <w:lang w:val="en-US"/>
              </w:rPr>
            </w:pPr>
            <w:r w:rsidRPr="00BF1596">
              <w:rPr>
                <w:rFonts w:ascii="Times New Roman" w:hAnsi="Times New Roman" w:cs="Times New Roman"/>
                <w:lang w:val="en-CA"/>
              </w:rPr>
              <w:t>3 months</w:t>
            </w:r>
          </w:p>
        </w:tc>
        <w:tc>
          <w:tcPr>
            <w:tcW w:w="810" w:type="dxa"/>
            <w:tcBorders>
              <w:top w:val="dashed" w:sz="4" w:space="0" w:color="auto"/>
              <w:bottom w:val="nil"/>
            </w:tcBorders>
          </w:tcPr>
          <w:p w14:paraId="027D9A4D"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ATEC</w:t>
            </w:r>
          </w:p>
        </w:tc>
        <w:tc>
          <w:tcPr>
            <w:tcW w:w="1260" w:type="dxa"/>
            <w:tcBorders>
              <w:top w:val="dashed" w:sz="4" w:space="0" w:color="auto"/>
              <w:bottom w:val="nil"/>
            </w:tcBorders>
          </w:tcPr>
          <w:p w14:paraId="27953C30"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93.4 (12.8)</w:t>
            </w:r>
          </w:p>
        </w:tc>
        <w:tc>
          <w:tcPr>
            <w:tcW w:w="1434" w:type="dxa"/>
            <w:tcBorders>
              <w:top w:val="dashed" w:sz="4" w:space="0" w:color="auto"/>
              <w:bottom w:val="nil"/>
            </w:tcBorders>
          </w:tcPr>
          <w:p w14:paraId="2332CA78"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80.8 (10.54)</w:t>
            </w:r>
          </w:p>
        </w:tc>
        <w:tc>
          <w:tcPr>
            <w:tcW w:w="1260" w:type="dxa"/>
            <w:tcBorders>
              <w:top w:val="dashed" w:sz="4" w:space="0" w:color="auto"/>
              <w:bottom w:val="nil"/>
            </w:tcBorders>
          </w:tcPr>
          <w:p w14:paraId="6E8E1D9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13.5</w:t>
            </w:r>
          </w:p>
        </w:tc>
      </w:tr>
      <w:tr w:rsidR="00646D4F" w:rsidRPr="00BF1596" w14:paraId="27CF225A" w14:textId="77777777" w:rsidTr="00BB443F">
        <w:trPr>
          <w:trHeight w:val="283"/>
          <w:jc w:val="center"/>
        </w:trPr>
        <w:tc>
          <w:tcPr>
            <w:tcW w:w="1701" w:type="dxa"/>
            <w:tcBorders>
              <w:top w:val="nil"/>
              <w:bottom w:val="dashed" w:sz="4" w:space="0" w:color="auto"/>
            </w:tcBorders>
          </w:tcPr>
          <w:p w14:paraId="0C5751D3" w14:textId="4114CEAD" w:rsidR="00646D4F" w:rsidRPr="00BF1596" w:rsidRDefault="00646D4F" w:rsidP="00BB443F">
            <w:pPr>
              <w:spacing w:after="200" w:line="480" w:lineRule="auto"/>
              <w:rPr>
                <w:rFonts w:ascii="Times New Roman" w:hAnsi="Times New Roman" w:cs="Times New Roman"/>
                <w:lang w:val="es-ES"/>
              </w:rPr>
            </w:pPr>
            <w:r w:rsidRPr="00BF1596">
              <w:rPr>
                <w:rFonts w:ascii="Times New Roman" w:hAnsi="Times New Roman" w:cs="Times New Roman"/>
                <w:lang w:val="en-CA"/>
              </w:rPr>
              <w:fldChar w:fldCharType="begin"/>
            </w:r>
            <w:r>
              <w:rPr>
                <w:rFonts w:ascii="Times New Roman" w:hAnsi="Times New Roman" w:cs="Times New Roman"/>
                <w:lang w:val="en-CA"/>
              </w:rPr>
              <w:instrText xml:space="preserve"> ADDIN EN.CITE &lt;EndNote&gt;&lt;Cite&gt;&lt;Author&gt;Shaaban&lt;/Author&gt;&lt;Year&gt;2018&lt;/Year&gt;&lt;RecNum&gt;171&lt;/RecNum&gt;&lt;DisplayText&gt;(4)&lt;/DisplayText&gt;&lt;record&gt;&lt;rec-number&gt;171&lt;/rec-number&gt;&lt;foreign-keys&gt;&lt;key app="EN" db-id="xv9rzx526epavces9davaxvzsew29ssv9w2e" timestamp="1691068857"&gt;171&lt;/key&gt;&lt;/foreign-keys&gt;&lt;ref-type name="Journal Article"&gt;17&lt;/ref-type&gt;&lt;contributors&gt;&lt;authors&gt;&lt;author&gt;Shaaban, Sanaa Y&lt;/author&gt;&lt;author&gt;El Gendy, Yasmin G&lt;/author&gt;&lt;author&gt;Mehanna, Nayra S&lt;/author&gt;&lt;author&gt;El-Senousy, Waled M&lt;/author&gt;&lt;author&gt;El-Feki, Howaida SA&lt;/author&gt;&lt;author&gt;Saad, Khaled&lt;/author&gt;&lt;author&gt;El-Asheer, Osama M&lt;/author&gt;&lt;/authors&gt;&lt;/contributors&gt;&lt;titles&gt;&lt;title&gt;The role of probiotics in children with autism spectrum disorder: A prospective, open-label study&lt;/title&gt;&lt;secondary-title&gt;Nutritional neuroscience&lt;/secondary-title&gt;&lt;/titles&gt;&lt;periodical&gt;&lt;full-title&gt;Nutritional neuroscience&lt;/full-title&gt;&lt;/periodical&gt;&lt;pages&gt;676-681&lt;/pages&gt;&lt;volume&gt;21&lt;/volume&gt;&lt;number&gt;9&lt;/number&gt;&lt;dates&gt;&lt;year&gt;2018&lt;/year&gt;&lt;/dates&gt;&lt;isbn&gt;1028-415X&lt;/isbn&gt;&lt;urls&gt;&lt;/urls&gt;&lt;/record&gt;&lt;/Cite&gt;&lt;/EndNote&gt;</w:instrText>
            </w:r>
            <w:r w:rsidRPr="00BF1596">
              <w:rPr>
                <w:rFonts w:ascii="Times New Roman" w:hAnsi="Times New Roman" w:cs="Times New Roman"/>
                <w:lang w:val="en-CA"/>
              </w:rPr>
              <w:fldChar w:fldCharType="separate"/>
            </w:r>
            <w:r>
              <w:rPr>
                <w:rFonts w:ascii="Times New Roman" w:hAnsi="Times New Roman" w:cs="Times New Roman"/>
                <w:noProof/>
                <w:lang w:val="en-CA"/>
              </w:rPr>
              <w:t>(4)</w:t>
            </w:r>
            <w:r w:rsidRPr="00BF1596">
              <w:rPr>
                <w:rFonts w:ascii="Times New Roman" w:hAnsi="Times New Roman" w:cs="Times New Roman"/>
                <w:lang w:val="en-CA"/>
              </w:rPr>
              <w:fldChar w:fldCharType="end"/>
            </w:r>
          </w:p>
        </w:tc>
        <w:tc>
          <w:tcPr>
            <w:tcW w:w="454" w:type="dxa"/>
            <w:tcBorders>
              <w:top w:val="nil"/>
              <w:bottom w:val="dashed" w:sz="4" w:space="0" w:color="auto"/>
            </w:tcBorders>
          </w:tcPr>
          <w:p w14:paraId="0CEAD2B0" w14:textId="77777777" w:rsidR="00646D4F" w:rsidRPr="00BF1596" w:rsidRDefault="00646D4F" w:rsidP="00BB443F">
            <w:pPr>
              <w:spacing w:after="200" w:line="480" w:lineRule="auto"/>
              <w:jc w:val="center"/>
              <w:rPr>
                <w:rFonts w:ascii="Times New Roman" w:hAnsi="Times New Roman" w:cs="Times New Roman"/>
              </w:rPr>
            </w:pPr>
          </w:p>
        </w:tc>
        <w:tc>
          <w:tcPr>
            <w:tcW w:w="2381" w:type="dxa"/>
            <w:tcBorders>
              <w:top w:val="nil"/>
              <w:bottom w:val="dashed" w:sz="4" w:space="0" w:color="auto"/>
            </w:tcBorders>
          </w:tcPr>
          <w:p w14:paraId="27A164E8" w14:textId="77777777" w:rsidR="00646D4F" w:rsidRPr="00BF1596" w:rsidRDefault="00646D4F" w:rsidP="00BB443F">
            <w:pPr>
              <w:spacing w:after="200" w:line="480" w:lineRule="auto"/>
              <w:jc w:val="center"/>
              <w:rPr>
                <w:rFonts w:ascii="Times New Roman" w:hAnsi="Times New Roman" w:cs="Times New Roman"/>
                <w:i/>
                <w:iCs/>
                <w:lang w:val="en-US"/>
              </w:rPr>
            </w:pPr>
            <w:r w:rsidRPr="00BF1596">
              <w:rPr>
                <w:rFonts w:ascii="Times New Roman" w:hAnsi="Times New Roman" w:cs="Times New Roman"/>
                <w:i/>
                <w:iCs/>
                <w:lang w:val="en-US"/>
              </w:rPr>
              <w:t xml:space="preserve">rhamnosus </w:t>
            </w:r>
            <w:r w:rsidRPr="00BF1596">
              <w:rPr>
                <w:rFonts w:ascii="Times New Roman" w:hAnsi="Times New Roman" w:cs="Times New Roman"/>
                <w:lang w:val="en-US"/>
              </w:rPr>
              <w:t xml:space="preserve">and </w:t>
            </w:r>
            <w:r w:rsidRPr="00BF1596">
              <w:rPr>
                <w:rFonts w:ascii="Times New Roman" w:hAnsi="Times New Roman" w:cs="Times New Roman"/>
                <w:i/>
                <w:iCs/>
                <w:lang w:val="en-US"/>
              </w:rPr>
              <w:t>B. longum</w:t>
            </w:r>
          </w:p>
        </w:tc>
        <w:tc>
          <w:tcPr>
            <w:tcW w:w="1701" w:type="dxa"/>
            <w:tcBorders>
              <w:top w:val="nil"/>
              <w:bottom w:val="dashed" w:sz="4" w:space="0" w:color="auto"/>
            </w:tcBorders>
          </w:tcPr>
          <w:p w14:paraId="75A8F03E" w14:textId="77777777" w:rsidR="00646D4F" w:rsidRPr="00BF1596" w:rsidRDefault="00646D4F" w:rsidP="00BB443F">
            <w:pPr>
              <w:spacing w:after="200" w:line="480" w:lineRule="auto"/>
              <w:jc w:val="center"/>
              <w:rPr>
                <w:rFonts w:ascii="Times New Roman" w:hAnsi="Times New Roman" w:cs="Times New Roman"/>
                <w:lang w:val="en-CA"/>
              </w:rPr>
            </w:pPr>
          </w:p>
        </w:tc>
        <w:tc>
          <w:tcPr>
            <w:tcW w:w="1053" w:type="dxa"/>
            <w:tcBorders>
              <w:top w:val="nil"/>
              <w:bottom w:val="dashed" w:sz="4" w:space="0" w:color="auto"/>
            </w:tcBorders>
          </w:tcPr>
          <w:p w14:paraId="6D15842A" w14:textId="77777777" w:rsidR="00646D4F" w:rsidRPr="00BF1596" w:rsidRDefault="00646D4F" w:rsidP="00BB443F">
            <w:pPr>
              <w:spacing w:after="200" w:line="480" w:lineRule="auto"/>
              <w:jc w:val="center"/>
              <w:rPr>
                <w:rFonts w:ascii="Times New Roman" w:hAnsi="Times New Roman" w:cs="Times New Roman"/>
                <w:lang w:val="en-CA"/>
              </w:rPr>
            </w:pPr>
          </w:p>
        </w:tc>
        <w:tc>
          <w:tcPr>
            <w:tcW w:w="1170" w:type="dxa"/>
            <w:tcBorders>
              <w:top w:val="nil"/>
              <w:bottom w:val="dashed" w:sz="4" w:space="0" w:color="auto"/>
            </w:tcBorders>
          </w:tcPr>
          <w:p w14:paraId="6D7C3305" w14:textId="77777777" w:rsidR="00646D4F" w:rsidRPr="00BF1596" w:rsidRDefault="00646D4F" w:rsidP="00BB443F">
            <w:pPr>
              <w:spacing w:after="200" w:line="480" w:lineRule="auto"/>
              <w:jc w:val="center"/>
              <w:rPr>
                <w:rFonts w:ascii="Times New Roman" w:hAnsi="Times New Roman" w:cs="Times New Roman"/>
                <w:lang w:val="en-CA"/>
              </w:rPr>
            </w:pPr>
          </w:p>
        </w:tc>
        <w:tc>
          <w:tcPr>
            <w:tcW w:w="810" w:type="dxa"/>
            <w:tcBorders>
              <w:top w:val="nil"/>
              <w:bottom w:val="dashed" w:sz="4" w:space="0" w:color="auto"/>
            </w:tcBorders>
          </w:tcPr>
          <w:p w14:paraId="50BE3915"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GSI</w:t>
            </w:r>
          </w:p>
        </w:tc>
        <w:tc>
          <w:tcPr>
            <w:tcW w:w="1260" w:type="dxa"/>
            <w:tcBorders>
              <w:top w:val="nil"/>
              <w:bottom w:val="dashed" w:sz="4" w:space="0" w:color="auto"/>
            </w:tcBorders>
          </w:tcPr>
          <w:p w14:paraId="2CA0B49F"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7.23 (1.61)</w:t>
            </w:r>
          </w:p>
        </w:tc>
        <w:tc>
          <w:tcPr>
            <w:tcW w:w="1434" w:type="dxa"/>
            <w:tcBorders>
              <w:top w:val="nil"/>
              <w:bottom w:val="dashed" w:sz="4" w:space="0" w:color="auto"/>
            </w:tcBorders>
          </w:tcPr>
          <w:p w14:paraId="2C3DF102"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3.57 (0.96)</w:t>
            </w:r>
          </w:p>
        </w:tc>
        <w:tc>
          <w:tcPr>
            <w:tcW w:w="1260" w:type="dxa"/>
            <w:tcBorders>
              <w:top w:val="nil"/>
              <w:bottom w:val="dashed" w:sz="4" w:space="0" w:color="auto"/>
            </w:tcBorders>
          </w:tcPr>
          <w:p w14:paraId="5F53AADF"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50.6</w:t>
            </w:r>
          </w:p>
        </w:tc>
      </w:tr>
      <w:tr w:rsidR="00646D4F" w:rsidRPr="00BF1596" w14:paraId="7531EFC4" w14:textId="77777777" w:rsidTr="00BB443F">
        <w:trPr>
          <w:trHeight w:val="907"/>
          <w:jc w:val="center"/>
        </w:trPr>
        <w:tc>
          <w:tcPr>
            <w:tcW w:w="1701" w:type="dxa"/>
            <w:tcBorders>
              <w:top w:val="dashed" w:sz="4" w:space="0" w:color="auto"/>
              <w:bottom w:val="dashed" w:sz="4" w:space="0" w:color="auto"/>
            </w:tcBorders>
          </w:tcPr>
          <w:p w14:paraId="50659B67" w14:textId="22AEB8B5" w:rsidR="00646D4F" w:rsidRPr="00BF1596" w:rsidRDefault="00646D4F" w:rsidP="00BB443F">
            <w:pPr>
              <w:spacing w:after="200" w:line="480" w:lineRule="auto"/>
              <w:rPr>
                <w:rFonts w:ascii="Times New Roman" w:hAnsi="Times New Roman" w:cs="Times New Roman"/>
              </w:rPr>
            </w:pPr>
            <w:r w:rsidRPr="00BF1596">
              <w:rPr>
                <w:rFonts w:ascii="Times New Roman" w:hAnsi="Times New Roman" w:cs="Times New Roman"/>
              </w:rPr>
              <w:t xml:space="preserve">Li </w:t>
            </w:r>
            <w:r w:rsidRPr="00BF1596">
              <w:rPr>
                <w:rFonts w:ascii="Times New Roman" w:hAnsi="Times New Roman" w:cs="Times New Roman"/>
                <w:i/>
                <w:iCs/>
              </w:rPr>
              <w:t>et al</w:t>
            </w:r>
            <w:r w:rsidRPr="00BF1596">
              <w:rPr>
                <w:rFonts w:ascii="Times New Roman" w:hAnsi="Times New Roman" w:cs="Times New Roman"/>
              </w:rPr>
              <w:t xml:space="preserve">. </w:t>
            </w:r>
            <w:r w:rsidRPr="00BF1596">
              <w:rPr>
                <w:rFonts w:ascii="Times New Roman" w:hAnsi="Times New Roman" w:cs="Times New Roman"/>
              </w:rPr>
              <w:fldChar w:fldCharType="begin"/>
            </w:r>
            <w:r>
              <w:rPr>
                <w:rFonts w:ascii="Times New Roman" w:hAnsi="Times New Roman" w:cs="Times New Roman"/>
              </w:rPr>
              <w:instrText xml:space="preserve"> ADDIN EN.CITE &lt;EndNote&gt;&lt;Cite&gt;&lt;Author&gt;Li&lt;/Author&gt;&lt;Year&gt;2021&lt;/Year&gt;&lt;RecNum&gt;398&lt;/RecNum&gt;&lt;DisplayText&gt;(5)&lt;/DisplayText&gt;&lt;record&gt;&lt;rec-number&gt;398&lt;/rec-number&gt;&lt;foreign-keys&gt;&lt;key app="EN" db-id="x0vzaa0xt055ameeaev59rdcaarad0tstvvz" timestamp="1692241315"&gt;398&lt;/key&gt;&lt;/foreign-keys&gt;&lt;ref-type name="Generic"&gt;13&lt;/ref-type&gt;&lt;contributors&gt;&lt;authors&gt;&lt;author&gt;Li, Yu-Qin&lt;/author&gt;&lt;author&gt;Sun, Ying-Hong&lt;/author&gt;&lt;author&gt;Liang, Ya-Peng&lt;/author&gt;&lt;author&gt;Zhou, Fan&lt;/author&gt;&lt;author&gt;Yang, Jie&lt;/author&gt;&lt;author&gt;Jin, Sheng-Li&lt;/author&gt;&lt;/authors&gt;&lt;/contributors&gt;&lt;titles&gt;&lt;title&gt;Effect of probiotics combined with applied behavior analysis in the treatment of children with autism spectrum disorder: a prospective randomized controlled trial&lt;/title&gt;&lt;/titles&gt;&lt;dates&gt;&lt;year&gt;2021&lt;/year&gt;&lt;/dates&gt;&lt;isbn&gt;1008-8830&lt;/isbn&gt;&lt;urls&gt;&lt;/urls&gt;&lt;/record&gt;&lt;/Cite&gt;&lt;/EndNote&gt;</w:instrText>
            </w:r>
            <w:r w:rsidRPr="00BF1596">
              <w:rPr>
                <w:rFonts w:ascii="Times New Roman" w:hAnsi="Times New Roman" w:cs="Times New Roman"/>
              </w:rPr>
              <w:fldChar w:fldCharType="separate"/>
            </w:r>
            <w:r>
              <w:rPr>
                <w:rFonts w:ascii="Times New Roman" w:hAnsi="Times New Roman" w:cs="Times New Roman"/>
                <w:noProof/>
              </w:rPr>
              <w:t>(5)</w:t>
            </w:r>
            <w:r w:rsidRPr="00BF1596">
              <w:rPr>
                <w:rFonts w:ascii="Times New Roman" w:hAnsi="Times New Roman" w:cs="Times New Roman"/>
              </w:rPr>
              <w:fldChar w:fldCharType="end"/>
            </w:r>
          </w:p>
        </w:tc>
        <w:tc>
          <w:tcPr>
            <w:tcW w:w="454" w:type="dxa"/>
            <w:tcBorders>
              <w:top w:val="dashed" w:sz="4" w:space="0" w:color="auto"/>
              <w:bottom w:val="dashed" w:sz="4" w:space="0" w:color="auto"/>
            </w:tcBorders>
          </w:tcPr>
          <w:p w14:paraId="6507ADE9"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21</w:t>
            </w:r>
          </w:p>
        </w:tc>
        <w:tc>
          <w:tcPr>
            <w:tcW w:w="2381" w:type="dxa"/>
            <w:tcBorders>
              <w:top w:val="dashed" w:sz="4" w:space="0" w:color="auto"/>
              <w:bottom w:val="dashed" w:sz="4" w:space="0" w:color="auto"/>
            </w:tcBorders>
          </w:tcPr>
          <w:p w14:paraId="72A7A845" w14:textId="77777777" w:rsidR="00646D4F" w:rsidRPr="00BF1596" w:rsidRDefault="00646D4F" w:rsidP="00BB443F">
            <w:pPr>
              <w:spacing w:after="200" w:line="480" w:lineRule="auto"/>
              <w:jc w:val="center"/>
              <w:rPr>
                <w:rFonts w:ascii="Times New Roman" w:hAnsi="Times New Roman" w:cs="Times New Roman"/>
                <w:i/>
                <w:iCs/>
                <w:lang w:val="pt-BR"/>
              </w:rPr>
            </w:pPr>
            <w:r w:rsidRPr="00BF1596">
              <w:rPr>
                <w:rFonts w:ascii="Times New Roman" w:hAnsi="Times New Roman" w:cs="Times New Roman"/>
                <w:i/>
                <w:iCs/>
                <w:lang w:val="pt-BR"/>
              </w:rPr>
              <w:t xml:space="preserve">B. longum, L. acidophilus </w:t>
            </w:r>
            <w:r w:rsidRPr="00BF1596">
              <w:rPr>
                <w:rFonts w:ascii="Times New Roman" w:hAnsi="Times New Roman" w:cs="Times New Roman"/>
                <w:lang w:val="pt-BR"/>
              </w:rPr>
              <w:t>and</w:t>
            </w:r>
            <w:r w:rsidRPr="00BF1596">
              <w:rPr>
                <w:rFonts w:ascii="Times New Roman" w:hAnsi="Times New Roman" w:cs="Times New Roman"/>
                <w:i/>
                <w:iCs/>
                <w:lang w:val="pt-BR"/>
              </w:rPr>
              <w:t xml:space="preserve"> Enterococcus faecalis</w:t>
            </w:r>
          </w:p>
          <w:p w14:paraId="24EF5D19" w14:textId="77777777" w:rsidR="00646D4F" w:rsidRPr="00BF1596" w:rsidRDefault="00646D4F" w:rsidP="00BB443F">
            <w:pPr>
              <w:spacing w:after="200" w:line="480" w:lineRule="auto"/>
              <w:jc w:val="center"/>
              <w:rPr>
                <w:rFonts w:ascii="Times New Roman" w:hAnsi="Times New Roman" w:cs="Times New Roman"/>
                <w:iCs/>
                <w:noProof/>
                <w:lang w:val="en-US"/>
              </w:rPr>
            </w:pPr>
            <w:r w:rsidRPr="00BF1596">
              <w:rPr>
                <w:rFonts w:ascii="Times New Roman" w:hAnsi="Times New Roman" w:cs="Times New Roman"/>
                <w:i/>
                <w:noProof/>
                <w:lang w:val="en-US"/>
              </w:rPr>
              <w:t xml:space="preserve">+ </w:t>
            </w:r>
            <w:r w:rsidRPr="00BF1596">
              <w:rPr>
                <w:rFonts w:ascii="Times New Roman" w:hAnsi="Times New Roman" w:cs="Times New Roman"/>
                <w:iCs/>
                <w:noProof/>
                <w:lang w:val="en-US"/>
              </w:rPr>
              <w:t>ABA</w:t>
            </w:r>
            <w:r w:rsidRPr="00BF1596">
              <w:rPr>
                <w:rFonts w:ascii="Times New Roman" w:hAnsi="Times New Roman" w:cs="Times New Roman"/>
                <w:i/>
                <w:noProof/>
                <w:lang w:val="en-US"/>
              </w:rPr>
              <w:t xml:space="preserve"> </w:t>
            </w:r>
          </w:p>
        </w:tc>
        <w:tc>
          <w:tcPr>
            <w:tcW w:w="1701" w:type="dxa"/>
            <w:tcBorders>
              <w:top w:val="dashed" w:sz="4" w:space="0" w:color="auto"/>
              <w:bottom w:val="dashed" w:sz="4" w:space="0" w:color="auto"/>
            </w:tcBorders>
          </w:tcPr>
          <w:p w14:paraId="0DD34FA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pt-BR"/>
              </w:rPr>
              <w:t>2X10</w:t>
            </w:r>
            <w:r w:rsidRPr="00BF1596">
              <w:rPr>
                <w:rFonts w:ascii="Times New Roman" w:hAnsi="Times New Roman" w:cs="Times New Roman"/>
                <w:vertAlign w:val="superscript"/>
                <w:lang w:val="pt-BR"/>
              </w:rPr>
              <w:t>7</w:t>
            </w:r>
            <w:r w:rsidRPr="00BF1596">
              <w:rPr>
                <w:rFonts w:ascii="Times New Roman" w:hAnsi="Times New Roman" w:cs="Times New Roman"/>
                <w:lang w:val="pt-BR"/>
              </w:rPr>
              <w:t xml:space="preserve"> CFU/twice a day;</w:t>
            </w:r>
          </w:p>
        </w:tc>
        <w:tc>
          <w:tcPr>
            <w:tcW w:w="1053" w:type="dxa"/>
            <w:tcBorders>
              <w:top w:val="dashed" w:sz="4" w:space="0" w:color="auto"/>
              <w:bottom w:val="dashed" w:sz="4" w:space="0" w:color="auto"/>
            </w:tcBorders>
          </w:tcPr>
          <w:p w14:paraId="7EA30BF5" w14:textId="77777777" w:rsidR="00646D4F" w:rsidRPr="00BF1596" w:rsidRDefault="00646D4F" w:rsidP="00BB443F">
            <w:pPr>
              <w:spacing w:after="200" w:line="480" w:lineRule="auto"/>
              <w:jc w:val="center"/>
              <w:rPr>
                <w:rFonts w:ascii="Times New Roman" w:hAnsi="Times New Roman" w:cs="Times New Roman"/>
                <w:lang w:val="pt-BR"/>
              </w:rPr>
            </w:pPr>
            <w:r w:rsidRPr="00BF1596">
              <w:rPr>
                <w:rFonts w:ascii="Times New Roman" w:hAnsi="Times New Roman" w:cs="Times New Roman"/>
                <w:lang w:val="pt-BR"/>
              </w:rPr>
              <w:t>Powder</w:t>
            </w:r>
          </w:p>
        </w:tc>
        <w:tc>
          <w:tcPr>
            <w:tcW w:w="1170" w:type="dxa"/>
            <w:tcBorders>
              <w:top w:val="dashed" w:sz="4" w:space="0" w:color="auto"/>
              <w:bottom w:val="dashed" w:sz="4" w:space="0" w:color="auto"/>
            </w:tcBorders>
          </w:tcPr>
          <w:p w14:paraId="500EBDD9"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lang w:val="en-CA"/>
              </w:rPr>
              <w:t>3 months</w:t>
            </w:r>
          </w:p>
        </w:tc>
        <w:tc>
          <w:tcPr>
            <w:tcW w:w="810" w:type="dxa"/>
            <w:tcBorders>
              <w:top w:val="dashed" w:sz="4" w:space="0" w:color="auto"/>
              <w:bottom w:val="dashed" w:sz="4" w:space="0" w:color="auto"/>
            </w:tcBorders>
          </w:tcPr>
          <w:p w14:paraId="609613CF"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ATEC</w:t>
            </w:r>
          </w:p>
        </w:tc>
        <w:tc>
          <w:tcPr>
            <w:tcW w:w="1260" w:type="dxa"/>
            <w:tcBorders>
              <w:top w:val="dashed" w:sz="4" w:space="0" w:color="auto"/>
              <w:bottom w:val="dashed" w:sz="4" w:space="0" w:color="auto"/>
            </w:tcBorders>
          </w:tcPr>
          <w:p w14:paraId="7882CE3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84 (27)</w:t>
            </w:r>
          </w:p>
        </w:tc>
        <w:tc>
          <w:tcPr>
            <w:tcW w:w="1434" w:type="dxa"/>
            <w:tcBorders>
              <w:top w:val="dashed" w:sz="4" w:space="0" w:color="auto"/>
              <w:bottom w:val="dashed" w:sz="4" w:space="0" w:color="auto"/>
            </w:tcBorders>
          </w:tcPr>
          <w:p w14:paraId="4D2D9135"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lang w:val="en-US"/>
              </w:rPr>
              <w:t>57 (23)</w:t>
            </w:r>
          </w:p>
        </w:tc>
        <w:tc>
          <w:tcPr>
            <w:tcW w:w="1260" w:type="dxa"/>
            <w:tcBorders>
              <w:top w:val="dashed" w:sz="4" w:space="0" w:color="auto"/>
              <w:bottom w:val="dashed" w:sz="4" w:space="0" w:color="auto"/>
            </w:tcBorders>
          </w:tcPr>
          <w:p w14:paraId="682882E1"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32.4</w:t>
            </w:r>
          </w:p>
        </w:tc>
      </w:tr>
      <w:tr w:rsidR="00646D4F" w:rsidRPr="00BF1596" w14:paraId="1B4890BA" w14:textId="77777777" w:rsidTr="00BB443F">
        <w:trPr>
          <w:trHeight w:val="907"/>
          <w:jc w:val="center"/>
        </w:trPr>
        <w:tc>
          <w:tcPr>
            <w:tcW w:w="1701" w:type="dxa"/>
            <w:tcBorders>
              <w:top w:val="dashed" w:sz="4" w:space="0" w:color="auto"/>
              <w:bottom w:val="single" w:sz="4" w:space="0" w:color="auto"/>
            </w:tcBorders>
          </w:tcPr>
          <w:p w14:paraId="17C81FFA" w14:textId="0D7118C5" w:rsidR="00646D4F" w:rsidRPr="00BF1596" w:rsidRDefault="00646D4F" w:rsidP="00BB443F">
            <w:pPr>
              <w:spacing w:after="200" w:line="480" w:lineRule="auto"/>
              <w:rPr>
                <w:rFonts w:ascii="Times New Roman" w:hAnsi="Times New Roman" w:cs="Times New Roman"/>
              </w:rPr>
            </w:pPr>
            <w:r w:rsidRPr="00BF1596">
              <w:rPr>
                <w:rFonts w:ascii="Times New Roman" w:hAnsi="Times New Roman" w:cs="Times New Roman"/>
              </w:rPr>
              <w:t xml:space="preserve">West </w:t>
            </w:r>
            <w:r w:rsidRPr="00BF1596">
              <w:rPr>
                <w:rFonts w:ascii="Times New Roman" w:hAnsi="Times New Roman" w:cs="Times New Roman"/>
                <w:i/>
                <w:iCs/>
              </w:rPr>
              <w:t>et al</w:t>
            </w:r>
            <w:r w:rsidRPr="00BF1596">
              <w:rPr>
                <w:rFonts w:ascii="Times New Roman" w:hAnsi="Times New Roman" w:cs="Times New Roman"/>
              </w:rPr>
              <w:t>.</w:t>
            </w:r>
            <w:r w:rsidRPr="00BF1596">
              <w:rPr>
                <w:rFonts w:ascii="Times New Roman" w:hAnsi="Times New Roman" w:cs="Times New Roman"/>
              </w:rPr>
              <w:fldChar w:fldCharType="begin"/>
            </w:r>
            <w:r>
              <w:rPr>
                <w:rFonts w:ascii="Times New Roman" w:hAnsi="Times New Roman" w:cs="Times New Roman"/>
              </w:rPr>
              <w:instrText xml:space="preserve"> ADDIN EN.CITE &lt;EndNote&gt;&lt;Cite&gt;&lt;Author&gt;West&lt;/Author&gt;&lt;Year&gt;2013&lt;/Year&gt;&lt;RecNum&gt;400&lt;/RecNum&gt;&lt;DisplayText&gt;(6)&lt;/DisplayText&gt;&lt;record&gt;&lt;rec-number&gt;400&lt;/rec-number&gt;&lt;foreign-keys&gt;&lt;key app="EN" db-id="x0vzaa0xt055ameeaev59rdcaarad0tstvvz" timestamp="1692241475"&gt;400&lt;/key&gt;&lt;/foreign-keys&gt;&lt;ref-type name="Journal Article"&gt;17&lt;/ref-type&gt;&lt;contributors&gt;&lt;authors&gt;&lt;author&gt;West, R&lt;/author&gt;&lt;author&gt;Roberts, E&lt;/author&gt;&lt;author&gt;Sichel, LS&lt;/author&gt;&lt;author&gt;Sichel, J&lt;/author&gt;&lt;/authors&gt;&lt;/contributors&gt;&lt;titles&gt;&lt;title&gt;Improvements in gastrointestinal symptoms among children with autism spectrum disorder receiving the Delpro® probiotic and immunomodulator formulation&lt;/title&gt;&lt;secondary-title&gt;J. Prob. Health&lt;/secondary-title&gt;&lt;/titles&gt;&lt;periodical&gt;&lt;full-title&gt;J. Prob. Health&lt;/full-title&gt;&lt;/periodical&gt;&lt;pages&gt;1-6&lt;/pages&gt;&lt;volume&gt;1&lt;/volume&gt;&lt;number&gt;1&lt;/number&gt;&lt;dates&gt;&lt;year&gt;2013&lt;/year&gt;&lt;/dates&gt;&lt;urls&gt;&lt;/urls&gt;&lt;/record&gt;&lt;/Cite&gt;&lt;/EndNote&gt;</w:instrText>
            </w:r>
            <w:r w:rsidRPr="00BF1596">
              <w:rPr>
                <w:rFonts w:ascii="Times New Roman" w:hAnsi="Times New Roman" w:cs="Times New Roman"/>
              </w:rPr>
              <w:fldChar w:fldCharType="separate"/>
            </w:r>
            <w:r>
              <w:rPr>
                <w:rFonts w:ascii="Times New Roman" w:hAnsi="Times New Roman" w:cs="Times New Roman"/>
                <w:noProof/>
              </w:rPr>
              <w:t>(6)</w:t>
            </w:r>
            <w:r w:rsidRPr="00BF1596">
              <w:rPr>
                <w:rFonts w:ascii="Times New Roman" w:hAnsi="Times New Roman" w:cs="Times New Roman"/>
              </w:rPr>
              <w:fldChar w:fldCharType="end"/>
            </w:r>
          </w:p>
          <w:p w14:paraId="737F7157" w14:textId="77777777" w:rsidR="00646D4F" w:rsidRPr="00BF1596" w:rsidRDefault="00646D4F" w:rsidP="00BB443F">
            <w:pPr>
              <w:spacing w:after="200" w:line="480" w:lineRule="auto"/>
              <w:rPr>
                <w:rFonts w:ascii="Times New Roman" w:hAnsi="Times New Roman" w:cs="Times New Roman"/>
              </w:rPr>
            </w:pPr>
          </w:p>
        </w:tc>
        <w:tc>
          <w:tcPr>
            <w:tcW w:w="454" w:type="dxa"/>
            <w:tcBorders>
              <w:top w:val="dashed" w:sz="4" w:space="0" w:color="auto"/>
              <w:bottom w:val="single" w:sz="4" w:space="0" w:color="auto"/>
            </w:tcBorders>
          </w:tcPr>
          <w:p w14:paraId="7B2C074B" w14:textId="77777777" w:rsidR="00646D4F" w:rsidRPr="00BF1596" w:rsidRDefault="00646D4F" w:rsidP="00BB443F">
            <w:pPr>
              <w:spacing w:after="200" w:line="480" w:lineRule="auto"/>
              <w:jc w:val="center"/>
              <w:rPr>
                <w:rFonts w:ascii="Times New Roman" w:hAnsi="Times New Roman" w:cs="Times New Roman"/>
              </w:rPr>
            </w:pPr>
            <w:r w:rsidRPr="00BF1596">
              <w:rPr>
                <w:rFonts w:ascii="Times New Roman" w:hAnsi="Times New Roman" w:cs="Times New Roman"/>
              </w:rPr>
              <w:t>33</w:t>
            </w:r>
          </w:p>
        </w:tc>
        <w:tc>
          <w:tcPr>
            <w:tcW w:w="2381" w:type="dxa"/>
            <w:tcBorders>
              <w:top w:val="dashed" w:sz="4" w:space="0" w:color="auto"/>
              <w:bottom w:val="single" w:sz="4" w:space="0" w:color="auto"/>
            </w:tcBorders>
          </w:tcPr>
          <w:p w14:paraId="6320CFA4" w14:textId="77777777" w:rsidR="00646D4F" w:rsidRPr="00BF1596" w:rsidRDefault="00646D4F" w:rsidP="00BB443F">
            <w:pPr>
              <w:spacing w:after="200" w:line="480" w:lineRule="auto"/>
              <w:jc w:val="center"/>
              <w:rPr>
                <w:rFonts w:ascii="Times New Roman" w:hAnsi="Times New Roman" w:cs="Times New Roman"/>
                <w:i/>
                <w:iCs/>
                <w:lang w:val="fr-FR"/>
              </w:rPr>
            </w:pPr>
            <w:r w:rsidRPr="00BF1596">
              <w:rPr>
                <w:rFonts w:ascii="Times New Roman" w:hAnsi="Times New Roman" w:cs="Times New Roman"/>
                <w:i/>
                <w:iCs/>
                <w:lang w:val="pt-BR"/>
              </w:rPr>
              <w:t>L. acidophilus, L. casei, L. delbruecki, B.</w:t>
            </w:r>
            <w:r w:rsidRPr="00BF1596">
              <w:rPr>
                <w:rFonts w:ascii="Times New Roman" w:hAnsi="Times New Roman" w:cs="Times New Roman"/>
                <w:lang w:val="pt-BR"/>
              </w:rPr>
              <w:t xml:space="preserve"> </w:t>
            </w:r>
            <w:r w:rsidRPr="00BF1596">
              <w:rPr>
                <w:rFonts w:ascii="Times New Roman" w:hAnsi="Times New Roman" w:cs="Times New Roman"/>
                <w:i/>
                <w:iCs/>
                <w:lang w:val="pt-BR"/>
              </w:rPr>
              <w:t xml:space="preserve">longum, B.  </w:t>
            </w:r>
            <w:proofErr w:type="spellStart"/>
            <w:r w:rsidRPr="00BF1596">
              <w:rPr>
                <w:rFonts w:ascii="Times New Roman" w:hAnsi="Times New Roman" w:cs="Times New Roman"/>
                <w:i/>
                <w:iCs/>
                <w:lang w:val="fr-FR"/>
              </w:rPr>
              <w:t>Bifidum</w:t>
            </w:r>
            <w:proofErr w:type="spellEnd"/>
          </w:p>
          <w:p w14:paraId="7CCAA91B" w14:textId="77777777" w:rsidR="00646D4F" w:rsidRPr="00BF1596" w:rsidRDefault="00646D4F" w:rsidP="00BB443F">
            <w:pPr>
              <w:spacing w:after="200" w:line="480" w:lineRule="auto"/>
              <w:jc w:val="center"/>
              <w:rPr>
                <w:rFonts w:ascii="Times New Roman" w:hAnsi="Times New Roman" w:cs="Times New Roman"/>
                <w:i/>
                <w:iCs/>
                <w:lang w:val="pt-BR"/>
              </w:rPr>
            </w:pPr>
            <w:r w:rsidRPr="00BF1596">
              <w:rPr>
                <w:rFonts w:ascii="Times New Roman" w:hAnsi="Times New Roman" w:cs="Times New Roman"/>
              </w:rPr>
              <w:t>+ Del-Immune V</w:t>
            </w:r>
          </w:p>
        </w:tc>
        <w:tc>
          <w:tcPr>
            <w:tcW w:w="1701" w:type="dxa"/>
            <w:tcBorders>
              <w:top w:val="dashed" w:sz="4" w:space="0" w:color="auto"/>
              <w:bottom w:val="single" w:sz="4" w:space="0" w:color="auto"/>
            </w:tcBorders>
          </w:tcPr>
          <w:p w14:paraId="05C66B8C" w14:textId="77777777" w:rsidR="00646D4F" w:rsidRPr="00BF1596" w:rsidRDefault="00646D4F" w:rsidP="00BB443F">
            <w:pPr>
              <w:spacing w:after="200" w:line="480" w:lineRule="auto"/>
              <w:jc w:val="center"/>
              <w:rPr>
                <w:rFonts w:ascii="Times New Roman" w:hAnsi="Times New Roman" w:cs="Times New Roman"/>
                <w:lang w:val="pt-BR"/>
              </w:rPr>
            </w:pPr>
            <w:r w:rsidRPr="00BF1596">
              <w:rPr>
                <w:rFonts w:ascii="Times New Roman" w:hAnsi="Times New Roman" w:cs="Times New Roman"/>
              </w:rPr>
              <w:t>1 X 10</w:t>
            </w:r>
            <w:r w:rsidRPr="00BF1596">
              <w:rPr>
                <w:rFonts w:ascii="Times New Roman" w:hAnsi="Times New Roman" w:cs="Times New Roman"/>
                <w:vertAlign w:val="superscript"/>
              </w:rPr>
              <w:t>8</w:t>
            </w:r>
            <w:r w:rsidRPr="00BF1596">
              <w:rPr>
                <w:rFonts w:ascii="Times New Roman" w:hAnsi="Times New Roman" w:cs="Times New Roman"/>
              </w:rPr>
              <w:t xml:space="preserve"> CFU</w:t>
            </w:r>
          </w:p>
        </w:tc>
        <w:tc>
          <w:tcPr>
            <w:tcW w:w="1053" w:type="dxa"/>
            <w:tcBorders>
              <w:top w:val="dashed" w:sz="4" w:space="0" w:color="auto"/>
              <w:bottom w:val="single" w:sz="4" w:space="0" w:color="auto"/>
            </w:tcBorders>
          </w:tcPr>
          <w:p w14:paraId="28187B5B" w14:textId="77777777" w:rsidR="00646D4F" w:rsidRPr="00BF1596" w:rsidRDefault="00646D4F" w:rsidP="00BB443F">
            <w:pPr>
              <w:spacing w:after="200" w:line="480" w:lineRule="auto"/>
              <w:jc w:val="center"/>
              <w:rPr>
                <w:rFonts w:ascii="Times New Roman" w:hAnsi="Times New Roman" w:cs="Times New Roman"/>
                <w:lang w:val="pt-BR"/>
              </w:rPr>
            </w:pPr>
            <w:r w:rsidRPr="00BF1596">
              <w:rPr>
                <w:rFonts w:ascii="Times New Roman" w:hAnsi="Times New Roman" w:cs="Times New Roman"/>
              </w:rPr>
              <w:t>Capsules</w:t>
            </w:r>
          </w:p>
        </w:tc>
        <w:tc>
          <w:tcPr>
            <w:tcW w:w="1170" w:type="dxa"/>
            <w:tcBorders>
              <w:top w:val="dashed" w:sz="4" w:space="0" w:color="auto"/>
              <w:bottom w:val="single" w:sz="4" w:space="0" w:color="auto"/>
            </w:tcBorders>
          </w:tcPr>
          <w:p w14:paraId="4E410CF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6 months</w:t>
            </w:r>
          </w:p>
        </w:tc>
        <w:tc>
          <w:tcPr>
            <w:tcW w:w="810" w:type="dxa"/>
            <w:tcBorders>
              <w:top w:val="dashed" w:sz="4" w:space="0" w:color="auto"/>
              <w:bottom w:val="single" w:sz="4" w:space="0" w:color="auto"/>
            </w:tcBorders>
          </w:tcPr>
          <w:p w14:paraId="309ABDA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ATEC</w:t>
            </w:r>
          </w:p>
        </w:tc>
        <w:tc>
          <w:tcPr>
            <w:tcW w:w="1260" w:type="dxa"/>
            <w:tcBorders>
              <w:top w:val="dashed" w:sz="4" w:space="0" w:color="auto"/>
              <w:bottom w:val="single" w:sz="4" w:space="0" w:color="auto"/>
            </w:tcBorders>
          </w:tcPr>
          <w:p w14:paraId="3B69FD9E" w14:textId="77777777" w:rsidR="00646D4F" w:rsidRPr="00BF1596" w:rsidRDefault="00646D4F" w:rsidP="00646D4F">
            <w:pPr>
              <w:pStyle w:val="Paragraphedeliste"/>
              <w:numPr>
                <w:ilvl w:val="1"/>
                <w:numId w:val="1"/>
              </w:numPr>
              <w:spacing w:line="480" w:lineRule="auto"/>
              <w:jc w:val="center"/>
              <w:rPr>
                <w:rFonts w:ascii="Times New Roman" w:hAnsi="Times New Roman" w:cs="Times New Roman"/>
                <w:lang w:val="en-CA"/>
              </w:rPr>
            </w:pPr>
            <w:r w:rsidRPr="00BF1596">
              <w:rPr>
                <w:rFonts w:ascii="Times New Roman" w:hAnsi="Times New Roman" w:cs="Times New Roman"/>
                <w:lang w:val="en-CA"/>
              </w:rPr>
              <w:t>(N/S)</w:t>
            </w:r>
          </w:p>
        </w:tc>
        <w:tc>
          <w:tcPr>
            <w:tcW w:w="1434" w:type="dxa"/>
            <w:tcBorders>
              <w:top w:val="dashed" w:sz="4" w:space="0" w:color="auto"/>
              <w:bottom w:val="single" w:sz="4" w:space="0" w:color="auto"/>
            </w:tcBorders>
          </w:tcPr>
          <w:p w14:paraId="6C336359" w14:textId="77777777" w:rsidR="00646D4F" w:rsidRPr="00BF1596" w:rsidRDefault="00646D4F" w:rsidP="00BB443F">
            <w:pPr>
              <w:spacing w:after="200" w:line="480" w:lineRule="auto"/>
              <w:contextualSpacing/>
              <w:jc w:val="center"/>
              <w:rPr>
                <w:rFonts w:ascii="Times New Roman" w:hAnsi="Times New Roman" w:cs="Times New Roman"/>
                <w:lang w:val="en-US"/>
              </w:rPr>
            </w:pPr>
            <w:r>
              <w:rPr>
                <w:rFonts w:ascii="Times New Roman" w:hAnsi="Times New Roman" w:cs="Times New Roman"/>
                <w:lang w:val="en-CA"/>
              </w:rPr>
              <w:t xml:space="preserve">58.3 </w:t>
            </w:r>
            <w:r w:rsidRPr="00BF1596">
              <w:rPr>
                <w:rFonts w:ascii="Times New Roman" w:hAnsi="Times New Roman" w:cs="Times New Roman"/>
                <w:lang w:val="en-CA"/>
              </w:rPr>
              <w:t>(N/S)</w:t>
            </w:r>
          </w:p>
        </w:tc>
        <w:tc>
          <w:tcPr>
            <w:tcW w:w="1260" w:type="dxa"/>
            <w:tcBorders>
              <w:top w:val="dashed" w:sz="4" w:space="0" w:color="auto"/>
              <w:bottom w:val="single" w:sz="4" w:space="0" w:color="auto"/>
            </w:tcBorders>
          </w:tcPr>
          <w:p w14:paraId="0A773C14" w14:textId="77777777" w:rsidR="00646D4F" w:rsidRPr="00BF1596" w:rsidRDefault="00646D4F" w:rsidP="00BB443F">
            <w:pPr>
              <w:spacing w:after="200" w:line="480" w:lineRule="auto"/>
              <w:jc w:val="center"/>
              <w:rPr>
                <w:rFonts w:ascii="Times New Roman" w:hAnsi="Times New Roman" w:cs="Times New Roman"/>
                <w:lang w:val="en-CA"/>
              </w:rPr>
            </w:pPr>
            <w:r w:rsidRPr="00BF1596">
              <w:rPr>
                <w:rFonts w:ascii="Times New Roman" w:hAnsi="Times New Roman" w:cs="Times New Roman"/>
                <w:lang w:val="en-CA"/>
              </w:rPr>
              <w:t>20</w:t>
            </w:r>
          </w:p>
        </w:tc>
      </w:tr>
    </w:tbl>
    <w:p w14:paraId="49E4F1A8" w14:textId="77777777" w:rsidR="00646D4F" w:rsidRPr="008B5705" w:rsidRDefault="00646D4F" w:rsidP="00646D4F">
      <w:pPr>
        <w:spacing w:after="0" w:line="480" w:lineRule="auto"/>
        <w:jc w:val="both"/>
        <w:rPr>
          <w:rFonts w:ascii="Times New Roman" w:hAnsi="Times New Roman" w:cs="Times New Roman"/>
          <w:lang w:val="en-US"/>
        </w:rPr>
      </w:pPr>
      <w:r w:rsidRPr="008B5705">
        <w:rPr>
          <w:rFonts w:ascii="Times New Roman" w:hAnsi="Times New Roman" w:cs="Times New Roman"/>
          <w:i/>
          <w:iCs/>
          <w:lang w:val="en-US"/>
        </w:rPr>
        <w:t>Note</w:t>
      </w:r>
      <w:r w:rsidRPr="008B5705">
        <w:rPr>
          <w:rFonts w:ascii="Times New Roman" w:hAnsi="Times New Roman" w:cs="Times New Roman"/>
          <w:lang w:val="en-US"/>
        </w:rPr>
        <w:t xml:space="preserve">. *% reduction in ATEC score before/after treatment was calculated on the basis on the results provided in the respective articles. </w:t>
      </w:r>
    </w:p>
    <w:p w14:paraId="6F179BCF" w14:textId="77777777" w:rsidR="00646D4F" w:rsidRPr="008B5705" w:rsidRDefault="00646D4F" w:rsidP="00646D4F">
      <w:pPr>
        <w:spacing w:line="480" w:lineRule="auto"/>
        <w:jc w:val="both"/>
        <w:rPr>
          <w:rFonts w:ascii="Times New Roman" w:hAnsi="Times New Roman" w:cs="Times New Roman"/>
          <w:color w:val="000000" w:themeColor="text1"/>
          <w:lang w:val="en-US"/>
        </w:rPr>
        <w:sectPr w:rsidR="00646D4F" w:rsidRPr="008B5705" w:rsidSect="00646D4F">
          <w:pgSz w:w="15840" w:h="12240" w:orient="landscape"/>
          <w:pgMar w:top="1800" w:right="1440" w:bottom="1800" w:left="1440" w:header="708" w:footer="708" w:gutter="0"/>
          <w:lnNumType w:countBy="1" w:restart="continuous"/>
          <w:cols w:space="708"/>
          <w:docGrid w:linePitch="360"/>
        </w:sectPr>
      </w:pPr>
      <w:r w:rsidRPr="008B5705">
        <w:rPr>
          <w:rFonts w:ascii="Times New Roman" w:hAnsi="Times New Roman" w:cs="Times New Roman"/>
          <w:color w:val="000000" w:themeColor="text1"/>
          <w:lang w:val="en-US"/>
        </w:rPr>
        <w:t>N/S: not specified. N/A</w:t>
      </w:r>
      <w:proofErr w:type="gramStart"/>
      <w:r w:rsidRPr="008B5705">
        <w:rPr>
          <w:rFonts w:ascii="Times New Roman" w:hAnsi="Times New Roman" w:cs="Times New Roman"/>
          <w:color w:val="000000" w:themeColor="text1"/>
          <w:lang w:val="en-US"/>
        </w:rPr>
        <w:t>:  not</w:t>
      </w:r>
      <w:proofErr w:type="gramEnd"/>
      <w:r w:rsidRPr="008B5705">
        <w:rPr>
          <w:rFonts w:ascii="Times New Roman" w:hAnsi="Times New Roman" w:cs="Times New Roman"/>
          <w:color w:val="000000" w:themeColor="text1"/>
          <w:lang w:val="en-US"/>
        </w:rPr>
        <w:t xml:space="preserve"> measured. CFU: colony forming unit. FOS: </w:t>
      </w:r>
      <w:r w:rsidRPr="008B5705">
        <w:rPr>
          <w:rFonts w:ascii="Times New Roman" w:hAnsi="Times New Roman" w:cs="Times New Roman"/>
          <w:color w:val="1F1F1F"/>
          <w:lang w:val="en-US"/>
        </w:rPr>
        <w:t xml:space="preserve">fructo-oligosaccharide. ABA: </w:t>
      </w:r>
      <w:r w:rsidRPr="008B5705">
        <w:rPr>
          <w:rFonts w:ascii="Times New Roman" w:hAnsi="Times New Roman" w:cs="Times New Roman"/>
          <w:iCs/>
          <w:noProof/>
          <w:lang w:val="en-US"/>
        </w:rPr>
        <w:t>applied behavior analysis</w:t>
      </w:r>
      <w:r>
        <w:rPr>
          <w:rFonts w:ascii="Times New Roman" w:hAnsi="Times New Roman" w:cs="Times New Roman"/>
          <w:iCs/>
          <w:noProof/>
          <w:lang w:val="en-US"/>
        </w:rPr>
        <w:t>.</w:t>
      </w:r>
    </w:p>
    <w:p w14:paraId="353643F3" w14:textId="77777777" w:rsidR="00646D4F" w:rsidRDefault="00646D4F" w:rsidP="00774314">
      <w:pPr>
        <w:jc w:val="both"/>
        <w:rPr>
          <w:lang w:val="en"/>
        </w:rPr>
      </w:pPr>
    </w:p>
    <w:p w14:paraId="1F09CC1E" w14:textId="77777777" w:rsidR="00646D4F" w:rsidRDefault="00646D4F" w:rsidP="00774314">
      <w:pPr>
        <w:jc w:val="both"/>
        <w:rPr>
          <w:lang w:val="en"/>
        </w:rPr>
      </w:pPr>
    </w:p>
    <w:p w14:paraId="7632C749" w14:textId="77777777" w:rsidR="00646D4F" w:rsidRPr="00646D4F" w:rsidRDefault="00646D4F" w:rsidP="00646D4F">
      <w:pPr>
        <w:pStyle w:val="EndNoteBibliography"/>
        <w:spacing w:after="0"/>
      </w:pPr>
      <w:r>
        <w:rPr>
          <w:lang w:val="en"/>
        </w:rPr>
        <w:fldChar w:fldCharType="begin"/>
      </w:r>
      <w:r>
        <w:rPr>
          <w:lang w:val="en"/>
        </w:rPr>
        <w:instrText xml:space="preserve"> ADDIN EN.REFLIST </w:instrText>
      </w:r>
      <w:r>
        <w:rPr>
          <w:lang w:val="en"/>
        </w:rPr>
        <w:fldChar w:fldCharType="separate"/>
      </w:r>
      <w:r w:rsidRPr="00646D4F">
        <w:t>1.</w:t>
      </w:r>
      <w:r w:rsidRPr="00646D4F">
        <w:tab/>
        <w:t>Niu M, Li Q, Zhang J, Wen F, Dang W, Duan G, et al. Characterization of intestinal microbiota and probiotics treatment in children with autism spectrum disorders in China. Frontiers in neurology. 2019;10:1084.</w:t>
      </w:r>
    </w:p>
    <w:p w14:paraId="01B70A52" w14:textId="77777777" w:rsidR="00646D4F" w:rsidRPr="00646D4F" w:rsidRDefault="00646D4F" w:rsidP="00646D4F">
      <w:pPr>
        <w:pStyle w:val="EndNoteBibliography"/>
        <w:spacing w:after="0"/>
      </w:pPr>
      <w:r w:rsidRPr="00646D4F">
        <w:t>2.</w:t>
      </w:r>
      <w:r w:rsidRPr="00646D4F">
        <w:tab/>
        <w:t>Tharawadeephimuk W, Chaiyasut C, Sirilun S, Sittiprapaporn P, editors. Preliminary study of probiotics and kynurenine pathway in autism spectrum disorder. 2019 16th International Conference on Electrical Engineering/Electronics, Computer, Telecommunications and Information Technology (ECTI-CON); 2019: IEEE.</w:t>
      </w:r>
    </w:p>
    <w:p w14:paraId="35537CB8" w14:textId="77777777" w:rsidR="00646D4F" w:rsidRPr="00646D4F" w:rsidRDefault="00646D4F" w:rsidP="00646D4F">
      <w:pPr>
        <w:pStyle w:val="EndNoteBibliography"/>
        <w:spacing w:after="0"/>
      </w:pPr>
      <w:r w:rsidRPr="00646D4F">
        <w:t>3.</w:t>
      </w:r>
      <w:r w:rsidRPr="00646D4F">
        <w:tab/>
        <w:t>Wang Y, Li N, Yang J-J, Zhao D-M, Chen B, Zhang G-Q, et al. Probiotics and fructo-oligosaccharide intervention modulate the microbiota-gut brain axis to improve autism spectrum reducing also the hyper-serotonergic state and the dopamine metabolism disorder. Pharmacological research. 2020;157:104784.</w:t>
      </w:r>
    </w:p>
    <w:p w14:paraId="0FA719BB" w14:textId="77777777" w:rsidR="00646D4F" w:rsidRPr="00646D4F" w:rsidRDefault="00646D4F" w:rsidP="00646D4F">
      <w:pPr>
        <w:pStyle w:val="EndNoteBibliography"/>
        <w:spacing w:after="0"/>
      </w:pPr>
      <w:r w:rsidRPr="00646D4F">
        <w:t>4.</w:t>
      </w:r>
      <w:r w:rsidRPr="00646D4F">
        <w:tab/>
        <w:t>Shaaban SY, El Gendy YG, Mehanna NS, El-Senousy WM, El-Feki HS, Saad K, et al. The role of probiotics in children with autism spectrum disorder: A prospective, open-label study. Nutritional neuroscience. 2018;21(9):676-81.</w:t>
      </w:r>
    </w:p>
    <w:p w14:paraId="226D9B52" w14:textId="77777777" w:rsidR="00646D4F" w:rsidRPr="00646D4F" w:rsidRDefault="00646D4F" w:rsidP="00646D4F">
      <w:pPr>
        <w:pStyle w:val="EndNoteBibliography"/>
        <w:spacing w:after="0"/>
      </w:pPr>
      <w:r w:rsidRPr="00646D4F">
        <w:t>5.</w:t>
      </w:r>
      <w:r w:rsidRPr="00646D4F">
        <w:tab/>
        <w:t>Li Y-Q, Sun Y-H, Liang Y-P, Zhou F, Yang J, Jin S-L. Effect of probiotics combined with applied behavior analysis in the treatment of children with autism spectrum disorder: a prospective randomized controlled trial. 2021.</w:t>
      </w:r>
    </w:p>
    <w:p w14:paraId="4310E909" w14:textId="77777777" w:rsidR="00646D4F" w:rsidRPr="00646D4F" w:rsidRDefault="00646D4F" w:rsidP="00646D4F">
      <w:pPr>
        <w:pStyle w:val="EndNoteBibliography"/>
      </w:pPr>
      <w:r w:rsidRPr="00646D4F">
        <w:t>6.</w:t>
      </w:r>
      <w:r w:rsidRPr="00646D4F">
        <w:tab/>
        <w:t>West R, Roberts E, Sichel L, Sichel J. Improvements in gastrointestinal symptoms among children with autism spectrum disorder receiving the Delpro® probiotic and immunomodulator formulation. J Prob Health. 2013;1(1):1-6.</w:t>
      </w:r>
    </w:p>
    <w:p w14:paraId="2DB41010" w14:textId="61EC58A0" w:rsidR="00C35144" w:rsidRPr="00C35144" w:rsidRDefault="00646D4F" w:rsidP="00774314">
      <w:pPr>
        <w:jc w:val="both"/>
        <w:rPr>
          <w:lang w:val="en"/>
        </w:rPr>
      </w:pPr>
      <w:r>
        <w:rPr>
          <w:lang w:val="en"/>
        </w:rPr>
        <w:fldChar w:fldCharType="end"/>
      </w:r>
    </w:p>
    <w:sectPr w:rsidR="00C35144" w:rsidRPr="00C3514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4A7D"/>
    <w:multiLevelType w:val="multilevel"/>
    <w:tmpl w:val="AB149266"/>
    <w:lvl w:ilvl="0">
      <w:start w:val="72"/>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7633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vzaa0xt055ameeaev59rdcaarad0tstvvz&quot;&gt;My EndNote Library&lt;record-ids&gt;&lt;item&gt;394&lt;/item&gt;&lt;item&gt;395&lt;/item&gt;&lt;item&gt;398&lt;/item&gt;&lt;item&gt;400&lt;/item&gt;&lt;/record-ids&gt;&lt;/item&gt;&lt;/Libraries&gt;"/>
  </w:docVars>
  <w:rsids>
    <w:rsidRoot w:val="00C35144"/>
    <w:rsid w:val="00145E99"/>
    <w:rsid w:val="0024565D"/>
    <w:rsid w:val="003C0472"/>
    <w:rsid w:val="00404310"/>
    <w:rsid w:val="0041236C"/>
    <w:rsid w:val="00417C49"/>
    <w:rsid w:val="004D0E30"/>
    <w:rsid w:val="0054736A"/>
    <w:rsid w:val="00584142"/>
    <w:rsid w:val="00646D4F"/>
    <w:rsid w:val="006721CC"/>
    <w:rsid w:val="006E0D14"/>
    <w:rsid w:val="00770F04"/>
    <w:rsid w:val="00771593"/>
    <w:rsid w:val="00774314"/>
    <w:rsid w:val="007746A5"/>
    <w:rsid w:val="007C7CB6"/>
    <w:rsid w:val="007F335C"/>
    <w:rsid w:val="0092785C"/>
    <w:rsid w:val="0096330F"/>
    <w:rsid w:val="00A74295"/>
    <w:rsid w:val="00B95930"/>
    <w:rsid w:val="00BC0F8B"/>
    <w:rsid w:val="00BF4AED"/>
    <w:rsid w:val="00C35144"/>
    <w:rsid w:val="00E95CFB"/>
    <w:rsid w:val="00EA65B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1A63"/>
  <w15:chartTrackingRefBased/>
  <w15:docId w15:val="{E7C19E7D-72E2-409A-AED9-B1F019C2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51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351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35144"/>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35144"/>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35144"/>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351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51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51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51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5144"/>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3514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35144"/>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35144"/>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35144"/>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351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51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51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5144"/>
    <w:rPr>
      <w:rFonts w:eastAsiaTheme="majorEastAsia" w:cstheme="majorBidi"/>
      <w:color w:val="272727" w:themeColor="text1" w:themeTint="D8"/>
    </w:rPr>
  </w:style>
  <w:style w:type="paragraph" w:styleId="Titre">
    <w:name w:val="Title"/>
    <w:basedOn w:val="Normal"/>
    <w:next w:val="Normal"/>
    <w:link w:val="TitreCar"/>
    <w:uiPriority w:val="10"/>
    <w:qFormat/>
    <w:rsid w:val="00C3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51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514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51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514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5144"/>
    <w:rPr>
      <w:i/>
      <w:iCs/>
      <w:color w:val="404040" w:themeColor="text1" w:themeTint="BF"/>
    </w:rPr>
  </w:style>
  <w:style w:type="paragraph" w:styleId="Paragraphedeliste">
    <w:name w:val="List Paragraph"/>
    <w:basedOn w:val="Normal"/>
    <w:uiPriority w:val="34"/>
    <w:qFormat/>
    <w:rsid w:val="00C35144"/>
    <w:pPr>
      <w:ind w:left="720"/>
      <w:contextualSpacing/>
    </w:pPr>
  </w:style>
  <w:style w:type="character" w:styleId="Accentuationintense">
    <w:name w:val="Intense Emphasis"/>
    <w:basedOn w:val="Policepardfaut"/>
    <w:uiPriority w:val="21"/>
    <w:qFormat/>
    <w:rsid w:val="00C35144"/>
    <w:rPr>
      <w:i/>
      <w:iCs/>
      <w:color w:val="365F91" w:themeColor="accent1" w:themeShade="BF"/>
    </w:rPr>
  </w:style>
  <w:style w:type="paragraph" w:styleId="Citationintense">
    <w:name w:val="Intense Quote"/>
    <w:basedOn w:val="Normal"/>
    <w:next w:val="Normal"/>
    <w:link w:val="CitationintenseCar"/>
    <w:uiPriority w:val="30"/>
    <w:qFormat/>
    <w:rsid w:val="00C351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35144"/>
    <w:rPr>
      <w:i/>
      <w:iCs/>
      <w:color w:val="365F91" w:themeColor="accent1" w:themeShade="BF"/>
    </w:rPr>
  </w:style>
  <w:style w:type="character" w:styleId="Rfrenceintense">
    <w:name w:val="Intense Reference"/>
    <w:basedOn w:val="Policepardfaut"/>
    <w:uiPriority w:val="32"/>
    <w:qFormat/>
    <w:rsid w:val="00C35144"/>
    <w:rPr>
      <w:b/>
      <w:bCs/>
      <w:smallCaps/>
      <w:color w:val="365F91" w:themeColor="accent1" w:themeShade="BF"/>
      <w:spacing w:val="5"/>
    </w:rPr>
  </w:style>
  <w:style w:type="character" w:styleId="Marquedecommentaire">
    <w:name w:val="annotation reference"/>
    <w:basedOn w:val="Policepardfaut"/>
    <w:uiPriority w:val="99"/>
    <w:semiHidden/>
    <w:unhideWhenUsed/>
    <w:rsid w:val="00C35144"/>
    <w:rPr>
      <w:sz w:val="16"/>
      <w:szCs w:val="16"/>
    </w:rPr>
  </w:style>
  <w:style w:type="paragraph" w:styleId="Commentaire">
    <w:name w:val="annotation text"/>
    <w:basedOn w:val="Normal"/>
    <w:link w:val="CommentaireCar"/>
    <w:uiPriority w:val="99"/>
    <w:unhideWhenUsed/>
    <w:rsid w:val="00C35144"/>
    <w:pPr>
      <w:spacing w:after="160" w:line="240" w:lineRule="auto"/>
    </w:pPr>
    <w:rPr>
      <w:rFonts w:eastAsiaTheme="minorEastAsia"/>
      <w:sz w:val="20"/>
      <w:szCs w:val="20"/>
      <w:lang w:val="en-US" w:eastAsia="zh-CN"/>
    </w:rPr>
  </w:style>
  <w:style w:type="character" w:customStyle="1" w:styleId="CommentaireCar">
    <w:name w:val="Commentaire Car"/>
    <w:basedOn w:val="Policepardfaut"/>
    <w:link w:val="Commentaire"/>
    <w:uiPriority w:val="99"/>
    <w:rsid w:val="00C35144"/>
    <w:rPr>
      <w:rFonts w:eastAsiaTheme="minorEastAsia"/>
      <w:sz w:val="20"/>
      <w:szCs w:val="20"/>
      <w:lang w:val="en-US" w:eastAsia="zh-CN"/>
    </w:rPr>
  </w:style>
  <w:style w:type="paragraph" w:customStyle="1" w:styleId="EndNoteBibliographyTitle">
    <w:name w:val="EndNote Bibliography Title"/>
    <w:basedOn w:val="Normal"/>
    <w:link w:val="EndNoteBibliographyTitleCar"/>
    <w:rsid w:val="00404310"/>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404310"/>
    <w:rPr>
      <w:rFonts w:ascii="Calibri" w:hAnsi="Calibri" w:cs="Calibri"/>
      <w:noProof/>
      <w:lang w:val="en-US"/>
    </w:rPr>
  </w:style>
  <w:style w:type="paragraph" w:customStyle="1" w:styleId="EndNoteBibliography">
    <w:name w:val="EndNote Bibliography"/>
    <w:basedOn w:val="Normal"/>
    <w:link w:val="EndNoteBibliographyCar"/>
    <w:rsid w:val="00404310"/>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404310"/>
    <w:rPr>
      <w:rFonts w:ascii="Calibri" w:hAnsi="Calibri" w:cs="Calibri"/>
      <w:noProof/>
      <w:lang w:val="en-US"/>
    </w:rPr>
  </w:style>
  <w:style w:type="paragraph" w:styleId="Rvision">
    <w:name w:val="Revision"/>
    <w:hidden/>
    <w:uiPriority w:val="99"/>
    <w:semiHidden/>
    <w:rsid w:val="004D0E30"/>
    <w:pPr>
      <w:spacing w:after="0" w:line="240" w:lineRule="auto"/>
    </w:pPr>
  </w:style>
  <w:style w:type="table" w:styleId="Grilledutableau">
    <w:name w:val="Table Grid"/>
    <w:basedOn w:val="TableauNormal"/>
    <w:uiPriority w:val="39"/>
    <w:rsid w:val="0064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646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7713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Ghizlane Gaougaou</dc:creator>
  <cp:keywords/>
  <dc:description/>
  <cp:lastModifiedBy>Ghizlane Gaougaou</cp:lastModifiedBy>
  <cp:revision>5</cp:revision>
  <dcterms:created xsi:type="dcterms:W3CDTF">2025-01-23T18:19:00Z</dcterms:created>
  <dcterms:modified xsi:type="dcterms:W3CDTF">2025-01-28T00:45:00Z</dcterms:modified>
</cp:coreProperties>
</file>