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34" w:rsidRPr="008F7F34" w:rsidRDefault="008F7F34" w:rsidP="008F7F34">
      <w:pPr>
        <w:spacing w:line="276" w:lineRule="auto"/>
        <w:jc w:val="both"/>
        <w:rPr>
          <w:lang w:val="en-US"/>
        </w:rPr>
      </w:pPr>
      <w:r w:rsidRPr="008F7F34">
        <w:rPr>
          <w:b/>
          <w:lang w:val="en-US"/>
        </w:rPr>
        <w:t>Supplementary</w:t>
      </w:r>
      <w:r w:rsidRPr="008F7F34">
        <w:rPr>
          <w:b/>
          <w:lang w:val="en-US"/>
        </w:rPr>
        <w:t xml:space="preserve"> </w:t>
      </w:r>
      <w:r>
        <w:rPr>
          <w:b/>
          <w:lang w:val="en-US"/>
        </w:rPr>
        <w:t>Table S2.</w:t>
      </w:r>
      <w:r w:rsidRPr="008F7F34">
        <w:rPr>
          <w:b/>
          <w:lang w:val="en-US"/>
        </w:rPr>
        <w:t xml:space="preserve"> </w:t>
      </w:r>
      <w:r w:rsidRPr="008F7F34">
        <w:rPr>
          <w:lang w:val="en-US"/>
        </w:rPr>
        <w:t>Alignment and Gene Count Statistics for RNA-</w:t>
      </w:r>
      <w:proofErr w:type="spellStart"/>
      <w:r w:rsidRPr="008F7F34">
        <w:rPr>
          <w:lang w:val="en-US"/>
        </w:rPr>
        <w:t>Seq</w:t>
      </w:r>
      <w:proofErr w:type="spellEnd"/>
      <w:r w:rsidRPr="008F7F34">
        <w:rPr>
          <w:lang w:val="en-US"/>
        </w:rPr>
        <w:t xml:space="preserve"> Samples</w:t>
      </w:r>
      <w:r w:rsidRPr="008F7F34">
        <w:rPr>
          <w:i/>
          <w:iCs/>
          <w:lang w:val="en-US"/>
        </w:rPr>
        <w:t>.</w:t>
      </w:r>
    </w:p>
    <w:p w:rsidR="008F7F34" w:rsidRPr="008F7F34" w:rsidRDefault="008F7F34" w:rsidP="008F7F34">
      <w:pPr>
        <w:spacing w:line="276" w:lineRule="auto"/>
        <w:rPr>
          <w:lang w:val="en-US"/>
        </w:rPr>
      </w:pPr>
      <w:bookmarkStart w:id="0" w:name="_GoBack"/>
    </w:p>
    <w:tbl>
      <w:tblPr>
        <w:tblW w:w="10465" w:type="dxa"/>
        <w:tblInd w:w="-991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8"/>
        <w:gridCol w:w="1176"/>
        <w:gridCol w:w="1623"/>
        <w:gridCol w:w="1843"/>
        <w:gridCol w:w="1842"/>
        <w:gridCol w:w="1429"/>
        <w:gridCol w:w="1474"/>
      </w:tblGrid>
      <w:tr w:rsidR="008F7F34" w:rsidRPr="008F7F34" w:rsidTr="008F7F34">
        <w:trPr>
          <w:trHeight w:val="477"/>
        </w:trPr>
        <w:tc>
          <w:tcPr>
            <w:tcW w:w="1078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</w:tcBorders>
            <w:vAlign w:val="center"/>
          </w:tcPr>
          <w:bookmarkEnd w:id="0"/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>Sample ID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</w:tcBorders>
            <w:vAlign w:val="center"/>
          </w:tcPr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 xml:space="preserve">Total Reads </w:t>
            </w:r>
            <w:r w:rsidRPr="008F7F34">
              <w:rPr>
                <w:b/>
                <w:vertAlign w:val="superscript"/>
                <w:lang w:val="en-US"/>
              </w:rPr>
              <w:t>a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</w:tcBorders>
            <w:vAlign w:val="center"/>
          </w:tcPr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 xml:space="preserve">Uniquely Mapped Reads (%) </w:t>
            </w:r>
            <w:r w:rsidRPr="008F7F34">
              <w:rPr>
                <w:b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</w:tcBorders>
            <w:vAlign w:val="center"/>
          </w:tcPr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 xml:space="preserve">Multi-Mapping Reads (%) </w:t>
            </w:r>
            <w:r w:rsidRPr="008F7F34">
              <w:rPr>
                <w:b/>
                <w:vertAlign w:val="superscript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</w:tcBorders>
            <w:vAlign w:val="center"/>
          </w:tcPr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 xml:space="preserve">Unmapped Reads (%) </w:t>
            </w:r>
            <w:r w:rsidRPr="008F7F34">
              <w:rPr>
                <w:b/>
                <w:vertAlign w:val="superscript"/>
                <w:lang w:val="en-US"/>
              </w:rPr>
              <w:t>d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</w:tcBorders>
            <w:vAlign w:val="center"/>
          </w:tcPr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>Gene Counts (</w:t>
            </w:r>
            <w:proofErr w:type="spellStart"/>
            <w:r w:rsidRPr="008F7F34">
              <w:rPr>
                <w:b/>
                <w:lang w:val="en-US"/>
              </w:rPr>
              <w:t>HTSeq</w:t>
            </w:r>
            <w:proofErr w:type="spellEnd"/>
            <w:r w:rsidRPr="008F7F34">
              <w:rPr>
                <w:b/>
                <w:lang w:val="en-US"/>
              </w:rPr>
              <w:t xml:space="preserve">) </w:t>
            </w:r>
            <w:r w:rsidRPr="008F7F34">
              <w:rPr>
                <w:b/>
                <w:vertAlign w:val="superscript"/>
                <w:lang w:val="en-US"/>
              </w:rPr>
              <w:t>e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vAlign w:val="center"/>
          </w:tcPr>
          <w:p w:rsidR="008F7F34" w:rsidRPr="008F7F34" w:rsidRDefault="008F7F34" w:rsidP="00582826">
            <w:pPr>
              <w:jc w:val="center"/>
              <w:rPr>
                <w:b/>
                <w:lang w:val="en-US"/>
              </w:rPr>
            </w:pPr>
            <w:r w:rsidRPr="008F7F34">
              <w:rPr>
                <w:b/>
                <w:lang w:val="en-US"/>
              </w:rPr>
              <w:t xml:space="preserve">Overlapping genes (%) </w:t>
            </w:r>
            <w:r w:rsidRPr="008F7F34">
              <w:rPr>
                <w:b/>
                <w:vertAlign w:val="superscript"/>
                <w:lang w:val="en-US"/>
              </w:rPr>
              <w:t>f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COL1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21617723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94.86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4.65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0.48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22942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91.36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COL2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19541120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95.16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4.36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0.48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22850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91.66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COL4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25437495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95.58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0.41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23066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92.16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E1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23973081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95.89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3.70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0.41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23116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92.40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E2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24271027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94.75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4.82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0.43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23134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90.97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E3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24875281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94.47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5.12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0.41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23136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90.96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EJ1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21314471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94.93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4.40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0.67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23165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91.47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EJ2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19859406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95.04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4.26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0.71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23185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91.47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EJ3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19910923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95.38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3.84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0.78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23111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91.91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J1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21983606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95.14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4.09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0.77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22973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91.65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J2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21945065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94.94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4.29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0.77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22940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</w:rPr>
            </w:pPr>
            <w:r w:rsidRPr="008F7F34">
              <w:rPr>
                <w:color w:val="000000"/>
              </w:rPr>
              <w:t>91.47</w:t>
            </w:r>
          </w:p>
        </w:tc>
      </w:tr>
      <w:tr w:rsidR="008F7F34" w:rsidRPr="008F7F34" w:rsidTr="008F7F34">
        <w:trPr>
          <w:trHeight w:val="256"/>
        </w:trPr>
        <w:tc>
          <w:tcPr>
            <w:tcW w:w="107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J3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21992200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95.33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4.03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0.64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22993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F34" w:rsidRPr="008F7F34" w:rsidRDefault="008F7F34" w:rsidP="00582826">
            <w:pPr>
              <w:jc w:val="center"/>
              <w:rPr>
                <w:color w:val="000000"/>
                <w:lang w:val="en-GB"/>
              </w:rPr>
            </w:pPr>
            <w:r w:rsidRPr="008F7F34">
              <w:rPr>
                <w:color w:val="000000"/>
                <w:lang w:val="en-GB"/>
              </w:rPr>
              <w:t>91.83</w:t>
            </w:r>
          </w:p>
        </w:tc>
      </w:tr>
    </w:tbl>
    <w:p w:rsidR="008F7F34" w:rsidRPr="008F7F34" w:rsidRDefault="008F7F34" w:rsidP="008F7F34">
      <w:pPr>
        <w:rPr>
          <w:lang w:val="en-GB"/>
        </w:rPr>
      </w:pPr>
    </w:p>
    <w:p w:rsidR="008F7F34" w:rsidRPr="008F7F34" w:rsidRDefault="008F7F34" w:rsidP="008F7F34">
      <w:pPr>
        <w:rPr>
          <w:lang w:val="en-US"/>
        </w:rPr>
      </w:pPr>
      <w:proofErr w:type="gramStart"/>
      <w:r w:rsidRPr="008F7F34">
        <w:rPr>
          <w:vertAlign w:val="superscript"/>
          <w:lang w:val="en-US"/>
        </w:rPr>
        <w:t>a</w:t>
      </w:r>
      <w:proofErr w:type="gramEnd"/>
      <w:r w:rsidRPr="008F7F34">
        <w:rPr>
          <w:vertAlign w:val="superscript"/>
          <w:lang w:val="en-US"/>
        </w:rPr>
        <w:t xml:space="preserve"> </w:t>
      </w:r>
      <w:r w:rsidRPr="008F7F34">
        <w:rPr>
          <w:lang w:val="en-US"/>
        </w:rPr>
        <w:t>Total number of sequencing reads generated for each sample.</w:t>
      </w:r>
    </w:p>
    <w:p w:rsidR="008F7F34" w:rsidRPr="008F7F34" w:rsidRDefault="008F7F34" w:rsidP="008F7F34">
      <w:pPr>
        <w:spacing w:line="276" w:lineRule="auto"/>
        <w:rPr>
          <w:lang w:val="en-US"/>
        </w:rPr>
      </w:pPr>
      <w:proofErr w:type="gramStart"/>
      <w:r w:rsidRPr="008F7F34">
        <w:rPr>
          <w:vertAlign w:val="superscript"/>
          <w:lang w:val="en-US"/>
        </w:rPr>
        <w:t>b</w:t>
      </w:r>
      <w:proofErr w:type="gramEnd"/>
      <w:r w:rsidRPr="008F7F34">
        <w:rPr>
          <w:vertAlign w:val="superscript"/>
          <w:lang w:val="en-US"/>
        </w:rPr>
        <w:t xml:space="preserve"> </w:t>
      </w:r>
      <w:r w:rsidRPr="008F7F34">
        <w:rPr>
          <w:lang w:val="en-US"/>
        </w:rPr>
        <w:t>Percentage of reads that mapped uniquely to the reference genome.</w:t>
      </w:r>
    </w:p>
    <w:p w:rsidR="008F7F34" w:rsidRPr="008F7F34" w:rsidRDefault="008F7F34" w:rsidP="008F7F34">
      <w:pPr>
        <w:spacing w:line="276" w:lineRule="auto"/>
        <w:rPr>
          <w:lang w:val="en-US"/>
        </w:rPr>
      </w:pPr>
      <w:proofErr w:type="gramStart"/>
      <w:r w:rsidRPr="008F7F34">
        <w:rPr>
          <w:vertAlign w:val="superscript"/>
          <w:lang w:val="en-US"/>
        </w:rPr>
        <w:t>c</w:t>
      </w:r>
      <w:proofErr w:type="gramEnd"/>
      <w:r w:rsidRPr="008F7F34">
        <w:rPr>
          <w:vertAlign w:val="superscript"/>
          <w:lang w:val="en-US"/>
        </w:rPr>
        <w:t xml:space="preserve"> </w:t>
      </w:r>
      <w:r w:rsidRPr="008F7F34">
        <w:rPr>
          <w:lang w:val="en-US"/>
        </w:rPr>
        <w:t xml:space="preserve">Percentage of reads that mapped to multiple locations in the genome.  </w:t>
      </w:r>
    </w:p>
    <w:p w:rsidR="008F7F34" w:rsidRPr="008F7F34" w:rsidRDefault="008F7F34" w:rsidP="008F7F34">
      <w:pPr>
        <w:spacing w:line="276" w:lineRule="auto"/>
        <w:rPr>
          <w:lang w:val="en-US"/>
        </w:rPr>
      </w:pPr>
      <w:proofErr w:type="gramStart"/>
      <w:r w:rsidRPr="008F7F34">
        <w:rPr>
          <w:vertAlign w:val="superscript"/>
          <w:lang w:val="en-US"/>
        </w:rPr>
        <w:t>d</w:t>
      </w:r>
      <w:proofErr w:type="gramEnd"/>
      <w:r w:rsidRPr="008F7F34">
        <w:rPr>
          <w:vertAlign w:val="superscript"/>
          <w:lang w:val="en-US"/>
        </w:rPr>
        <w:t xml:space="preserve"> </w:t>
      </w:r>
      <w:r w:rsidRPr="008F7F34">
        <w:rPr>
          <w:lang w:val="en-US"/>
        </w:rPr>
        <w:t xml:space="preserve">Percentage of reads that failed to align to the reference genome. </w:t>
      </w:r>
    </w:p>
    <w:p w:rsidR="008F7F34" w:rsidRPr="008F7F34" w:rsidRDefault="008F7F34" w:rsidP="008F7F34">
      <w:pPr>
        <w:spacing w:line="276" w:lineRule="auto"/>
        <w:rPr>
          <w:lang w:val="en-US"/>
        </w:rPr>
      </w:pPr>
      <w:proofErr w:type="gramStart"/>
      <w:r w:rsidRPr="008F7F34">
        <w:rPr>
          <w:vertAlign w:val="superscript"/>
          <w:lang w:val="en-US"/>
        </w:rPr>
        <w:t>e</w:t>
      </w:r>
      <w:proofErr w:type="gramEnd"/>
      <w:r w:rsidRPr="008F7F34">
        <w:rPr>
          <w:vertAlign w:val="superscript"/>
          <w:lang w:val="en-US"/>
        </w:rPr>
        <w:t xml:space="preserve"> </w:t>
      </w:r>
      <w:r w:rsidRPr="008F7F34">
        <w:rPr>
          <w:lang w:val="en-US"/>
        </w:rPr>
        <w:t xml:space="preserve">Number of genes with non-zero counts based on HTSeq2. </w:t>
      </w:r>
    </w:p>
    <w:p w:rsidR="00695ECD" w:rsidRPr="008F7F34" w:rsidRDefault="008F7F34" w:rsidP="008F7F34">
      <w:pPr>
        <w:rPr>
          <w:lang w:val="en-US"/>
        </w:rPr>
      </w:pPr>
      <w:proofErr w:type="gramStart"/>
      <w:r w:rsidRPr="008F7F34">
        <w:rPr>
          <w:vertAlign w:val="superscript"/>
          <w:lang w:val="en-US"/>
        </w:rPr>
        <w:t>f</w:t>
      </w:r>
      <w:proofErr w:type="gramEnd"/>
      <w:r w:rsidRPr="008F7F34">
        <w:rPr>
          <w:vertAlign w:val="superscript"/>
          <w:lang w:val="en-US"/>
        </w:rPr>
        <w:t xml:space="preserve"> </w:t>
      </w:r>
      <w:r w:rsidRPr="008F7F34">
        <w:rPr>
          <w:lang w:val="en-US"/>
        </w:rPr>
        <w:t>Proportion of reads that map to overlapping genes relative to the total number of reads</w:t>
      </w:r>
    </w:p>
    <w:sectPr w:rsidR="00695ECD" w:rsidRPr="008F7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49"/>
    <w:rsid w:val="00141B49"/>
    <w:rsid w:val="008F7F34"/>
    <w:rsid w:val="00B4517B"/>
    <w:rsid w:val="00C1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C960"/>
  <w15:chartTrackingRefBased/>
  <w15:docId w15:val="{C8195F4A-AC31-45C5-B23E-8F8DA70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Crevillen Lomas, Pedro</dc:creator>
  <cp:keywords/>
  <dc:description/>
  <cp:lastModifiedBy>Crevillen Lomas, Pedro</cp:lastModifiedBy>
  <cp:revision>2</cp:revision>
  <dcterms:created xsi:type="dcterms:W3CDTF">2025-01-15T14:41:00Z</dcterms:created>
  <dcterms:modified xsi:type="dcterms:W3CDTF">2025-01-15T14:45:00Z</dcterms:modified>
</cp:coreProperties>
</file>