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01D" w:rsidRPr="00C32979" w:rsidRDefault="00F9301D" w:rsidP="00F9301D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</w:pPr>
      <w:r w:rsidRPr="00C3297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Appendix A. Self-report questionnaire.</w:t>
      </w:r>
    </w:p>
    <w:p w:rsidR="00F9301D" w:rsidRPr="006B7DA1" w:rsidRDefault="00F9301D" w:rsidP="00F9301D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r w:rsidRPr="00E05C39">
        <w:rPr>
          <w:rFonts w:ascii="Times New Roman" w:hAnsi="Times New Roman" w:cs="Times New Roman"/>
          <w:color w:val="auto"/>
          <w:sz w:val="20"/>
          <w:szCs w:val="20"/>
          <w:lang w:val="en-GB"/>
        </w:rPr>
        <w:t>Table A</w:t>
      </w:r>
      <w:r w:rsidRPr="00E05C39">
        <w:rPr>
          <w:rFonts w:ascii="Times New Roman" w:hAnsi="Times New Roman" w:cs="Times New Roman"/>
          <w:color w:val="auto"/>
          <w:sz w:val="20"/>
          <w:szCs w:val="20"/>
        </w:rPr>
        <w:fldChar w:fldCharType="begin"/>
      </w:r>
      <w:r w:rsidRPr="00E05C39">
        <w:rPr>
          <w:rFonts w:ascii="Times New Roman" w:hAnsi="Times New Roman" w:cs="Times New Roman"/>
          <w:color w:val="auto"/>
          <w:sz w:val="20"/>
          <w:szCs w:val="20"/>
          <w:lang w:val="en-GB"/>
        </w:rPr>
        <w:instrText xml:space="preserve"> SEQ Table_A \* ARABIC </w:instrText>
      </w:r>
      <w:r w:rsidRPr="00E05C39">
        <w:rPr>
          <w:rFonts w:ascii="Times New Roman" w:hAnsi="Times New Roman" w:cs="Times New Roman"/>
          <w:color w:val="auto"/>
          <w:sz w:val="20"/>
          <w:szCs w:val="20"/>
        </w:rPr>
        <w:fldChar w:fldCharType="separate"/>
      </w:r>
      <w:r w:rsidRPr="00E05C39">
        <w:rPr>
          <w:rFonts w:ascii="Times New Roman" w:hAnsi="Times New Roman" w:cs="Times New Roman"/>
          <w:noProof/>
          <w:color w:val="auto"/>
          <w:sz w:val="20"/>
          <w:szCs w:val="20"/>
          <w:lang w:val="en-GB"/>
        </w:rPr>
        <w:t>1</w:t>
      </w:r>
      <w:r w:rsidRPr="00E05C39">
        <w:rPr>
          <w:rFonts w:ascii="Times New Roman" w:hAnsi="Times New Roman" w:cs="Times New Roman"/>
          <w:color w:val="auto"/>
          <w:sz w:val="20"/>
          <w:szCs w:val="20"/>
        </w:rPr>
        <w:fldChar w:fldCharType="end"/>
      </w:r>
      <w:r w:rsidRPr="006B7DA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. Questionnaire items used in our study with English translations, their corresponding subscale (including number of items and internal consistencies as indicated by Cronbach’s </w:t>
      </w:r>
      <w:r w:rsidRPr="006B7DA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α</w:t>
      </w:r>
      <w:r w:rsidRPr="006B7DA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), and, where applicable, the corresponding MEQ item (see Sutin &amp; Robbins, 2007, p. 410f) used as a reference point.</w:t>
      </w:r>
    </w:p>
    <w:tbl>
      <w:tblPr>
        <w:tblStyle w:val="TableGrid"/>
        <w:tblW w:w="1440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567"/>
        <w:gridCol w:w="5740"/>
        <w:gridCol w:w="5741"/>
        <w:gridCol w:w="803"/>
      </w:tblGrid>
      <w:tr w:rsidR="00F9301D" w:rsidRPr="0057508E" w:rsidTr="00A973DE">
        <w:trPr>
          <w:trHeight w:val="624"/>
        </w:trPr>
        <w:tc>
          <w:tcPr>
            <w:tcW w:w="1555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Subscale</w:t>
            </w:r>
          </w:p>
        </w:tc>
        <w:tc>
          <w:tcPr>
            <w:tcW w:w="567" w:type="dxa"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5740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Item</w:t>
            </w:r>
          </w:p>
        </w:tc>
        <w:tc>
          <w:tcPr>
            <w:tcW w:w="5741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Translation</w:t>
            </w:r>
          </w:p>
        </w:tc>
        <w:tc>
          <w:tcPr>
            <w:tcW w:w="803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MEQItem</w:t>
            </w:r>
          </w:p>
        </w:tc>
      </w:tr>
      <w:tr w:rsidR="00F9301D" w:rsidRPr="0057508E" w:rsidTr="00A973DE">
        <w:trPr>
          <w:trHeight w:val="680"/>
        </w:trPr>
        <w:tc>
          <w:tcPr>
            <w:tcW w:w="1555" w:type="dxa"/>
            <w:vMerge w:val="restart"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Vividness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n=4</w:t>
            </w:r>
          </w:p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α=.82</w:t>
            </w:r>
          </w:p>
        </w:tc>
        <w:tc>
          <w:tcPr>
            <w:tcW w:w="567" w:type="dxa"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40" w:type="dxa"/>
            <w:vAlign w:val="center"/>
          </w:tcPr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</w:rPr>
              <w:t>Die Vorstellung von mir selbst zu dieser Zeit war le-</w:t>
            </w:r>
          </w:p>
          <w:p w:rsidR="00F9301D" w:rsidRPr="0057508E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bendig.</w:t>
            </w:r>
          </w:p>
        </w:tc>
        <w:tc>
          <w:tcPr>
            <w:tcW w:w="5741" w:type="dxa"/>
            <w:vAlign w:val="center"/>
          </w:tcPr>
          <w:p w:rsidR="00F9301D" w:rsidRPr="0057508E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My image of myself during this time was vivid</w:t>
            </w:r>
          </w:p>
        </w:tc>
        <w:tc>
          <w:tcPr>
            <w:tcW w:w="803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</w:t>
            </w:r>
          </w:p>
        </w:tc>
      </w:tr>
      <w:tr w:rsidR="00F9301D" w:rsidRPr="006039C6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40" w:type="dxa"/>
            <w:vAlign w:val="center"/>
          </w:tcPr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</w:rPr>
              <w:t>Meine Erinnerung an diese Zeit war klar.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41" w:type="dxa"/>
            <w:vAlign w:val="center"/>
          </w:tcPr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My memory for this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ime was clear.</w:t>
            </w:r>
          </w:p>
        </w:tc>
        <w:tc>
          <w:tcPr>
            <w:tcW w:w="803" w:type="dxa"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F9301D" w:rsidRPr="006039C6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40" w:type="dxa"/>
            <w:vAlign w:val="center"/>
          </w:tcPr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Meine Erinnerung an diese Zeit war lebhaft.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41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My me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</w:t>
            </w:r>
            <w:r w:rsidRPr="000336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ory for this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ime was vivid.</w:t>
            </w:r>
          </w:p>
        </w:tc>
        <w:tc>
          <w:tcPr>
            <w:tcW w:w="803" w:type="dxa"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F9301D" w:rsidRPr="000336C8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40" w:type="dxa"/>
            <w:vAlign w:val="center"/>
          </w:tcPr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</w:rPr>
              <w:t>Meine Erinnerung an diese Zeit war vage.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5741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My memory for this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ime was vague.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</w:t>
            </w:r>
          </w:p>
        </w:tc>
      </w:tr>
      <w:tr w:rsidR="00F9301D" w:rsidRPr="006039C6" w:rsidTr="00A973DE">
        <w:trPr>
          <w:trHeight w:val="680"/>
        </w:trPr>
        <w:tc>
          <w:tcPr>
            <w:tcW w:w="1555" w:type="dxa"/>
            <w:vMerge w:val="restart"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Accessibility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n=2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α=.74</w:t>
            </w:r>
          </w:p>
        </w:tc>
        <w:tc>
          <w:tcPr>
            <w:tcW w:w="567" w:type="dxa"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40" w:type="dxa"/>
            <w:vAlign w:val="center"/>
          </w:tcPr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</w:rPr>
              <w:t xml:space="preserve">Ich musste mein Gedächtnis wirklich durchsuchen, </w:t>
            </w:r>
          </w:p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</w:rPr>
              <w:t>um mich in diese Zeit zurück zu versetzen.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5741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 really had to s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earch my memory to think back on this time.</w:t>
            </w:r>
          </w:p>
        </w:tc>
        <w:tc>
          <w:tcPr>
            <w:tcW w:w="803" w:type="dxa"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</w:tr>
      <w:tr w:rsidR="00F9301D" w:rsidRPr="000336C8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6039C6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40" w:type="dxa"/>
            <w:vAlign w:val="center"/>
          </w:tcPr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</w:rPr>
              <w:t>Es war einfach, mich an diese Zeit zurück zu erin-</w:t>
            </w:r>
          </w:p>
          <w:p w:rsidR="00F9301D" w:rsidRPr="006039C6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039C6">
              <w:rPr>
                <w:rFonts w:ascii="Times New Roman" w:hAnsi="Times New Roman" w:cs="Times New Roman"/>
                <w:sz w:val="24"/>
                <w:szCs w:val="24"/>
              </w:rPr>
              <w:t>nern.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5741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This time was easy f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 me to recall.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3.2</w:t>
            </w:r>
          </w:p>
        </w:tc>
      </w:tr>
      <w:tr w:rsidR="00F9301D" w:rsidRPr="000336C8" w:rsidTr="00A973DE">
        <w:trPr>
          <w:trHeight w:val="680"/>
        </w:trPr>
        <w:tc>
          <w:tcPr>
            <w:tcW w:w="1555" w:type="dxa"/>
            <w:vMerge w:val="restart"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Valence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n=4</w:t>
            </w:r>
          </w:p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α=.73</w:t>
            </w: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40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 xml:space="preserve">Meine Erinnerung an diese Zeit war im Großen und 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Ganzen positiv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41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My memor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</w:t>
            </w: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for this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ime is mostly positive.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10.1/10.2</w:t>
            </w:r>
          </w:p>
        </w:tc>
      </w:tr>
      <w:tr w:rsidR="00F9301D" w:rsidRPr="000336C8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40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 xml:space="preserve">Als ich mich an diese Zeit zurückerinnerte, mochte 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ich die Person, die ich zu dieser Zeit war.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41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thinking back on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 time, I liked the person I was then.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F9301D" w:rsidRPr="000336C8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40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Die Person, die ich zu dieser Zeit war, war mir un-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sympathisch.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5741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 do not like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 person I was during this time.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F9301D" w:rsidRPr="000336C8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740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Meine Gefühle zu dieser Zeit waren vorwiegend ne-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gativ.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5741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My feelings during this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ime were mostly negative.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</w:tr>
      <w:tr w:rsidR="00F9301D" w:rsidRPr="000336C8" w:rsidTr="00A973DE">
        <w:trPr>
          <w:trHeight w:val="907"/>
        </w:trPr>
        <w:tc>
          <w:tcPr>
            <w:tcW w:w="1555" w:type="dxa"/>
            <w:vMerge w:val="restart"/>
            <w:vAlign w:val="center"/>
          </w:tcPr>
          <w:p w:rsidR="00F9301D" w:rsidRDefault="00F9301D" w:rsidP="00A973DE">
            <w:pPr>
              <w:pStyle w:val="NoSpacing"/>
              <w:pageBreakBefore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Distancing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n=2</w:t>
            </w:r>
          </w:p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α=.66</w:t>
            </w: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40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 xml:space="preserve">Als ich mich an diese Zeit zurückerinnerte, hatte ich 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 xml:space="preserve">das Gefühl, die Person aus dieser Zeit war dieselbe 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Person wie ich heute. (R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741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thinking back on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 time, I felt like I was the same person then that I am today.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</w:tr>
      <w:tr w:rsidR="00F9301D" w:rsidRPr="000336C8" w:rsidTr="00A973DE">
        <w:trPr>
          <w:trHeight w:val="907"/>
        </w:trPr>
        <w:tc>
          <w:tcPr>
            <w:tcW w:w="1555" w:type="dxa"/>
            <w:vMerge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40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 xml:space="preserve">Als ich mich an diese Zeit zurückerinnerte, hatte ich 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 xml:space="preserve">das Gefühl, die Person aus dieser Zeit sei eine andere 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Person als ich heute.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41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thinking back on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 time, I felt like the person from this time is a different person than who I am today.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</w:tr>
      <w:tr w:rsidR="00F9301D" w:rsidRPr="0057508E" w:rsidTr="00A973DE">
        <w:trPr>
          <w:trHeight w:val="680"/>
        </w:trPr>
        <w:tc>
          <w:tcPr>
            <w:tcW w:w="1555" w:type="dxa"/>
            <w:vMerge w:val="restart"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Emotional Intensity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n=2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α=.60</w:t>
            </w: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40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Die Vorstellung an diese Zeit berührte mich emotio-</w:t>
            </w:r>
          </w:p>
          <w:p w:rsidR="00F9301D" w:rsidRPr="0057508E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nal.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741" w:type="dxa"/>
            <w:vAlign w:val="center"/>
          </w:tcPr>
          <w:p w:rsidR="00F9301D" w:rsidRPr="0057508E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Imagining this time touched me emotionally.</w:t>
            </w:r>
          </w:p>
        </w:tc>
        <w:tc>
          <w:tcPr>
            <w:tcW w:w="803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n/a</w:t>
            </w:r>
          </w:p>
        </w:tc>
      </w:tr>
      <w:tr w:rsidR="00F9301D" w:rsidRPr="000336C8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40" w:type="dxa"/>
            <w:vAlign w:val="center"/>
          </w:tcPr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 xml:space="preserve">Als ich mich an diese Zeit zurückerinnerte, hatte ich </w:t>
            </w:r>
          </w:p>
          <w:p w:rsidR="00F9301D" w:rsidRPr="000336C8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336C8">
              <w:rPr>
                <w:rFonts w:ascii="Times New Roman" w:hAnsi="Times New Roman" w:cs="Times New Roman"/>
                <w:sz w:val="24"/>
                <w:szCs w:val="24"/>
              </w:rPr>
              <w:t>keine starken Emotionen in Bezug auf diese Zeit.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5741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thinking back on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 time, I did not have strong emotions about this time.</w:t>
            </w:r>
          </w:p>
        </w:tc>
        <w:tc>
          <w:tcPr>
            <w:tcW w:w="803" w:type="dxa"/>
            <w:vAlign w:val="center"/>
          </w:tcPr>
          <w:p w:rsidR="00F9301D" w:rsidRPr="000336C8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</w:tr>
      <w:tr w:rsidR="00F9301D" w:rsidRPr="0057508E" w:rsidTr="00A973DE">
        <w:trPr>
          <w:trHeight w:val="680"/>
        </w:trPr>
        <w:tc>
          <w:tcPr>
            <w:tcW w:w="1555" w:type="dxa"/>
            <w:vMerge w:val="restart"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Visual Perspective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n=3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α=.42</w:t>
            </w:r>
          </w:p>
        </w:tc>
        <w:tc>
          <w:tcPr>
            <w:tcW w:w="567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</w:p>
        </w:tc>
        <w:tc>
          <w:tcPr>
            <w:tcW w:w="5740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 xml:space="preserve">Als ich mich an diese Zeit zurückerinnerte, kam es </w:t>
            </w:r>
          </w:p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>mir so vor, als würde ich mich selbst von außen be-</w:t>
            </w:r>
          </w:p>
          <w:p w:rsidR="00F9301D" w:rsidRPr="0057508E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obachten.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(R )</w:t>
            </w:r>
          </w:p>
        </w:tc>
        <w:tc>
          <w:tcPr>
            <w:tcW w:w="5741" w:type="dxa"/>
            <w:vAlign w:val="center"/>
          </w:tcPr>
          <w:p w:rsidR="00F9301D" w:rsidRPr="0057508E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thinking back on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 time, I felt like I was an observer watching myself.</w:t>
            </w:r>
          </w:p>
        </w:tc>
        <w:tc>
          <w:tcPr>
            <w:tcW w:w="803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6.6</w:t>
            </w:r>
          </w:p>
        </w:tc>
      </w:tr>
      <w:tr w:rsidR="00F9301D" w:rsidRPr="0057508E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5740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 xml:space="preserve">Ich erlebte die Erinnerung an diese Zeit durch meine </w:t>
            </w:r>
          </w:p>
          <w:p w:rsidR="00F9301D" w:rsidRPr="0057508E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eigenen Augen.</w:t>
            </w:r>
          </w:p>
        </w:tc>
        <w:tc>
          <w:tcPr>
            <w:tcW w:w="5741" w:type="dxa"/>
            <w:vAlign w:val="center"/>
          </w:tcPr>
          <w:p w:rsidR="00F9301D" w:rsidRPr="0057508E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 saw the memory of this time through my own eyes.</w:t>
            </w:r>
          </w:p>
        </w:tc>
        <w:tc>
          <w:tcPr>
            <w:tcW w:w="803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6.1</w:t>
            </w:r>
          </w:p>
        </w:tc>
      </w:tr>
      <w:tr w:rsidR="00F9301D" w:rsidRPr="00D8417B" w:rsidTr="00A973DE">
        <w:trPr>
          <w:trHeight w:val="680"/>
        </w:trPr>
        <w:tc>
          <w:tcPr>
            <w:tcW w:w="1555" w:type="dxa"/>
            <w:vMerge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</w:p>
        </w:tc>
        <w:tc>
          <w:tcPr>
            <w:tcW w:w="5740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>Als ich mir diese Zeit vorstellte, sah ich die Welt ein-</w:t>
            </w:r>
          </w:p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>deutig aus der Ich-Perspektive.</w:t>
            </w:r>
          </w:p>
        </w:tc>
        <w:tc>
          <w:tcPr>
            <w:tcW w:w="5741" w:type="dxa"/>
            <w:vAlign w:val="center"/>
          </w:tcPr>
          <w:p w:rsidR="00F9301D" w:rsidRPr="00AD1D73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D1D7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visualizing this time, 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clearly saw the world from my own perspective.</w:t>
            </w:r>
          </w:p>
        </w:tc>
        <w:tc>
          <w:tcPr>
            <w:tcW w:w="803" w:type="dxa"/>
            <w:vAlign w:val="center"/>
          </w:tcPr>
          <w:p w:rsidR="00F9301D" w:rsidRPr="00D8417B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</w:tr>
      <w:tr w:rsidR="00F9301D" w:rsidRPr="00D8417B" w:rsidTr="00A973DE">
        <w:trPr>
          <w:trHeight w:val="680"/>
        </w:trPr>
        <w:tc>
          <w:tcPr>
            <w:tcW w:w="1555" w:type="dxa"/>
            <w:vMerge w:val="restart"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Sensory Detail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n=3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α=.27</w:t>
            </w:r>
          </w:p>
        </w:tc>
        <w:tc>
          <w:tcPr>
            <w:tcW w:w="567" w:type="dxa"/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5740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 xml:space="preserve">Als ich mich an diese Zeit zurückerinnerte, konnte </w:t>
            </w:r>
          </w:p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>ich mich selbst körperlich in dieser Zeit spüren.</w:t>
            </w:r>
          </w:p>
        </w:tc>
        <w:tc>
          <w:tcPr>
            <w:tcW w:w="5741" w:type="dxa"/>
            <w:vAlign w:val="center"/>
          </w:tcPr>
          <w:p w:rsidR="00F9301D" w:rsidRPr="00AD1D73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thinking back on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 time, I could bodily feel myself in this time.</w:t>
            </w:r>
          </w:p>
        </w:tc>
        <w:tc>
          <w:tcPr>
            <w:tcW w:w="803" w:type="dxa"/>
            <w:vAlign w:val="center"/>
          </w:tcPr>
          <w:p w:rsidR="00F9301D" w:rsidRPr="00D8417B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</w:tr>
      <w:tr w:rsidR="00F9301D" w:rsidRPr="00D8417B" w:rsidTr="00A973DE">
        <w:trPr>
          <w:trHeight w:val="907"/>
        </w:trPr>
        <w:tc>
          <w:tcPr>
            <w:tcW w:w="1555" w:type="dxa"/>
            <w:vMerge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D8417B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40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 xml:space="preserve">Als ich mich an diese Zeit zurückerinnerte, fühlte es </w:t>
            </w:r>
          </w:p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>sich nicht wirklich so an, als würde ich sie wieder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>er-</w:t>
            </w:r>
          </w:p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>leben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(R)</w:t>
            </w:r>
          </w:p>
        </w:tc>
        <w:tc>
          <w:tcPr>
            <w:tcW w:w="5741" w:type="dxa"/>
            <w:vAlign w:val="center"/>
          </w:tcPr>
          <w:p w:rsidR="00F9301D" w:rsidRPr="00AD1D73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thinking back on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 time, it did not really feel like I was reliving it.</w:t>
            </w:r>
          </w:p>
        </w:tc>
        <w:tc>
          <w:tcPr>
            <w:tcW w:w="803" w:type="dxa"/>
            <w:vAlign w:val="center"/>
          </w:tcPr>
          <w:p w:rsidR="00F9301D" w:rsidRPr="00D8417B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</w:tr>
      <w:tr w:rsidR="00F9301D" w:rsidRPr="00D8417B" w:rsidTr="00A973DE">
        <w:trPr>
          <w:trHeight w:val="680"/>
        </w:trPr>
        <w:tc>
          <w:tcPr>
            <w:tcW w:w="1555" w:type="dxa"/>
            <w:vMerge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F9301D" w:rsidRPr="00D8417B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40" w:type="dxa"/>
            <w:vAlign w:val="center"/>
          </w:tcPr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 xml:space="preserve">Als ich mich an diese Zeit zurückerinnerte, erlebte </w:t>
            </w:r>
          </w:p>
          <w:p w:rsidR="00F9301D" w:rsidRPr="00D8417B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</w:rPr>
              <w:t>ich dieselben Gefühle, die ich zu dieser Zeit hatte.</w:t>
            </w:r>
          </w:p>
        </w:tc>
        <w:tc>
          <w:tcPr>
            <w:tcW w:w="5741" w:type="dxa"/>
            <w:vAlign w:val="center"/>
          </w:tcPr>
          <w:p w:rsidR="00F9301D" w:rsidRPr="00AD1D73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417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When thinking back on 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 time, I could feel the same emotions that I felt then.</w:t>
            </w:r>
          </w:p>
        </w:tc>
        <w:tc>
          <w:tcPr>
            <w:tcW w:w="803" w:type="dxa"/>
            <w:vAlign w:val="center"/>
          </w:tcPr>
          <w:p w:rsidR="00F9301D" w:rsidRPr="00D8417B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</w:tr>
    </w:tbl>
    <w:p w:rsidR="00F9301D" w:rsidRDefault="00F9301D" w:rsidP="00F9301D">
      <w:pPr>
        <w:suppressAutoHyphens w:val="0"/>
        <w:spacing w:after="0" w:line="480" w:lineRule="auto"/>
        <w:rPr>
          <w:lang w:val="en-GB"/>
        </w:rPr>
      </w:pPr>
    </w:p>
    <w:p w:rsidR="00F9301D" w:rsidRDefault="00F9301D" w:rsidP="00F9301D">
      <w:pPr>
        <w:suppressAutoHyphens w:val="0"/>
        <w:spacing w:after="0" w:line="240" w:lineRule="auto"/>
        <w:rPr>
          <w:lang w:val="en-GB"/>
        </w:rPr>
      </w:pPr>
      <w:r>
        <w:rPr>
          <w:lang w:val="en-GB"/>
        </w:rPr>
        <w:br w:type="page"/>
      </w:r>
    </w:p>
    <w:tbl>
      <w:tblPr>
        <w:tblStyle w:val="TableGrid"/>
        <w:tblpPr w:leftFromText="181" w:rightFromText="181" w:vertAnchor="page" w:horzAnchor="margin" w:tblpY="2553"/>
        <w:tblW w:w="130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3"/>
        <w:gridCol w:w="1868"/>
        <w:gridCol w:w="2443"/>
        <w:gridCol w:w="698"/>
        <w:gridCol w:w="1508"/>
        <w:gridCol w:w="1509"/>
        <w:gridCol w:w="1508"/>
        <w:gridCol w:w="1511"/>
      </w:tblGrid>
      <w:tr w:rsidR="00F9301D" w:rsidRPr="0057508E" w:rsidTr="00A973DE">
        <w:trPr>
          <w:trHeight w:val="539"/>
        </w:trPr>
        <w:tc>
          <w:tcPr>
            <w:tcW w:w="1973" w:type="dxa"/>
            <w:tcBorders>
              <w:bottom w:val="nil"/>
            </w:tcBorders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tcBorders>
              <w:bottom w:val="nil"/>
            </w:tcBorders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  <w:tcBorders>
              <w:bottom w:val="nil"/>
            </w:tcBorders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bottom w:val="nil"/>
            </w:tcBorders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017" w:type="dxa"/>
            <w:gridSpan w:val="2"/>
            <w:tcBorders>
              <w:bottom w:val="nil"/>
            </w:tcBorders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750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Reaction Time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(ms)</w:t>
            </w:r>
          </w:p>
        </w:tc>
        <w:tc>
          <w:tcPr>
            <w:tcW w:w="3019" w:type="dxa"/>
            <w:gridSpan w:val="2"/>
            <w:tcBorders>
              <w:bottom w:val="nil"/>
            </w:tcBorders>
            <w:vAlign w:val="center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750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Accuracy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(%)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tcBorders>
              <w:top w:val="nil"/>
              <w:bottom w:val="single" w:sz="4" w:space="0" w:color="auto"/>
            </w:tcBorders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Group:</w:t>
            </w:r>
          </w:p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Reminiscence</w:t>
            </w:r>
          </w:p>
        </w:tc>
        <w:tc>
          <w:tcPr>
            <w:tcW w:w="1868" w:type="dxa"/>
            <w:tcBorders>
              <w:top w:val="nil"/>
              <w:bottom w:val="single" w:sz="4" w:space="0" w:color="auto"/>
            </w:tcBorders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Group: Remoteness</w:t>
            </w:r>
          </w:p>
        </w:tc>
        <w:tc>
          <w:tcPr>
            <w:tcW w:w="2443" w:type="dxa"/>
            <w:tcBorders>
              <w:top w:val="nil"/>
              <w:bottom w:val="single" w:sz="4" w:space="0" w:color="auto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Person Label</w:t>
            </w:r>
          </w:p>
        </w:tc>
        <w:tc>
          <w:tcPr>
            <w:tcW w:w="698" w:type="dxa"/>
            <w:tcBorders>
              <w:top w:val="nil"/>
              <w:bottom w:val="single" w:sz="4" w:space="0" w:color="auto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1508" w:type="dxa"/>
            <w:tcBorders>
              <w:top w:val="nil"/>
              <w:bottom w:val="single" w:sz="4" w:space="0" w:color="auto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750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Matching</w:t>
            </w:r>
          </w:p>
        </w:tc>
        <w:tc>
          <w:tcPr>
            <w:tcW w:w="1509" w:type="dxa"/>
            <w:tcBorders>
              <w:top w:val="nil"/>
              <w:bottom w:val="single" w:sz="4" w:space="0" w:color="auto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750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Non-matching</w:t>
            </w:r>
          </w:p>
        </w:tc>
        <w:tc>
          <w:tcPr>
            <w:tcW w:w="1508" w:type="dxa"/>
            <w:tcBorders>
              <w:top w:val="nil"/>
              <w:bottom w:val="single" w:sz="4" w:space="0" w:color="auto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750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Matching</w:t>
            </w:r>
          </w:p>
        </w:tc>
        <w:tc>
          <w:tcPr>
            <w:tcW w:w="1511" w:type="dxa"/>
            <w:tcBorders>
              <w:top w:val="nil"/>
              <w:bottom w:val="single" w:sz="4" w:space="0" w:color="auto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750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Non-Matching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 w:val="restart"/>
            <w:tcBorders>
              <w:top w:val="single" w:sz="4" w:space="0" w:color="auto"/>
              <w:bottom w:val="nil"/>
            </w:tcBorders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Instructions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Near Past</w:t>
            </w:r>
          </w:p>
        </w:tc>
        <w:tc>
          <w:tcPr>
            <w:tcW w:w="2443" w:type="dxa"/>
            <w:tcBorders>
              <w:top w:val="single" w:sz="4" w:space="0" w:color="auto"/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 now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</w:t>
            </w:r>
          </w:p>
        </w:tc>
        <w:tc>
          <w:tcPr>
            <w:tcW w:w="1508" w:type="dxa"/>
            <w:tcBorders>
              <w:top w:val="single" w:sz="4" w:space="0" w:color="auto"/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532 (90)</w:t>
            </w:r>
          </w:p>
        </w:tc>
        <w:tc>
          <w:tcPr>
            <w:tcW w:w="1509" w:type="dxa"/>
            <w:tcBorders>
              <w:top w:val="single" w:sz="4" w:space="0" w:color="auto"/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652 (101)</w:t>
            </w:r>
          </w:p>
        </w:tc>
        <w:tc>
          <w:tcPr>
            <w:tcW w:w="1508" w:type="dxa"/>
            <w:tcBorders>
              <w:top w:val="single" w:sz="4" w:space="0" w:color="auto"/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.87 (.16)</w:t>
            </w:r>
          </w:p>
        </w:tc>
        <w:tc>
          <w:tcPr>
            <w:tcW w:w="1511" w:type="dxa"/>
            <w:tcBorders>
              <w:top w:val="single" w:sz="4" w:space="0" w:color="auto"/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.76 (.14)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 yesterday</w:t>
            </w:r>
          </w:p>
        </w:tc>
        <w:tc>
          <w:tcPr>
            <w:tcW w:w="698" w:type="dxa"/>
            <w:vMerge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631 (116)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650 (110)</w:t>
            </w:r>
          </w:p>
        </w:tc>
        <w:tc>
          <w:tcPr>
            <w:tcW w:w="1508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.72 (.15)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.76 (.15)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 stranger</w:t>
            </w:r>
          </w:p>
        </w:tc>
        <w:tc>
          <w:tcPr>
            <w:tcW w:w="698" w:type="dxa"/>
            <w:vMerge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600 (113)</w:t>
            </w:r>
          </w:p>
        </w:tc>
        <w:tc>
          <w:tcPr>
            <w:tcW w:w="1509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630 (105)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.80 (.13)</w:t>
            </w:r>
          </w:p>
        </w:tc>
        <w:tc>
          <w:tcPr>
            <w:tcW w:w="1511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.85 (.11)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  <w:tcBorders>
              <w:bottom w:val="nil"/>
            </w:tcBorders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 w:val="restart"/>
            <w:tcBorders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Remote Past</w:t>
            </w:r>
          </w:p>
        </w:tc>
        <w:tc>
          <w:tcPr>
            <w:tcW w:w="2443" w:type="dxa"/>
            <w:tcBorders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 now</w:t>
            </w:r>
          </w:p>
        </w:tc>
        <w:tc>
          <w:tcPr>
            <w:tcW w:w="698" w:type="dxa"/>
            <w:vMerge w:val="restart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</w:t>
            </w:r>
          </w:p>
        </w:tc>
        <w:tc>
          <w:tcPr>
            <w:tcW w:w="1508" w:type="dxa"/>
            <w:tcBorders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544 (97)</w:t>
            </w:r>
          </w:p>
        </w:tc>
        <w:tc>
          <w:tcPr>
            <w:tcW w:w="1509" w:type="dxa"/>
            <w:tcBorders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662 (125)</w:t>
            </w:r>
          </w:p>
        </w:tc>
        <w:tc>
          <w:tcPr>
            <w:tcW w:w="1508" w:type="dxa"/>
            <w:tcBorders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.90 (.09)</w:t>
            </w:r>
          </w:p>
        </w:tc>
        <w:tc>
          <w:tcPr>
            <w:tcW w:w="1511" w:type="dxa"/>
            <w:tcBorders>
              <w:bottom w:val="nil"/>
            </w:tcBorders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.74 (.16)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 5 years ago</w:t>
            </w:r>
          </w:p>
        </w:tc>
        <w:tc>
          <w:tcPr>
            <w:tcW w:w="698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624 (122)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666 (115)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.75 (.15)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.73 (.14)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 stranger</w:t>
            </w:r>
          </w:p>
        </w:tc>
        <w:tc>
          <w:tcPr>
            <w:tcW w:w="698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612 (115)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640 (114)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.76 (.14)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.82 (.17)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 w:val="restart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 Instructions</w:t>
            </w:r>
          </w:p>
        </w:tc>
        <w:tc>
          <w:tcPr>
            <w:tcW w:w="1868" w:type="dxa"/>
            <w:vMerge w:val="restart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Near Past</w:t>
            </w: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 now</w:t>
            </w:r>
          </w:p>
        </w:tc>
        <w:tc>
          <w:tcPr>
            <w:tcW w:w="698" w:type="dxa"/>
            <w:vMerge w:val="restart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545 (112)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659 (121)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.84 (.19)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.73 (.19)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 yesterday</w:t>
            </w:r>
          </w:p>
        </w:tc>
        <w:tc>
          <w:tcPr>
            <w:tcW w:w="698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607 (146)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649 (123)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.73 (.17)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.75 (.16)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 s</w:t>
            </w:r>
            <w:r w:rsidRPr="005750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tranger</w:t>
            </w:r>
          </w:p>
        </w:tc>
        <w:tc>
          <w:tcPr>
            <w:tcW w:w="698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576 (117)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636 (114)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.80 (.11)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.85 (.12)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 w:val="restart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Remote Past</w:t>
            </w: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 now</w:t>
            </w:r>
          </w:p>
        </w:tc>
        <w:tc>
          <w:tcPr>
            <w:tcW w:w="698" w:type="dxa"/>
            <w:vMerge w:val="restart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561 (118)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675 (127)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.88 (.11)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.72 (.18)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/>
          </w:tcPr>
          <w:p w:rsidR="00F9301D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Self 5 years ago</w:t>
            </w:r>
          </w:p>
        </w:tc>
        <w:tc>
          <w:tcPr>
            <w:tcW w:w="698" w:type="dxa"/>
            <w:vMerge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639 (115)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677 (123)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.75 (.13)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.74 (.15)</w:t>
            </w:r>
          </w:p>
        </w:tc>
      </w:tr>
      <w:tr w:rsidR="00F9301D" w:rsidRPr="0057508E" w:rsidTr="00A973DE">
        <w:trPr>
          <w:trHeight w:val="539"/>
        </w:trPr>
        <w:tc>
          <w:tcPr>
            <w:tcW w:w="1973" w:type="dxa"/>
            <w:vMerge/>
          </w:tcPr>
          <w:p w:rsidR="00F9301D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68" w:type="dxa"/>
            <w:vMerge/>
          </w:tcPr>
          <w:p w:rsidR="00F9301D" w:rsidRDefault="00F9301D" w:rsidP="00A973D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443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 stranger</w:t>
            </w:r>
          </w:p>
        </w:tc>
        <w:tc>
          <w:tcPr>
            <w:tcW w:w="698" w:type="dxa"/>
            <w:vMerge/>
            <w:vAlign w:val="center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615 (128)</w:t>
            </w:r>
          </w:p>
        </w:tc>
        <w:tc>
          <w:tcPr>
            <w:tcW w:w="1509" w:type="dxa"/>
          </w:tcPr>
          <w:p w:rsidR="00F9301D" w:rsidRPr="0057508E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658 (111)</w:t>
            </w:r>
          </w:p>
        </w:tc>
        <w:tc>
          <w:tcPr>
            <w:tcW w:w="1508" w:type="dxa"/>
          </w:tcPr>
          <w:p w:rsidR="00F9301D" w:rsidRDefault="00F9301D" w:rsidP="00A973D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.77 (11)</w:t>
            </w:r>
          </w:p>
        </w:tc>
        <w:tc>
          <w:tcPr>
            <w:tcW w:w="1511" w:type="dxa"/>
          </w:tcPr>
          <w:p w:rsidR="00F9301D" w:rsidRPr="0057508E" w:rsidRDefault="00F9301D" w:rsidP="00A973DE">
            <w:pPr>
              <w:pStyle w:val="NoSpacing"/>
              <w:keepNext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.85 (.11)</w:t>
            </w:r>
          </w:p>
        </w:tc>
      </w:tr>
    </w:tbl>
    <w:p w:rsidR="00F9301D" w:rsidRPr="00387A56" w:rsidRDefault="00F9301D" w:rsidP="00F9301D">
      <w:pPr>
        <w:pStyle w:val="Caption"/>
        <w:framePr w:h="493" w:hRule="exact" w:hSpace="181" w:wrap="around" w:vAnchor="text" w:hAnchor="page" w:x="1419" w:y="387"/>
        <w:rPr>
          <w:lang w:val="en-GB"/>
        </w:rPr>
      </w:pPr>
      <w:r w:rsidRPr="00387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Table B </w:t>
      </w:r>
      <w:r w:rsidRPr="00387A56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Pr="00387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instrText xml:space="preserve"> SEQ Table_B \* ARABIC </w:instrText>
      </w:r>
      <w:r w:rsidRPr="00387A56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Pr="00387A56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1</w:t>
      </w:r>
      <w:r w:rsidRPr="00387A56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  <w:r w:rsidRPr="00387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 Mean reaction times (in ms) and accuracies (in %) as a function of remoteness group (near past/ “yesterday” &amp; remote past/ “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5</w:t>
      </w:r>
      <w:r w:rsidRPr="00387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years ago”, reminiscence group (instructions &amp; no instructions), referent label (current self, past self &amp; stranger) and trial type (matching &amp; non-matching). </w:t>
      </w:r>
      <w:r w:rsidRPr="00387A5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>SD in parentheses</w:t>
      </w:r>
      <w:r w:rsidRPr="0002524D">
        <w:rPr>
          <w:lang w:val="en-GB"/>
        </w:rPr>
        <w:t>.</w:t>
      </w:r>
    </w:p>
    <w:p w:rsidR="00F9301D" w:rsidRPr="00D36BEE" w:rsidRDefault="00F9301D" w:rsidP="00F9301D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</w:pPr>
      <w:r w:rsidRPr="00C3297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Appendix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B</w:t>
      </w:r>
      <w:r w:rsidRPr="00C3297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GB"/>
        </w:rPr>
        <w:t>Matching performance means for all conditions.</w:t>
      </w:r>
    </w:p>
    <w:p w:rsidR="003E49B0" w:rsidRDefault="003E49B0">
      <w:bookmarkStart w:id="0" w:name="_GoBack"/>
      <w:bookmarkEnd w:id="0"/>
    </w:p>
    <w:sectPr w:rsidR="003E49B0" w:rsidSect="00F9301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 PL UMing HK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01D"/>
    <w:rsid w:val="003E49B0"/>
    <w:rsid w:val="00F9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4AA81B-91BA-4463-9797-B7053030D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301D"/>
    <w:pPr>
      <w:suppressAutoHyphens/>
      <w:spacing w:after="200" w:line="276" w:lineRule="auto"/>
    </w:pPr>
    <w:rPr>
      <w:rFonts w:ascii="Calibri" w:eastAsia="AR PL UMing HK" w:hAnsi="Calibri" w:cs="Calibri"/>
      <w:color w:val="00000A"/>
      <w:lang w:val="de-DE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30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9301D"/>
    <w:pPr>
      <w:suppressAutoHyphens/>
      <w:spacing w:after="0" w:line="240" w:lineRule="auto"/>
    </w:pPr>
    <w:rPr>
      <w:rFonts w:ascii="Calibri" w:eastAsia="AR PL UMing HK" w:hAnsi="Calibri" w:cs="Calibri"/>
      <w:color w:val="00000A"/>
      <w:lang w:val="de-DE" w:eastAsia="ar-SA"/>
    </w:rPr>
  </w:style>
  <w:style w:type="paragraph" w:styleId="Caption">
    <w:name w:val="caption"/>
    <w:basedOn w:val="Normal"/>
    <w:next w:val="Normal"/>
    <w:uiPriority w:val="35"/>
    <w:unhideWhenUsed/>
    <w:qFormat/>
    <w:rsid w:val="00F9301D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737</Words>
  <Characters>4205</Characters>
  <Application>Microsoft Office Word</Application>
  <DocSecurity>0</DocSecurity>
  <Lines>35</Lines>
  <Paragraphs>9</Paragraphs>
  <ScaleCrop>false</ScaleCrop>
  <Company>Springer Nature</Company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2022-03-18T03:46:00Z</dcterms:created>
  <dcterms:modified xsi:type="dcterms:W3CDTF">2022-03-18T03:46:00Z</dcterms:modified>
</cp:coreProperties>
</file>