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leftChars="0" w:firstLine="0" w:firstLineChars="0"/>
        <w:jc w:val="center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>Comparison of biochemical indexes before and after treatment</w:t>
      </w:r>
    </w:p>
    <w:tbl>
      <w:tblPr>
        <w:tblStyle w:val="2"/>
        <w:tblpPr w:leftFromText="180" w:rightFromText="180" w:vertAnchor="text" w:horzAnchor="page" w:tblpXSpec="center" w:tblpY="453"/>
        <w:tblOverlap w:val="never"/>
        <w:tblW w:w="109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500"/>
        <w:gridCol w:w="1406"/>
        <w:gridCol w:w="262"/>
        <w:gridCol w:w="1394"/>
        <w:gridCol w:w="1307"/>
        <w:gridCol w:w="881"/>
        <w:gridCol w:w="837"/>
        <w:gridCol w:w="909"/>
        <w:gridCol w:w="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1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9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26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Dapagliflozin 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a</w:t>
            </w:r>
          </w:p>
        </w:tc>
        <w:tc>
          <w:tcPr>
            <w:tcW w:w="83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a</w:t>
            </w:r>
          </w:p>
        </w:tc>
        <w:tc>
          <w:tcPr>
            <w:tcW w:w="9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b</w:t>
            </w: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1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26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hemoglobin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g/L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135.22±22.70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137.00±17.14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136.67±20.50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137.69±18.74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-1.34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-0.431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Hematocrit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41.182±6.61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44.95±31.03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41.27±6.08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41.84±6.88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-1.426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-0.729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Cr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μmol/L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105.98(94.54, 117.36)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87.46(75.42, 100.09)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102.34(87.00, 117.73)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89.80 (78.51, 98.22)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1.554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7.096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 (Q₁, Q₃)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4.31±0.50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4.28±0.53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4.27±0.49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4.26±0.57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eGFR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ml · min</w:t>
            </w:r>
            <w:r>
              <w:rPr>
                <w:rStyle w:val="5"/>
                <w:rFonts w:hint="default" w:ascii="Times New Roman" w:hAnsi="Times New Roman" w:eastAsia="宋体" w:cs="Times New Roman"/>
                <w:sz w:val="13"/>
                <w:szCs w:val="13"/>
                <w:lang w:val="en-US" w:eastAsia="zh-CN" w:bidi="ar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· 1.73</w:t>
            </w:r>
            <w:r>
              <w:rPr>
                <w:rStyle w:val="5"/>
                <w:rFonts w:hint="default" w:ascii="Times New Roman" w:hAnsi="Times New Roman" w:eastAsia="宋体" w:cs="Times New Roman"/>
                <w:sz w:val="13"/>
                <w:szCs w:val="13"/>
                <w:lang w:val="en-US" w:eastAsia="zh-CN" w:bidi="ar"/>
              </w:rPr>
              <w:t>-</w:t>
            </w:r>
            <w:r>
              <w:rPr>
                <w:rStyle w:val="5"/>
                <w:rFonts w:hint="default" w:ascii="Times New Roman" w:hAnsi="Times New Roman" w:cs="Times New Roman"/>
                <w:sz w:val="13"/>
                <w:szCs w:val="13"/>
                <w:lang w:val="en-US" w:eastAsia="zh-CN" w:bidi="ar"/>
              </w:rPr>
              <w:t>2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54.56 ± 15.98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55.15 ± 18.01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54.66 ± 16.15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61.53 ± 16.86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-0.298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-3.579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</w:t>
            </w:r>
            <w:bookmarkStart w:id="1" w:name="OLE_LINK72"/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BIL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μmol/L</w:t>
            </w:r>
            <w:bookmarkEnd w:id="1"/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7.31 ± 4.37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8.48 ± 4.23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7.54 ± 4.01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4.91 ± 0.23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-2.512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8.087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BIL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μmol/L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11.08±0.70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9.99±0.53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9.55±8.72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10.11±6.27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-0.674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ALT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U/L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48.67±3.79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47.85±3.82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32.94±2.96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38.18±3.25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0.068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-0.994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AST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U/L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231F2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42.47±2.70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46.61±3.18</w:t>
            </w:r>
          </w:p>
        </w:tc>
        <w:tc>
          <w:tcPr>
            <w:tcW w:w="26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30.21±3.10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36.49±3.35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-0.441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0.329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41F8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ascii="等线" w:hAnsi="等线" w:eastAsia="等线" w:cs="等线"/>
      <w:color w:val="000000"/>
      <w:sz w:val="16"/>
      <w:szCs w:val="16"/>
      <w:u w:val="none"/>
    </w:rPr>
  </w:style>
  <w:style w:type="character" w:customStyle="1" w:styleId="5">
    <w:name w:val="font71"/>
    <w:basedOn w:val="3"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2025-01-17T15:27:00Z</dcterms:created>
  <dc:creator>67031</dc:creator>
  <cp:lastModifiedBy>黄佳佳</cp:lastModifiedBy>
  <dcterms:modified xsi:type="dcterms:W3CDTF">2025-01-17T15:27:30Z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C9FD7CE6D29D4D82860D006EB8D0F906_12</vt:lpwstr>
  </property>
</Properties>
</file>