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084FF" w14:textId="77777777" w:rsidR="002A49EA" w:rsidRDefault="002A49EA" w:rsidP="002A49EA">
      <w:r>
        <w:t>Appendix:</w:t>
      </w:r>
    </w:p>
    <w:p w14:paraId="636B0453" w14:textId="77777777" w:rsidR="002A49EA" w:rsidRPr="008B26D7" w:rsidRDefault="002A49EA" w:rsidP="002A49EA">
      <w:pPr>
        <w:rPr>
          <w:b/>
          <w:bCs/>
        </w:rPr>
      </w:pPr>
      <w:r w:rsidRPr="008B26D7">
        <w:rPr>
          <w:b/>
          <w:bCs/>
        </w:rPr>
        <w:t>Table A1.</w:t>
      </w:r>
    </w:p>
    <w:p w14:paraId="1B91CE41" w14:textId="77777777" w:rsidR="002A49EA" w:rsidRPr="001D2035" w:rsidRDefault="002A49EA" w:rsidP="002A49EA">
      <w:r w:rsidRPr="008B26D7">
        <w:t xml:space="preserve">ICD-9 CM and ICD-10 CM codes of diseases classified as </w:t>
      </w:r>
      <w:r>
        <w:t>Stroke</w:t>
      </w:r>
      <w:r w:rsidRPr="008B26D7">
        <w:t>.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264"/>
        <w:gridCol w:w="2068"/>
        <w:gridCol w:w="1222"/>
        <w:gridCol w:w="3339"/>
        <w:gridCol w:w="1457"/>
      </w:tblGrid>
      <w:tr w:rsidR="002A49EA" w:rsidRPr="001D2035" w14:paraId="38F9D7A5" w14:textId="77777777" w:rsidTr="008F41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43A24EE2" w14:textId="77777777" w:rsidR="002A49EA" w:rsidRPr="001D2035" w:rsidRDefault="002A49EA" w:rsidP="008F41C6">
            <w:pPr>
              <w:rPr>
                <w:b w:val="0"/>
                <w:bCs w:val="0"/>
              </w:rPr>
            </w:pPr>
            <w:r w:rsidRPr="001D2035">
              <w:t>ICD-9 Code</w:t>
            </w:r>
          </w:p>
        </w:tc>
        <w:tc>
          <w:tcPr>
            <w:tcW w:w="2068" w:type="dxa"/>
          </w:tcPr>
          <w:p w14:paraId="44B90194" w14:textId="77777777" w:rsidR="002A49EA" w:rsidRPr="001D2035" w:rsidRDefault="002A49EA" w:rsidP="008F41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1D2035">
              <w:t>ICD-9 Description</w:t>
            </w:r>
          </w:p>
        </w:tc>
        <w:tc>
          <w:tcPr>
            <w:tcW w:w="1222" w:type="dxa"/>
          </w:tcPr>
          <w:p w14:paraId="087E5D91" w14:textId="77777777" w:rsidR="002A49EA" w:rsidRPr="001D2035" w:rsidRDefault="002A49EA" w:rsidP="008F41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1D2035">
              <w:t>ICD-10 Code</w:t>
            </w:r>
          </w:p>
        </w:tc>
        <w:tc>
          <w:tcPr>
            <w:tcW w:w="3339" w:type="dxa"/>
          </w:tcPr>
          <w:p w14:paraId="72D82C22" w14:textId="77777777" w:rsidR="002A49EA" w:rsidRPr="001D2035" w:rsidRDefault="002A49EA" w:rsidP="008F41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1D2035">
              <w:t>ICD-10 Description</w:t>
            </w:r>
          </w:p>
        </w:tc>
        <w:tc>
          <w:tcPr>
            <w:tcW w:w="1457" w:type="dxa"/>
          </w:tcPr>
          <w:p w14:paraId="6A2217D9" w14:textId="77777777" w:rsidR="002A49EA" w:rsidRPr="001D2035" w:rsidRDefault="002A49EA" w:rsidP="008F41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1D2035">
              <w:t>Stroke Type</w:t>
            </w:r>
          </w:p>
        </w:tc>
      </w:tr>
      <w:tr w:rsidR="002A49EA" w:rsidRPr="001D2035" w14:paraId="79DA27D2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63D2996D" w14:textId="77777777" w:rsidR="002A49EA" w:rsidRPr="001D2035" w:rsidRDefault="002A49EA" w:rsidP="008F41C6">
            <w:pPr>
              <w:rPr>
                <w:b w:val="0"/>
                <w:bCs w:val="0"/>
              </w:rPr>
            </w:pPr>
            <w:r w:rsidRPr="001D2035">
              <w:rPr>
                <w:b w:val="0"/>
                <w:bCs w:val="0"/>
              </w:rPr>
              <w:t>430.0, 430.1, 430.9</w:t>
            </w:r>
          </w:p>
        </w:tc>
        <w:tc>
          <w:tcPr>
            <w:tcW w:w="2068" w:type="dxa"/>
          </w:tcPr>
          <w:p w14:paraId="2154C530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Subarachnoid hemorrhage</w:t>
            </w:r>
          </w:p>
        </w:tc>
        <w:tc>
          <w:tcPr>
            <w:tcW w:w="1222" w:type="dxa"/>
          </w:tcPr>
          <w:p w14:paraId="4C1D8D11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I60.x</w:t>
            </w:r>
          </w:p>
        </w:tc>
        <w:tc>
          <w:tcPr>
            <w:tcW w:w="3339" w:type="dxa"/>
          </w:tcPr>
          <w:p w14:paraId="24B99BB8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Nontraumatic subarachnoid hemorrhage</w:t>
            </w:r>
          </w:p>
        </w:tc>
        <w:tc>
          <w:tcPr>
            <w:tcW w:w="1457" w:type="dxa"/>
          </w:tcPr>
          <w:p w14:paraId="7F97B3D0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Hemorrhagic</w:t>
            </w:r>
          </w:p>
        </w:tc>
      </w:tr>
      <w:tr w:rsidR="002A49EA" w:rsidRPr="001D2035" w14:paraId="0866C11D" w14:textId="77777777" w:rsidTr="008F4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4136ADD5" w14:textId="77777777" w:rsidR="002A49EA" w:rsidRPr="001D2035" w:rsidRDefault="002A49EA" w:rsidP="008F41C6">
            <w:pPr>
              <w:rPr>
                <w:b w:val="0"/>
                <w:bCs w:val="0"/>
              </w:rPr>
            </w:pPr>
            <w:r w:rsidRPr="001D2035">
              <w:rPr>
                <w:b w:val="0"/>
                <w:bCs w:val="0"/>
              </w:rPr>
              <w:t>431, 431.0, 431.1, 431.9</w:t>
            </w:r>
          </w:p>
        </w:tc>
        <w:tc>
          <w:tcPr>
            <w:tcW w:w="2068" w:type="dxa"/>
          </w:tcPr>
          <w:p w14:paraId="69B798AC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Intracerebral hemorrhage</w:t>
            </w:r>
          </w:p>
        </w:tc>
        <w:tc>
          <w:tcPr>
            <w:tcW w:w="1222" w:type="dxa"/>
          </w:tcPr>
          <w:p w14:paraId="4368E596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I61.x</w:t>
            </w:r>
          </w:p>
        </w:tc>
        <w:tc>
          <w:tcPr>
            <w:tcW w:w="3339" w:type="dxa"/>
          </w:tcPr>
          <w:p w14:paraId="2A3C82EF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Intracerebral hemorrhage</w:t>
            </w:r>
          </w:p>
        </w:tc>
        <w:tc>
          <w:tcPr>
            <w:tcW w:w="1457" w:type="dxa"/>
          </w:tcPr>
          <w:p w14:paraId="6E77E3B0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Hemorrhagic</w:t>
            </w:r>
          </w:p>
        </w:tc>
      </w:tr>
      <w:tr w:rsidR="002A49EA" w:rsidRPr="001D2035" w14:paraId="5F3A2A04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690B37D8" w14:textId="77777777" w:rsidR="002A49EA" w:rsidRPr="001D2035" w:rsidRDefault="002A49EA" w:rsidP="008F41C6">
            <w:pPr>
              <w:rPr>
                <w:b w:val="0"/>
                <w:bCs w:val="0"/>
              </w:rPr>
            </w:pPr>
            <w:r w:rsidRPr="001D2035">
              <w:rPr>
                <w:b w:val="0"/>
                <w:bCs w:val="0"/>
              </w:rPr>
              <w:t>432, 432.0, 432.1, 432.9</w:t>
            </w:r>
          </w:p>
        </w:tc>
        <w:tc>
          <w:tcPr>
            <w:tcW w:w="2068" w:type="dxa"/>
          </w:tcPr>
          <w:p w14:paraId="6E6A5027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Other and unspecified intracranial hemorrhage</w:t>
            </w:r>
          </w:p>
        </w:tc>
        <w:tc>
          <w:tcPr>
            <w:tcW w:w="1222" w:type="dxa"/>
          </w:tcPr>
          <w:p w14:paraId="7F91DD94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I62.x</w:t>
            </w:r>
          </w:p>
        </w:tc>
        <w:tc>
          <w:tcPr>
            <w:tcW w:w="3339" w:type="dxa"/>
          </w:tcPr>
          <w:p w14:paraId="19EE68E2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Other and unspecified intracranial hemorrhage</w:t>
            </w:r>
          </w:p>
        </w:tc>
        <w:tc>
          <w:tcPr>
            <w:tcW w:w="1457" w:type="dxa"/>
          </w:tcPr>
          <w:p w14:paraId="6A3A7227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Hemorrhagic</w:t>
            </w:r>
          </w:p>
        </w:tc>
      </w:tr>
      <w:tr w:rsidR="002A49EA" w:rsidRPr="001D2035" w14:paraId="2ABA2B37" w14:textId="77777777" w:rsidTr="008F4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556AD237" w14:textId="77777777" w:rsidR="002A49EA" w:rsidRPr="001D2035" w:rsidRDefault="002A49EA" w:rsidP="008F41C6">
            <w:pPr>
              <w:rPr>
                <w:b w:val="0"/>
                <w:bCs w:val="0"/>
              </w:rPr>
            </w:pPr>
            <w:r w:rsidRPr="001D2035">
              <w:rPr>
                <w:b w:val="0"/>
                <w:bCs w:val="0"/>
              </w:rPr>
              <w:t>433, 433.0, 433.1, 433.9</w:t>
            </w:r>
          </w:p>
        </w:tc>
        <w:tc>
          <w:tcPr>
            <w:tcW w:w="2068" w:type="dxa"/>
          </w:tcPr>
          <w:p w14:paraId="7E0F5DFF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Occlusion/stenosis of precerebral arteries</w:t>
            </w:r>
          </w:p>
        </w:tc>
        <w:tc>
          <w:tcPr>
            <w:tcW w:w="1222" w:type="dxa"/>
          </w:tcPr>
          <w:p w14:paraId="2E95ED8F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I63.0–I63.9, I65.x</w:t>
            </w:r>
          </w:p>
        </w:tc>
        <w:tc>
          <w:tcPr>
            <w:tcW w:w="3339" w:type="dxa"/>
          </w:tcPr>
          <w:p w14:paraId="48C74C68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Cerebral infarction due to thrombosis/embolism/occlusion of precerebral artery</w:t>
            </w:r>
          </w:p>
        </w:tc>
        <w:tc>
          <w:tcPr>
            <w:tcW w:w="1457" w:type="dxa"/>
          </w:tcPr>
          <w:p w14:paraId="20CB1A3C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Ischemic</w:t>
            </w:r>
          </w:p>
        </w:tc>
      </w:tr>
      <w:tr w:rsidR="002A49EA" w:rsidRPr="001D2035" w14:paraId="269EEA75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4318B865" w14:textId="77777777" w:rsidR="002A49EA" w:rsidRPr="001D2035" w:rsidRDefault="002A49EA" w:rsidP="008F41C6">
            <w:pPr>
              <w:rPr>
                <w:b w:val="0"/>
                <w:bCs w:val="0"/>
              </w:rPr>
            </w:pPr>
            <w:r w:rsidRPr="001D2035">
              <w:rPr>
                <w:b w:val="0"/>
                <w:bCs w:val="0"/>
              </w:rPr>
              <w:t>434, 434.0, 434.1, 434.9</w:t>
            </w:r>
          </w:p>
        </w:tc>
        <w:tc>
          <w:tcPr>
            <w:tcW w:w="2068" w:type="dxa"/>
          </w:tcPr>
          <w:p w14:paraId="2666C53F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Occlusion of cerebral arteries</w:t>
            </w:r>
          </w:p>
        </w:tc>
        <w:tc>
          <w:tcPr>
            <w:tcW w:w="1222" w:type="dxa"/>
          </w:tcPr>
          <w:p w14:paraId="4FA9D176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I63.3–I63.6, I66.x</w:t>
            </w:r>
          </w:p>
        </w:tc>
        <w:tc>
          <w:tcPr>
            <w:tcW w:w="3339" w:type="dxa"/>
          </w:tcPr>
          <w:p w14:paraId="40D571F6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Cerebral infarction due to thrombosis/embolism/occlusion of cerebral artery</w:t>
            </w:r>
          </w:p>
        </w:tc>
        <w:tc>
          <w:tcPr>
            <w:tcW w:w="1457" w:type="dxa"/>
          </w:tcPr>
          <w:p w14:paraId="5781B8E4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Ischemic</w:t>
            </w:r>
          </w:p>
        </w:tc>
      </w:tr>
      <w:tr w:rsidR="002A49EA" w:rsidRPr="001D2035" w14:paraId="6465813C" w14:textId="77777777" w:rsidTr="008F4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399545FF" w14:textId="77777777" w:rsidR="002A49EA" w:rsidRPr="001D2035" w:rsidRDefault="002A49EA" w:rsidP="008F41C6">
            <w:pPr>
              <w:rPr>
                <w:b w:val="0"/>
                <w:bCs w:val="0"/>
              </w:rPr>
            </w:pPr>
            <w:r w:rsidRPr="001D2035">
              <w:rPr>
                <w:b w:val="0"/>
                <w:bCs w:val="0"/>
              </w:rPr>
              <w:t>435, 435.0, 435.1, 435.9</w:t>
            </w:r>
          </w:p>
        </w:tc>
        <w:tc>
          <w:tcPr>
            <w:tcW w:w="2068" w:type="dxa"/>
          </w:tcPr>
          <w:p w14:paraId="2EAB2A05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Transient ischemic attacks (TIAs)</w:t>
            </w:r>
          </w:p>
        </w:tc>
        <w:tc>
          <w:tcPr>
            <w:tcW w:w="1222" w:type="dxa"/>
          </w:tcPr>
          <w:p w14:paraId="7777C83F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G45.x (not I63/I69, but related)</w:t>
            </w:r>
          </w:p>
        </w:tc>
        <w:tc>
          <w:tcPr>
            <w:tcW w:w="3339" w:type="dxa"/>
          </w:tcPr>
          <w:p w14:paraId="494A0F33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Transient cerebral ischemic attacks and related syndromes</w:t>
            </w:r>
          </w:p>
        </w:tc>
        <w:tc>
          <w:tcPr>
            <w:tcW w:w="1457" w:type="dxa"/>
          </w:tcPr>
          <w:p w14:paraId="3935EA2D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TIA (not infarction)</w:t>
            </w:r>
          </w:p>
        </w:tc>
      </w:tr>
      <w:tr w:rsidR="002A49EA" w:rsidRPr="001D2035" w14:paraId="47F82380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251BC02D" w14:textId="77777777" w:rsidR="002A49EA" w:rsidRPr="001D2035" w:rsidRDefault="002A49EA" w:rsidP="008F41C6">
            <w:pPr>
              <w:rPr>
                <w:b w:val="0"/>
                <w:bCs w:val="0"/>
              </w:rPr>
            </w:pPr>
            <w:r w:rsidRPr="001D2035">
              <w:rPr>
                <w:b w:val="0"/>
                <w:bCs w:val="0"/>
              </w:rPr>
              <w:t>436, 436.0, 436.9</w:t>
            </w:r>
          </w:p>
        </w:tc>
        <w:tc>
          <w:tcPr>
            <w:tcW w:w="2068" w:type="dxa"/>
          </w:tcPr>
          <w:p w14:paraId="34A84EF9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Acute but ill-defined cerebrovascular disease</w:t>
            </w:r>
          </w:p>
        </w:tc>
        <w:tc>
          <w:tcPr>
            <w:tcW w:w="1222" w:type="dxa"/>
          </w:tcPr>
          <w:p w14:paraId="37EA6B04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I63.9 or I64</w:t>
            </w:r>
          </w:p>
        </w:tc>
        <w:tc>
          <w:tcPr>
            <w:tcW w:w="3339" w:type="dxa"/>
          </w:tcPr>
          <w:p w14:paraId="37185A03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Stroke, not specified as hemorrhage or infarction</w:t>
            </w:r>
          </w:p>
        </w:tc>
        <w:tc>
          <w:tcPr>
            <w:tcW w:w="1457" w:type="dxa"/>
          </w:tcPr>
          <w:p w14:paraId="3C41EB99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Unspecified (assumed ischemic)</w:t>
            </w:r>
          </w:p>
        </w:tc>
      </w:tr>
      <w:tr w:rsidR="002A49EA" w:rsidRPr="001D2035" w14:paraId="183942C5" w14:textId="77777777" w:rsidTr="008F4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1576B3F4" w14:textId="77777777" w:rsidR="002A49EA" w:rsidRPr="001D2035" w:rsidRDefault="002A49EA" w:rsidP="008F41C6">
            <w:pPr>
              <w:rPr>
                <w:b w:val="0"/>
                <w:bCs w:val="0"/>
              </w:rPr>
            </w:pPr>
            <w:r w:rsidRPr="001D2035">
              <w:rPr>
                <w:b w:val="0"/>
                <w:bCs w:val="0"/>
              </w:rPr>
              <w:t>437, 437.0, 437.1, 437.9</w:t>
            </w:r>
          </w:p>
        </w:tc>
        <w:tc>
          <w:tcPr>
            <w:tcW w:w="2068" w:type="dxa"/>
          </w:tcPr>
          <w:p w14:paraId="05E251F0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Other cerebrovascular disease</w:t>
            </w:r>
          </w:p>
        </w:tc>
        <w:tc>
          <w:tcPr>
            <w:tcW w:w="1222" w:type="dxa"/>
          </w:tcPr>
          <w:p w14:paraId="566E23CD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I67.x</w:t>
            </w:r>
          </w:p>
        </w:tc>
        <w:tc>
          <w:tcPr>
            <w:tcW w:w="3339" w:type="dxa"/>
          </w:tcPr>
          <w:p w14:paraId="5A60517A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Other cerebrovascular disorders</w:t>
            </w:r>
          </w:p>
        </w:tc>
        <w:tc>
          <w:tcPr>
            <w:tcW w:w="1457" w:type="dxa"/>
          </w:tcPr>
          <w:p w14:paraId="3C22A5A3" w14:textId="77777777" w:rsidR="002A49EA" w:rsidRPr="001D2035" w:rsidRDefault="002A49EA" w:rsidP="008F4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2035">
              <w:t>Other (often ischemic)</w:t>
            </w:r>
          </w:p>
        </w:tc>
      </w:tr>
      <w:tr w:rsidR="002A49EA" w:rsidRPr="001D2035" w14:paraId="0ED237C7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</w:tcPr>
          <w:p w14:paraId="67C35043" w14:textId="77777777" w:rsidR="002A49EA" w:rsidRPr="001D2035" w:rsidRDefault="002A49EA" w:rsidP="008F41C6">
            <w:pPr>
              <w:rPr>
                <w:b w:val="0"/>
                <w:bCs w:val="0"/>
              </w:rPr>
            </w:pPr>
            <w:r w:rsidRPr="001D2035">
              <w:rPr>
                <w:b w:val="0"/>
                <w:bCs w:val="0"/>
              </w:rPr>
              <w:t>438.0, 438.1, 438.2, 438.3, 438.9</w:t>
            </w:r>
          </w:p>
        </w:tc>
        <w:tc>
          <w:tcPr>
            <w:tcW w:w="2068" w:type="dxa"/>
          </w:tcPr>
          <w:p w14:paraId="4AEB0C3B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Late effects of cerebrovascular disease</w:t>
            </w:r>
          </w:p>
        </w:tc>
        <w:tc>
          <w:tcPr>
            <w:tcW w:w="1222" w:type="dxa"/>
          </w:tcPr>
          <w:p w14:paraId="364110DF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I69.x</w:t>
            </w:r>
          </w:p>
        </w:tc>
        <w:tc>
          <w:tcPr>
            <w:tcW w:w="3339" w:type="dxa"/>
          </w:tcPr>
          <w:p w14:paraId="793101E4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Sequelae of cerebrovascular disease</w:t>
            </w:r>
          </w:p>
        </w:tc>
        <w:tc>
          <w:tcPr>
            <w:tcW w:w="1457" w:type="dxa"/>
          </w:tcPr>
          <w:p w14:paraId="68228196" w14:textId="77777777" w:rsidR="002A49EA" w:rsidRPr="001D2035" w:rsidRDefault="002A49EA" w:rsidP="008F4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2035">
              <w:t>Stroke Sequelae</w:t>
            </w:r>
          </w:p>
        </w:tc>
      </w:tr>
    </w:tbl>
    <w:p w14:paraId="31B2906E" w14:textId="77777777" w:rsidR="002A49EA" w:rsidRDefault="002A49EA" w:rsidP="002A49EA">
      <w:pPr>
        <w:rPr>
          <w:sz w:val="18"/>
          <w:szCs w:val="18"/>
        </w:rPr>
      </w:pPr>
      <w:r w:rsidRPr="008B26D7">
        <w:rPr>
          <w:sz w:val="18"/>
          <w:szCs w:val="18"/>
        </w:rPr>
        <w:t>Abbreviations: ICD-CM, International Classification of Diseases, 9th &amp; 10th Revision, Clinical Modification.</w:t>
      </w:r>
    </w:p>
    <w:p w14:paraId="2A5B9C36" w14:textId="77777777" w:rsidR="002A49EA" w:rsidRDefault="002A49EA" w:rsidP="002A49EA"/>
    <w:p w14:paraId="17848BB3" w14:textId="77777777" w:rsidR="002A49EA" w:rsidRDefault="002A49EA" w:rsidP="002A49EA"/>
    <w:p w14:paraId="52F021D3" w14:textId="77777777" w:rsidR="002A49EA" w:rsidRPr="00BA3B68" w:rsidRDefault="002A49EA" w:rsidP="002A49EA">
      <w:pPr>
        <w:rPr>
          <w:b/>
          <w:bCs/>
        </w:rPr>
      </w:pPr>
      <w:r w:rsidRPr="00BA3B68">
        <w:rPr>
          <w:b/>
          <w:bCs/>
        </w:rPr>
        <w:t>Table A2</w:t>
      </w:r>
    </w:p>
    <w:p w14:paraId="614E86A6" w14:textId="77777777" w:rsidR="002A49EA" w:rsidRPr="00BA3B68" w:rsidRDefault="002A49EA" w:rsidP="002A49EA">
      <w:pPr>
        <w:rPr>
          <w:b/>
          <w:bCs/>
        </w:rPr>
      </w:pPr>
      <w:r w:rsidRPr="00BA3B68">
        <w:rPr>
          <w:b/>
          <w:bCs/>
        </w:rPr>
        <w:t>Charlson Comorbidity Index (CCI) Scoring System</w:t>
      </w: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A49EA" w14:paraId="3A9DB57F" w14:textId="77777777" w:rsidTr="008F41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675" w:type="dxa"/>
          </w:tcPr>
          <w:p w14:paraId="1C9076D5" w14:textId="77777777" w:rsidR="002A49EA" w:rsidRPr="00110401" w:rsidRDefault="002A49EA" w:rsidP="008F41C6">
            <w:pPr>
              <w:spacing w:line="480" w:lineRule="auto"/>
              <w:jc w:val="center"/>
              <w:rPr>
                <w:b w:val="0"/>
                <w:bCs w:val="0"/>
              </w:rPr>
            </w:pPr>
            <w:r w:rsidRPr="00110401">
              <w:rPr>
                <w:b w:val="0"/>
                <w:bCs w:val="0"/>
              </w:rPr>
              <w:t>Score</w:t>
            </w:r>
          </w:p>
        </w:tc>
        <w:tc>
          <w:tcPr>
            <w:tcW w:w="4675" w:type="dxa"/>
          </w:tcPr>
          <w:p w14:paraId="6D2B8BC3" w14:textId="77777777" w:rsidR="002A49EA" w:rsidRPr="00110401" w:rsidRDefault="002A49EA" w:rsidP="008F41C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110401">
              <w:rPr>
                <w:b w:val="0"/>
                <w:bCs w:val="0"/>
              </w:rPr>
              <w:t>Condition</w:t>
            </w:r>
          </w:p>
        </w:tc>
      </w:tr>
      <w:tr w:rsidR="002A49EA" w14:paraId="663F2ECF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4F489424" w14:textId="77777777" w:rsidR="002A49EA" w:rsidRDefault="002A49EA" w:rsidP="008F41C6">
            <w:pPr>
              <w:spacing w:line="480" w:lineRule="auto"/>
            </w:pPr>
            <w:r>
              <w:t>1</w:t>
            </w:r>
          </w:p>
        </w:tc>
        <w:tc>
          <w:tcPr>
            <w:tcW w:w="4675" w:type="dxa"/>
          </w:tcPr>
          <w:p w14:paraId="2E67FC1A" w14:textId="77777777" w:rsidR="002A49EA" w:rsidRDefault="002A49EA" w:rsidP="008F41C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0401">
              <w:t>Myocardial Infarction **</w:t>
            </w:r>
          </w:p>
        </w:tc>
      </w:tr>
      <w:tr w:rsidR="002A49EA" w14:paraId="5C1EAEF9" w14:textId="77777777" w:rsidTr="008F4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0F3B256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400D5FBD" w14:textId="77777777" w:rsidR="002A49EA" w:rsidRDefault="002A49EA" w:rsidP="008F41C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0401">
              <w:t>Congestive heart failure</w:t>
            </w:r>
          </w:p>
        </w:tc>
      </w:tr>
      <w:tr w:rsidR="002A49EA" w14:paraId="2B4C77AF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02B7414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3E10F324" w14:textId="77777777" w:rsidR="002A49EA" w:rsidRDefault="002A49EA" w:rsidP="008F41C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0401">
              <w:t>Peripheral vascular disease **</w:t>
            </w:r>
          </w:p>
        </w:tc>
      </w:tr>
      <w:tr w:rsidR="002A49EA" w14:paraId="6958EAAA" w14:textId="77777777" w:rsidTr="008F4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F98329E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7CDA9A28" w14:textId="77777777" w:rsidR="002A49EA" w:rsidRDefault="002A49EA" w:rsidP="008F41C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0401">
              <w:t>Chorionic pulmonary disease</w:t>
            </w:r>
          </w:p>
        </w:tc>
      </w:tr>
      <w:tr w:rsidR="002A49EA" w14:paraId="6D5842A0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132F5899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1A669B15" w14:textId="77777777" w:rsidR="002A49EA" w:rsidRDefault="002A49EA" w:rsidP="008F41C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0401">
              <w:t xml:space="preserve">Dementia </w:t>
            </w:r>
          </w:p>
        </w:tc>
      </w:tr>
      <w:tr w:rsidR="002A49EA" w14:paraId="3A0303FB" w14:textId="77777777" w:rsidTr="008F4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6E00F7B2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362B665E" w14:textId="77777777" w:rsidR="002A49EA" w:rsidRDefault="002A49EA" w:rsidP="008F41C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0401">
              <w:t xml:space="preserve">Connective tissue disease </w:t>
            </w:r>
          </w:p>
        </w:tc>
      </w:tr>
      <w:tr w:rsidR="002A49EA" w14:paraId="0A09E9C4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0BC9A3D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7E75D8C5" w14:textId="77777777" w:rsidR="002A49EA" w:rsidRDefault="002A49EA" w:rsidP="008F41C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0401">
              <w:t xml:space="preserve">Peptic ulcer disease </w:t>
            </w:r>
          </w:p>
        </w:tc>
      </w:tr>
      <w:tr w:rsidR="002A49EA" w14:paraId="4B68724F" w14:textId="77777777" w:rsidTr="008F4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3959C2C5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4391CCBE" w14:textId="77777777" w:rsidR="002A49EA" w:rsidRDefault="002A49EA" w:rsidP="008F41C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0401">
              <w:t xml:space="preserve">Mild liver disease (without portal hypertension) </w:t>
            </w:r>
          </w:p>
        </w:tc>
      </w:tr>
      <w:tr w:rsidR="002A49EA" w14:paraId="39B1773F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00F62003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7D36C85C" w14:textId="77777777" w:rsidR="002A49EA" w:rsidRDefault="002A49EA" w:rsidP="008F41C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0401">
              <w:t>Diabetes (without end-organ damage) **</w:t>
            </w:r>
          </w:p>
        </w:tc>
      </w:tr>
      <w:tr w:rsidR="002A49EA" w14:paraId="0C00A619" w14:textId="77777777" w:rsidTr="008F4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68387AA2" w14:textId="77777777" w:rsidR="002A49EA" w:rsidRDefault="002A49EA" w:rsidP="008F41C6">
            <w:pPr>
              <w:spacing w:line="480" w:lineRule="auto"/>
            </w:pPr>
            <w:r>
              <w:t>2</w:t>
            </w:r>
          </w:p>
        </w:tc>
        <w:tc>
          <w:tcPr>
            <w:tcW w:w="4675" w:type="dxa"/>
          </w:tcPr>
          <w:p w14:paraId="59C59562" w14:textId="77777777" w:rsidR="002A49EA" w:rsidRDefault="002A49EA" w:rsidP="008F41C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0401">
              <w:t xml:space="preserve">Diabetes (with end-organ damage) ** </w:t>
            </w:r>
          </w:p>
        </w:tc>
      </w:tr>
      <w:tr w:rsidR="002A49EA" w14:paraId="1F31AC0D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0FF0CA3A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238ACEF1" w14:textId="77777777" w:rsidR="002A49EA" w:rsidRDefault="002A49EA" w:rsidP="008F41C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0401">
              <w:t xml:space="preserve">Hemiplegia </w:t>
            </w:r>
          </w:p>
        </w:tc>
      </w:tr>
      <w:tr w:rsidR="002A49EA" w14:paraId="1860F453" w14:textId="77777777" w:rsidTr="008F4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4FA2208D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19C7930C" w14:textId="77777777" w:rsidR="002A49EA" w:rsidRDefault="002A49EA" w:rsidP="008F41C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0401">
              <w:t xml:space="preserve">Renal disease (moderate or severe) </w:t>
            </w:r>
          </w:p>
        </w:tc>
      </w:tr>
      <w:tr w:rsidR="002A49EA" w14:paraId="20735248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5A89DA22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75823D37" w14:textId="77777777" w:rsidR="002A49EA" w:rsidRDefault="002A49EA" w:rsidP="008F41C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0401">
              <w:t xml:space="preserve">Tumor (without metastasis) </w:t>
            </w:r>
          </w:p>
        </w:tc>
      </w:tr>
      <w:tr w:rsidR="002A49EA" w14:paraId="489C8EF3" w14:textId="77777777" w:rsidTr="008F4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03284BD5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3BF1DC48" w14:textId="77777777" w:rsidR="002A49EA" w:rsidRDefault="002A49EA" w:rsidP="008F41C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10401">
              <w:t xml:space="preserve">Leukemia (acute or chronic) </w:t>
            </w:r>
          </w:p>
        </w:tc>
      </w:tr>
      <w:tr w:rsidR="002A49EA" w14:paraId="452CDD2D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3924D41F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54EA8CEA" w14:textId="77777777" w:rsidR="002A49EA" w:rsidRPr="00110401" w:rsidRDefault="002A49EA" w:rsidP="008F41C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10401">
              <w:t>Lymphoma</w:t>
            </w:r>
          </w:p>
        </w:tc>
      </w:tr>
      <w:tr w:rsidR="002A49EA" w14:paraId="13170244" w14:textId="77777777" w:rsidTr="008F4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652DDDF6" w14:textId="77777777" w:rsidR="002A49EA" w:rsidRDefault="002A49EA" w:rsidP="008F41C6">
            <w:pPr>
              <w:spacing w:line="480" w:lineRule="auto"/>
            </w:pPr>
            <w:r>
              <w:t>3</w:t>
            </w:r>
          </w:p>
        </w:tc>
        <w:tc>
          <w:tcPr>
            <w:tcW w:w="4675" w:type="dxa"/>
          </w:tcPr>
          <w:p w14:paraId="2BA925AC" w14:textId="77777777" w:rsidR="002A49EA" w:rsidRPr="00110401" w:rsidRDefault="002A49EA" w:rsidP="008F41C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02103">
              <w:t>Liver illness (moderate or severe)</w:t>
            </w:r>
          </w:p>
        </w:tc>
      </w:tr>
      <w:tr w:rsidR="002A49EA" w14:paraId="4FA77177" w14:textId="77777777" w:rsidTr="008F4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74BEA8D1" w14:textId="77777777" w:rsidR="002A49EA" w:rsidRDefault="002A49EA" w:rsidP="008F41C6">
            <w:pPr>
              <w:spacing w:line="480" w:lineRule="auto"/>
            </w:pPr>
            <w:r>
              <w:t>4</w:t>
            </w:r>
          </w:p>
        </w:tc>
        <w:tc>
          <w:tcPr>
            <w:tcW w:w="4675" w:type="dxa"/>
          </w:tcPr>
          <w:p w14:paraId="515F4A05" w14:textId="77777777" w:rsidR="002A49EA" w:rsidRPr="00202103" w:rsidRDefault="002A49EA" w:rsidP="008F41C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02103">
              <w:t xml:space="preserve">Tumor, with metastasis </w:t>
            </w:r>
          </w:p>
        </w:tc>
      </w:tr>
      <w:tr w:rsidR="002A49EA" w14:paraId="47FB4A4E" w14:textId="77777777" w:rsidTr="008F4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65B8BF4A" w14:textId="77777777" w:rsidR="002A49EA" w:rsidRDefault="002A49EA" w:rsidP="008F41C6">
            <w:pPr>
              <w:spacing w:line="480" w:lineRule="auto"/>
            </w:pPr>
          </w:p>
        </w:tc>
        <w:tc>
          <w:tcPr>
            <w:tcW w:w="4675" w:type="dxa"/>
          </w:tcPr>
          <w:p w14:paraId="7B8F6AA6" w14:textId="77777777" w:rsidR="002A49EA" w:rsidRPr="00202103" w:rsidRDefault="002A49EA" w:rsidP="008F41C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02103">
              <w:t>AIDS</w:t>
            </w:r>
          </w:p>
        </w:tc>
      </w:tr>
    </w:tbl>
    <w:p w14:paraId="0E5E70AD" w14:textId="77777777" w:rsidR="002A49EA" w:rsidRDefault="002A49EA" w:rsidP="002A49EA">
      <w:pPr>
        <w:spacing w:line="480" w:lineRule="auto"/>
      </w:pPr>
      <w:r w:rsidRPr="00202103">
        <w:t>** Diseases excluded from our modified CCI</w:t>
      </w:r>
    </w:p>
    <w:p w14:paraId="51D31B59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9EA"/>
    <w:rsid w:val="002A49EA"/>
    <w:rsid w:val="003C2EF4"/>
    <w:rsid w:val="00446799"/>
    <w:rsid w:val="005F4FF5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52011"/>
  <w15:chartTrackingRefBased/>
  <w15:docId w15:val="{F43C6BBD-B6E3-47DC-8C21-8445A5534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9EA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49E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49E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49E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49E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49E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49E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49E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49E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49E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49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49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49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49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49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49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49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49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49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49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49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49E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49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49E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A49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49EA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2A49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49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49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49EA"/>
    <w:rPr>
      <w:b/>
      <w:bCs/>
      <w:smallCaps/>
      <w:color w:val="0F4761" w:themeColor="accent1" w:themeShade="BF"/>
      <w:spacing w:val="5"/>
    </w:rPr>
  </w:style>
  <w:style w:type="table" w:styleId="PlainTable3">
    <w:name w:val="Plain Table 3"/>
    <w:basedOn w:val="TableNormal"/>
    <w:uiPriority w:val="43"/>
    <w:rsid w:val="002A49EA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2A49EA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1825</Characters>
  <Application>Microsoft Office Word</Application>
  <DocSecurity>0</DocSecurity>
  <Lines>15</Lines>
  <Paragraphs>4</Paragraphs>
  <ScaleCrop>false</ScaleCrop>
  <Company>Springer Nature</Company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2025-06-27T03:42:00Z</dcterms:created>
  <dcterms:modified xsi:type="dcterms:W3CDTF">2025-06-27T03:42:00Z</dcterms:modified>
</cp:coreProperties>
</file>