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3491" w:rsidRPr="001D3818" w:rsidRDefault="00BB3491" w:rsidP="00BB3491">
      <w:pPr>
        <w:spacing w:line="48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1D3818">
        <w:rPr>
          <w:rFonts w:ascii="Times New Roman" w:hAnsi="Times New Roman"/>
          <w:b/>
          <w:bCs/>
          <w:color w:val="000000" w:themeColor="text1"/>
          <w:sz w:val="28"/>
          <w:szCs w:val="28"/>
        </w:rPr>
        <w:t>Supplementary information</w:t>
      </w:r>
    </w:p>
    <w:p w:rsidR="00BB3491" w:rsidRPr="001D3818" w:rsidRDefault="00BB3491" w:rsidP="00BB3491">
      <w:pPr>
        <w:spacing w:line="480" w:lineRule="auto"/>
        <w:jc w:val="both"/>
        <w:rPr>
          <w:rFonts w:ascii="Times New Roman" w:hAnsi="Times New Roman"/>
          <w:b/>
          <w:bCs/>
          <w:color w:val="000000" w:themeColor="text1"/>
        </w:rPr>
      </w:pPr>
      <w:r w:rsidRPr="001D3818">
        <w:rPr>
          <w:rFonts w:ascii="Times New Roman" w:hAnsi="Times New Roman" w:hint="eastAsia"/>
          <w:b/>
          <w:bCs/>
          <w:color w:val="000000" w:themeColor="text1"/>
        </w:rPr>
        <w:t>S</w:t>
      </w:r>
      <w:r w:rsidRPr="001D3818">
        <w:rPr>
          <w:rFonts w:ascii="Times New Roman" w:hAnsi="Times New Roman"/>
          <w:b/>
          <w:bCs/>
          <w:color w:val="000000" w:themeColor="text1"/>
        </w:rPr>
        <w:t xml:space="preserve">upplementary information accompanies this paper at </w:t>
      </w:r>
      <w:hyperlink r:id="rId4" w:history="1">
        <w:r w:rsidRPr="001D3818">
          <w:rPr>
            <w:rStyle w:val="Hyperlink"/>
            <w:rFonts w:ascii="Times New Roman" w:hAnsi="Times New Roman"/>
            <w:b/>
            <w:bCs/>
            <w:color w:val="000000" w:themeColor="text1"/>
          </w:rPr>
          <w:t>https://doi</w:t>
        </w:r>
      </w:hyperlink>
      <w:r w:rsidRPr="001D3818">
        <w:rPr>
          <w:rFonts w:ascii="Times New Roman" w:hAnsi="Times New Roman"/>
          <w:b/>
          <w:bCs/>
          <w:color w:val="000000" w:themeColor="text1"/>
        </w:rPr>
        <w:t>.</w:t>
      </w:r>
    </w:p>
    <w:p w:rsidR="00BB3491" w:rsidRPr="001D3818" w:rsidRDefault="00BB3491" w:rsidP="00BB3491">
      <w:pPr>
        <w:spacing w:line="480" w:lineRule="auto"/>
        <w:jc w:val="both"/>
        <w:rPr>
          <w:rFonts w:ascii="Times New Roman" w:hAnsi="Times New Roman"/>
          <w:b/>
          <w:bCs/>
          <w:color w:val="000000" w:themeColor="text1"/>
        </w:rPr>
      </w:pPr>
      <w:r w:rsidRPr="001D3818">
        <w:rPr>
          <w:rFonts w:ascii="Times New Roman" w:hAnsi="Times New Roman" w:hint="eastAsia"/>
          <w:b/>
          <w:bCs/>
          <w:color w:val="000000" w:themeColor="text1"/>
        </w:rPr>
        <w:t>A</w:t>
      </w:r>
      <w:r w:rsidRPr="001D3818">
        <w:rPr>
          <w:rFonts w:ascii="Times New Roman" w:hAnsi="Times New Roman"/>
          <w:b/>
          <w:bCs/>
          <w:color w:val="000000" w:themeColor="text1"/>
        </w:rPr>
        <w:t>dditional file 1</w:t>
      </w:r>
    </w:p>
    <w:p w:rsidR="00BB3491" w:rsidRPr="001D3818" w:rsidRDefault="00BB3491" w:rsidP="00BB3491">
      <w:pPr>
        <w:snapToGrid w:val="0"/>
        <w:spacing w:after="100" w:afterAutospacing="1" w:line="480" w:lineRule="auto"/>
        <w:jc w:val="both"/>
        <w:rPr>
          <w:rFonts w:ascii="Times New Roman" w:hAnsi="Times New Roman"/>
          <w:color w:val="000000" w:themeColor="text1"/>
        </w:rPr>
      </w:pPr>
      <w:r w:rsidRPr="001D3818">
        <w:rPr>
          <w:rFonts w:ascii="Times New Roman" w:hAnsi="Times New Roman"/>
          <w:b/>
          <w:bCs/>
          <w:color w:val="000000" w:themeColor="text1"/>
        </w:rPr>
        <w:t xml:space="preserve">Figure S1. </w:t>
      </w:r>
      <w:r w:rsidRPr="001D3818">
        <w:rPr>
          <w:rFonts w:ascii="Times New Roman" w:hAnsi="Times New Roman"/>
          <w:color w:val="000000" w:themeColor="text1"/>
        </w:rPr>
        <w:t xml:space="preserve">Impedance analysis of the </w:t>
      </w:r>
      <w:proofErr w:type="spellStart"/>
      <w:r w:rsidRPr="001D3818">
        <w:rPr>
          <w:rFonts w:ascii="Times New Roman" w:hAnsi="Times New Roman"/>
          <w:color w:val="000000" w:themeColor="text1"/>
        </w:rPr>
        <w:t>PAni</w:t>
      </w:r>
      <w:proofErr w:type="spellEnd"/>
      <w:r w:rsidRPr="001D3818">
        <w:rPr>
          <w:rFonts w:ascii="Times New Roman" w:hAnsi="Times New Roman"/>
          <w:color w:val="000000" w:themeColor="text1"/>
        </w:rPr>
        <w:t>/</w:t>
      </w:r>
      <w:proofErr w:type="spellStart"/>
      <w:r w:rsidRPr="001D3818">
        <w:rPr>
          <w:rFonts w:ascii="Times New Roman" w:hAnsi="Times New Roman"/>
          <w:color w:val="000000" w:themeColor="text1"/>
        </w:rPr>
        <w:t>PAni@CSR</w:t>
      </w:r>
      <w:proofErr w:type="spellEnd"/>
      <w:r w:rsidRPr="001D3818">
        <w:rPr>
          <w:rFonts w:ascii="Times New Roman" w:hAnsi="Times New Roman"/>
          <w:color w:val="000000" w:themeColor="text1"/>
        </w:rPr>
        <w:t xml:space="preserve"> sensor electrode</w:t>
      </w:r>
      <w:r w:rsidRPr="001D3818">
        <w:rPr>
          <w:rFonts w:ascii="Times New Roman" w:hAnsi="Times New Roman"/>
          <w:color w:val="000000"/>
        </w:rPr>
        <w:t xml:space="preserve"> after</w:t>
      </w:r>
      <w:r w:rsidRPr="001D3818">
        <w:rPr>
          <w:rFonts w:ascii="Times New Roman" w:hAnsi="Times New Roman"/>
          <w:color w:val="000000" w:themeColor="text1"/>
        </w:rPr>
        <w:t xml:space="preserve"> 5 to 20 cycles of electrodeposition. </w:t>
      </w:r>
      <w:r w:rsidRPr="001D3818">
        <w:rPr>
          <w:rFonts w:ascii="Times New Roman" w:hAnsi="Times New Roman"/>
          <w:b/>
          <w:bCs/>
          <w:color w:val="000000" w:themeColor="text1"/>
        </w:rPr>
        <w:t xml:space="preserve">Figure S2. </w:t>
      </w:r>
      <w:r w:rsidRPr="001D3818">
        <w:rPr>
          <w:rFonts w:ascii="Times New Roman" w:hAnsi="Times New Roman"/>
          <w:color w:val="000000" w:themeColor="text1"/>
        </w:rPr>
        <w:t xml:space="preserve">Cyclic voltammetry analysis of the </w:t>
      </w:r>
      <w:proofErr w:type="spellStart"/>
      <w:r w:rsidRPr="001D3818">
        <w:rPr>
          <w:rFonts w:ascii="Times New Roman" w:hAnsi="Times New Roman"/>
          <w:color w:val="000000" w:themeColor="text1"/>
        </w:rPr>
        <w:t>Ab-</w:t>
      </w:r>
      <w:proofErr w:type="gramStart"/>
      <w:r w:rsidRPr="001D3818">
        <w:rPr>
          <w:rFonts w:ascii="Times New Roman" w:hAnsi="Times New Roman"/>
          <w:color w:val="000000" w:themeColor="text1"/>
        </w:rPr>
        <w:t>N,S</w:t>
      </w:r>
      <w:proofErr w:type="gramEnd"/>
      <w:r w:rsidRPr="001D3818">
        <w:rPr>
          <w:rFonts w:ascii="Times New Roman" w:hAnsi="Times New Roman"/>
          <w:color w:val="000000" w:themeColor="text1"/>
        </w:rPr>
        <w:t>-GQD@AuNP-PAni</w:t>
      </w:r>
      <w:proofErr w:type="spellEnd"/>
      <w:r w:rsidRPr="001D3818">
        <w:rPr>
          <w:rFonts w:ascii="Times New Roman" w:hAnsi="Times New Roman"/>
          <w:color w:val="000000" w:themeColor="text1"/>
        </w:rPr>
        <w:t>/</w:t>
      </w:r>
      <w:proofErr w:type="spellStart"/>
      <w:r w:rsidRPr="001D3818">
        <w:rPr>
          <w:rFonts w:ascii="Times New Roman" w:hAnsi="Times New Roman"/>
          <w:color w:val="000000" w:themeColor="text1"/>
        </w:rPr>
        <w:t>PAni@CSR</w:t>
      </w:r>
      <w:proofErr w:type="spellEnd"/>
      <w:r w:rsidRPr="001D3818">
        <w:rPr>
          <w:rFonts w:ascii="Times New Roman" w:hAnsi="Times New Roman"/>
          <w:color w:val="000000" w:themeColor="text1"/>
        </w:rPr>
        <w:t xml:space="preserve"> sensor electrode </w:t>
      </w:r>
      <w:r w:rsidRPr="001D3818">
        <w:rPr>
          <w:rFonts w:ascii="Times New Roman" w:hAnsi="Times New Roman"/>
          <w:color w:val="000000"/>
        </w:rPr>
        <w:t xml:space="preserve">after </w:t>
      </w:r>
      <w:r w:rsidRPr="001D3818">
        <w:rPr>
          <w:rFonts w:ascii="Times New Roman" w:hAnsi="Times New Roman"/>
          <w:color w:val="000000" w:themeColor="text1"/>
        </w:rPr>
        <w:t>2 to 50 cycles.</w:t>
      </w:r>
      <w:r w:rsidRPr="001D3818">
        <w:rPr>
          <w:rFonts w:ascii="Times New Roman" w:hAnsi="Times New Roman"/>
          <w:b/>
          <w:bCs/>
          <w:color w:val="000000" w:themeColor="text1"/>
        </w:rPr>
        <w:t xml:space="preserve"> Figure S3.</w:t>
      </w:r>
      <w:r w:rsidRPr="001D3818">
        <w:rPr>
          <w:rFonts w:ascii="Times New Roman" w:hAnsi="Times New Roman"/>
          <w:color w:val="000000" w:themeColor="text1"/>
        </w:rPr>
        <w:t xml:space="preserve"> Comparison of </w:t>
      </w:r>
      <w:r w:rsidRPr="001D3818">
        <w:rPr>
          <w:rFonts w:ascii="Times New Roman" w:hAnsi="Times New Roman"/>
          <w:color w:val="000000"/>
        </w:rPr>
        <w:t xml:space="preserve">the </w:t>
      </w:r>
      <w:proofErr w:type="spellStart"/>
      <w:r w:rsidRPr="001D3818">
        <w:rPr>
          <w:rFonts w:ascii="Times New Roman" w:hAnsi="Times New Roman"/>
          <w:color w:val="000000" w:themeColor="text1"/>
        </w:rPr>
        <w:t>Rct</w:t>
      </w:r>
      <w:proofErr w:type="spellEnd"/>
      <w:r w:rsidRPr="001D3818">
        <w:rPr>
          <w:rFonts w:ascii="Times New Roman" w:hAnsi="Times New Roman"/>
          <w:color w:val="000000" w:themeColor="text1"/>
        </w:rPr>
        <w:t xml:space="preserve"> value</w:t>
      </w:r>
      <w:r>
        <w:rPr>
          <w:rFonts w:ascii="Times New Roman" w:hAnsi="Times New Roman"/>
          <w:color w:val="000000" w:themeColor="text1"/>
        </w:rPr>
        <w:t>s</w:t>
      </w:r>
      <w:r w:rsidRPr="001D3818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for</w:t>
      </w:r>
      <w:r w:rsidRPr="001D3818">
        <w:rPr>
          <w:rFonts w:ascii="Times New Roman" w:hAnsi="Times New Roman"/>
          <w:color w:val="000000" w:themeColor="text1"/>
        </w:rPr>
        <w:t xml:space="preserve"> </w:t>
      </w:r>
      <w:proofErr w:type="spellStart"/>
      <w:r w:rsidRPr="001D3818">
        <w:rPr>
          <w:rFonts w:ascii="Times New Roman" w:hAnsi="Times New Roman"/>
          <w:color w:val="000000" w:themeColor="text1"/>
        </w:rPr>
        <w:t>AuNP</w:t>
      </w:r>
      <w:proofErr w:type="spellEnd"/>
      <w:r w:rsidRPr="001D3818">
        <w:rPr>
          <w:rFonts w:ascii="Times New Roman" w:hAnsi="Times New Roman"/>
          <w:color w:val="000000"/>
        </w:rPr>
        <w:t>-</w:t>
      </w:r>
      <w:r w:rsidRPr="001D3818">
        <w:rPr>
          <w:rFonts w:ascii="Times New Roman" w:hAnsi="Times New Roman"/>
          <w:color w:val="000000" w:themeColor="text1"/>
        </w:rPr>
        <w:t xml:space="preserve">coated CSR (blue line) and </w:t>
      </w:r>
      <w:proofErr w:type="spellStart"/>
      <w:r w:rsidRPr="001D3818">
        <w:rPr>
          <w:rFonts w:ascii="Times New Roman" w:hAnsi="Times New Roman"/>
          <w:color w:val="000000" w:themeColor="text1"/>
        </w:rPr>
        <w:t>AuNP</w:t>
      </w:r>
      <w:proofErr w:type="spellEnd"/>
      <w:r w:rsidRPr="001D3818">
        <w:rPr>
          <w:rFonts w:ascii="Times New Roman" w:hAnsi="Times New Roman"/>
          <w:color w:val="000000" w:themeColor="text1"/>
        </w:rPr>
        <w:t>/</w:t>
      </w:r>
      <w:proofErr w:type="spellStart"/>
      <w:r w:rsidRPr="001D3818">
        <w:rPr>
          <w:rFonts w:ascii="Times New Roman" w:hAnsi="Times New Roman"/>
          <w:color w:val="000000" w:themeColor="text1"/>
        </w:rPr>
        <w:t>PAni</w:t>
      </w:r>
      <w:proofErr w:type="spellEnd"/>
      <w:r w:rsidRPr="001D3818">
        <w:rPr>
          <w:rFonts w:ascii="Times New Roman" w:hAnsi="Times New Roman"/>
          <w:color w:val="000000"/>
        </w:rPr>
        <w:t>-</w:t>
      </w:r>
      <w:r w:rsidRPr="001D3818">
        <w:rPr>
          <w:rFonts w:ascii="Times New Roman" w:hAnsi="Times New Roman"/>
          <w:color w:val="000000" w:themeColor="text1"/>
        </w:rPr>
        <w:t xml:space="preserve">coated CSR (orange line). </w:t>
      </w:r>
      <w:r w:rsidRPr="001D3818">
        <w:rPr>
          <w:rFonts w:ascii="Times New Roman" w:hAnsi="Times New Roman"/>
          <w:b/>
          <w:bCs/>
          <w:color w:val="000000" w:themeColor="text1"/>
        </w:rPr>
        <w:t xml:space="preserve">Figure S4. </w:t>
      </w:r>
      <w:r w:rsidRPr="00A0065E">
        <w:rPr>
          <w:rFonts w:ascii="Times New Roman" w:hAnsi="Times New Roman"/>
          <w:color w:val="000000" w:themeColor="text1"/>
        </w:rPr>
        <w:t>The d</w:t>
      </w:r>
      <w:r w:rsidRPr="001D3818">
        <w:rPr>
          <w:rFonts w:ascii="Times New Roman" w:hAnsi="Times New Roman"/>
          <w:color w:val="000000" w:themeColor="text1"/>
        </w:rPr>
        <w:t xml:space="preserve">etection result of WSSV using different surface </w:t>
      </w:r>
      <w:r w:rsidRPr="001D3818">
        <w:rPr>
          <w:rFonts w:ascii="Times New Roman" w:hAnsi="Times New Roman"/>
          <w:color w:val="000000"/>
        </w:rPr>
        <w:t>areas</w:t>
      </w:r>
      <w:r w:rsidRPr="001D3818">
        <w:rPr>
          <w:rFonts w:ascii="Times New Roman" w:hAnsi="Times New Roman"/>
          <w:color w:val="000000" w:themeColor="text1"/>
        </w:rPr>
        <w:t xml:space="preserve"> of </w:t>
      </w:r>
      <w:proofErr w:type="spellStart"/>
      <w:r w:rsidRPr="001D3818">
        <w:rPr>
          <w:rFonts w:ascii="Times New Roman" w:hAnsi="Times New Roman"/>
          <w:color w:val="000000" w:themeColor="text1"/>
        </w:rPr>
        <w:t>Ab-</w:t>
      </w:r>
      <w:proofErr w:type="gramStart"/>
      <w:r>
        <w:rPr>
          <w:rFonts w:ascii="Times New Roman" w:hAnsi="Times New Roman"/>
          <w:color w:val="000000" w:themeColor="text1"/>
        </w:rPr>
        <w:t>N,S</w:t>
      </w:r>
      <w:proofErr w:type="gramEnd"/>
      <w:r>
        <w:rPr>
          <w:rFonts w:ascii="Times New Roman" w:hAnsi="Times New Roman"/>
          <w:color w:val="000000" w:themeColor="text1"/>
        </w:rPr>
        <w:t>-</w:t>
      </w:r>
      <w:r w:rsidRPr="001D3818">
        <w:rPr>
          <w:rFonts w:ascii="Times New Roman" w:hAnsi="Times New Roman"/>
          <w:color w:val="000000" w:themeColor="text1"/>
        </w:rPr>
        <w:t>GQD@Au</w:t>
      </w:r>
      <w:r>
        <w:rPr>
          <w:rFonts w:ascii="Times New Roman" w:hAnsi="Times New Roman"/>
          <w:color w:val="000000" w:themeColor="text1"/>
        </w:rPr>
        <w:t>NP-</w:t>
      </w:r>
      <w:r w:rsidRPr="001D3818">
        <w:rPr>
          <w:rFonts w:ascii="Times New Roman" w:hAnsi="Times New Roman"/>
          <w:color w:val="000000" w:themeColor="text1"/>
        </w:rPr>
        <w:t>PAni</w:t>
      </w:r>
      <w:proofErr w:type="spellEnd"/>
      <w:r w:rsidRPr="001D3818">
        <w:rPr>
          <w:rFonts w:ascii="Times New Roman" w:hAnsi="Times New Roman"/>
          <w:color w:val="000000" w:themeColor="text1"/>
        </w:rPr>
        <w:t>/</w:t>
      </w:r>
      <w:proofErr w:type="spellStart"/>
      <w:r w:rsidRPr="001D3818">
        <w:rPr>
          <w:rFonts w:ascii="Times New Roman" w:hAnsi="Times New Roman"/>
          <w:color w:val="000000" w:themeColor="text1"/>
        </w:rPr>
        <w:t>PAni@CSR</w:t>
      </w:r>
      <w:proofErr w:type="spellEnd"/>
      <w:r w:rsidRPr="001D3818">
        <w:rPr>
          <w:rFonts w:ascii="Times New Roman" w:hAnsi="Times New Roman"/>
          <w:color w:val="000000" w:themeColor="text1"/>
        </w:rPr>
        <w:t xml:space="preserve">. </w:t>
      </w:r>
      <w:r w:rsidRPr="001D3818">
        <w:rPr>
          <w:rFonts w:ascii="Times New Roman" w:hAnsi="Times New Roman"/>
          <w:b/>
          <w:bCs/>
          <w:color w:val="000000" w:themeColor="text1"/>
        </w:rPr>
        <w:t xml:space="preserve">Figure S5. </w:t>
      </w:r>
      <w:r w:rsidRPr="001D3818">
        <w:rPr>
          <w:rFonts w:ascii="Times New Roman" w:hAnsi="Times New Roman"/>
          <w:color w:val="000000" w:themeColor="text1"/>
        </w:rPr>
        <w:t>AFM images of the bare disposable sensor electrode (A) and WSSV</w:t>
      </w:r>
      <w:r w:rsidRPr="001D3818">
        <w:rPr>
          <w:rFonts w:ascii="Times New Roman" w:hAnsi="Times New Roman"/>
          <w:color w:val="000000"/>
        </w:rPr>
        <w:t>-</w:t>
      </w:r>
      <w:r w:rsidRPr="001D3818">
        <w:rPr>
          <w:rFonts w:ascii="Times New Roman" w:hAnsi="Times New Roman"/>
          <w:color w:val="000000" w:themeColor="text1"/>
        </w:rPr>
        <w:t xml:space="preserve">bound electrode (B). </w:t>
      </w:r>
      <w:r w:rsidRPr="001D3818">
        <w:rPr>
          <w:rFonts w:ascii="Times New Roman" w:hAnsi="Times New Roman"/>
          <w:b/>
          <w:color w:val="000000" w:themeColor="text1"/>
        </w:rPr>
        <w:t>Figure S6</w:t>
      </w:r>
      <w:r w:rsidRPr="001D3818">
        <w:rPr>
          <w:rFonts w:ascii="Times New Roman" w:hAnsi="Times New Roman"/>
          <w:color w:val="000000" w:themeColor="text1"/>
        </w:rPr>
        <w:t xml:space="preserve">. </w:t>
      </w:r>
      <w:r>
        <w:rPr>
          <w:rFonts w:ascii="Times New Roman" w:hAnsi="Times New Roman"/>
          <w:color w:val="000000" w:themeColor="text1"/>
        </w:rPr>
        <w:t xml:space="preserve">The </w:t>
      </w:r>
      <w:proofErr w:type="spellStart"/>
      <w:r w:rsidRPr="001D3818">
        <w:rPr>
          <w:rFonts w:ascii="Times New Roman" w:hAnsi="Times New Roman"/>
          <w:color w:val="000000" w:themeColor="text1"/>
        </w:rPr>
        <w:t>Nyquist</w:t>
      </w:r>
      <w:proofErr w:type="spellEnd"/>
      <w:r w:rsidRPr="001D3818">
        <w:rPr>
          <w:rFonts w:ascii="Times New Roman" w:hAnsi="Times New Roman"/>
          <w:color w:val="000000" w:themeColor="text1"/>
        </w:rPr>
        <w:t xml:space="preserve"> impedance plots of the </w:t>
      </w:r>
      <w:proofErr w:type="spellStart"/>
      <w:r w:rsidRPr="001D3818">
        <w:rPr>
          <w:rFonts w:ascii="Times New Roman" w:hAnsi="Times New Roman"/>
          <w:color w:val="000000" w:themeColor="text1"/>
        </w:rPr>
        <w:t>Ab-</w:t>
      </w:r>
      <w:proofErr w:type="gramStart"/>
      <w:r w:rsidRPr="001D3818">
        <w:rPr>
          <w:rFonts w:ascii="Times New Roman" w:hAnsi="Times New Roman"/>
          <w:color w:val="000000" w:themeColor="text1"/>
        </w:rPr>
        <w:t>N,S</w:t>
      </w:r>
      <w:proofErr w:type="gramEnd"/>
      <w:r w:rsidRPr="001D3818">
        <w:rPr>
          <w:rFonts w:ascii="Times New Roman" w:hAnsi="Times New Roman"/>
          <w:color w:val="000000" w:themeColor="text1"/>
        </w:rPr>
        <w:t>-GQD@AuNP-PAni</w:t>
      </w:r>
      <w:proofErr w:type="spellEnd"/>
      <w:r w:rsidRPr="001D3818">
        <w:rPr>
          <w:rFonts w:ascii="Times New Roman" w:hAnsi="Times New Roman"/>
          <w:color w:val="000000" w:themeColor="text1"/>
        </w:rPr>
        <w:t>/</w:t>
      </w:r>
      <w:proofErr w:type="spellStart"/>
      <w:r w:rsidRPr="001D3818">
        <w:rPr>
          <w:rFonts w:ascii="Times New Roman" w:hAnsi="Times New Roman"/>
          <w:color w:val="000000" w:themeColor="text1"/>
        </w:rPr>
        <w:t>PAni@CSR</w:t>
      </w:r>
      <w:proofErr w:type="spellEnd"/>
      <w:r w:rsidRPr="001D3818">
        <w:rPr>
          <w:rFonts w:ascii="Times New Roman" w:hAnsi="Times New Roman"/>
          <w:color w:val="000000" w:themeColor="text1"/>
        </w:rPr>
        <w:t xml:space="preserve"> sensor electrode before and after loading A) HEV and B) influenza virus.</w:t>
      </w:r>
      <w:r w:rsidRPr="001D3818">
        <w:rPr>
          <w:rFonts w:ascii="Times New Roman" w:eastAsia="Malgun Gothic" w:hAnsi="Times New Roman" w:hint="eastAsia"/>
          <w:color w:val="000000" w:themeColor="text1"/>
          <w:lang w:eastAsia="ko-KR"/>
        </w:rPr>
        <w:t xml:space="preserve"> </w:t>
      </w:r>
      <w:r w:rsidRPr="001D3818">
        <w:rPr>
          <w:rFonts w:ascii="Times New Roman" w:hAnsi="Times New Roman"/>
          <w:b/>
          <w:bCs/>
          <w:color w:val="000000" w:themeColor="text1"/>
        </w:rPr>
        <w:t xml:space="preserve">Figure S7. </w:t>
      </w:r>
      <w:r>
        <w:rPr>
          <w:rFonts w:ascii="Times New Roman" w:hAnsi="Times New Roman"/>
          <w:color w:val="000000" w:themeColor="text1"/>
        </w:rPr>
        <w:t>The d</w:t>
      </w:r>
      <w:r w:rsidRPr="001D3818">
        <w:rPr>
          <w:rFonts w:ascii="Times New Roman" w:hAnsi="Times New Roman"/>
          <w:color w:val="000000" w:themeColor="text1"/>
        </w:rPr>
        <w:t xml:space="preserve">etection </w:t>
      </w:r>
      <w:r w:rsidRPr="001D3818">
        <w:rPr>
          <w:rFonts w:ascii="Times New Roman" w:hAnsi="Times New Roman"/>
          <w:color w:val="000000"/>
        </w:rPr>
        <w:t>results</w:t>
      </w:r>
      <w:r w:rsidRPr="001D3818">
        <w:rPr>
          <w:rFonts w:ascii="Times New Roman" w:hAnsi="Times New Roman"/>
          <w:color w:val="000000" w:themeColor="text1"/>
        </w:rPr>
        <w:t xml:space="preserve"> of genotype 3 HEV (A) and </w:t>
      </w:r>
      <w:r w:rsidRPr="001D3818">
        <w:rPr>
          <w:rFonts w:ascii="Times New Roman" w:hAnsi="Times New Roman"/>
          <w:color w:val="000000"/>
        </w:rPr>
        <w:t>influenza</w:t>
      </w:r>
      <w:r w:rsidRPr="001D3818">
        <w:rPr>
          <w:rFonts w:ascii="Times New Roman" w:hAnsi="Times New Roman"/>
          <w:color w:val="000000" w:themeColor="text1"/>
        </w:rPr>
        <w:t xml:space="preserve"> virus A (H1N1) (B) using the </w:t>
      </w:r>
      <w:proofErr w:type="spellStart"/>
      <w:r w:rsidRPr="001D3818">
        <w:rPr>
          <w:rFonts w:ascii="Times New Roman" w:hAnsi="Times New Roman"/>
          <w:color w:val="000000" w:themeColor="text1"/>
        </w:rPr>
        <w:t>Ab-</w:t>
      </w:r>
      <w:proofErr w:type="gramStart"/>
      <w:r>
        <w:rPr>
          <w:rFonts w:ascii="Times New Roman" w:hAnsi="Times New Roman"/>
          <w:color w:val="000000" w:themeColor="text1"/>
        </w:rPr>
        <w:t>N,S</w:t>
      </w:r>
      <w:proofErr w:type="gramEnd"/>
      <w:r>
        <w:rPr>
          <w:rFonts w:ascii="Times New Roman" w:hAnsi="Times New Roman"/>
          <w:color w:val="000000" w:themeColor="text1"/>
        </w:rPr>
        <w:t>-</w:t>
      </w:r>
      <w:r w:rsidRPr="001D3818">
        <w:rPr>
          <w:rFonts w:ascii="Times New Roman" w:hAnsi="Times New Roman"/>
          <w:color w:val="000000" w:themeColor="text1"/>
        </w:rPr>
        <w:t>GQD@AuNP-PAni</w:t>
      </w:r>
      <w:proofErr w:type="spellEnd"/>
      <w:r w:rsidRPr="001D3818">
        <w:rPr>
          <w:rFonts w:ascii="Times New Roman" w:hAnsi="Times New Roman"/>
          <w:color w:val="000000" w:themeColor="text1"/>
        </w:rPr>
        <w:t>/CSR sensor electrode with their corresponding antibodies</w:t>
      </w:r>
      <w:r w:rsidRPr="003B1486">
        <w:rPr>
          <w:rFonts w:ascii="Times New Roman" w:hAnsi="Times New Roman"/>
          <w:color w:val="000000" w:themeColor="text1"/>
        </w:rPr>
        <w:t xml:space="preserve"> </w:t>
      </w:r>
      <w:r w:rsidRPr="001D3818">
        <w:rPr>
          <w:rFonts w:ascii="Times New Roman" w:hAnsi="Times New Roman"/>
          <w:color w:val="000000" w:themeColor="text1"/>
        </w:rPr>
        <w:t>attached.</w:t>
      </w:r>
    </w:p>
    <w:p w:rsidR="00A9534C" w:rsidRDefault="00A9534C">
      <w:bookmarkStart w:id="0" w:name="_GoBack"/>
      <w:bookmarkEnd w:id="0"/>
    </w:p>
    <w:sectPr w:rsidR="00A953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3491"/>
    <w:rsid w:val="00A9534C"/>
    <w:rsid w:val="00BB3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80B97C-77DE-4FB8-BCB0-EF81E07C6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3491"/>
    <w:pPr>
      <w:spacing w:after="0" w:line="240" w:lineRule="auto"/>
    </w:pPr>
    <w:rPr>
      <w:rFonts w:ascii="MS PGothic" w:eastAsia="MS PGothic" w:hAnsi="MS PGothic" w:cs="MS PGothic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BB3491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o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150</Words>
  <Characters>861</Characters>
  <Application>Microsoft Office Word</Application>
  <DocSecurity>0</DocSecurity>
  <Lines>7</Lines>
  <Paragraphs>2</Paragraphs>
  <ScaleCrop>false</ScaleCrop>
  <Company>Springer Nature</Company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2020-08-17T10:06:00Z</dcterms:created>
  <dcterms:modified xsi:type="dcterms:W3CDTF">2020-08-17T10:07:00Z</dcterms:modified>
</cp:coreProperties>
</file>