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0BA63" w14:textId="77777777" w:rsidR="00F830F7" w:rsidRDefault="00F830F7" w:rsidP="00F830F7">
      <w:pPr>
        <w:pStyle w:val="Heading1"/>
        <w:ind w:left="714"/>
      </w:pPr>
      <w:r>
        <w:t>Appendix A: List of countries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1152"/>
        <w:gridCol w:w="1464"/>
      </w:tblGrid>
      <w:tr w:rsidR="00F830F7" w14:paraId="269CD144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EB1213" w14:textId="77777777" w:rsidR="00F830F7" w:rsidRDefault="00F830F7" w:rsidP="00800535">
            <w:pPr>
              <w:spacing w:line="240" w:lineRule="auto"/>
              <w:rPr>
                <w:b/>
              </w:rPr>
            </w:pPr>
            <w:r>
              <w:rPr>
                <w:b/>
                <w:sz w:val="20"/>
                <w:szCs w:val="20"/>
              </w:rPr>
              <w:t>H1 / 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213FE3" w14:textId="77777777" w:rsidR="00F830F7" w:rsidRDefault="00F830F7" w:rsidP="00800535">
            <w:pPr>
              <w:spacing w:line="240" w:lineRule="auto"/>
              <w:rPr>
                <w:b/>
              </w:rPr>
            </w:pPr>
            <w:r>
              <w:rPr>
                <w:b/>
                <w:sz w:val="20"/>
                <w:szCs w:val="20"/>
              </w:rPr>
              <w:t>H2</w:t>
            </w:r>
          </w:p>
        </w:tc>
      </w:tr>
      <w:tr w:rsidR="00F830F7" w14:paraId="480AAD50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14E376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Austria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6703D3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Austria</w:t>
            </w:r>
          </w:p>
        </w:tc>
      </w:tr>
      <w:tr w:rsidR="00F830F7" w14:paraId="4BFB29C3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A7B2F9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89DD4A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Belgium</w:t>
            </w:r>
          </w:p>
        </w:tc>
      </w:tr>
      <w:tr w:rsidR="00F830F7" w14:paraId="182A2907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7DFB6C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23596A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Canada</w:t>
            </w:r>
          </w:p>
        </w:tc>
      </w:tr>
      <w:tr w:rsidR="00F830F7" w14:paraId="371B1A6A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74AC24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FC9634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Croatia</w:t>
            </w:r>
          </w:p>
        </w:tc>
      </w:tr>
      <w:tr w:rsidR="00F830F7" w14:paraId="12E13AC0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D11FF6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C3F6D5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Cyprus</w:t>
            </w:r>
          </w:p>
        </w:tc>
      </w:tr>
      <w:tr w:rsidR="00F830F7" w14:paraId="4AD90B5D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978468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BF6D84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Czech Republic</w:t>
            </w:r>
          </w:p>
        </w:tc>
      </w:tr>
      <w:tr w:rsidR="00F830F7" w14:paraId="55B0756D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95C149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24CBF0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Denmark</w:t>
            </w:r>
          </w:p>
        </w:tc>
      </w:tr>
      <w:tr w:rsidR="00F830F7" w14:paraId="6A174BE7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95BC1F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5EF630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Estonia</w:t>
            </w:r>
          </w:p>
        </w:tc>
      </w:tr>
      <w:tr w:rsidR="00F830F7" w14:paraId="3F8BF281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C7CD2A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167B7A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Finland</w:t>
            </w:r>
          </w:p>
        </w:tc>
      </w:tr>
      <w:tr w:rsidR="00F830F7" w14:paraId="5BC2C3C8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E30A03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041C68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France</w:t>
            </w:r>
          </w:p>
        </w:tc>
      </w:tr>
      <w:tr w:rsidR="00F830F7" w14:paraId="38A9D448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DDAF30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96B4FB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Germany</w:t>
            </w:r>
          </w:p>
        </w:tc>
      </w:tr>
      <w:tr w:rsidR="00F830F7" w14:paraId="49B90078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41927D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9DB86C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Hungary</w:t>
            </w:r>
          </w:p>
        </w:tc>
      </w:tr>
      <w:tr w:rsidR="00F830F7" w14:paraId="5FBD91B6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53D189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Lithuania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9A5BB8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Italy</w:t>
            </w:r>
          </w:p>
        </w:tc>
      </w:tr>
      <w:tr w:rsidR="00F830F7" w14:paraId="1AA8E386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8BD44E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5C5801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Latvia</w:t>
            </w:r>
          </w:p>
        </w:tc>
      </w:tr>
      <w:tr w:rsidR="00F830F7" w14:paraId="51F83CA7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2D5841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9FA7E1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Lithuania</w:t>
            </w:r>
          </w:p>
        </w:tc>
      </w:tr>
      <w:tr w:rsidR="00F830F7" w14:paraId="40A25AB2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3BAB4F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27CAF7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Luxembourg</w:t>
            </w:r>
          </w:p>
        </w:tc>
      </w:tr>
      <w:tr w:rsidR="00F830F7" w14:paraId="30885CBF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7E26F9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A9DCCD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Malta</w:t>
            </w:r>
          </w:p>
        </w:tc>
      </w:tr>
      <w:tr w:rsidR="00F830F7" w14:paraId="01E9D867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5ACEAB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B77AAC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Netherlands</w:t>
            </w:r>
          </w:p>
        </w:tc>
      </w:tr>
      <w:tr w:rsidR="00F830F7" w14:paraId="4E548010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1F9893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2CF8DF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Norway</w:t>
            </w:r>
          </w:p>
        </w:tc>
      </w:tr>
      <w:tr w:rsidR="00F830F7" w14:paraId="058B0C30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C1BE28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A8BDEE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Poland</w:t>
            </w:r>
          </w:p>
        </w:tc>
      </w:tr>
      <w:tr w:rsidR="00F830F7" w14:paraId="6DFDCC7B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5F2DCF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6D23A8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Portugal</w:t>
            </w:r>
          </w:p>
        </w:tc>
      </w:tr>
      <w:tr w:rsidR="00F830F7" w14:paraId="2E69205E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9A6C77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3FECB9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Romania</w:t>
            </w:r>
          </w:p>
        </w:tc>
      </w:tr>
      <w:tr w:rsidR="00F830F7" w14:paraId="3429F883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0B819B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77C769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Slovenia</w:t>
            </w:r>
          </w:p>
        </w:tc>
      </w:tr>
      <w:tr w:rsidR="00F830F7" w14:paraId="5E11E030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2F8C9C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322067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Spain</w:t>
            </w:r>
          </w:p>
        </w:tc>
      </w:tr>
      <w:tr w:rsidR="00F830F7" w14:paraId="7516715A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D28A4B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105EED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Sweden</w:t>
            </w:r>
          </w:p>
        </w:tc>
      </w:tr>
      <w:tr w:rsidR="00F830F7" w14:paraId="03995CD2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077FEE" w14:textId="77777777" w:rsidR="00F830F7" w:rsidRDefault="00F830F7" w:rsidP="00800535">
            <w:pPr>
              <w:spacing w:line="24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C3BF94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Switzerland</w:t>
            </w:r>
          </w:p>
        </w:tc>
      </w:tr>
      <w:tr w:rsidR="00F830F7" w14:paraId="065CC353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8AA5C7" w14:textId="77777777" w:rsidR="00F830F7" w:rsidRDefault="00F830F7" w:rsidP="00800535">
            <w:pPr>
              <w:spacing w:line="24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0693B1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United Kingdom</w:t>
            </w:r>
          </w:p>
        </w:tc>
      </w:tr>
      <w:tr w:rsidR="00F830F7" w14:paraId="1C0944F7" w14:textId="77777777" w:rsidTr="008005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BDE859" w14:textId="77777777" w:rsidR="00F830F7" w:rsidRDefault="00F830F7" w:rsidP="00800535">
            <w:pPr>
              <w:spacing w:line="24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8763B8" w14:textId="77777777" w:rsidR="00F830F7" w:rsidRDefault="00F830F7" w:rsidP="00800535">
            <w:pPr>
              <w:spacing w:line="240" w:lineRule="auto"/>
            </w:pPr>
            <w:r>
              <w:rPr>
                <w:sz w:val="20"/>
                <w:szCs w:val="20"/>
              </w:rPr>
              <w:t>USA</w:t>
            </w:r>
          </w:p>
        </w:tc>
      </w:tr>
    </w:tbl>
    <w:p w14:paraId="2AA77745" w14:textId="77777777" w:rsidR="00F830F7" w:rsidRDefault="00F830F7" w:rsidP="00F830F7">
      <w:r>
        <w:t>Table A.1: List of countries under analysis for each hypothesis.</w:t>
      </w:r>
      <w:r>
        <w:br w:type="page"/>
      </w:r>
    </w:p>
    <w:p w14:paraId="75976D1A" w14:textId="77777777" w:rsidR="00F830F7" w:rsidRDefault="00F830F7" w:rsidP="00F830F7">
      <w:pPr>
        <w:pStyle w:val="Heading1"/>
      </w:pPr>
      <w:bookmarkStart w:id="0" w:name="_p08jtkxtjeag" w:colFirst="0" w:colLast="0"/>
      <w:bookmarkEnd w:id="0"/>
      <w:r>
        <w:lastRenderedPageBreak/>
        <w:t>Appendix B: Summary of negative results</w:t>
      </w:r>
    </w:p>
    <w:p w14:paraId="4D4172E2" w14:textId="77777777" w:rsidR="00F830F7" w:rsidRDefault="00F830F7" w:rsidP="00F830F7">
      <w:r>
        <w:t>As exploratory research, we investigated a number of other relations (dependent and independent variables) which turned out to be either problematic or negative. Not to over-crowd the presentation of the main results, we report the results of this analysis only in this Appendix.</w:t>
      </w:r>
    </w:p>
    <w:p w14:paraId="62E12C6E" w14:textId="77777777" w:rsidR="00F830F7" w:rsidRDefault="00F830F7" w:rsidP="00F830F7">
      <w:pPr>
        <w:rPr>
          <w:sz w:val="20"/>
          <w:szCs w:val="20"/>
        </w:rPr>
      </w:pPr>
    </w:p>
    <w:tbl>
      <w:tblPr>
        <w:tblW w:w="63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765"/>
        <w:gridCol w:w="2550"/>
      </w:tblGrid>
      <w:tr w:rsidR="00F830F7" w14:paraId="3A7609C5" w14:textId="77777777" w:rsidTr="00800535">
        <w:trPr>
          <w:trHeight w:val="270"/>
        </w:trPr>
        <w:tc>
          <w:tcPr>
            <w:tcW w:w="3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725A1D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F808CB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 source</w:t>
            </w:r>
          </w:p>
        </w:tc>
      </w:tr>
      <w:tr w:rsidR="00F830F7" w14:paraId="403D8E9C" w14:textId="77777777" w:rsidTr="00800535">
        <w:trPr>
          <w:trHeight w:val="270"/>
        </w:trPr>
        <w:tc>
          <w:tcPr>
            <w:tcW w:w="3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61A2FB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Trust in AI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B65DEA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KMPG</w:t>
            </w:r>
          </w:p>
        </w:tc>
      </w:tr>
      <w:tr w:rsidR="00F830F7" w14:paraId="4C969210" w14:textId="77777777" w:rsidTr="00800535">
        <w:trPr>
          <w:trHeight w:val="270"/>
        </w:trPr>
        <w:tc>
          <w:tcPr>
            <w:tcW w:w="3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94BDC8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R&amp;D spending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416398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OECD</w:t>
            </w:r>
          </w:p>
        </w:tc>
      </w:tr>
      <w:tr w:rsidR="00F830F7" w14:paraId="7C6DDBAB" w14:textId="77777777" w:rsidTr="00800535">
        <w:trPr>
          <w:trHeight w:val="270"/>
        </w:trPr>
        <w:tc>
          <w:tcPr>
            <w:tcW w:w="3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6E5378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Degree of access to AI expertise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84EC65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Economist Intelligence Unit</w:t>
            </w:r>
          </w:p>
        </w:tc>
      </w:tr>
      <w:tr w:rsidR="00F830F7" w14:paraId="7F65E539" w14:textId="77777777" w:rsidTr="00800535">
        <w:trPr>
          <w:trHeight w:val="270"/>
        </w:trPr>
        <w:tc>
          <w:tcPr>
            <w:tcW w:w="3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912E6D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Regulation concerning AI in the judiciary</w:t>
            </w:r>
          </w:p>
        </w:tc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AED673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Manual</w:t>
            </w:r>
          </w:p>
        </w:tc>
      </w:tr>
    </w:tbl>
    <w:p w14:paraId="0317A7AF" w14:textId="77777777" w:rsidR="00F830F7" w:rsidRDefault="00F830F7" w:rsidP="00F830F7">
      <w:pPr>
        <w:rPr>
          <w:sz w:val="20"/>
          <w:szCs w:val="20"/>
        </w:rPr>
      </w:pPr>
      <w:r>
        <w:rPr>
          <w:sz w:val="20"/>
          <w:szCs w:val="20"/>
        </w:rPr>
        <w:t>Table B.1: Alternative hypotheses for which we ran into data issues when seeking to intersect for the country list with H1-H2-H3</w:t>
      </w:r>
    </w:p>
    <w:p w14:paraId="3D888E4F" w14:textId="77777777" w:rsidR="00F830F7" w:rsidRDefault="00F830F7" w:rsidP="00F830F7"/>
    <w:tbl>
      <w:tblPr>
        <w:tblW w:w="100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20"/>
        <w:gridCol w:w="5205"/>
        <w:gridCol w:w="915"/>
        <w:gridCol w:w="1485"/>
        <w:gridCol w:w="885"/>
        <w:gridCol w:w="780"/>
        <w:gridCol w:w="315"/>
      </w:tblGrid>
      <w:tr w:rsidR="00F830F7" w14:paraId="79C16422" w14:textId="77777777" w:rsidTr="00800535">
        <w:trPr>
          <w:trHeight w:val="415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84D36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H#</w:t>
            </w:r>
          </w:p>
        </w:tc>
        <w:tc>
          <w:tcPr>
            <w:tcW w:w="5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46D94D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Hypotheses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0B19CC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Method of analysis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E94AC6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 source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E67973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T-stat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CE23CA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p-value</w:t>
            </w:r>
          </w:p>
        </w:tc>
        <w:tc>
          <w:tcPr>
            <w:tcW w:w="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3FF5B1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df</w:t>
            </w:r>
          </w:p>
        </w:tc>
      </w:tr>
      <w:tr w:rsidR="00F830F7" w14:paraId="10D0A44A" w14:textId="77777777" w:rsidTr="00800535">
        <w:trPr>
          <w:trHeight w:val="415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2B6E95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</w:t>
            </w:r>
          </w:p>
        </w:tc>
        <w:tc>
          <w:tcPr>
            <w:tcW w:w="5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3DF1EB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distance to power impacts the decision to use AI in the judiciary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768929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7893A1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Hofstede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C46800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0.18875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D679AE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0.42593</w:t>
            </w:r>
          </w:p>
        </w:tc>
        <w:tc>
          <w:tcPr>
            <w:tcW w:w="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06CC19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F830F7" w14:paraId="737065BA" w14:textId="77777777" w:rsidTr="00800535">
        <w:trPr>
          <w:trHeight w:val="415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3B701E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H5</w:t>
            </w:r>
          </w:p>
        </w:tc>
        <w:tc>
          <w:tcPr>
            <w:tcW w:w="5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490272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level of judicial independence and corruption impact the decision to use AI in the judiciary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EF9733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</w:t>
            </w:r>
          </w:p>
        </w:tc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883374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Maplecroft/IHS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2ABE42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0.33828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D1D101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0.36904</w:t>
            </w:r>
          </w:p>
        </w:tc>
        <w:tc>
          <w:tcPr>
            <w:tcW w:w="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4BE3D6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</w:tbl>
    <w:p w14:paraId="39FB7A5F" w14:textId="77777777" w:rsidR="00F830F7" w:rsidRDefault="00F830F7" w:rsidP="00F830F7">
      <w:pPr>
        <w:rPr>
          <w:sz w:val="20"/>
          <w:szCs w:val="20"/>
        </w:rPr>
      </w:pPr>
      <w:r>
        <w:rPr>
          <w:sz w:val="20"/>
          <w:szCs w:val="20"/>
        </w:rPr>
        <w:t>Table B.2: Alternative hypotheses and the t-stats results against the status of the project.</w:t>
      </w:r>
    </w:p>
    <w:p w14:paraId="7F925444" w14:textId="77777777" w:rsidR="00F830F7" w:rsidRDefault="00F830F7" w:rsidP="00F830F7"/>
    <w:p w14:paraId="2BB7B907" w14:textId="77777777" w:rsidR="00F830F7" w:rsidRDefault="00F830F7" w:rsidP="00F830F7">
      <w:r>
        <w:rPr>
          <w:noProof/>
        </w:rPr>
        <w:drawing>
          <wp:inline distT="114300" distB="114300" distL="114300" distR="114300" wp14:anchorId="56A8CCB3" wp14:editId="5323B551">
            <wp:extent cx="4379014" cy="3986213"/>
            <wp:effectExtent l="0" t="0" r="0" b="0"/>
            <wp:docPr id="1" name="image4.png" descr="A graph with lines and point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 descr="A graph with lines and points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9014" cy="3986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4212FD" w14:textId="77777777" w:rsidR="00F830F7" w:rsidRDefault="00F830F7" w:rsidP="00F830F7">
      <w:r>
        <w:rPr>
          <w:sz w:val="20"/>
          <w:szCs w:val="20"/>
        </w:rPr>
        <w:t>Figure B.1: Principal component analysis showing no correlation between the dependent variables and H4-H5 as they are orthogonal to one another.</w:t>
      </w:r>
    </w:p>
    <w:p w14:paraId="7BDF5EC1" w14:textId="77777777" w:rsidR="00F830F7" w:rsidRDefault="00F830F7" w:rsidP="00F830F7"/>
    <w:tbl>
      <w:tblPr>
        <w:tblW w:w="74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55"/>
        <w:gridCol w:w="1080"/>
        <w:gridCol w:w="1380"/>
        <w:gridCol w:w="1080"/>
        <w:gridCol w:w="2190"/>
        <w:gridCol w:w="855"/>
      </w:tblGrid>
      <w:tr w:rsidR="00F830F7" w14:paraId="638C7212" w14:textId="77777777" w:rsidTr="00800535">
        <w:trPr>
          <w:trHeight w:val="165"/>
        </w:trPr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431311" w14:textId="77777777" w:rsidR="00F830F7" w:rsidRDefault="00F830F7" w:rsidP="0080053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3F3DE0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35BE40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Stage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D06B1B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Aim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A993B8" w14:textId="77777777" w:rsidR="00F830F7" w:rsidRDefault="00F830F7" w:rsidP="00800535">
            <w:pPr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Area of implementation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94DA6D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Purpose</w:t>
            </w:r>
          </w:p>
        </w:tc>
      </w:tr>
      <w:tr w:rsidR="00F830F7" w14:paraId="161DB086" w14:textId="77777777" w:rsidTr="00800535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00FAA7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9C918A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0.03283419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882FCD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-0.1393671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9EAF0E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-0.055295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AE6EED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0.27671811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E22E7A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-0.0281</w:t>
            </w:r>
          </w:p>
        </w:tc>
      </w:tr>
      <w:tr w:rsidR="00F830F7" w14:paraId="6D854B77" w14:textId="77777777" w:rsidTr="00800535">
        <w:trPr>
          <w:trHeight w:val="138"/>
        </w:trPr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09D2FC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EFB9E7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-0.0789893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BBC123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0.03105127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ED3D0B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0.0014733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4BCD52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-0.2814943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10CC96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0.10653</w:t>
            </w:r>
          </w:p>
        </w:tc>
      </w:tr>
    </w:tbl>
    <w:p w14:paraId="2DACFE2E" w14:textId="77777777" w:rsidR="00F830F7" w:rsidRDefault="00F830F7" w:rsidP="00F830F7">
      <w:pPr>
        <w:rPr>
          <w:sz w:val="20"/>
          <w:szCs w:val="20"/>
        </w:rPr>
      </w:pPr>
      <w:r>
        <w:rPr>
          <w:sz w:val="20"/>
          <w:szCs w:val="20"/>
        </w:rPr>
        <w:t>Table B.3: Pearson's correlations with the dependent variables.</w:t>
      </w:r>
    </w:p>
    <w:p w14:paraId="609FFE8E" w14:textId="77777777" w:rsidR="00F830F7" w:rsidRDefault="00F830F7" w:rsidP="00F830F7">
      <w:pPr>
        <w:rPr>
          <w:sz w:val="20"/>
          <w:szCs w:val="20"/>
        </w:rPr>
      </w:pPr>
    </w:p>
    <w:p w14:paraId="74F5713D" w14:textId="77777777" w:rsidR="00F830F7" w:rsidRDefault="00F830F7" w:rsidP="00F830F7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39C51880" wp14:editId="1BEFCCE1">
            <wp:extent cx="4233863" cy="2861561"/>
            <wp:effectExtent l="0" t="0" r="0" b="0"/>
            <wp:docPr id="3" name="image1.png" descr="A graph with blue dot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 descr="A graph with blue dots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863" cy="28615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062155" w14:textId="77777777" w:rsidR="00F830F7" w:rsidRDefault="00F830F7" w:rsidP="00F830F7">
      <w:r>
        <w:rPr>
          <w:sz w:val="20"/>
          <w:szCs w:val="20"/>
        </w:rPr>
        <w:t>Figure B.2: Controlling for quality of government shows no effect (stage 0=non-initiated, stage 1=ongoing, stage 2=implemented), with Pearson’s correlation at 0.12 and p-value when regressing at 0.55.</w:t>
      </w:r>
    </w:p>
    <w:p w14:paraId="11396A36" w14:textId="77777777" w:rsidR="00F830F7" w:rsidRDefault="00F830F7" w:rsidP="00F830F7"/>
    <w:tbl>
      <w:tblPr>
        <w:tblW w:w="53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10"/>
        <w:gridCol w:w="2595"/>
        <w:gridCol w:w="1980"/>
      </w:tblGrid>
      <w:tr w:rsidR="00F830F7" w14:paraId="15B2DD7F" w14:textId="77777777" w:rsidTr="00800535">
        <w:trPr>
          <w:trHeight w:val="260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AC5329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N=25</w:t>
            </w:r>
          </w:p>
        </w:tc>
        <w:tc>
          <w:tcPr>
            <w:tcW w:w="2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FF38EB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H1 Administrative cases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374DDC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H1 Criminal cases</w:t>
            </w:r>
          </w:p>
        </w:tc>
      </w:tr>
      <w:tr w:rsidR="00F830F7" w14:paraId="41D29F25" w14:textId="77777777" w:rsidTr="00800535">
        <w:trPr>
          <w:trHeight w:val="260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E80C2F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T-stat</w:t>
            </w:r>
          </w:p>
        </w:tc>
        <w:tc>
          <w:tcPr>
            <w:tcW w:w="2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281FA6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0.640586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52DC19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1.072671</w:t>
            </w:r>
          </w:p>
        </w:tc>
      </w:tr>
      <w:tr w:rsidR="00F830F7" w14:paraId="57608ACB" w14:textId="77777777" w:rsidTr="00800535">
        <w:trPr>
          <w:trHeight w:val="260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303638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  <w:tc>
          <w:tcPr>
            <w:tcW w:w="2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9CCBC5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0.263931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424512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0.147043</w:t>
            </w:r>
          </w:p>
        </w:tc>
      </w:tr>
    </w:tbl>
    <w:p w14:paraId="2DB983FC" w14:textId="77777777" w:rsidR="00F830F7" w:rsidRDefault="00F830F7" w:rsidP="00F830F7">
      <w:r>
        <w:rPr>
          <w:sz w:val="20"/>
          <w:szCs w:val="20"/>
        </w:rPr>
        <w:t>Table B.4: Statistically insignificant results of the one-tail t-test for two sub-categories within H1 against the stage of projects.</w:t>
      </w:r>
    </w:p>
    <w:p w14:paraId="41092626" w14:textId="77777777" w:rsidR="00F830F7" w:rsidRDefault="00F830F7" w:rsidP="00F830F7"/>
    <w:tbl>
      <w:tblPr>
        <w:tblW w:w="39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305"/>
        <w:gridCol w:w="1305"/>
      </w:tblGrid>
      <w:tr w:rsidR="00F830F7" w14:paraId="076C106B" w14:textId="77777777" w:rsidTr="00800535">
        <w:trPr>
          <w:trHeight w:val="75"/>
        </w:trPr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096436" w14:textId="77777777" w:rsidR="00F830F7" w:rsidRDefault="00F830F7" w:rsidP="00800535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562E60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Coef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3E1302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</w:p>
        </w:tc>
      </w:tr>
      <w:tr w:rsidR="00F830F7" w14:paraId="3780B119" w14:textId="77777777" w:rsidTr="00800535">
        <w:trPr>
          <w:trHeight w:val="75"/>
        </w:trPr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BE806F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Political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51F891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0.27699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B9AF23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0.000515</w:t>
            </w:r>
          </w:p>
        </w:tc>
      </w:tr>
      <w:tr w:rsidR="00F830F7" w14:paraId="28A4C0EF" w14:textId="77777777" w:rsidTr="00800535">
        <w:trPr>
          <w:trHeight w:val="75"/>
        </w:trPr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16EEB0" w14:textId="77777777" w:rsidR="00F830F7" w:rsidRDefault="00F830F7" w:rsidP="0080053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Aim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CFB147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0.02285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D0B460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0.654135</w:t>
            </w:r>
          </w:p>
        </w:tc>
      </w:tr>
    </w:tbl>
    <w:p w14:paraId="538A669E" w14:textId="77777777" w:rsidR="00F830F7" w:rsidRDefault="00F830F7" w:rsidP="00F830F7">
      <w:pPr>
        <w:rPr>
          <w:sz w:val="20"/>
          <w:szCs w:val="20"/>
        </w:rPr>
      </w:pPr>
      <w:r>
        <w:rPr>
          <w:sz w:val="20"/>
          <w:szCs w:val="20"/>
        </w:rPr>
        <w:t>Table B.5: Result of Cox’s regression when adding the aim of the project.</w:t>
      </w:r>
    </w:p>
    <w:p w14:paraId="7F8F9469" w14:textId="77777777" w:rsidR="00F830F7" w:rsidRDefault="00F830F7" w:rsidP="00F830F7"/>
    <w:tbl>
      <w:tblPr>
        <w:tblW w:w="39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395"/>
        <w:gridCol w:w="1275"/>
      </w:tblGrid>
      <w:tr w:rsidR="00F830F7" w14:paraId="2D15D955" w14:textId="77777777" w:rsidTr="00800535">
        <w:trPr>
          <w:trHeight w:val="90"/>
        </w:trPr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3D7841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 cases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3B360C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Accessibility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953B6F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Efficiency</w:t>
            </w:r>
          </w:p>
        </w:tc>
      </w:tr>
      <w:tr w:rsidR="00F830F7" w14:paraId="018EF82C" w14:textId="77777777" w:rsidTr="00800535">
        <w:trPr>
          <w:trHeight w:val="90"/>
        </w:trPr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3F5AB6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Left wing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87C0E0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FF132A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F830F7" w14:paraId="7A33422A" w14:textId="77777777" w:rsidTr="00800535">
        <w:trPr>
          <w:trHeight w:val="90"/>
        </w:trPr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D34F27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Right wing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907A97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BBB59E" w14:textId="77777777" w:rsidR="00F830F7" w:rsidRDefault="00F830F7" w:rsidP="00800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14:paraId="1B7E484F" w14:textId="77777777" w:rsidR="00F830F7" w:rsidRPr="006E6782" w:rsidRDefault="00F830F7" w:rsidP="00F830F7">
      <w:pPr>
        <w:rPr>
          <w:sz w:val="20"/>
          <w:szCs w:val="20"/>
        </w:rPr>
      </w:pPr>
      <w:r>
        <w:rPr>
          <w:sz w:val="20"/>
          <w:szCs w:val="20"/>
        </w:rPr>
        <w:t>Table B.6: Odds ratio between political party and aim at 0.29 at CI=0.7.</w:t>
      </w:r>
    </w:p>
    <w:p w14:paraId="1F7FE1F9" w14:textId="77777777" w:rsidR="00DE6AE2" w:rsidRDefault="00DE6AE2"/>
    <w:sectPr w:rsidR="00DE6AE2" w:rsidSect="00F830F7">
      <w:foot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7B10F" w14:textId="77777777" w:rsidR="00000000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0F7"/>
    <w:rsid w:val="007278E4"/>
    <w:rsid w:val="00A3738C"/>
    <w:rsid w:val="00CB270D"/>
    <w:rsid w:val="00DB4F11"/>
    <w:rsid w:val="00DE6AE2"/>
    <w:rsid w:val="00F8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8B22C"/>
  <w15:chartTrackingRefBased/>
  <w15:docId w15:val="{DF88D1B8-455B-45E0-91FD-020CF4034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0F7"/>
    <w:pPr>
      <w:spacing w:after="0" w:line="276" w:lineRule="auto"/>
      <w:jc w:val="both"/>
    </w:pPr>
    <w:rPr>
      <w:rFonts w:ascii="Arial" w:eastAsia="Arial" w:hAnsi="Arial" w:cs="Arial"/>
      <w:kern w:val="0"/>
      <w:sz w:val="22"/>
      <w:szCs w:val="22"/>
      <w:lang w:val="en-GB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30F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0F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0F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0F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0F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0F7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0F7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0F7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0F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0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30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0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0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0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0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0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0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0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0F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30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0F7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30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30F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30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0F7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30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0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0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0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401</Words>
  <Characters>2286</Characters>
  <Application>Microsoft Office Word</Application>
  <DocSecurity>0</DocSecurity>
  <Lines>19</Lines>
  <Paragraphs>5</Paragraphs>
  <ScaleCrop>false</ScaleCrop>
  <Company>Springer Nature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2025-04-24T11:05:00Z</dcterms:created>
  <dcterms:modified xsi:type="dcterms:W3CDTF">2025-04-24T11:06:00Z</dcterms:modified>
</cp:coreProperties>
</file>