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E61B1" w14:textId="77777777" w:rsidR="00E159E1" w:rsidRDefault="00E159E1" w:rsidP="00E159E1">
      <w:pPr>
        <w:spacing w:line="480" w:lineRule="auto"/>
        <w:jc w:val="both"/>
        <w:rPr>
          <w:rFonts w:cstheme="minorHAnsi"/>
          <w:b/>
          <w:bCs/>
          <w:color w:val="000000"/>
          <w:sz w:val="28"/>
          <w:szCs w:val="24"/>
        </w:rPr>
      </w:pPr>
      <w:r>
        <w:rPr>
          <w:rFonts w:cstheme="minorHAnsi"/>
          <w:b/>
          <w:bCs/>
          <w:color w:val="000000"/>
          <w:sz w:val="28"/>
          <w:szCs w:val="24"/>
        </w:rPr>
        <w:t>Supplementary Information</w:t>
      </w:r>
    </w:p>
    <w:p w14:paraId="64466F0F" w14:textId="77777777" w:rsidR="00E159E1" w:rsidRDefault="00E159E1" w:rsidP="00E159E1">
      <w:pPr>
        <w:spacing w:line="480" w:lineRule="auto"/>
        <w:jc w:val="both"/>
        <w:rPr>
          <w:rFonts w:cstheme="minorHAnsi"/>
          <w:b/>
          <w:bCs/>
          <w:color w:val="000000"/>
          <w:sz w:val="28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1F6F48" wp14:editId="39FD1F62">
                <wp:simplePos x="0" y="0"/>
                <wp:positionH relativeFrom="margin">
                  <wp:align>center</wp:align>
                </wp:positionH>
                <wp:positionV relativeFrom="paragraph">
                  <wp:posOffset>6562090</wp:posOffset>
                </wp:positionV>
                <wp:extent cx="5133975" cy="635"/>
                <wp:effectExtent l="0" t="0" r="9525" b="0"/>
                <wp:wrapTopAndBottom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A5E1254" w14:textId="77777777" w:rsidR="00E159E1" w:rsidRPr="00842675" w:rsidRDefault="00E159E1" w:rsidP="00E159E1">
                            <w:pPr>
                              <w:pStyle w:val="Caption"/>
                              <w:jc w:val="both"/>
                            </w:pPr>
                            <w:r>
                              <w:t xml:space="preserve">Figure SI1. </w:t>
                            </w:r>
                            <w:r w:rsidRPr="00842675">
                              <w:t xml:space="preserve">Boxplots demonstrating the magnitude of net error </w:t>
                            </w:r>
                            <w:r>
                              <w:t xml:space="preserve">(top panel) and distance moved (bottom panel), per VP correction rate and animal, standardised according to trip duration to provide an approximate rate. </w:t>
                            </w:r>
                            <w:r w:rsidRPr="00842675">
                              <w:t xml:space="preserve">Mean values were aggregated per individual and </w:t>
                            </w:r>
                            <w:r>
                              <w:t>VP correction</w:t>
                            </w:r>
                            <w:r w:rsidRPr="00842675">
                              <w:t xml:space="preserve"> rate. Boxes encompass the 25-75 % interquartile range and horizontal bars denote the median value with ‘loess’ smooth line (grey shading show the standard error and Whiskers extend to 1.5 * Interquartile range).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1F6F48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0;margin-top:516.7pt;width:404.25pt;height:.05pt;z-index:2516592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" stroked="f">
                <v:textbox style="mso-fit-shape-to-text:t" inset="0,0,0,0">
                  <w:txbxContent>
                    <w:p w14:paraId="5A5E1254" w14:textId="77777777" w:rsidR="00E159E1" w:rsidRPr="00842675" w:rsidRDefault="00E159E1" w:rsidP="00E159E1">
                      <w:pPr>
                        <w:pStyle w:val="Caption"/>
                        <w:jc w:val="both"/>
                      </w:pPr>
                      <w:r>
                        <w:t xml:space="preserve">Figure SI1. </w:t>
                      </w:r>
                      <w:r w:rsidRPr="00842675">
                        <w:t xml:space="preserve">Boxplots demonstrating the magnitude of net error </w:t>
                      </w:r>
                      <w:r>
                        <w:t xml:space="preserve">(top panel) and distance moved (bottom panel), per VP correction rate and animal, standardised according to trip duration to provide an approximate rate. </w:t>
                      </w:r>
                      <w:r w:rsidRPr="00842675">
                        <w:t xml:space="preserve">Mean values were aggregated per individual and </w:t>
                      </w:r>
                      <w:r>
                        <w:t>VP correction</w:t>
                      </w:r>
                      <w:r w:rsidRPr="00842675">
                        <w:t xml:space="preserve"> rate. Boxes encompass the 25-75 % interquartile range and horizontal bars denote the median value with ‘loess’ smooth line (grey shading show the standard error and Whiskers extend to 1.5 * Interquartile range).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Fonts w:cstheme="minorHAnsi"/>
          <w:b/>
          <w:bCs/>
          <w:noProof/>
          <w:color w:val="000000"/>
          <w:sz w:val="28"/>
          <w:szCs w:val="24"/>
        </w:rPr>
        <w:drawing>
          <wp:anchor distT="0" distB="0" distL="114300" distR="114300" simplePos="0" relativeHeight="251660288" behindDoc="0" locked="0" layoutInCell="1" allowOverlap="1" wp14:anchorId="3EA9C0C1" wp14:editId="115470E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914900" cy="6522085"/>
            <wp:effectExtent l="0" t="0" r="0" b="0"/>
            <wp:wrapTopAndBottom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52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7088F9" w14:textId="77777777" w:rsidR="001B0B17" w:rsidRDefault="001B0B17"/>
    <w:sectPr w:rsidR="001B0B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9E1"/>
    <w:rsid w:val="001B0B17"/>
    <w:rsid w:val="00E1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AB575"/>
  <w15:chartTrackingRefBased/>
  <w15:docId w15:val="{D0E4BCF5-70F8-48E9-B4C8-65AA072F4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59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159E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2021-06-02T11:06:00Z</dcterms:created>
  <dcterms:modified xsi:type="dcterms:W3CDTF">2021-06-02T11:06:00Z</dcterms:modified>
</cp:coreProperties>
</file>