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F3B" w:rsidRDefault="00263F3B" w:rsidP="00263F3B">
      <w:pPr>
        <w:spacing w:line="276" w:lineRule="auto"/>
        <w:rPr>
          <w:rFonts w:ascii="Times New Roman" w:hAnsi="Times New Roman" w:hint="eastAsia"/>
          <w:szCs w:val="21"/>
        </w:rPr>
      </w:pPr>
      <w:r w:rsidRPr="00D22277">
        <w:rPr>
          <w:rFonts w:ascii="klavika-bold" w:hAnsi="klavika-bold" w:cs="宋体" w:hint="eastAsia"/>
          <w:b/>
          <w:noProof/>
          <w:kern w:val="0"/>
          <w:sz w:val="24"/>
          <w:szCs w:val="24"/>
        </w:rPr>
        <w:drawing>
          <wp:inline distT="0" distB="0" distL="0" distR="0" wp14:anchorId="06233A7F" wp14:editId="1087C4D9">
            <wp:extent cx="3892962" cy="248602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3899" cy="2486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3F3B" w:rsidRPr="00B9134C" w:rsidRDefault="00263F3B" w:rsidP="00263F3B">
      <w:pPr>
        <w:spacing w:line="276" w:lineRule="auto"/>
        <w:rPr>
          <w:rFonts w:ascii="Times New Roman" w:hAnsi="Times New Roman"/>
          <w:szCs w:val="21"/>
        </w:rPr>
      </w:pPr>
      <w:r w:rsidRPr="00B9134C">
        <w:rPr>
          <w:rFonts w:ascii="Times New Roman" w:hAnsi="Times New Roman"/>
          <w:szCs w:val="21"/>
        </w:rPr>
        <w:t>Figure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1.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Elevated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levels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of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urinary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urobilinogen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in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acute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hepatic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porphyria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patients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were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false-positive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results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caused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by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urinary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PBG.</w:t>
      </w:r>
    </w:p>
    <w:p w:rsidR="00263F3B" w:rsidRPr="00B9134C" w:rsidRDefault="00263F3B" w:rsidP="00263F3B">
      <w:pPr>
        <w:spacing w:line="276" w:lineRule="auto"/>
        <w:rPr>
          <w:rFonts w:ascii="Times New Roman" w:hAnsi="Times New Roman"/>
          <w:szCs w:val="21"/>
        </w:rPr>
      </w:pPr>
      <w:r w:rsidRPr="00B9134C">
        <w:rPr>
          <w:rFonts w:ascii="Times New Roman" w:hAnsi="Times New Roman"/>
          <w:szCs w:val="21"/>
        </w:rPr>
        <w:t>(A)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A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positive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urinary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urobilinogen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resu</w:t>
      </w:r>
      <w:bookmarkStart w:id="0" w:name="_GoBack"/>
      <w:bookmarkEnd w:id="0"/>
      <w:r w:rsidRPr="00B9134C">
        <w:rPr>
          <w:rFonts w:ascii="Times New Roman" w:hAnsi="Times New Roman"/>
          <w:szCs w:val="21"/>
        </w:rPr>
        <w:t>lt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reported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by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the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dipstick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(the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right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dipstick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in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the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red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box).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(B)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Fresh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urine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sample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of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AHP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patient.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(C)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Urine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sample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turned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red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after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adding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an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equal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volume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of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Ehrlich’s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reagent.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(D)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Red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color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in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the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aqueous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phase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of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the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test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tube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after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adding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chloroform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illustrated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the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existence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of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the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PBG-Ehrlich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compound,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whereas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no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color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in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the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chloroform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phase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excluded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the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existence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of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the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urobilinogen-Ehrlich</w:t>
      </w:r>
      <w:r>
        <w:rPr>
          <w:rFonts w:ascii="Times New Roman" w:hAnsi="Times New Roman"/>
          <w:szCs w:val="21"/>
        </w:rPr>
        <w:t xml:space="preserve"> </w:t>
      </w:r>
      <w:r w:rsidRPr="00B9134C">
        <w:rPr>
          <w:rFonts w:ascii="Times New Roman" w:hAnsi="Times New Roman"/>
          <w:szCs w:val="21"/>
        </w:rPr>
        <w:t>complex.</w:t>
      </w:r>
    </w:p>
    <w:p w:rsidR="00AF26DE" w:rsidRPr="00263F3B" w:rsidRDefault="00AF26DE"/>
    <w:sectPr w:rsidR="00AF26DE" w:rsidRPr="00263F3B" w:rsidSect="0015245F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klavika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F3B"/>
    <w:rsid w:val="0015245F"/>
    <w:rsid w:val="00261226"/>
    <w:rsid w:val="00263F3B"/>
    <w:rsid w:val="008D4982"/>
    <w:rsid w:val="00AF2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F3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63F3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63F3B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F3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63F3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63F3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liuyuan</dc:creator>
  <cp:lastModifiedBy>liuyuan</cp:lastModifiedBy>
  <cp:revision>1</cp:revision>
  <dcterms:created xsi:type="dcterms:W3CDTF">2022-09-17T19:49:00Z</dcterms:created>
  <dcterms:modified xsi:type="dcterms:W3CDTF">2022-09-17T19:50:00Z</dcterms:modified>
</cp:coreProperties>
</file>