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A85" w:rsidRPr="008023C0" w:rsidRDefault="00126A85" w:rsidP="00126A85">
      <w:pPr>
        <w:spacing w:line="480" w:lineRule="auto"/>
        <w:rPr>
          <w:rFonts w:cstheme="minorHAnsi"/>
          <w:b/>
          <w:bCs/>
          <w:sz w:val="22"/>
          <w:szCs w:val="22"/>
        </w:rPr>
      </w:pPr>
      <w:r w:rsidRPr="008023C0">
        <w:rPr>
          <w:rFonts w:cstheme="minorHAnsi"/>
          <w:b/>
          <w:bCs/>
          <w:sz w:val="22"/>
          <w:szCs w:val="22"/>
        </w:rPr>
        <w:t xml:space="preserve">Supplementary Material </w:t>
      </w:r>
    </w:p>
    <w:p w:rsidR="00126A85" w:rsidRPr="00024D2A" w:rsidRDefault="00126A85" w:rsidP="00126A85">
      <w:pPr>
        <w:spacing w:line="480" w:lineRule="auto"/>
        <w:rPr>
          <w:rFonts w:cstheme="minorHAnsi"/>
          <w:b/>
          <w:bCs/>
          <w:color w:val="000000" w:themeColor="text1"/>
          <w:sz w:val="22"/>
          <w:szCs w:val="22"/>
        </w:rPr>
      </w:pPr>
      <w:r>
        <w:rPr>
          <w:rFonts w:cstheme="minorHAnsi"/>
          <w:b/>
          <w:bCs/>
          <w:color w:val="000000" w:themeColor="text1"/>
          <w:sz w:val="22"/>
          <w:szCs w:val="22"/>
        </w:rPr>
        <w:t>Supplementary</w:t>
      </w:r>
      <w:r w:rsidRPr="00024D2A">
        <w:rPr>
          <w:rFonts w:cstheme="minorHAnsi"/>
          <w:b/>
          <w:bCs/>
          <w:color w:val="000000" w:themeColor="text1"/>
          <w:sz w:val="22"/>
          <w:szCs w:val="22"/>
        </w:rPr>
        <w:t xml:space="preserve"> Table </w:t>
      </w:r>
      <w:r>
        <w:rPr>
          <w:rFonts w:cstheme="minorHAnsi"/>
          <w:b/>
          <w:bCs/>
          <w:color w:val="000000" w:themeColor="text1"/>
          <w:sz w:val="22"/>
          <w:szCs w:val="22"/>
        </w:rPr>
        <w:t>1</w:t>
      </w:r>
      <w:r w:rsidRPr="00024D2A">
        <w:rPr>
          <w:rFonts w:cstheme="minorHAnsi"/>
          <w:b/>
          <w:bCs/>
          <w:color w:val="000000" w:themeColor="text1"/>
          <w:sz w:val="22"/>
          <w:szCs w:val="22"/>
        </w:rPr>
        <w:t>. Number of participants per diagnosis (41 participants had more than one diagnosis)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347"/>
        <w:gridCol w:w="1434"/>
        <w:gridCol w:w="1433"/>
        <w:gridCol w:w="1433"/>
        <w:gridCol w:w="1433"/>
      </w:tblGrid>
      <w:tr w:rsidR="00126A85" w:rsidRPr="008F583F" w:rsidTr="001A7677">
        <w:trPr>
          <w:trHeight w:val="315"/>
        </w:trPr>
        <w:tc>
          <w:tcPr>
            <w:tcW w:w="2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Male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Female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 xml:space="preserve">Non-Binary  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Total</w:t>
            </w:r>
          </w:p>
        </w:tc>
      </w:tr>
      <w:tr w:rsidR="00126A85" w:rsidRPr="008F583F" w:rsidTr="001A7677">
        <w:trPr>
          <w:trHeight w:val="300"/>
        </w:trPr>
        <w:tc>
          <w:tcPr>
            <w:tcW w:w="21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Fibromyalgia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19</w:t>
            </w:r>
          </w:p>
        </w:tc>
      </w:tr>
      <w:tr w:rsidR="00126A85" w:rsidRPr="008F583F" w:rsidTr="001A7677">
        <w:trPr>
          <w:trHeight w:val="300"/>
        </w:trPr>
        <w:tc>
          <w:tcPr>
            <w:tcW w:w="2156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Chronic Fatigue Syndrome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24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33</w:t>
            </w:r>
          </w:p>
        </w:tc>
      </w:tr>
      <w:tr w:rsidR="00126A85" w:rsidRPr="008F583F" w:rsidTr="001A7677">
        <w:trPr>
          <w:trHeight w:val="300"/>
        </w:trPr>
        <w:tc>
          <w:tcPr>
            <w:tcW w:w="2156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Restless Legs Syndrome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35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51</w:t>
            </w:r>
          </w:p>
        </w:tc>
      </w:tr>
      <w:tr w:rsidR="00126A85" w:rsidRPr="008F583F" w:rsidTr="001A7677">
        <w:trPr>
          <w:trHeight w:val="300"/>
        </w:trPr>
        <w:tc>
          <w:tcPr>
            <w:tcW w:w="2156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Irritable Bowel Syndrome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31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113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144</w:t>
            </w:r>
          </w:p>
        </w:tc>
      </w:tr>
      <w:tr w:rsidR="00126A85" w:rsidRPr="008F583F" w:rsidTr="001A7677">
        <w:trPr>
          <w:trHeight w:val="315"/>
        </w:trPr>
        <w:tc>
          <w:tcPr>
            <w:tcW w:w="2156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Temporomandibular Joint Dysfunction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color w:val="000000" w:themeColor="text1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11" w:type="pct"/>
            <w:shd w:val="clear" w:color="auto" w:fill="auto"/>
            <w:noWrap/>
            <w:vAlign w:val="bottom"/>
            <w:hideMark/>
          </w:tcPr>
          <w:p w:rsidR="00126A85" w:rsidRPr="008F583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8F583F">
              <w:rPr>
                <w:rFonts w:eastAsia="Times New Roman" w:cstheme="minorHAnsi"/>
                <w:bCs/>
                <w:color w:val="000000" w:themeColor="text1"/>
                <w:sz w:val="22"/>
                <w:szCs w:val="22"/>
                <w:lang w:eastAsia="en-GB"/>
              </w:rPr>
              <w:t>8</w:t>
            </w:r>
          </w:p>
        </w:tc>
      </w:tr>
    </w:tbl>
    <w:p w:rsidR="00126A85" w:rsidRDefault="00126A85" w:rsidP="00126A85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</w:p>
    <w:p w:rsidR="00126A85" w:rsidRDefault="00126A85" w:rsidP="00126A85">
      <w:pPr>
        <w:spacing w:line="480" w:lineRule="auto"/>
        <w:rPr>
          <w:rFonts w:cstheme="minorHAnsi"/>
          <w:b/>
          <w:bCs/>
          <w:color w:val="000000" w:themeColor="text1"/>
          <w:sz w:val="22"/>
          <w:szCs w:val="22"/>
        </w:rPr>
      </w:pPr>
      <w:r>
        <w:rPr>
          <w:rFonts w:cstheme="minorHAnsi"/>
          <w:b/>
          <w:bCs/>
          <w:color w:val="000000" w:themeColor="text1"/>
          <w:sz w:val="22"/>
          <w:szCs w:val="22"/>
        </w:rPr>
        <w:t xml:space="preserve">Supplementary Table 2. Item content and factor loadings (λ) of the CSI items. </w:t>
      </w:r>
    </w:p>
    <w:tbl>
      <w:tblPr>
        <w:tblStyle w:val="TableGrid"/>
        <w:tblW w:w="10485" w:type="dxa"/>
        <w:jc w:val="center"/>
        <w:tblLook w:val="04A0" w:firstRow="1" w:lastRow="0" w:firstColumn="1" w:lastColumn="0" w:noHBand="0" w:noVBand="1"/>
      </w:tblPr>
      <w:tblGrid>
        <w:gridCol w:w="440"/>
        <w:gridCol w:w="6218"/>
        <w:gridCol w:w="992"/>
        <w:gridCol w:w="709"/>
        <w:gridCol w:w="708"/>
        <w:gridCol w:w="709"/>
        <w:gridCol w:w="709"/>
      </w:tblGrid>
      <w:tr w:rsidR="00126A85" w:rsidRPr="00051E70" w:rsidTr="001A7677">
        <w:trPr>
          <w:trHeight w:val="511"/>
          <w:jc w:val="center"/>
        </w:trPr>
        <w:tc>
          <w:tcPr>
            <w:tcW w:w="6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051E70" w:rsidRDefault="00126A85" w:rsidP="001A7677">
            <w:pPr>
              <w:pStyle w:val="NoSpacing"/>
              <w:spacing w:line="480" w:lineRule="auto"/>
              <w:jc w:val="center"/>
              <w:rPr>
                <w:b/>
                <w:bCs/>
              </w:rPr>
            </w:pPr>
            <w:r w:rsidRPr="00051E70">
              <w:rPr>
                <w:b/>
                <w:bCs/>
              </w:rPr>
              <w:t>CSI Item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051E70" w:rsidRDefault="00126A85" w:rsidP="001A7677">
            <w:pPr>
              <w:pStyle w:val="NoSpacing"/>
              <w:spacing w:line="480" w:lineRule="auto"/>
              <w:jc w:val="center"/>
              <w:rPr>
                <w:b/>
                <w:bCs/>
              </w:rPr>
            </w:pPr>
            <w:r w:rsidRPr="00051E70">
              <w:rPr>
                <w:b/>
                <w:bCs/>
              </w:rPr>
              <w:t>General Factor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051E70" w:rsidRDefault="00126A85" w:rsidP="001A7677">
            <w:pPr>
              <w:pStyle w:val="NoSpacing"/>
              <w:spacing w:line="480" w:lineRule="auto"/>
              <w:jc w:val="center"/>
              <w:rPr>
                <w:b/>
                <w:bCs/>
              </w:rPr>
            </w:pPr>
            <w:r w:rsidRPr="00051E70">
              <w:rPr>
                <w:b/>
                <w:bCs/>
              </w:rPr>
              <w:t>F1λ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051E70" w:rsidRDefault="00126A85" w:rsidP="001A7677">
            <w:pPr>
              <w:pStyle w:val="NoSpacing"/>
              <w:spacing w:line="480" w:lineRule="auto"/>
              <w:jc w:val="center"/>
              <w:rPr>
                <w:b/>
                <w:bCs/>
              </w:rPr>
            </w:pPr>
            <w:r w:rsidRPr="00051E70">
              <w:rPr>
                <w:b/>
                <w:bCs/>
              </w:rPr>
              <w:t>F2λ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051E70" w:rsidRDefault="00126A85" w:rsidP="001A7677">
            <w:pPr>
              <w:pStyle w:val="NoSpacing"/>
              <w:spacing w:line="480" w:lineRule="auto"/>
              <w:jc w:val="center"/>
              <w:rPr>
                <w:b/>
                <w:bCs/>
              </w:rPr>
            </w:pPr>
            <w:r w:rsidRPr="00051E70">
              <w:rPr>
                <w:b/>
                <w:bCs/>
              </w:rPr>
              <w:t>F3λ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051E70" w:rsidRDefault="00126A85" w:rsidP="001A7677">
            <w:pPr>
              <w:pStyle w:val="NoSpacing"/>
              <w:spacing w:line="480" w:lineRule="auto"/>
              <w:jc w:val="center"/>
              <w:rPr>
                <w:b/>
                <w:bCs/>
              </w:rPr>
            </w:pPr>
            <w:r w:rsidRPr="00051E70">
              <w:rPr>
                <w:b/>
                <w:bCs/>
              </w:rPr>
              <w:t>F4λ</w:t>
            </w: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2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feel unrefreshed when I wake up in the morning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.659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My muscles feel stiff and achy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.705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-.077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anxiety attacks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.189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grind or clench my teeth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.396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problems with diarrhoea and/or constipation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-.018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need help in performing my daily activities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-.110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am sensitive to bright lights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.051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get tired very easily when I am physically active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.730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.041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feel pain all over my body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.821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-.120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headaches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.067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feel discomfort in my bladder and/or burning when I urinate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1.756</w:t>
            </w: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lastRenderedPageBreak/>
              <w:t>12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do not sleep well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.413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difficulty concentrating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skin problems such as dryness, itchiness, or rashes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.090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Stress makes my physical symptoms get worse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-.021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feel sad or depressed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.274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low energy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.780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muscle tension in my neck and shoulders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.078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pain in my jaw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.790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Certain smells, such as perfumes, make me feel dizzy and nauseated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.077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to urinate frequently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.450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.151</w:t>
            </w: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My legs feel uncomfortable and restless when I am trying to go to sleep at night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-.011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difficulty remembering things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.490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.432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suffered trauma as a child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.510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.173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126A85" w:rsidTr="001A7677">
        <w:trPr>
          <w:jc w:val="center"/>
        </w:trPr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62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E32DD5" w:rsidRDefault="00126A85" w:rsidP="001A7677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32DD5">
              <w:rPr>
                <w:rFonts w:cstheme="minorHAnsi"/>
                <w:color w:val="000000" w:themeColor="text1"/>
                <w:sz w:val="18"/>
                <w:szCs w:val="18"/>
              </w:rPr>
              <w:t>I have pain in my pelvic area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.661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26A85" w:rsidRPr="009F78CF" w:rsidRDefault="00126A85" w:rsidP="001A7677">
            <w:pPr>
              <w:spacing w:line="48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78CF">
              <w:rPr>
                <w:rFonts w:cstheme="minorHAnsi"/>
                <w:color w:val="000000" w:themeColor="text1"/>
                <w:sz w:val="20"/>
                <w:szCs w:val="20"/>
              </w:rPr>
              <w:t>.059</w:t>
            </w:r>
          </w:p>
        </w:tc>
      </w:tr>
    </w:tbl>
    <w:p w:rsidR="00126A85" w:rsidRDefault="00126A85" w:rsidP="00126A85">
      <w:pPr>
        <w:pStyle w:val="NoSpacing"/>
        <w:spacing w:line="480" w:lineRule="auto"/>
        <w:rPr>
          <w:lang w:eastAsia="en-GB"/>
        </w:rPr>
      </w:pPr>
    </w:p>
    <w:p w:rsidR="00126A85" w:rsidRDefault="00126A85" w:rsidP="00126A85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Supplementary Table 3. Fit statistics for exploratory factor analysis (Promax rotation)</w:t>
      </w:r>
    </w:p>
    <w:tbl>
      <w:tblPr>
        <w:tblW w:w="8024" w:type="dxa"/>
        <w:tblLook w:val="04A0" w:firstRow="1" w:lastRow="0" w:firstColumn="1" w:lastColumn="0" w:noHBand="0" w:noVBand="1"/>
      </w:tblPr>
      <w:tblGrid>
        <w:gridCol w:w="2552"/>
        <w:gridCol w:w="2182"/>
        <w:gridCol w:w="551"/>
        <w:gridCol w:w="833"/>
        <w:gridCol w:w="953"/>
        <w:gridCol w:w="953"/>
      </w:tblGrid>
      <w:tr w:rsidR="00126A85" w:rsidRPr="009F78CF" w:rsidTr="001A7677">
        <w:trPr>
          <w:trHeight w:val="360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5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CHI</w:t>
            </w: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126A85" w:rsidRPr="009F78CF" w:rsidTr="001A7677">
        <w:trPr>
          <w:trHeight w:val="315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MODEL</w:t>
            </w:r>
          </w:p>
        </w:tc>
        <w:tc>
          <w:tcPr>
            <w:tcW w:w="2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VALUE</w:t>
            </w: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DF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RMSEA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SRMR</w:t>
            </w:r>
          </w:p>
        </w:tc>
      </w:tr>
      <w:tr w:rsidR="00126A85" w:rsidRPr="009F78CF" w:rsidTr="001A7677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One factor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1267.567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275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0.084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0.073</w:t>
            </w:r>
          </w:p>
        </w:tc>
      </w:tr>
      <w:tr w:rsidR="00126A85" w:rsidRPr="009F78CF" w:rsidTr="001A7677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Two factor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863.717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251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0.069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0.058</w:t>
            </w:r>
          </w:p>
        </w:tc>
      </w:tr>
      <w:tr w:rsidR="00126A85" w:rsidRPr="009F78CF" w:rsidTr="001A7677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Three factor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699.481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228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0.063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0.051</w:t>
            </w:r>
          </w:p>
        </w:tc>
      </w:tr>
      <w:tr w:rsidR="00126A85" w:rsidRPr="009F78CF" w:rsidTr="001A7677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Four factor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556.627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206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0.058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0.045</w:t>
            </w:r>
          </w:p>
        </w:tc>
      </w:tr>
      <w:tr w:rsidR="00126A85" w:rsidRPr="009F78CF" w:rsidTr="001A7677">
        <w:trPr>
          <w:trHeight w:val="31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Five factor</w:t>
            </w:r>
          </w:p>
        </w:tc>
        <w:tc>
          <w:tcPr>
            <w:tcW w:w="21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432.832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0.051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0.037</w:t>
            </w:r>
          </w:p>
        </w:tc>
      </w:tr>
    </w:tbl>
    <w:p w:rsidR="00126A85" w:rsidRDefault="00126A85" w:rsidP="00126A85">
      <w:pPr>
        <w:pStyle w:val="NoSpacing"/>
        <w:spacing w:line="480" w:lineRule="auto"/>
      </w:pPr>
    </w:p>
    <w:p w:rsidR="00126A85" w:rsidRDefault="00126A85" w:rsidP="00126A85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Supplementary Table 4. Fit statistics for exploratory factor analysis (bi-geomin rotation ML estimator)</w:t>
      </w:r>
    </w:p>
    <w:tbl>
      <w:tblPr>
        <w:tblW w:w="9240" w:type="dxa"/>
        <w:tblLook w:val="04A0" w:firstRow="1" w:lastRow="0" w:firstColumn="1" w:lastColumn="0" w:noHBand="0" w:noVBand="1"/>
      </w:tblPr>
      <w:tblGrid>
        <w:gridCol w:w="2520"/>
        <w:gridCol w:w="1233"/>
        <w:gridCol w:w="596"/>
        <w:gridCol w:w="1051"/>
        <w:gridCol w:w="960"/>
        <w:gridCol w:w="960"/>
        <w:gridCol w:w="960"/>
        <w:gridCol w:w="960"/>
      </w:tblGrid>
      <w:tr w:rsidR="00126A85" w:rsidRPr="00C50D8E" w:rsidTr="001A7677">
        <w:trPr>
          <w:trHeight w:val="360"/>
        </w:trPr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CHI</w:t>
            </w: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126A85" w:rsidRPr="00C50D8E" w:rsidTr="001A7677">
        <w:trPr>
          <w:trHeight w:val="315"/>
        </w:trPr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MODEL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VALUE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DF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RMSEA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CFI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TLI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SRMR</w:t>
            </w:r>
          </w:p>
        </w:tc>
      </w:tr>
      <w:tr w:rsidR="00126A85" w:rsidRPr="00C50D8E" w:rsidTr="001A7677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Two factor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863.717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251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0.058</w:t>
            </w:r>
          </w:p>
        </w:tc>
      </w:tr>
      <w:tr w:rsidR="00126A85" w:rsidRPr="00C50D8E" w:rsidTr="001A7677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Three factor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699.481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228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0.051</w:t>
            </w:r>
          </w:p>
        </w:tc>
      </w:tr>
      <w:tr w:rsidR="00126A85" w:rsidRPr="00C50D8E" w:rsidTr="001A7677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Four factor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556.627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206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0.045</w:t>
            </w:r>
          </w:p>
        </w:tc>
      </w:tr>
      <w:tr w:rsidR="00126A85" w:rsidRPr="00C50D8E" w:rsidTr="001A7677">
        <w:trPr>
          <w:trHeight w:val="30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Five factor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432.832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105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0.037</w:t>
            </w:r>
          </w:p>
        </w:tc>
      </w:tr>
      <w:tr w:rsidR="00126A85" w:rsidRPr="00C50D8E" w:rsidTr="001A7677">
        <w:trPr>
          <w:trHeight w:val="315"/>
        </w:trPr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Six factor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328.072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165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0.044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0.979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0.962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0.031</w:t>
            </w:r>
          </w:p>
        </w:tc>
      </w:tr>
    </w:tbl>
    <w:p w:rsidR="00126A85" w:rsidRDefault="00126A85" w:rsidP="00126A85">
      <w:pPr>
        <w:pStyle w:val="NoSpacing"/>
        <w:spacing w:line="480" w:lineRule="auto"/>
        <w:rPr>
          <w:lang w:eastAsia="en-GB"/>
        </w:rPr>
      </w:pPr>
    </w:p>
    <w:p w:rsidR="00126A85" w:rsidRDefault="00126A85" w:rsidP="00126A85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Supplementary Table 5. Fit statistics for confirmatory factor analysis</w:t>
      </w:r>
    </w:p>
    <w:tbl>
      <w:tblPr>
        <w:tblW w:w="9350" w:type="dxa"/>
        <w:tblLook w:val="04A0" w:firstRow="1" w:lastRow="0" w:firstColumn="1" w:lastColumn="0" w:noHBand="0" w:noVBand="1"/>
      </w:tblPr>
      <w:tblGrid>
        <w:gridCol w:w="3261"/>
        <w:gridCol w:w="977"/>
        <w:gridCol w:w="572"/>
        <w:gridCol w:w="1015"/>
        <w:gridCol w:w="1083"/>
        <w:gridCol w:w="839"/>
        <w:gridCol w:w="839"/>
        <w:gridCol w:w="900"/>
      </w:tblGrid>
      <w:tr w:rsidR="00126A85" w:rsidRPr="009F78CF" w:rsidTr="001A7677">
        <w:trPr>
          <w:trHeight w:val="315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8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WLSMV ESTIMATOR</w:t>
            </w:r>
          </w:p>
        </w:tc>
      </w:tr>
      <w:tr w:rsidR="00126A85" w:rsidRPr="009F78CF" w:rsidTr="001A7677">
        <w:trPr>
          <w:trHeight w:val="360"/>
        </w:trPr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MODEL</w:t>
            </w:r>
          </w:p>
        </w:tc>
        <w:tc>
          <w:tcPr>
            <w:tcW w:w="8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CHI</w:t>
            </w: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DF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RMSEA</w:t>
            </w:r>
          </w:p>
        </w:tc>
        <w:tc>
          <w:tcPr>
            <w:tcW w:w="8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CFI</w:t>
            </w:r>
          </w:p>
        </w:tc>
        <w:tc>
          <w:tcPr>
            <w:tcW w:w="8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TLI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SRMR</w:t>
            </w:r>
          </w:p>
        </w:tc>
      </w:tr>
      <w:tr w:rsidR="00126A85" w:rsidRPr="009F78CF" w:rsidTr="001A7677">
        <w:trPr>
          <w:trHeight w:val="300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One factor</w:t>
            </w:r>
          </w:p>
        </w:tc>
        <w:tc>
          <w:tcPr>
            <w:tcW w:w="84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1166.582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275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0.079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0.906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0.898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0.056</w:t>
            </w:r>
          </w:p>
        </w:tc>
      </w:tr>
      <w:tr w:rsidR="00126A85" w:rsidRPr="009F78CF" w:rsidTr="001A7677">
        <w:trPr>
          <w:trHeight w:val="300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Two factor</w:t>
            </w:r>
          </w:p>
        </w:tc>
        <w:tc>
          <w:tcPr>
            <w:tcW w:w="84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1040.915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274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0.074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0.919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0.912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0.053</w:t>
            </w:r>
          </w:p>
        </w:tc>
      </w:tr>
      <w:tr w:rsidR="00126A85" w:rsidRPr="009F78CF" w:rsidTr="001A7677">
        <w:trPr>
          <w:trHeight w:val="300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Three factor</w:t>
            </w:r>
          </w:p>
        </w:tc>
        <w:tc>
          <w:tcPr>
            <w:tcW w:w="84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955.719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272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0.928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0.921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0.051</w:t>
            </w:r>
          </w:p>
        </w:tc>
      </w:tr>
      <w:tr w:rsidR="00126A85" w:rsidRPr="009F78CF" w:rsidTr="001A7677">
        <w:trPr>
          <w:trHeight w:val="315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Four factor, Mayer model</w:t>
            </w:r>
          </w:p>
        </w:tc>
        <w:tc>
          <w:tcPr>
            <w:tcW w:w="84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1015.177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269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0.073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0.921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0.912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0.052</w:t>
            </w:r>
          </w:p>
        </w:tc>
      </w:tr>
      <w:tr w:rsidR="00126A85" w:rsidRPr="009F78CF" w:rsidTr="001A7677">
        <w:trPr>
          <w:trHeight w:val="315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Bifactor, Cuesta-Vargas model</w:t>
            </w:r>
          </w:p>
        </w:tc>
        <w:tc>
          <w:tcPr>
            <w:tcW w:w="841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769.549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250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0.063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0.945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0.934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0.046</w:t>
            </w:r>
          </w:p>
        </w:tc>
      </w:tr>
      <w:tr w:rsidR="00126A85" w:rsidRPr="009F78CF" w:rsidTr="001A7677">
        <w:trPr>
          <w:trHeight w:val="315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Five Factor model</w:t>
            </w:r>
          </w:p>
        </w:tc>
        <w:tc>
          <w:tcPr>
            <w:tcW w:w="8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923.445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265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0.0000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0.069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0.931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0.921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A85" w:rsidRPr="009F78CF" w:rsidRDefault="00126A85" w:rsidP="001A767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9F78C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0.049</w:t>
            </w:r>
          </w:p>
        </w:tc>
      </w:tr>
    </w:tbl>
    <w:p w:rsidR="00126A85" w:rsidRDefault="00126A85" w:rsidP="00126A85">
      <w:pPr>
        <w:spacing w:line="480" w:lineRule="auto"/>
        <w:rPr>
          <w:rFonts w:cstheme="minorHAnsi"/>
          <w:b/>
          <w:bCs/>
          <w:color w:val="000000" w:themeColor="text1"/>
          <w:sz w:val="22"/>
          <w:szCs w:val="22"/>
        </w:rPr>
      </w:pPr>
    </w:p>
    <w:p w:rsidR="00126A85" w:rsidRDefault="00126A85" w:rsidP="00126A85">
      <w:pPr>
        <w:spacing w:line="480" w:lineRule="auto"/>
        <w:rPr>
          <w:rFonts w:cstheme="minorHAnsi"/>
          <w:b/>
          <w:bCs/>
          <w:color w:val="000000" w:themeColor="text1"/>
          <w:sz w:val="22"/>
          <w:szCs w:val="22"/>
        </w:rPr>
      </w:pPr>
      <w:r w:rsidRPr="00246AF8">
        <w:rPr>
          <w:rFonts w:cstheme="minorHAnsi"/>
          <w:b/>
          <w:bCs/>
          <w:color w:val="000000" w:themeColor="text1"/>
          <w:sz w:val="22"/>
          <w:szCs w:val="22"/>
        </w:rPr>
        <w:t xml:space="preserve">Supplementary Figure 1: </w:t>
      </w:r>
      <w:r>
        <w:rPr>
          <w:rFonts w:cstheme="minorHAnsi"/>
          <w:b/>
          <w:bCs/>
          <w:color w:val="000000" w:themeColor="text1"/>
          <w:sz w:val="22"/>
          <w:szCs w:val="22"/>
        </w:rPr>
        <w:t>Alternative path model</w:t>
      </w:r>
    </w:p>
    <w:p w:rsidR="00126A85" w:rsidRDefault="00126A85" w:rsidP="00126A85">
      <w:pPr>
        <w:spacing w:line="480" w:lineRule="auto"/>
        <w:jc w:val="center"/>
        <w:rPr>
          <w:rFonts w:cstheme="minorHAnsi"/>
          <w:b/>
          <w:bCs/>
          <w:color w:val="000000" w:themeColor="text1"/>
          <w:sz w:val="22"/>
          <w:szCs w:val="22"/>
        </w:rPr>
      </w:pPr>
      <w:r>
        <w:rPr>
          <w:rFonts w:cstheme="minorHAnsi"/>
          <w:b/>
          <w:bCs/>
          <w:color w:val="000000" w:themeColor="text1"/>
          <w:sz w:val="22"/>
          <w:szCs w:val="22"/>
        </w:rPr>
        <w:t>INSERT SUPPLEMENTARY FIGURE 1 HERE</w:t>
      </w:r>
    </w:p>
    <w:p w:rsidR="00126A85" w:rsidRPr="008023C0" w:rsidRDefault="00126A85" w:rsidP="00126A85">
      <w:pPr>
        <w:spacing w:line="480" w:lineRule="auto"/>
        <w:rPr>
          <w:rFonts w:cstheme="minorHAnsi"/>
          <w:color w:val="000000" w:themeColor="text1"/>
          <w:sz w:val="18"/>
          <w:szCs w:val="18"/>
        </w:rPr>
      </w:pPr>
      <w:r w:rsidRPr="008023C0">
        <w:rPr>
          <w:rFonts w:cstheme="minorHAnsi"/>
          <w:color w:val="000000" w:themeColor="text1"/>
          <w:sz w:val="18"/>
          <w:szCs w:val="18"/>
        </w:rPr>
        <w:t>Path model of CSS symptoms in autistic adults – standardized path coefficients (S.E.), covariates and residual variance shown. *</w:t>
      </w:r>
      <w:r w:rsidRPr="008023C0">
        <w:rPr>
          <w:rFonts w:cstheme="minorHAnsi"/>
          <w:i/>
          <w:iCs/>
          <w:color w:val="000000" w:themeColor="text1"/>
          <w:sz w:val="18"/>
          <w:szCs w:val="18"/>
        </w:rPr>
        <w:t xml:space="preserve">p </w:t>
      </w:r>
      <w:r w:rsidRPr="008023C0">
        <w:rPr>
          <w:rFonts w:cstheme="minorHAnsi"/>
          <w:color w:val="000000" w:themeColor="text1"/>
          <w:sz w:val="18"/>
          <w:szCs w:val="18"/>
        </w:rPr>
        <w:t>&lt; .05; **</w:t>
      </w:r>
      <w:r w:rsidRPr="008023C0">
        <w:rPr>
          <w:rFonts w:cstheme="minorHAnsi"/>
          <w:i/>
          <w:iCs/>
          <w:color w:val="000000" w:themeColor="text1"/>
          <w:sz w:val="18"/>
          <w:szCs w:val="18"/>
        </w:rPr>
        <w:t>p</w:t>
      </w:r>
      <w:r w:rsidRPr="008023C0">
        <w:rPr>
          <w:rFonts w:cstheme="minorHAnsi"/>
          <w:color w:val="000000" w:themeColor="text1"/>
          <w:sz w:val="18"/>
          <w:szCs w:val="18"/>
        </w:rPr>
        <w:t xml:space="preserve"> &lt; .01; ***</w:t>
      </w:r>
      <w:r w:rsidRPr="008023C0">
        <w:rPr>
          <w:rFonts w:cstheme="minorHAnsi"/>
          <w:i/>
          <w:iCs/>
          <w:color w:val="000000" w:themeColor="text1"/>
          <w:sz w:val="18"/>
          <w:szCs w:val="18"/>
        </w:rPr>
        <w:t>p</w:t>
      </w:r>
      <w:r w:rsidRPr="008023C0">
        <w:rPr>
          <w:rFonts w:cstheme="minorHAnsi"/>
          <w:color w:val="000000" w:themeColor="text1"/>
          <w:sz w:val="18"/>
          <w:szCs w:val="18"/>
        </w:rPr>
        <w:t xml:space="preserve"> &lt; .001</w:t>
      </w:r>
    </w:p>
    <w:p w:rsidR="00F4526F" w:rsidRDefault="00F4526F">
      <w:bookmarkStart w:id="0" w:name="_GoBack"/>
      <w:bookmarkEnd w:id="0"/>
    </w:p>
    <w:sectPr w:rsidR="00F4526F" w:rsidSect="008023C0">
      <w:headerReference w:type="default" r:id="rId4"/>
      <w:footerReference w:type="default" r:id="rId5"/>
      <w:pgSz w:w="12240" w:h="15840"/>
      <w:pgMar w:top="1440" w:right="1080" w:bottom="1440" w:left="108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34904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9377D" w:rsidRDefault="00126A8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9377D" w:rsidRDefault="00126A8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377D" w:rsidRDefault="00126A85" w:rsidP="003C58F5">
    <w:pPr>
      <w:pStyle w:val="Header"/>
    </w:pPr>
    <w:r>
      <w:t>RUNNING HEAD: AUTISM &amp; CHRONIC ILL HEALTH</w:t>
    </w:r>
  </w:p>
  <w:p w:rsidR="0029377D" w:rsidRDefault="00126A85">
    <w:pPr>
      <w:pStyle w:val="Header"/>
    </w:pPr>
  </w:p>
  <w:p w:rsidR="0029377D" w:rsidRDefault="00126A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A85"/>
    <w:rsid w:val="00126A85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0C6B68-C9ED-4D19-A0EC-992F8968C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A85"/>
    <w:pPr>
      <w:spacing w:line="312" w:lineRule="auto"/>
    </w:pPr>
    <w:rPr>
      <w:rFonts w:eastAsiaTheme="minorEastAsia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126A85"/>
    <w:pPr>
      <w:spacing w:after="0" w:line="240" w:lineRule="auto"/>
    </w:pPr>
    <w:rPr>
      <w:rFonts w:eastAsiaTheme="minorEastAsia"/>
      <w:sz w:val="21"/>
      <w:szCs w:val="21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126A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6A85"/>
    <w:rPr>
      <w:rFonts w:eastAsiaTheme="minorEastAsia"/>
      <w:sz w:val="21"/>
      <w:szCs w:val="21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126A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6A85"/>
    <w:rPr>
      <w:rFonts w:eastAsiaTheme="minorEastAsia"/>
      <w:sz w:val="21"/>
      <w:szCs w:val="21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126A85"/>
    <w:rPr>
      <w:rFonts w:eastAsiaTheme="minorEastAsia"/>
      <w:sz w:val="21"/>
      <w:szCs w:val="21"/>
      <w:lang w:val="en-GB"/>
    </w:rPr>
  </w:style>
  <w:style w:type="table" w:styleId="TableGrid">
    <w:name w:val="Table Grid"/>
    <w:basedOn w:val="TableNormal"/>
    <w:uiPriority w:val="39"/>
    <w:rsid w:val="00126A8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26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502</Words>
  <Characters>2864</Characters>
  <Application>Microsoft Office Word</Application>
  <DocSecurity>0</DocSecurity>
  <Lines>23</Lines>
  <Paragraphs>6</Paragraphs>
  <ScaleCrop>false</ScaleCrop>
  <Company>Springer Nature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2021-06-07T10:56:00Z</dcterms:created>
  <dcterms:modified xsi:type="dcterms:W3CDTF">2021-06-07T10:56:00Z</dcterms:modified>
</cp:coreProperties>
</file>