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B818D" w14:textId="77777777" w:rsidR="002B0B15" w:rsidRPr="00292EE9" w:rsidRDefault="002B0B15" w:rsidP="002B0B15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292EE9">
        <w:rPr>
          <w:rFonts w:ascii="Times New Roman" w:hAnsi="Times New Roman" w:cs="Times New Roman"/>
          <w:b/>
          <w:sz w:val="32"/>
          <w:szCs w:val="32"/>
          <w:lang w:val="en-US"/>
        </w:rPr>
        <w:t>Supplementary Materials for</w:t>
      </w:r>
    </w:p>
    <w:p w14:paraId="74A5D835" w14:textId="77777777" w:rsidR="002B0B15" w:rsidRDefault="002B0B15" w:rsidP="002B0B1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9646F3A" w14:textId="77777777" w:rsidR="002B0B15" w:rsidRPr="00292EE9" w:rsidRDefault="002B0B15" w:rsidP="002B0B1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D0BD538" w14:textId="77777777" w:rsidR="002B0B15" w:rsidRPr="00292EE9" w:rsidRDefault="002B0B15" w:rsidP="002B0B1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CFCFC"/>
          <w:lang w:val="en-US"/>
        </w:rPr>
      </w:pPr>
      <w:r w:rsidRPr="002B0B1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Life history traits explain the intra-seasonal abundance pattern of rare land snail species </w:t>
      </w:r>
      <w:r w:rsidRPr="00031D3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Vertigo </w:t>
      </w:r>
      <w:proofErr w:type="spellStart"/>
      <w:r w:rsidRPr="00031D3D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moulinsiana</w:t>
      </w:r>
      <w:proofErr w:type="spellEnd"/>
      <w:r w:rsidRPr="002B0B15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: bridging the theory-application gap</w:t>
      </w:r>
    </w:p>
    <w:p w14:paraId="09FF9452" w14:textId="77777777" w:rsidR="002B0B15" w:rsidRDefault="002B0B15" w:rsidP="002B0B1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CE9D280" w14:textId="77777777" w:rsidR="002B0B15" w:rsidRPr="00292EE9" w:rsidRDefault="002B0B15" w:rsidP="002B0B15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13D41A2" w14:textId="77777777" w:rsidR="002B0B15" w:rsidRPr="002B0B15" w:rsidRDefault="002B0B15" w:rsidP="00052B9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Anna M. Lipińska</w:t>
      </w:r>
      <w:r w:rsidRPr="002B0B1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1,*</w:t>
      </w:r>
      <w:r>
        <w:rPr>
          <w:rFonts w:ascii="Times New Roman" w:eastAsia="Times New Roman" w:hAnsi="Times New Roman" w:cs="Times New Roman"/>
          <w:sz w:val="24"/>
          <w:szCs w:val="24"/>
        </w:rPr>
        <w:t>, Adam M. Ćmiel</w:t>
      </w:r>
      <w:r w:rsidRPr="002B0B1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Dariusz Halabowski</w:t>
      </w:r>
      <w:r w:rsidRPr="002B0B1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14:paraId="460BA21E" w14:textId="77777777" w:rsidR="002B0B15" w:rsidRDefault="002B0B15" w:rsidP="002B0B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573090" w14:textId="77777777" w:rsidR="002B0B15" w:rsidRPr="002B0B15" w:rsidRDefault="002B0B15" w:rsidP="002B0B1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6EEF214" w14:textId="77777777" w:rsidR="002B0B15" w:rsidRPr="00C93D57" w:rsidRDefault="002B0B15" w:rsidP="002B0B15">
      <w:pPr>
        <w:rPr>
          <w:rFonts w:ascii="Times New Roman" w:eastAsia="Times New Roman" w:hAnsi="Times New Roman" w:cs="Times New Roman"/>
          <w:lang w:val="en-US"/>
        </w:rPr>
      </w:pPr>
      <w:r w:rsidRPr="00C93D57">
        <w:rPr>
          <w:rFonts w:ascii="Times New Roman" w:eastAsia="Times New Roman" w:hAnsi="Times New Roman" w:cs="Times New Roman"/>
          <w:vertAlign w:val="superscript"/>
          <w:lang w:val="en-US"/>
        </w:rPr>
        <w:t>1</w:t>
      </w:r>
      <w:r w:rsidRPr="00C93D57">
        <w:rPr>
          <w:rFonts w:ascii="Times New Roman" w:eastAsia="Times New Roman" w:hAnsi="Times New Roman" w:cs="Times New Roman"/>
          <w:lang w:val="en-US"/>
        </w:rPr>
        <w:t xml:space="preserve"> Institute of Nature Conservation, Polish Academy of Sciences, Krakow, Poland;</w:t>
      </w:r>
    </w:p>
    <w:p w14:paraId="47C9ED70" w14:textId="77777777" w:rsidR="002B0B15" w:rsidRPr="00C93D57" w:rsidRDefault="002B0B15" w:rsidP="002B0B15">
      <w:pPr>
        <w:rPr>
          <w:rFonts w:ascii="Times New Roman" w:eastAsia="Times New Roman" w:hAnsi="Times New Roman" w:cs="Times New Roman"/>
          <w:lang w:val="en-US"/>
        </w:rPr>
      </w:pPr>
      <w:r w:rsidRPr="00C93D57">
        <w:rPr>
          <w:rFonts w:ascii="Times New Roman" w:eastAsia="Times New Roman" w:hAnsi="Times New Roman" w:cs="Times New Roman"/>
          <w:vertAlign w:val="superscript"/>
          <w:lang w:val="en-US"/>
        </w:rPr>
        <w:t>2</w:t>
      </w:r>
      <w:r w:rsidRPr="00C93D57">
        <w:rPr>
          <w:rFonts w:ascii="Times New Roman" w:eastAsia="Times New Roman" w:hAnsi="Times New Roman" w:cs="Times New Roman"/>
          <w:lang w:val="en-US"/>
        </w:rPr>
        <w:t xml:space="preserve"> University of Lodz, Faculty of Biology and Environmental Protection, Department of Ecology and Vertebrate Zoology, Lodz, Poland;</w:t>
      </w:r>
    </w:p>
    <w:p w14:paraId="28A6CB6A" w14:textId="77777777" w:rsidR="002B0B15" w:rsidRDefault="002B0B15" w:rsidP="002B0B1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1D6604D" w14:textId="77777777" w:rsidR="002B0B15" w:rsidRDefault="002B0B15" w:rsidP="002B0B15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3925B1" w14:textId="77777777" w:rsidR="002B0B15" w:rsidRDefault="002B0B15" w:rsidP="002B0B15">
      <w:pP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2B0B15">
        <w:rPr>
          <w:rFonts w:ascii="Times New Roman" w:eastAsia="Times New Roman" w:hAnsi="Times New Roman" w:cs="Times New Roman"/>
          <w:sz w:val="24"/>
          <w:szCs w:val="24"/>
          <w:lang w:val="en-US"/>
        </w:rPr>
        <w:t>* Correspondence: lipinska@iop.krakow.pl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br w:type="page"/>
      </w:r>
    </w:p>
    <w:p w14:paraId="0367C83A" w14:textId="1D40BF9C" w:rsidR="002B0B15" w:rsidRPr="001248C0" w:rsidRDefault="001248C0" w:rsidP="00F10B71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1248C0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lastRenderedPageBreak/>
        <w:t xml:space="preserve">The conceptual diagram of the model was presented at Fig. 1a. in the main text.  The model was programmed in the </w:t>
      </w:r>
      <w:proofErr w:type="spellStart"/>
      <w:r w:rsidRPr="001248C0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>SciLab</w:t>
      </w:r>
      <w:proofErr w:type="spellEnd"/>
      <w:r w:rsidRPr="001248C0">
        <w:rPr>
          <w:rFonts w:ascii="Times New Roman" w:eastAsia="Times New Roman" w:hAnsi="Times New Roman" w:cs="Times New Roman"/>
          <w:sz w:val="24"/>
          <w:szCs w:val="24"/>
          <w:highlight w:val="white"/>
          <w:lang w:val="en-GB"/>
        </w:rPr>
        <w:t xml:space="preserve"> 6.0 numerical computational package.</w:t>
      </w:r>
      <w:r w:rsidRPr="001248C0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 </w:t>
      </w:r>
      <w:r w:rsidRPr="001248C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Data used for the model testing were collected in the </w:t>
      </w:r>
      <w:r w:rsidR="007B5877">
        <w:rPr>
          <w:rFonts w:ascii="Times New Roman" w:eastAsia="Times New Roman" w:hAnsi="Times New Roman" w:cs="Times New Roman"/>
          <w:sz w:val="24"/>
          <w:szCs w:val="24"/>
          <w:lang w:val="en-GB"/>
        </w:rPr>
        <w:t>field</w:t>
      </w:r>
      <w:r w:rsidRPr="001248C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, from the study area in the Inland Delta of the </w:t>
      </w:r>
      <w:proofErr w:type="spellStart"/>
      <w:r w:rsidRPr="001248C0">
        <w:rPr>
          <w:rFonts w:ascii="Times New Roman" w:eastAsia="Times New Roman" w:hAnsi="Times New Roman" w:cs="Times New Roman"/>
          <w:sz w:val="24"/>
          <w:szCs w:val="24"/>
          <w:lang w:val="en-GB"/>
        </w:rPr>
        <w:t>Nida</w:t>
      </w:r>
      <w:proofErr w:type="spellEnd"/>
      <w:r w:rsidRPr="001248C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River (50°34’30”N, 20°31’27”E; details in</w:t>
      </w:r>
      <w:r w:rsidRPr="001248C0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B900E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5</w:t>
      </w:r>
      <w:r w:rsidRPr="001248C0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), between May and October 2008-2010. </w:t>
      </w:r>
      <w:r w:rsidR="00F10B71" w:rsidRPr="00F10B71">
        <w:rPr>
          <w:rFonts w:ascii="Times New Roman" w:eastAsia="Times New Roman" w:hAnsi="Times New Roman" w:cs="Times New Roman"/>
          <w:sz w:val="24"/>
          <w:szCs w:val="24"/>
          <w:lang w:val="en-GB"/>
        </w:rPr>
        <w:t>The model parameters were set at the values recorded both in laboratory</w:t>
      </w:r>
      <w:r w:rsidR="00B900E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21</w:t>
      </w:r>
      <w:r w:rsidR="00F10B7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F10B71" w:rsidRPr="00F10B7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and field studies on </w:t>
      </w:r>
      <w:r w:rsidR="00F10B71" w:rsidRPr="00F10B71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Vertigo moulinsiana</w:t>
      </w:r>
      <w:r w:rsidR="00B900E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28</w:t>
      </w:r>
      <w:r w:rsid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 w:rsidR="00F10B71" w:rsidRPr="00F10B71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(Table </w:t>
      </w:r>
      <w:r w:rsidR="00F10B71">
        <w:rPr>
          <w:rFonts w:ascii="Times New Roman" w:eastAsia="Times New Roman" w:hAnsi="Times New Roman" w:cs="Times New Roman"/>
          <w:sz w:val="24"/>
          <w:szCs w:val="24"/>
          <w:lang w:val="en-GB"/>
        </w:rPr>
        <w:t>S</w:t>
      </w:r>
      <w:r w:rsidR="00F10B71" w:rsidRPr="00F10B71">
        <w:rPr>
          <w:rFonts w:ascii="Times New Roman" w:eastAsia="Times New Roman" w:hAnsi="Times New Roman" w:cs="Times New Roman"/>
          <w:sz w:val="24"/>
          <w:szCs w:val="24"/>
          <w:lang w:val="en-GB"/>
        </w:rPr>
        <w:t>1).</w:t>
      </w:r>
    </w:p>
    <w:p w14:paraId="3F791324" w14:textId="77777777" w:rsidR="001248C0" w:rsidRDefault="001248C0">
      <w:pPr>
        <w:widowControl w:val="0"/>
        <w:spacing w:line="48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</w:p>
    <w:p w14:paraId="22E01D27" w14:textId="05651443" w:rsidR="00F10B71" w:rsidRPr="00482177" w:rsidRDefault="00F10B71" w:rsidP="00F10B71">
      <w:pPr>
        <w:widowControl w:val="0"/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8217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Table S1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P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arameter values for </w:t>
      </w:r>
      <w:r w:rsidRPr="0048217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Vertigo </w:t>
      </w:r>
      <w:proofErr w:type="spellStart"/>
      <w:r w:rsidRPr="0048217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moulinsiana</w:t>
      </w:r>
      <w:proofErr w:type="spellEnd"/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model based on the laboratory </w:t>
      </w:r>
      <w:r w:rsid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and field study.</w:t>
      </w:r>
    </w:p>
    <w:tbl>
      <w:tblPr>
        <w:tblStyle w:val="a0"/>
        <w:tblW w:w="9338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794"/>
        <w:gridCol w:w="1276"/>
        <w:gridCol w:w="1134"/>
        <w:gridCol w:w="1134"/>
      </w:tblGrid>
      <w:tr w:rsidR="005E2BD4" w:rsidRPr="00482177" w14:paraId="1CB50F83" w14:textId="77777777" w:rsidTr="005E2BD4">
        <w:trPr>
          <w:jc w:val="center"/>
        </w:trPr>
        <w:tc>
          <w:tcPr>
            <w:tcW w:w="5794" w:type="dxa"/>
            <w:tcBorders>
              <w:top w:val="single" w:sz="4" w:space="0" w:color="000000"/>
              <w:bottom w:val="single" w:sz="4" w:space="0" w:color="000000"/>
            </w:tcBorders>
          </w:tcPr>
          <w:p w14:paraId="0ACB292D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Parameters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2EF76C2E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Symbol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64FDE977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Value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</w:tcPr>
          <w:p w14:paraId="7BF26261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Source</w:t>
            </w:r>
          </w:p>
        </w:tc>
      </w:tr>
      <w:tr w:rsidR="005E2BD4" w:rsidRPr="00482177" w14:paraId="0B421307" w14:textId="77777777" w:rsidTr="005E2BD4">
        <w:trPr>
          <w:jc w:val="center"/>
        </w:trPr>
        <w:tc>
          <w:tcPr>
            <w:tcW w:w="5794" w:type="dxa"/>
            <w:tcBorders>
              <w:top w:val="single" w:sz="4" w:space="0" w:color="000000"/>
            </w:tcBorders>
          </w:tcPr>
          <w:p w14:paraId="6920DA32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Winter survival rate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2C5FA68D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proofErr w:type="spellStart"/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d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6C8548C2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0.7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50453D00" w14:textId="42644EFE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28</w:t>
            </w:r>
          </w:p>
        </w:tc>
      </w:tr>
      <w:tr w:rsidR="005E2BD4" w:rsidRPr="00482177" w14:paraId="60B0BA0D" w14:textId="77777777" w:rsidTr="005E2BD4">
        <w:trPr>
          <w:jc w:val="center"/>
        </w:trPr>
        <w:tc>
          <w:tcPr>
            <w:tcW w:w="5794" w:type="dxa"/>
          </w:tcPr>
          <w:p w14:paraId="00E0A7D9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Survival rate of adults at age 1</w:t>
            </w:r>
          </w:p>
        </w:tc>
        <w:tc>
          <w:tcPr>
            <w:tcW w:w="1276" w:type="dxa"/>
          </w:tcPr>
          <w:p w14:paraId="4593DB11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d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a1</w:t>
            </w:r>
          </w:p>
        </w:tc>
        <w:tc>
          <w:tcPr>
            <w:tcW w:w="1134" w:type="dxa"/>
          </w:tcPr>
          <w:p w14:paraId="5447ED99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0.92</w:t>
            </w:r>
          </w:p>
        </w:tc>
        <w:tc>
          <w:tcPr>
            <w:tcW w:w="1134" w:type="dxa"/>
          </w:tcPr>
          <w:p w14:paraId="6672E464" w14:textId="66A29FA9" w:rsidR="005E2BD4" w:rsidRPr="005E2BD4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1510E4DF" w14:textId="77777777" w:rsidTr="005E2BD4">
        <w:trPr>
          <w:jc w:val="center"/>
        </w:trPr>
        <w:tc>
          <w:tcPr>
            <w:tcW w:w="5794" w:type="dxa"/>
          </w:tcPr>
          <w:p w14:paraId="76DE69DF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Survival rate of adults at age 2</w:t>
            </w:r>
          </w:p>
        </w:tc>
        <w:tc>
          <w:tcPr>
            <w:tcW w:w="1276" w:type="dxa"/>
          </w:tcPr>
          <w:p w14:paraId="4D909875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d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a2</w:t>
            </w:r>
          </w:p>
        </w:tc>
        <w:tc>
          <w:tcPr>
            <w:tcW w:w="1134" w:type="dxa"/>
          </w:tcPr>
          <w:p w14:paraId="3F359180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0.82</w:t>
            </w:r>
          </w:p>
        </w:tc>
        <w:tc>
          <w:tcPr>
            <w:tcW w:w="1134" w:type="dxa"/>
          </w:tcPr>
          <w:p w14:paraId="051BC2E8" w14:textId="30DC4BB9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3EBD49B3" w14:textId="77777777" w:rsidTr="005E2BD4">
        <w:trPr>
          <w:jc w:val="center"/>
        </w:trPr>
        <w:tc>
          <w:tcPr>
            <w:tcW w:w="5794" w:type="dxa"/>
          </w:tcPr>
          <w:p w14:paraId="44290764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Survival rate of adults at age 3</w:t>
            </w:r>
          </w:p>
        </w:tc>
        <w:tc>
          <w:tcPr>
            <w:tcW w:w="1276" w:type="dxa"/>
          </w:tcPr>
          <w:p w14:paraId="750D72FF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d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a3</w:t>
            </w:r>
          </w:p>
        </w:tc>
        <w:tc>
          <w:tcPr>
            <w:tcW w:w="1134" w:type="dxa"/>
          </w:tcPr>
          <w:p w14:paraId="2001A184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0.7</w:t>
            </w:r>
          </w:p>
        </w:tc>
        <w:tc>
          <w:tcPr>
            <w:tcW w:w="1134" w:type="dxa"/>
          </w:tcPr>
          <w:p w14:paraId="799E089C" w14:textId="7AEC2E30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62904EDF" w14:textId="77777777" w:rsidTr="005E2BD4">
        <w:trPr>
          <w:jc w:val="center"/>
        </w:trPr>
        <w:tc>
          <w:tcPr>
            <w:tcW w:w="5794" w:type="dxa"/>
          </w:tcPr>
          <w:p w14:paraId="7EC129C5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Eggs hatching rate</w:t>
            </w:r>
          </w:p>
        </w:tc>
        <w:tc>
          <w:tcPr>
            <w:tcW w:w="1276" w:type="dxa"/>
          </w:tcPr>
          <w:p w14:paraId="536C7149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d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e</w:t>
            </w:r>
          </w:p>
        </w:tc>
        <w:tc>
          <w:tcPr>
            <w:tcW w:w="1134" w:type="dxa"/>
          </w:tcPr>
          <w:p w14:paraId="0242EE24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0.4</w:t>
            </w:r>
          </w:p>
        </w:tc>
        <w:tc>
          <w:tcPr>
            <w:tcW w:w="1134" w:type="dxa"/>
          </w:tcPr>
          <w:p w14:paraId="5CB68EC7" w14:textId="1CE9E4D3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2963BACE" w14:textId="77777777" w:rsidTr="005E2BD4">
        <w:trPr>
          <w:jc w:val="center"/>
        </w:trPr>
        <w:tc>
          <w:tcPr>
            <w:tcW w:w="5794" w:type="dxa"/>
          </w:tcPr>
          <w:p w14:paraId="552EA50A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Number of eggs laid by adults at age 1 during 1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st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month of the breeding season</w:t>
            </w:r>
          </w:p>
        </w:tc>
        <w:tc>
          <w:tcPr>
            <w:tcW w:w="1276" w:type="dxa"/>
          </w:tcPr>
          <w:p w14:paraId="797E5D47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e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(1)</w:t>
            </w:r>
          </w:p>
        </w:tc>
        <w:tc>
          <w:tcPr>
            <w:tcW w:w="1134" w:type="dxa"/>
          </w:tcPr>
          <w:p w14:paraId="7FCD552A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134" w:type="dxa"/>
          </w:tcPr>
          <w:p w14:paraId="03492D83" w14:textId="52B2684C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68000704" w14:textId="77777777" w:rsidTr="005E2BD4">
        <w:trPr>
          <w:jc w:val="center"/>
        </w:trPr>
        <w:tc>
          <w:tcPr>
            <w:tcW w:w="5794" w:type="dxa"/>
          </w:tcPr>
          <w:p w14:paraId="72023DDD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Number of eggs laid by adults at age 1 during 2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nd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month of the breeding season</w:t>
            </w:r>
          </w:p>
        </w:tc>
        <w:tc>
          <w:tcPr>
            <w:tcW w:w="1276" w:type="dxa"/>
          </w:tcPr>
          <w:p w14:paraId="5B0C2DA3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e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(2)</w:t>
            </w:r>
          </w:p>
        </w:tc>
        <w:tc>
          <w:tcPr>
            <w:tcW w:w="1134" w:type="dxa"/>
          </w:tcPr>
          <w:p w14:paraId="7D3FA4D9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134" w:type="dxa"/>
          </w:tcPr>
          <w:p w14:paraId="0DA4027C" w14:textId="11DB3CAC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5C446172" w14:textId="77777777" w:rsidTr="005E2BD4">
        <w:trPr>
          <w:jc w:val="center"/>
        </w:trPr>
        <w:tc>
          <w:tcPr>
            <w:tcW w:w="5794" w:type="dxa"/>
          </w:tcPr>
          <w:p w14:paraId="641A1897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Number of eggs laid by adults at age 1 during 3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rd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month of the breeding season</w:t>
            </w:r>
          </w:p>
        </w:tc>
        <w:tc>
          <w:tcPr>
            <w:tcW w:w="1276" w:type="dxa"/>
          </w:tcPr>
          <w:p w14:paraId="582E4786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e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1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(3)</w:t>
            </w:r>
          </w:p>
        </w:tc>
        <w:tc>
          <w:tcPr>
            <w:tcW w:w="1134" w:type="dxa"/>
          </w:tcPr>
          <w:p w14:paraId="027AC463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  <w:tc>
          <w:tcPr>
            <w:tcW w:w="1134" w:type="dxa"/>
          </w:tcPr>
          <w:p w14:paraId="3ACCC23D" w14:textId="22067FAC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7384A872" w14:textId="77777777" w:rsidTr="005E2BD4">
        <w:trPr>
          <w:jc w:val="center"/>
        </w:trPr>
        <w:tc>
          <w:tcPr>
            <w:tcW w:w="5794" w:type="dxa"/>
          </w:tcPr>
          <w:p w14:paraId="465B479A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Number of eggs laid by adults at age 2 during 1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st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month of the breeding season</w:t>
            </w:r>
          </w:p>
        </w:tc>
        <w:tc>
          <w:tcPr>
            <w:tcW w:w="1276" w:type="dxa"/>
          </w:tcPr>
          <w:p w14:paraId="36D6BC15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e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(1)</w:t>
            </w:r>
          </w:p>
        </w:tc>
        <w:tc>
          <w:tcPr>
            <w:tcW w:w="1134" w:type="dxa"/>
          </w:tcPr>
          <w:p w14:paraId="66FA4300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134" w:type="dxa"/>
          </w:tcPr>
          <w:p w14:paraId="29E93AE2" w14:textId="4B8CFFFD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5F236224" w14:textId="77777777" w:rsidTr="005E2BD4">
        <w:trPr>
          <w:jc w:val="center"/>
        </w:trPr>
        <w:tc>
          <w:tcPr>
            <w:tcW w:w="5794" w:type="dxa"/>
          </w:tcPr>
          <w:p w14:paraId="433F0E08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Number of eggs laid by adults at age 2 during 2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nd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month of the breeding season</w:t>
            </w:r>
          </w:p>
        </w:tc>
        <w:tc>
          <w:tcPr>
            <w:tcW w:w="1276" w:type="dxa"/>
          </w:tcPr>
          <w:p w14:paraId="650A230B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e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(2)</w:t>
            </w:r>
          </w:p>
        </w:tc>
        <w:tc>
          <w:tcPr>
            <w:tcW w:w="1134" w:type="dxa"/>
          </w:tcPr>
          <w:p w14:paraId="50EF4A8A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134" w:type="dxa"/>
          </w:tcPr>
          <w:p w14:paraId="070B7F68" w14:textId="429C196C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7A2331AA" w14:textId="77777777" w:rsidTr="005E2BD4">
        <w:trPr>
          <w:jc w:val="center"/>
        </w:trPr>
        <w:tc>
          <w:tcPr>
            <w:tcW w:w="5794" w:type="dxa"/>
          </w:tcPr>
          <w:p w14:paraId="6B78E31B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Number of eggs laid by adults at age 2 during 3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rd</w:t>
            </w: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month of the breeding season</w:t>
            </w:r>
          </w:p>
        </w:tc>
        <w:tc>
          <w:tcPr>
            <w:tcW w:w="1276" w:type="dxa"/>
          </w:tcPr>
          <w:p w14:paraId="17AD6F75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e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2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(3)</w:t>
            </w:r>
          </w:p>
        </w:tc>
        <w:tc>
          <w:tcPr>
            <w:tcW w:w="1134" w:type="dxa"/>
          </w:tcPr>
          <w:p w14:paraId="73999DAA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1134" w:type="dxa"/>
          </w:tcPr>
          <w:p w14:paraId="67426B81" w14:textId="33FDA7FC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788DE824" w14:textId="77777777" w:rsidTr="005E2BD4">
        <w:trPr>
          <w:jc w:val="center"/>
        </w:trPr>
        <w:tc>
          <w:tcPr>
            <w:tcW w:w="5794" w:type="dxa"/>
          </w:tcPr>
          <w:p w14:paraId="333545FD" w14:textId="77777777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Survival rate of juveniles</w:t>
            </w:r>
          </w:p>
        </w:tc>
        <w:tc>
          <w:tcPr>
            <w:tcW w:w="1276" w:type="dxa"/>
          </w:tcPr>
          <w:p w14:paraId="1DCABEDF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proofErr w:type="spellStart"/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d</w:t>
            </w: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bscript"/>
                <w:lang w:val="en-GB"/>
              </w:rPr>
              <w:t>j</w:t>
            </w:r>
            <w:proofErr w:type="spellEnd"/>
          </w:p>
        </w:tc>
        <w:tc>
          <w:tcPr>
            <w:tcW w:w="1134" w:type="dxa"/>
          </w:tcPr>
          <w:p w14:paraId="06094130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0.5</w:t>
            </w:r>
          </w:p>
        </w:tc>
        <w:tc>
          <w:tcPr>
            <w:tcW w:w="1134" w:type="dxa"/>
          </w:tcPr>
          <w:p w14:paraId="2C168F8D" w14:textId="7949B857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  <w:tr w:rsidR="005E2BD4" w:rsidRPr="00482177" w14:paraId="2C792E4E" w14:textId="77777777" w:rsidTr="005E2BD4">
        <w:trPr>
          <w:jc w:val="center"/>
        </w:trPr>
        <w:tc>
          <w:tcPr>
            <w:tcW w:w="5794" w:type="dxa"/>
            <w:tcBorders>
              <w:bottom w:val="single" w:sz="4" w:space="0" w:color="000000"/>
            </w:tcBorders>
          </w:tcPr>
          <w:p w14:paraId="770F97B3" w14:textId="2BC3BDCD" w:rsidR="005E2BD4" w:rsidRPr="00482177" w:rsidRDefault="005E2BD4" w:rsidP="0046455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Recruitment rate</w:t>
            </w:r>
            <w:r w:rsidR="00ED4F3D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of juveniles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14:paraId="2C3B9A27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  <w:t>a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059581D8" w14:textId="77777777" w:rsidR="005E2BD4" w:rsidRPr="00482177" w:rsidRDefault="005E2BD4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482177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0.15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53A2ED5F" w14:textId="2341DE36" w:rsidR="005E2BD4" w:rsidRPr="00482177" w:rsidRDefault="00B900E9" w:rsidP="0046455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GB"/>
              </w:rPr>
              <w:t>21</w:t>
            </w:r>
          </w:p>
        </w:tc>
      </w:tr>
    </w:tbl>
    <w:p w14:paraId="3FF2232E" w14:textId="77777777" w:rsidR="00F10B71" w:rsidRPr="00482177" w:rsidRDefault="00F10B71" w:rsidP="00F10B71">
      <w:pPr>
        <w:widowControl w:val="0"/>
        <w:jc w:val="both"/>
        <w:rPr>
          <w:rFonts w:ascii="Times New Roman" w:eastAsia="Times New Roman" w:hAnsi="Times New Roman" w:cs="Times New Roman"/>
          <w:lang w:val="en-GB"/>
        </w:rPr>
      </w:pPr>
      <w:r w:rsidRPr="00482177">
        <w:rPr>
          <w:lang w:val="en-GB"/>
        </w:rPr>
        <w:br w:type="page"/>
      </w:r>
    </w:p>
    <w:p w14:paraId="473C6212" w14:textId="77777777" w:rsidR="00227DC2" w:rsidRDefault="0046455B">
      <w:pPr>
        <w:widowControl w:val="0"/>
        <w:spacing w:line="48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</w:pPr>
      <w:r w:rsidRPr="0048217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lastRenderedPageBreak/>
        <w:t xml:space="preserve">Population dynamic </w:t>
      </w:r>
      <w:r w:rsidR="00641BD7">
        <w:rPr>
          <w:rFonts w:ascii="Times New Roman" w:eastAsia="Times New Roman" w:hAnsi="Times New Roman" w:cs="Times New Roman"/>
          <w:b/>
          <w:i/>
          <w:sz w:val="24"/>
          <w:szCs w:val="24"/>
          <w:lang w:val="en-GB"/>
        </w:rPr>
        <w:t>within seasonal pattern</w:t>
      </w:r>
    </w:p>
    <w:p w14:paraId="728B1584" w14:textId="2F95F908" w:rsidR="00641BD7" w:rsidRDefault="00641BD7" w:rsidP="00641BD7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>Within each of the seasons the population dynamics show a repeatable pattern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(Fig. S1)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: the sum of individuals is the lowest in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the first month on the season (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>May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), then, 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>it increases due to hatching of the young snails from small spring clutches. After that, the number of individuals is more stable (until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third month;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July), but is still growing due to the hatching of juveniles from the eggs laid by a small number of adults from the onset of the season. The population number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increases 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>rapidly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in the fourth month of the season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(August; ca. 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>4-fold increase in number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which is determined by the large number of juveniles hatched from large summer clutches</w:t>
      </w:r>
      <w:r w:rsidR="00605EC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. Later, during fifth and sixth month of the season 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>(September</w:t>
      </w:r>
      <w:r w:rsidR="00605EC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and 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October), the population number decreases rapidly because in late summer the summer juveniles have very large, although stable, mortality (50% from month to month). Moreover, </w:t>
      </w:r>
      <w:r w:rsidR="00605EC9">
        <w:rPr>
          <w:rFonts w:ascii="Times New Roman" w:eastAsia="Times New Roman" w:hAnsi="Times New Roman" w:cs="Times New Roman"/>
          <w:sz w:val="24"/>
          <w:szCs w:val="24"/>
          <w:lang w:val="en-GB"/>
        </w:rPr>
        <w:t>adult individuals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suffer increased mortality from 8% (</w:t>
      </w:r>
      <w:r w:rsidR="00605EC9">
        <w:rPr>
          <w:rFonts w:ascii="Times New Roman" w:eastAsia="Times New Roman" w:hAnsi="Times New Roman" w:cs="Times New Roman"/>
          <w:sz w:val="24"/>
          <w:szCs w:val="24"/>
          <w:lang w:val="en-GB"/>
        </w:rPr>
        <w:t>adult individuals at age 1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>) to 30% (</w:t>
      </w:r>
      <w:r w:rsidR="00605EC9">
        <w:rPr>
          <w:rFonts w:ascii="Times New Roman" w:eastAsia="Times New Roman" w:hAnsi="Times New Roman" w:cs="Times New Roman"/>
          <w:sz w:val="24"/>
          <w:szCs w:val="24"/>
          <w:lang w:val="en-GB"/>
        </w:rPr>
        <w:t>adult individuals at age 3</w:t>
      </w:r>
      <w:r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). </w:t>
      </w:r>
    </w:p>
    <w:p w14:paraId="277F6D24" w14:textId="77777777" w:rsidR="007B5877" w:rsidRPr="00482177" w:rsidRDefault="007B5877" w:rsidP="00641BD7">
      <w:pPr>
        <w:widowControl w:val="0"/>
        <w:spacing w:line="480" w:lineRule="auto"/>
        <w:rPr>
          <w:rFonts w:ascii="Times New Roman" w:eastAsia="Times New Roman" w:hAnsi="Times New Roman" w:cs="Times New Roman"/>
          <w:b/>
          <w:lang w:val="en-GB"/>
        </w:rPr>
      </w:pPr>
    </w:p>
    <w:p w14:paraId="5CC56602" w14:textId="77777777" w:rsidR="00641BD7" w:rsidRPr="00641BD7" w:rsidRDefault="00641BD7">
      <w:pPr>
        <w:widowControl w:val="0"/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pl-PL"/>
        </w:rPr>
        <w:drawing>
          <wp:inline distT="0" distB="0" distL="0" distR="0" wp14:anchorId="0D22AE15" wp14:editId="067D1866">
            <wp:extent cx="2653390" cy="32480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 patter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788" cy="324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3AB6" w14:textId="418A7DF6" w:rsidR="00641BD7" w:rsidRDefault="00DD5C48" w:rsidP="00641BD7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DD5C48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Fig.</w:t>
      </w:r>
      <w:r w:rsidR="00641BD7" w:rsidRPr="00DD5C48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S1.</w:t>
      </w:r>
      <w:r w:rsidR="00641BD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Within-seasonal pattern of </w:t>
      </w:r>
      <w:r w:rsidR="00605EC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modelled </w:t>
      </w:r>
      <w:r w:rsidR="00641BD7" w:rsidRPr="00641BD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Vertigo </w:t>
      </w:r>
      <w:proofErr w:type="spellStart"/>
      <w:r w:rsidR="00641BD7" w:rsidRPr="00641BD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moulinsiana</w:t>
      </w:r>
      <w:proofErr w:type="spellEnd"/>
      <w:r w:rsidR="00641BD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population </w:t>
      </w:r>
      <w:r w:rsidR="00605EC9">
        <w:rPr>
          <w:rFonts w:ascii="Times New Roman" w:eastAsia="Times New Roman" w:hAnsi="Times New Roman" w:cs="Times New Roman"/>
          <w:sz w:val="24"/>
          <w:szCs w:val="24"/>
          <w:lang w:val="en-GB"/>
        </w:rPr>
        <w:t>with the</w:t>
      </w:r>
      <w:r w:rsidR="00641BD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age structure of the population.</w:t>
      </w:r>
    </w:p>
    <w:p w14:paraId="10C425BF" w14:textId="7AA7778E" w:rsidR="00605EC9" w:rsidRPr="00605EC9" w:rsidRDefault="00605EC9" w:rsidP="00641BD7">
      <w:pPr>
        <w:widowControl w:val="0"/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605EC9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lastRenderedPageBreak/>
        <w:t>Model verification and testing</w:t>
      </w:r>
    </w:p>
    <w:p w14:paraId="4723E2BD" w14:textId="55565559" w:rsidR="000D3487" w:rsidRDefault="00605EC9" w:rsidP="000D3487">
      <w:pPr>
        <w:spacing w:before="24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initial number of individuals was set to 166 (100 individuals at age 1, 63 individuals at age 2 and 3 individuals at age 3). The model was run for 3 consecutive seasons (18 months in total) and its results were compared to the observed values of </w:t>
      </w:r>
      <w:r w:rsidRPr="00B900E9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Vertigo </w:t>
      </w:r>
      <w:proofErr w:type="spellStart"/>
      <w:r w:rsidRPr="00B900E9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moulinsiana</w:t>
      </w:r>
      <w:proofErr w:type="spellEnd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population density (</w:t>
      </w:r>
      <w:r w:rsidR="000D348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28</w:t>
      </w:r>
      <w:r w:rsidR="000D3487">
        <w:rPr>
          <w:rFonts w:ascii="Times New Roman" w:eastAsia="Times New Roman" w:hAnsi="Times New Roman" w:cs="Times New Roman"/>
          <w:sz w:val="24"/>
          <w:szCs w:val="24"/>
          <w:lang w:val="en-GB"/>
        </w:rPr>
        <w:t>,</w:t>
      </w:r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Table S</w:t>
      </w:r>
      <w:r w:rsidR="005957B5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, Fig. S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). </w:t>
      </w:r>
    </w:p>
    <w:p w14:paraId="30B73B0F" w14:textId="4BC45CAB" w:rsidR="007E64A8" w:rsidRPr="00B900E9" w:rsidRDefault="007E64A8" w:rsidP="000D3487">
      <w:pPr>
        <w:spacing w:before="24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proofErr w:type="spellStart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Levene’s</w:t>
      </w:r>
      <w:proofErr w:type="spellEnd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test showed that the homogeneity of variance assumption was fulfilled (</w:t>
      </w:r>
      <w:proofErr w:type="spellStart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Levene’s</w:t>
      </w:r>
      <w:proofErr w:type="spellEnd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test; F=0.21, p=0.6462), and further statistical tests showed that observed and predicted population densities are highly correlated (Pearson correlation; r=0.73, p=0.0008,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Fig. S3</w:t>
      </w:r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), and that the differences between observed and predicted population density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(Table S</w:t>
      </w:r>
      <w:r w:rsidR="005957B5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2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)</w:t>
      </w:r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are not significant (t test for dependent samples; </w:t>
      </w:r>
      <w:proofErr w:type="spellStart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df</w:t>
      </w:r>
      <w:proofErr w:type="spellEnd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=16, t=-0.95, p=0.3580). 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Coefficient of determination (R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), calculated using the linear regression showed that that R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="005239B6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=</w:t>
      </w:r>
      <w:r w:rsidR="00131C6A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0.54. </w:t>
      </w:r>
    </w:p>
    <w:p w14:paraId="39518992" w14:textId="77777777" w:rsidR="007E64A8" w:rsidRPr="00B900E9" w:rsidRDefault="007E64A8" w:rsidP="007E64A8">
      <w:pPr>
        <w:rPr>
          <w:sz w:val="24"/>
          <w:szCs w:val="24"/>
          <w:lang w:val="en-GB"/>
        </w:rPr>
      </w:pPr>
    </w:p>
    <w:p w14:paraId="09A5AE62" w14:textId="77777777" w:rsidR="00993DE8" w:rsidRPr="00482177" w:rsidRDefault="00993DE8" w:rsidP="00641BD7">
      <w:pPr>
        <w:widowControl w:val="0"/>
        <w:spacing w:line="480" w:lineRule="auto"/>
        <w:rPr>
          <w:rFonts w:ascii="Times New Roman" w:eastAsia="Times New Roman" w:hAnsi="Times New Roman" w:cs="Times New Roman"/>
          <w:b/>
          <w:lang w:val="en-GB"/>
        </w:rPr>
      </w:pPr>
    </w:p>
    <w:p w14:paraId="341FAE35" w14:textId="1E6BB41F" w:rsidR="00F10B71" w:rsidRPr="00482177" w:rsidRDefault="000D3487" w:rsidP="00F10B71">
      <w:pPr>
        <w:rPr>
          <w:sz w:val="20"/>
          <w:szCs w:val="20"/>
          <w:lang w:val="en-GB"/>
        </w:rPr>
      </w:pPr>
      <w:r>
        <w:rPr>
          <w:noProof/>
          <w:sz w:val="20"/>
          <w:szCs w:val="20"/>
          <w:lang w:val="pl-PL"/>
        </w:rPr>
        <w:drawing>
          <wp:inline distT="0" distB="0" distL="0" distR="0" wp14:anchorId="24E9C881" wp14:editId="015FB32F">
            <wp:extent cx="5733415" cy="144907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zebiegi_SM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B0178" w14:textId="21EB67B7" w:rsidR="00F10B71" w:rsidRPr="00482177" w:rsidRDefault="000D3487" w:rsidP="00F10B71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Fig.</w:t>
      </w:r>
      <w:r w:rsidR="00F10B71" w:rsidRPr="0048217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</w:t>
      </w:r>
      <w:r w:rsidR="00993DE8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2</w:t>
      </w:r>
      <w:r w:rsidR="00F10B71" w:rsidRPr="0048217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.</w:t>
      </w:r>
      <w:r w:rsidR="00F10B71"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Testing of </w:t>
      </w:r>
      <w:r w:rsidR="00F10B71" w:rsidRPr="0048217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Vertigo </w:t>
      </w:r>
      <w:proofErr w:type="spellStart"/>
      <w:r w:rsidR="00F10B71" w:rsidRPr="00482177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moulinsiana</w:t>
      </w:r>
      <w:proofErr w:type="spellEnd"/>
      <w:r w:rsidR="007B58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model – population density</w:t>
      </w:r>
      <w:r w:rsidR="00F10B71"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predicted by the model vs </w:t>
      </w:r>
      <w:r w:rsidR="007B58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population density observed in </w:t>
      </w:r>
      <w:r w:rsidR="00F10B71" w:rsidRPr="00482177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the field </w:t>
      </w:r>
      <w:r w:rsidR="007B5877">
        <w:rPr>
          <w:rFonts w:ascii="Times New Roman" w:eastAsia="Times New Roman" w:hAnsi="Times New Roman" w:cs="Times New Roman"/>
          <w:sz w:val="24"/>
          <w:szCs w:val="24"/>
          <w:lang w:val="en-GB"/>
        </w:rPr>
        <w:t>during study between 2008 and 2010</w:t>
      </w:r>
      <w:r w:rsidR="00B61F36">
        <w:rPr>
          <w:rFonts w:ascii="Times New Roman" w:eastAsia="Times New Roman" w:hAnsi="Times New Roman" w:cs="Times New Roman"/>
          <w:sz w:val="24"/>
          <w:szCs w:val="24"/>
          <w:lang w:val="en-GB"/>
        </w:rPr>
        <w:t>.</w:t>
      </w:r>
      <w:bookmarkStart w:id="0" w:name="_GoBack"/>
      <w:bookmarkEnd w:id="0"/>
    </w:p>
    <w:p w14:paraId="2A2426BF" w14:textId="77777777" w:rsidR="00227DC2" w:rsidRPr="00482177" w:rsidRDefault="0046455B" w:rsidP="007E64A8">
      <w:pPr>
        <w:spacing w:before="240" w:line="480" w:lineRule="auto"/>
        <w:jc w:val="both"/>
        <w:rPr>
          <w:sz w:val="20"/>
          <w:szCs w:val="20"/>
          <w:lang w:val="en-GB"/>
        </w:rPr>
      </w:pPr>
      <w:r w:rsidRPr="00482177">
        <w:rPr>
          <w:rFonts w:ascii="Times New Roman" w:eastAsia="Times New Roman" w:hAnsi="Times New Roman" w:cs="Times New Roman"/>
          <w:lang w:val="en-GB"/>
        </w:rPr>
        <w:tab/>
      </w:r>
    </w:p>
    <w:p w14:paraId="47EF322C" w14:textId="77777777" w:rsidR="00227DC2" w:rsidRPr="00482177" w:rsidRDefault="00227DC2">
      <w:pPr>
        <w:spacing w:before="240" w:line="480" w:lineRule="auto"/>
        <w:jc w:val="both"/>
        <w:rPr>
          <w:rFonts w:ascii="Times New Roman" w:eastAsia="Times New Roman" w:hAnsi="Times New Roman" w:cs="Times New Roman"/>
          <w:b/>
          <w:lang w:val="en-GB"/>
        </w:rPr>
      </w:pPr>
    </w:p>
    <w:p w14:paraId="3E649215" w14:textId="77777777" w:rsidR="007E64A8" w:rsidRDefault="0046455B">
      <w:pPr>
        <w:rPr>
          <w:lang w:val="en-GB"/>
        </w:rPr>
      </w:pPr>
      <w:r w:rsidRPr="00482177">
        <w:rPr>
          <w:lang w:val="en-GB"/>
        </w:rPr>
        <w:br w:type="page"/>
      </w:r>
    </w:p>
    <w:p w14:paraId="24E1115B" w14:textId="3438FDCB" w:rsidR="007E64A8" w:rsidRDefault="007E64A8" w:rsidP="00FE444C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 w:rsidRPr="00B900E9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lastRenderedPageBreak/>
        <w:t>Table S</w:t>
      </w:r>
      <w:r w:rsidR="005957B5" w:rsidRPr="00B900E9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2</w:t>
      </w:r>
      <w:r w:rsidRPr="00B900E9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.</w:t>
      </w:r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Density of </w:t>
      </w:r>
      <w:r w:rsidRPr="00B900E9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Vertigo </w:t>
      </w:r>
      <w:proofErr w:type="spellStart"/>
      <w:r w:rsidRPr="00B900E9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moulinsiana</w:t>
      </w:r>
      <w:proofErr w:type="spellEnd"/>
      <w:r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snails observed in the field during 2008-2010 period and density predicted by the tested model. Data on population density in August 2010 were not collected due to a catastrophic flood, which occurred on the study site.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559"/>
        <w:gridCol w:w="2268"/>
        <w:gridCol w:w="2268"/>
      </w:tblGrid>
      <w:tr w:rsidR="00FE444C" w:rsidRPr="00A417F5" w14:paraId="5926E59E" w14:textId="77777777" w:rsidTr="00FE444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AD952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Year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800969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Month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5ED43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Observed population</w:t>
            </w:r>
          </w:p>
          <w:p w14:paraId="259C27AA" w14:textId="77777777" w:rsidR="00FE444C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density [</w:t>
            </w:r>
            <w:proofErr w:type="spellStart"/>
            <w:r w:rsidRPr="00B900E9">
              <w:rPr>
                <w:rFonts w:eastAsia="Times New Roman"/>
                <w:szCs w:val="24"/>
                <w:lang w:val="en-GB"/>
              </w:rPr>
              <w:t>ind.</w:t>
            </w:r>
            <w:proofErr w:type="spellEnd"/>
            <w:r w:rsidRPr="00B900E9">
              <w:rPr>
                <w:rFonts w:eastAsia="Times New Roman"/>
                <w:szCs w:val="24"/>
                <w:lang w:val="en-GB"/>
              </w:rPr>
              <w:t>/m</w:t>
            </w:r>
            <w:r w:rsidRPr="00B900E9">
              <w:rPr>
                <w:rFonts w:eastAsia="Times New Roman"/>
                <w:szCs w:val="24"/>
                <w:vertAlign w:val="superscript"/>
                <w:lang w:val="en-GB"/>
              </w:rPr>
              <w:t>2</w:t>
            </w:r>
            <w:r>
              <w:rPr>
                <w:rFonts w:eastAsia="Times New Roman"/>
                <w:szCs w:val="24"/>
                <w:lang w:val="en-GB"/>
              </w:rPr>
              <w:t>]</w:t>
            </w:r>
          </w:p>
          <w:p w14:paraId="72AA7634" w14:textId="77777777" w:rsidR="00FE444C" w:rsidRPr="007B5877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>
              <w:rPr>
                <w:rFonts w:eastAsia="Times New Roman"/>
                <w:szCs w:val="24"/>
                <w:lang w:val="en-GB"/>
              </w:rPr>
              <w:t>(</w:t>
            </w:r>
            <w:proofErr w:type="spellStart"/>
            <w:r>
              <w:rPr>
                <w:rFonts w:eastAsia="Times New Roman"/>
                <w:szCs w:val="24"/>
                <w:lang w:val="en-GB"/>
              </w:rPr>
              <w:t>surce</w:t>
            </w:r>
            <w:proofErr w:type="spellEnd"/>
            <w:r>
              <w:rPr>
                <w:rFonts w:eastAsia="Times New Roman"/>
                <w:szCs w:val="24"/>
                <w:lang w:val="en-GB"/>
              </w:rPr>
              <w:t xml:space="preserve">: </w:t>
            </w:r>
            <w:r>
              <w:rPr>
                <w:rFonts w:eastAsia="Times New Roman"/>
                <w:szCs w:val="24"/>
                <w:vertAlign w:val="superscript"/>
                <w:lang w:val="en-GB"/>
              </w:rPr>
              <w:t>28</w:t>
            </w:r>
            <w:r>
              <w:rPr>
                <w:rFonts w:eastAsia="Times New Roman"/>
                <w:szCs w:val="24"/>
                <w:lang w:val="en-GB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593BE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Predicted population</w:t>
            </w:r>
          </w:p>
          <w:p w14:paraId="6F819465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density [</w:t>
            </w:r>
            <w:proofErr w:type="spellStart"/>
            <w:r w:rsidRPr="00B900E9">
              <w:rPr>
                <w:rFonts w:eastAsia="Times New Roman"/>
                <w:szCs w:val="24"/>
                <w:lang w:val="en-GB"/>
              </w:rPr>
              <w:t>ind.</w:t>
            </w:r>
            <w:proofErr w:type="spellEnd"/>
            <w:r w:rsidRPr="00B900E9">
              <w:rPr>
                <w:rFonts w:eastAsia="Times New Roman"/>
                <w:szCs w:val="24"/>
                <w:lang w:val="en-GB"/>
              </w:rPr>
              <w:t>/m</w:t>
            </w:r>
            <w:r w:rsidRPr="00B900E9">
              <w:rPr>
                <w:rFonts w:eastAsia="Times New Roman"/>
                <w:szCs w:val="24"/>
                <w:vertAlign w:val="superscript"/>
                <w:lang w:val="en-GB"/>
              </w:rPr>
              <w:t>2</w:t>
            </w:r>
            <w:r>
              <w:rPr>
                <w:rFonts w:eastAsia="Times New Roman"/>
                <w:szCs w:val="24"/>
                <w:lang w:val="en-GB"/>
              </w:rPr>
              <w:t>]</w:t>
            </w:r>
          </w:p>
        </w:tc>
      </w:tr>
      <w:tr w:rsidR="00FE444C" w14:paraId="4B100035" w14:textId="77777777" w:rsidTr="00FE444C">
        <w:tc>
          <w:tcPr>
            <w:tcW w:w="141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3D336" w14:textId="77777777" w:rsidR="00FE444C" w:rsidRPr="00A417F5" w:rsidRDefault="00FE444C" w:rsidP="007878B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2008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90A9F46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May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278D2669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0.87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6D0745DC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0.87</w:t>
            </w:r>
          </w:p>
        </w:tc>
      </w:tr>
      <w:tr w:rsidR="00FE444C" w14:paraId="4E1ECDC3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3FE4D1B0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484D1E02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June</w:t>
            </w:r>
          </w:p>
        </w:tc>
        <w:tc>
          <w:tcPr>
            <w:tcW w:w="2268" w:type="dxa"/>
            <w:vAlign w:val="center"/>
          </w:tcPr>
          <w:p w14:paraId="51852118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1.22</w:t>
            </w:r>
          </w:p>
        </w:tc>
        <w:tc>
          <w:tcPr>
            <w:tcW w:w="2268" w:type="dxa"/>
            <w:vAlign w:val="center"/>
          </w:tcPr>
          <w:p w14:paraId="7B5384E9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1.24</w:t>
            </w:r>
          </w:p>
        </w:tc>
      </w:tr>
      <w:tr w:rsidR="00FE444C" w14:paraId="77A2E099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0EC89A12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40CB4B0D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July</w:t>
            </w:r>
          </w:p>
        </w:tc>
        <w:tc>
          <w:tcPr>
            <w:tcW w:w="2268" w:type="dxa"/>
            <w:vAlign w:val="center"/>
          </w:tcPr>
          <w:p w14:paraId="520B197F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1.21</w:t>
            </w:r>
          </w:p>
        </w:tc>
        <w:tc>
          <w:tcPr>
            <w:tcW w:w="2268" w:type="dxa"/>
            <w:vAlign w:val="center"/>
          </w:tcPr>
          <w:p w14:paraId="0EDE0CEF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1.35</w:t>
            </w:r>
          </w:p>
        </w:tc>
      </w:tr>
      <w:tr w:rsidR="00FE444C" w14:paraId="6565D465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3E8F3B21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7DC2A0C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August</w:t>
            </w:r>
          </w:p>
        </w:tc>
        <w:tc>
          <w:tcPr>
            <w:tcW w:w="2268" w:type="dxa"/>
            <w:vAlign w:val="center"/>
          </w:tcPr>
          <w:p w14:paraId="7445C5A7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2.1</w:t>
            </w:r>
          </w:p>
        </w:tc>
        <w:tc>
          <w:tcPr>
            <w:tcW w:w="2268" w:type="dxa"/>
            <w:vAlign w:val="center"/>
          </w:tcPr>
          <w:p w14:paraId="33BC99D2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3.48</w:t>
            </w:r>
          </w:p>
        </w:tc>
      </w:tr>
      <w:tr w:rsidR="00FE444C" w14:paraId="57FFD3F2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0E920EFF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455FA1F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September</w:t>
            </w:r>
          </w:p>
        </w:tc>
        <w:tc>
          <w:tcPr>
            <w:tcW w:w="2268" w:type="dxa"/>
            <w:vAlign w:val="center"/>
          </w:tcPr>
          <w:p w14:paraId="4169348E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0.35</w:t>
            </w:r>
          </w:p>
        </w:tc>
        <w:tc>
          <w:tcPr>
            <w:tcW w:w="2268" w:type="dxa"/>
            <w:vAlign w:val="center"/>
          </w:tcPr>
          <w:p w14:paraId="7C11F563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2.34</w:t>
            </w:r>
          </w:p>
        </w:tc>
      </w:tr>
      <w:tr w:rsidR="00FE444C" w14:paraId="38467ED6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0C72C3DB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9D07357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October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E58EB9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0.33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DA118F0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1.47</w:t>
            </w:r>
          </w:p>
        </w:tc>
      </w:tr>
      <w:tr w:rsidR="00FE444C" w14:paraId="36B86936" w14:textId="77777777" w:rsidTr="00FE444C">
        <w:tc>
          <w:tcPr>
            <w:tcW w:w="141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CB4CF" w14:textId="77777777" w:rsidR="00FE444C" w:rsidRDefault="00FE444C" w:rsidP="007878BA">
            <w:pPr>
              <w:jc w:val="center"/>
            </w:pPr>
            <w:r>
              <w:t>2009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2310D3D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May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0ED5C52A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1.24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39F9943B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1.25</w:t>
            </w:r>
          </w:p>
        </w:tc>
      </w:tr>
      <w:tr w:rsidR="00FE444C" w14:paraId="6F86BABE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5BA904EC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7E2EB66F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June</w:t>
            </w:r>
          </w:p>
        </w:tc>
        <w:tc>
          <w:tcPr>
            <w:tcW w:w="2268" w:type="dxa"/>
            <w:vAlign w:val="center"/>
          </w:tcPr>
          <w:p w14:paraId="6119C552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2.82</w:t>
            </w:r>
          </w:p>
        </w:tc>
        <w:tc>
          <w:tcPr>
            <w:tcW w:w="2268" w:type="dxa"/>
            <w:vAlign w:val="center"/>
          </w:tcPr>
          <w:p w14:paraId="34B3C484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1.92</w:t>
            </w:r>
          </w:p>
        </w:tc>
      </w:tr>
      <w:tr w:rsidR="00FE444C" w14:paraId="6842ECFD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1EB6ED1B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AB2F5CE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July</w:t>
            </w:r>
          </w:p>
        </w:tc>
        <w:tc>
          <w:tcPr>
            <w:tcW w:w="2268" w:type="dxa"/>
            <w:vAlign w:val="center"/>
          </w:tcPr>
          <w:p w14:paraId="6E8CC73C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2.84</w:t>
            </w:r>
          </w:p>
        </w:tc>
        <w:tc>
          <w:tcPr>
            <w:tcW w:w="2268" w:type="dxa"/>
            <w:vAlign w:val="center"/>
          </w:tcPr>
          <w:p w14:paraId="29C43C1D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1.95</w:t>
            </w:r>
          </w:p>
        </w:tc>
      </w:tr>
      <w:tr w:rsidR="00FE444C" w14:paraId="3EC35196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6A8A988C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620B2F9D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August</w:t>
            </w:r>
          </w:p>
        </w:tc>
        <w:tc>
          <w:tcPr>
            <w:tcW w:w="2268" w:type="dxa"/>
            <w:vAlign w:val="center"/>
          </w:tcPr>
          <w:p w14:paraId="622E846E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4.38</w:t>
            </w:r>
          </w:p>
        </w:tc>
        <w:tc>
          <w:tcPr>
            <w:tcW w:w="2268" w:type="dxa"/>
            <w:vAlign w:val="center"/>
          </w:tcPr>
          <w:p w14:paraId="2D9B6D78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6.45</w:t>
            </w:r>
          </w:p>
        </w:tc>
      </w:tr>
      <w:tr w:rsidR="00FE444C" w14:paraId="5A0A16CA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661DBBC9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vAlign w:val="center"/>
          </w:tcPr>
          <w:p w14:paraId="1DB9F520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September</w:t>
            </w:r>
          </w:p>
        </w:tc>
        <w:tc>
          <w:tcPr>
            <w:tcW w:w="2268" w:type="dxa"/>
            <w:vAlign w:val="center"/>
          </w:tcPr>
          <w:p w14:paraId="01FD7DB5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2.34</w:t>
            </w:r>
          </w:p>
        </w:tc>
        <w:tc>
          <w:tcPr>
            <w:tcW w:w="2268" w:type="dxa"/>
            <w:vAlign w:val="center"/>
          </w:tcPr>
          <w:p w14:paraId="74CC3B41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3.63</w:t>
            </w:r>
          </w:p>
        </w:tc>
      </w:tr>
      <w:tr w:rsidR="00FE444C" w14:paraId="06333E28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  <w:vAlign w:val="center"/>
          </w:tcPr>
          <w:p w14:paraId="50191C9F" w14:textId="77777777" w:rsidR="00FE444C" w:rsidRDefault="00FE444C" w:rsidP="007878BA">
            <w:pPr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E6BE669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October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3C734481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2D17D42B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2.13</w:t>
            </w:r>
          </w:p>
        </w:tc>
      </w:tr>
      <w:tr w:rsidR="00FE444C" w14:paraId="49B1A1A4" w14:textId="77777777" w:rsidTr="00FE444C">
        <w:tc>
          <w:tcPr>
            <w:tcW w:w="1413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43169" w14:textId="77777777" w:rsidR="00FE444C" w:rsidRDefault="00FE444C" w:rsidP="007878BA">
            <w:pPr>
              <w:jc w:val="center"/>
            </w:pPr>
            <w:r>
              <w:t>2010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2B4881C8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May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17A79A38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1.17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13D4118A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1.65</w:t>
            </w:r>
          </w:p>
        </w:tc>
      </w:tr>
      <w:tr w:rsidR="00FE444C" w14:paraId="5AF5EDA9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3E92E77F" w14:textId="77777777" w:rsidR="00FE444C" w:rsidRDefault="00FE444C" w:rsidP="007878BA"/>
        </w:tc>
        <w:tc>
          <w:tcPr>
            <w:tcW w:w="1559" w:type="dxa"/>
            <w:vAlign w:val="center"/>
          </w:tcPr>
          <w:p w14:paraId="24C7C197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June</w:t>
            </w:r>
          </w:p>
        </w:tc>
        <w:tc>
          <w:tcPr>
            <w:tcW w:w="2268" w:type="dxa"/>
            <w:vAlign w:val="center"/>
          </w:tcPr>
          <w:p w14:paraId="1E5A7827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1.56</w:t>
            </w:r>
          </w:p>
        </w:tc>
        <w:tc>
          <w:tcPr>
            <w:tcW w:w="2268" w:type="dxa"/>
            <w:vAlign w:val="center"/>
          </w:tcPr>
          <w:p w14:paraId="0FC02FC9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2.7</w:t>
            </w:r>
          </w:p>
        </w:tc>
      </w:tr>
      <w:tr w:rsidR="00FE444C" w14:paraId="366A0C41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27AB5CB7" w14:textId="77777777" w:rsidR="00FE444C" w:rsidRDefault="00FE444C" w:rsidP="007878BA"/>
        </w:tc>
        <w:tc>
          <w:tcPr>
            <w:tcW w:w="1559" w:type="dxa"/>
            <w:vAlign w:val="center"/>
          </w:tcPr>
          <w:p w14:paraId="741096AB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July</w:t>
            </w:r>
          </w:p>
        </w:tc>
        <w:tc>
          <w:tcPr>
            <w:tcW w:w="2268" w:type="dxa"/>
            <w:vAlign w:val="center"/>
          </w:tcPr>
          <w:p w14:paraId="3B71152F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6</w:t>
            </w:r>
          </w:p>
        </w:tc>
        <w:tc>
          <w:tcPr>
            <w:tcW w:w="2268" w:type="dxa"/>
            <w:vAlign w:val="center"/>
          </w:tcPr>
          <w:p w14:paraId="7C4677AC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3</w:t>
            </w:r>
          </w:p>
        </w:tc>
      </w:tr>
      <w:tr w:rsidR="00FE444C" w14:paraId="4CAF9EC0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1D64DC60" w14:textId="77777777" w:rsidR="00FE444C" w:rsidRDefault="00FE444C" w:rsidP="007878BA"/>
        </w:tc>
        <w:tc>
          <w:tcPr>
            <w:tcW w:w="1559" w:type="dxa"/>
            <w:vAlign w:val="center"/>
          </w:tcPr>
          <w:p w14:paraId="416722A5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August</w:t>
            </w:r>
          </w:p>
        </w:tc>
        <w:tc>
          <w:tcPr>
            <w:tcW w:w="2268" w:type="dxa"/>
            <w:vAlign w:val="center"/>
          </w:tcPr>
          <w:p w14:paraId="2CA8F0A1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-</w:t>
            </w:r>
          </w:p>
        </w:tc>
        <w:tc>
          <w:tcPr>
            <w:tcW w:w="2268" w:type="dxa"/>
            <w:vAlign w:val="center"/>
          </w:tcPr>
          <w:p w14:paraId="68241E69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10.2</w:t>
            </w:r>
          </w:p>
        </w:tc>
      </w:tr>
      <w:tr w:rsidR="00FE444C" w14:paraId="358011E4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086A0837" w14:textId="77777777" w:rsidR="00FE444C" w:rsidRDefault="00FE444C" w:rsidP="007878BA"/>
        </w:tc>
        <w:tc>
          <w:tcPr>
            <w:tcW w:w="1559" w:type="dxa"/>
            <w:vAlign w:val="center"/>
          </w:tcPr>
          <w:p w14:paraId="66C9DF00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September</w:t>
            </w:r>
          </w:p>
        </w:tc>
        <w:tc>
          <w:tcPr>
            <w:tcW w:w="2268" w:type="dxa"/>
            <w:vAlign w:val="center"/>
          </w:tcPr>
          <w:p w14:paraId="697CE59A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6.21</w:t>
            </w:r>
          </w:p>
        </w:tc>
        <w:tc>
          <w:tcPr>
            <w:tcW w:w="2268" w:type="dxa"/>
            <w:vAlign w:val="center"/>
          </w:tcPr>
          <w:p w14:paraId="778146A5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5.64</w:t>
            </w:r>
          </w:p>
        </w:tc>
      </w:tr>
      <w:tr w:rsidR="00FE444C" w14:paraId="3F405AC9" w14:textId="77777777" w:rsidTr="00FE444C">
        <w:tc>
          <w:tcPr>
            <w:tcW w:w="1413" w:type="dxa"/>
            <w:vMerge/>
            <w:tcBorders>
              <w:bottom w:val="single" w:sz="4" w:space="0" w:color="auto"/>
            </w:tcBorders>
          </w:tcPr>
          <w:p w14:paraId="0D3B2BAD" w14:textId="77777777" w:rsidR="00FE444C" w:rsidRDefault="00FE444C" w:rsidP="007878BA"/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2074924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October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C8DB3E2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3.72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433ABBB8" w14:textId="77777777" w:rsidR="00FE444C" w:rsidRPr="00B900E9" w:rsidRDefault="00FE444C" w:rsidP="007878BA">
            <w:pPr>
              <w:jc w:val="center"/>
              <w:rPr>
                <w:rFonts w:eastAsia="Times New Roman"/>
                <w:szCs w:val="24"/>
                <w:lang w:val="en-GB"/>
              </w:rPr>
            </w:pPr>
            <w:r w:rsidRPr="00B900E9">
              <w:rPr>
                <w:rFonts w:eastAsia="Times New Roman"/>
                <w:szCs w:val="24"/>
                <w:lang w:val="en-GB"/>
              </w:rPr>
              <w:t>3.48</w:t>
            </w:r>
          </w:p>
        </w:tc>
      </w:tr>
    </w:tbl>
    <w:p w14:paraId="096D18B6" w14:textId="77777777" w:rsidR="00FE444C" w:rsidRDefault="00FE444C" w:rsidP="00FE444C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4CA495F4" w14:textId="77777777" w:rsidR="00FE444C" w:rsidRPr="00B900E9" w:rsidRDefault="00FE444C" w:rsidP="00FE444C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9638C00" w14:textId="77777777" w:rsidR="00227DC2" w:rsidRPr="00482177" w:rsidRDefault="005239B6">
      <w:pPr>
        <w:rPr>
          <w:rFonts w:ascii="Times New Roman" w:eastAsia="Times New Roman" w:hAnsi="Times New Roman" w:cs="Times New Roman"/>
          <w:lang w:val="en-GB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noProof/>
          <w:lang w:val="pl-PL"/>
        </w:rPr>
        <w:drawing>
          <wp:inline distT="0" distB="0" distL="0" distR="0" wp14:anchorId="7AA37844" wp14:editId="6C49D27E">
            <wp:extent cx="3239719" cy="24816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el validation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19" cy="248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B3373" w14:textId="77777777" w:rsidR="007B5877" w:rsidRDefault="007B5877">
      <w:pPr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</w:p>
    <w:p w14:paraId="2AFEC1D4" w14:textId="750103C9" w:rsidR="00227DC2" w:rsidRPr="00B900E9" w:rsidRDefault="007B5877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Fig.</w:t>
      </w:r>
      <w:r w:rsidR="007E64A8" w:rsidRPr="00B900E9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 xml:space="preserve"> S2</w:t>
      </w:r>
      <w:r w:rsidR="0046455B" w:rsidRPr="00B900E9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.</w:t>
      </w:r>
      <w:r w:rsidR="0046455B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 </w:t>
      </w:r>
      <w:r w:rsidR="007E64A8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>S</w:t>
      </w:r>
      <w:r w:rsidR="0046455B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catterplot of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population </w:t>
      </w:r>
      <w:r w:rsidR="0046455B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density of </w:t>
      </w:r>
      <w:r w:rsidR="0046455B" w:rsidRPr="00B900E9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 xml:space="preserve">Vertigo </w:t>
      </w:r>
      <w:proofErr w:type="spellStart"/>
      <w:r w:rsidR="0046455B" w:rsidRPr="00B900E9">
        <w:rPr>
          <w:rFonts w:ascii="Times New Roman" w:eastAsia="Times New Roman" w:hAnsi="Times New Roman" w:cs="Times New Roman"/>
          <w:i/>
          <w:sz w:val="24"/>
          <w:szCs w:val="24"/>
          <w:lang w:val="en-GB"/>
        </w:rPr>
        <w:t>moulinsiana</w:t>
      </w:r>
      <w:proofErr w:type="spellEnd"/>
      <w:r w:rsidR="0046455B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 snails observed in the field during 2008-2010 period and </w:t>
      </w:r>
      <w:r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population </w:t>
      </w:r>
      <w:r w:rsidR="0046455B" w:rsidRPr="00B900E9">
        <w:rPr>
          <w:rFonts w:ascii="Times New Roman" w:eastAsia="Times New Roman" w:hAnsi="Times New Roman" w:cs="Times New Roman"/>
          <w:sz w:val="24"/>
          <w:szCs w:val="24"/>
          <w:lang w:val="en-GB"/>
        </w:rPr>
        <w:t xml:space="preserve">density predicted by the tested model. </w:t>
      </w:r>
    </w:p>
    <w:p w14:paraId="0A5EB617" w14:textId="0627BA56" w:rsidR="00227DC2" w:rsidRDefault="00227DC2">
      <w:pPr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6E7C3C30" w14:textId="77777777" w:rsidR="00227DC2" w:rsidRPr="00482177" w:rsidRDefault="0046455B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482177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lastRenderedPageBreak/>
        <w:t>Sensitivity analysis</w:t>
      </w:r>
    </w:p>
    <w:p w14:paraId="2F1DE13E" w14:textId="77777777" w:rsidR="0046455B" w:rsidRPr="005957B5" w:rsidRDefault="0046455B" w:rsidP="005957B5">
      <w:pPr>
        <w:pStyle w:val="NormalnyWeb"/>
        <w:shd w:val="clear" w:color="auto" w:fill="FFFFFF"/>
        <w:spacing w:before="0" w:beforeAutospacing="0" w:after="0" w:afterAutospacing="0" w:line="480" w:lineRule="auto"/>
        <w:rPr>
          <w:color w:val="202122"/>
          <w:lang w:val="en-US"/>
        </w:rPr>
      </w:pPr>
      <w:r w:rsidRPr="005957B5">
        <w:rPr>
          <w:lang w:val="en-GB"/>
        </w:rPr>
        <w:t xml:space="preserve">Sensitivity analysis were performed using the one-factor-at-a-time (OAT) method, by </w:t>
      </w:r>
      <w:r w:rsidRPr="005957B5">
        <w:rPr>
          <w:color w:val="202122"/>
          <w:lang w:val="en-US"/>
        </w:rPr>
        <w:t xml:space="preserve">moving one input variable, while keeping others </w:t>
      </w:r>
      <w:r w:rsidR="005957B5" w:rsidRPr="005957B5">
        <w:rPr>
          <w:color w:val="202122"/>
          <w:lang w:val="en-US"/>
        </w:rPr>
        <w:t>at their nominal values, t</w:t>
      </w:r>
      <w:r w:rsidRPr="005957B5">
        <w:rPr>
          <w:color w:val="202122"/>
          <w:lang w:val="en-US"/>
        </w:rPr>
        <w:t>hen,</w:t>
      </w:r>
      <w:r w:rsidR="005957B5" w:rsidRPr="005957B5">
        <w:rPr>
          <w:color w:val="202122"/>
          <w:lang w:val="en-US"/>
        </w:rPr>
        <w:t xml:space="preserve"> </w:t>
      </w:r>
      <w:r w:rsidRPr="005957B5">
        <w:rPr>
          <w:color w:val="202122"/>
          <w:lang w:val="en-US"/>
        </w:rPr>
        <w:t xml:space="preserve">returning the </w:t>
      </w:r>
      <w:r w:rsidR="005957B5" w:rsidRPr="005957B5">
        <w:rPr>
          <w:color w:val="202122"/>
          <w:lang w:val="en-US"/>
        </w:rPr>
        <w:t xml:space="preserve">examined </w:t>
      </w:r>
      <w:r w:rsidRPr="005957B5">
        <w:rPr>
          <w:color w:val="202122"/>
          <w:lang w:val="en-US"/>
        </w:rPr>
        <w:t>variable</w:t>
      </w:r>
      <w:r w:rsidR="005957B5" w:rsidRPr="005957B5">
        <w:rPr>
          <w:color w:val="202122"/>
          <w:lang w:val="en-US"/>
        </w:rPr>
        <w:t xml:space="preserve"> </w:t>
      </w:r>
      <w:r w:rsidRPr="005957B5">
        <w:rPr>
          <w:color w:val="202122"/>
          <w:lang w:val="en-US"/>
        </w:rPr>
        <w:t xml:space="preserve">to its nominal value, </w:t>
      </w:r>
      <w:r w:rsidR="005957B5" w:rsidRPr="005957B5">
        <w:rPr>
          <w:color w:val="202122"/>
          <w:lang w:val="en-US"/>
        </w:rPr>
        <w:t xml:space="preserve">and </w:t>
      </w:r>
      <w:r w:rsidRPr="005957B5">
        <w:rPr>
          <w:color w:val="202122"/>
          <w:lang w:val="en-US"/>
        </w:rPr>
        <w:t xml:space="preserve">repeating </w:t>
      </w:r>
      <w:r w:rsidR="005957B5" w:rsidRPr="005957B5">
        <w:rPr>
          <w:color w:val="202122"/>
          <w:lang w:val="en-US"/>
        </w:rPr>
        <w:t>the procedure for each of the other input variables</w:t>
      </w:r>
      <w:r w:rsidRPr="005957B5">
        <w:rPr>
          <w:color w:val="202122"/>
          <w:lang w:val="en-US"/>
        </w:rPr>
        <w:t xml:space="preserve"> in the same way.</w:t>
      </w:r>
    </w:p>
    <w:p w14:paraId="2856DF44" w14:textId="77777777" w:rsidR="005957B5" w:rsidRPr="005957B5" w:rsidRDefault="005957B5" w:rsidP="005957B5">
      <w:pPr>
        <w:pStyle w:val="NormalnyWeb"/>
        <w:shd w:val="clear" w:color="auto" w:fill="FFFFFF"/>
        <w:spacing w:before="0" w:beforeAutospacing="0" w:after="0" w:afterAutospacing="0" w:line="480" w:lineRule="auto"/>
        <w:ind w:firstLine="720"/>
        <w:rPr>
          <w:color w:val="202122"/>
          <w:lang w:val="en-US"/>
        </w:rPr>
      </w:pPr>
      <w:r w:rsidRPr="005957B5">
        <w:rPr>
          <w:shd w:val="clear" w:color="auto" w:fill="FFFFFF"/>
          <w:lang w:val="en-GB"/>
        </w:rPr>
        <w:t xml:space="preserve">To assess the influence of the survival parameters of adults </w:t>
      </w:r>
      <w:r>
        <w:rPr>
          <w:shd w:val="clear" w:color="auto" w:fill="FFFFFF"/>
          <w:lang w:val="en-GB"/>
        </w:rPr>
        <w:t xml:space="preserve">at each age class </w:t>
      </w:r>
      <w:r w:rsidRPr="005957B5">
        <w:rPr>
          <w:shd w:val="clear" w:color="auto" w:fill="FFFFFF"/>
          <w:lang w:val="en-GB"/>
        </w:rPr>
        <w:t>(</w:t>
      </w:r>
      <w:r w:rsidRPr="005957B5">
        <w:rPr>
          <w:i/>
          <w:shd w:val="clear" w:color="auto" w:fill="FFFFFF"/>
          <w:lang w:val="en-GB"/>
        </w:rPr>
        <w:t>d</w:t>
      </w:r>
      <w:r w:rsidRPr="005957B5">
        <w:rPr>
          <w:i/>
          <w:shd w:val="clear" w:color="auto" w:fill="FFFFFF"/>
          <w:vertAlign w:val="subscript"/>
          <w:lang w:val="en-GB"/>
        </w:rPr>
        <w:t>a1</w:t>
      </w:r>
      <w:r w:rsidRPr="005957B5">
        <w:rPr>
          <w:shd w:val="clear" w:color="auto" w:fill="FFFFFF"/>
          <w:lang w:val="en-GB"/>
        </w:rPr>
        <w:t xml:space="preserve">, </w:t>
      </w:r>
      <w:r w:rsidRPr="005957B5">
        <w:rPr>
          <w:i/>
          <w:shd w:val="clear" w:color="auto" w:fill="FFFFFF"/>
          <w:lang w:val="en-GB"/>
        </w:rPr>
        <w:t>d</w:t>
      </w:r>
      <w:r w:rsidRPr="005957B5">
        <w:rPr>
          <w:i/>
          <w:shd w:val="clear" w:color="auto" w:fill="FFFFFF"/>
          <w:vertAlign w:val="subscript"/>
          <w:lang w:val="en-GB"/>
        </w:rPr>
        <w:t>a2</w:t>
      </w:r>
      <w:r w:rsidRPr="005957B5">
        <w:rPr>
          <w:shd w:val="clear" w:color="auto" w:fill="FFFFFF"/>
          <w:lang w:val="en-GB"/>
        </w:rPr>
        <w:t xml:space="preserve">, </w:t>
      </w:r>
      <w:r w:rsidRPr="005957B5">
        <w:rPr>
          <w:i/>
          <w:shd w:val="clear" w:color="auto" w:fill="FFFFFF"/>
          <w:lang w:val="en-GB"/>
        </w:rPr>
        <w:t>d</w:t>
      </w:r>
      <w:r w:rsidRPr="005957B5">
        <w:rPr>
          <w:i/>
          <w:shd w:val="clear" w:color="auto" w:fill="FFFFFF"/>
          <w:vertAlign w:val="subscript"/>
          <w:lang w:val="en-GB"/>
        </w:rPr>
        <w:t>a3</w:t>
      </w:r>
      <w:r w:rsidRPr="005957B5">
        <w:rPr>
          <w:shd w:val="clear" w:color="auto" w:fill="FFFFFF"/>
          <w:lang w:val="en-GB"/>
        </w:rPr>
        <w:t>), the survival rate of juveniles (</w:t>
      </w:r>
      <w:proofErr w:type="spellStart"/>
      <w:r w:rsidRPr="005957B5">
        <w:rPr>
          <w:i/>
          <w:shd w:val="clear" w:color="auto" w:fill="FFFFFF"/>
          <w:lang w:val="en-GB"/>
        </w:rPr>
        <w:t>d</w:t>
      </w:r>
      <w:r w:rsidRPr="005957B5">
        <w:rPr>
          <w:i/>
          <w:shd w:val="clear" w:color="auto" w:fill="FFFFFF"/>
          <w:vertAlign w:val="subscript"/>
          <w:lang w:val="en-GB"/>
        </w:rPr>
        <w:t>j</w:t>
      </w:r>
      <w:proofErr w:type="spellEnd"/>
      <w:r w:rsidRPr="005957B5">
        <w:rPr>
          <w:shd w:val="clear" w:color="auto" w:fill="FFFFFF"/>
          <w:lang w:val="en-GB"/>
        </w:rPr>
        <w:t xml:space="preserve">), </w:t>
      </w:r>
      <w:r w:rsidRPr="005957B5">
        <w:rPr>
          <w:lang w:val="en-GB"/>
        </w:rPr>
        <w:t>egg hatching rate (</w:t>
      </w:r>
      <w:r w:rsidRPr="005957B5">
        <w:rPr>
          <w:i/>
          <w:shd w:val="clear" w:color="auto" w:fill="FFFFFF"/>
          <w:lang w:val="en-GB"/>
        </w:rPr>
        <w:t>d</w:t>
      </w:r>
      <w:r w:rsidRPr="005957B5">
        <w:rPr>
          <w:i/>
          <w:shd w:val="clear" w:color="auto" w:fill="FFFFFF"/>
          <w:vertAlign w:val="subscript"/>
          <w:lang w:val="en-GB"/>
        </w:rPr>
        <w:t>e</w:t>
      </w:r>
      <w:r w:rsidRPr="005957B5">
        <w:rPr>
          <w:lang w:val="en-GB"/>
        </w:rPr>
        <w:t>) and winter survival rate (</w:t>
      </w:r>
      <w:proofErr w:type="spellStart"/>
      <w:r w:rsidRPr="005957B5">
        <w:rPr>
          <w:i/>
          <w:shd w:val="clear" w:color="auto" w:fill="FFFFFF"/>
          <w:lang w:val="en-GB"/>
        </w:rPr>
        <w:t>d</w:t>
      </w:r>
      <w:r w:rsidRPr="005957B5">
        <w:rPr>
          <w:i/>
          <w:shd w:val="clear" w:color="auto" w:fill="FFFFFF"/>
          <w:vertAlign w:val="subscript"/>
          <w:lang w:val="en-GB"/>
        </w:rPr>
        <w:t>w</w:t>
      </w:r>
      <w:proofErr w:type="spellEnd"/>
      <w:r w:rsidRPr="005957B5">
        <w:rPr>
          <w:shd w:val="clear" w:color="auto" w:fill="FFFFFF"/>
          <w:lang w:val="en-GB"/>
        </w:rPr>
        <w:t>) on</w:t>
      </w:r>
      <w:r>
        <w:rPr>
          <w:shd w:val="clear" w:color="auto" w:fill="FFFFFF"/>
          <w:lang w:val="en-GB"/>
        </w:rPr>
        <w:t>:</w:t>
      </w:r>
      <w:r w:rsidRPr="005957B5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 xml:space="preserve">1) </w:t>
      </w:r>
      <w:r w:rsidRPr="005957B5">
        <w:rPr>
          <w:shd w:val="clear" w:color="auto" w:fill="FFFFFF"/>
          <w:lang w:val="en-GB"/>
        </w:rPr>
        <w:t>the mean</w:t>
      </w:r>
      <w:r>
        <w:rPr>
          <w:shd w:val="clear" w:color="auto" w:fill="FFFFFF"/>
          <w:lang w:val="en-GB"/>
        </w:rPr>
        <w:t xml:space="preserve"> monthly population growth rate, 2) </w:t>
      </w:r>
      <w:r w:rsidRPr="005957B5">
        <w:rPr>
          <w:shd w:val="clear" w:color="auto" w:fill="FFFFFF"/>
          <w:lang w:val="en-GB"/>
        </w:rPr>
        <w:t xml:space="preserve">on the number of individuals </w:t>
      </w:r>
      <w:r>
        <w:rPr>
          <w:shd w:val="clear" w:color="auto" w:fill="FFFFFF"/>
          <w:lang w:val="en-GB"/>
        </w:rPr>
        <w:t xml:space="preserve">in the </w:t>
      </w:r>
      <w:r w:rsidRPr="005957B5">
        <w:rPr>
          <w:shd w:val="clear" w:color="auto" w:fill="FFFFFF"/>
          <w:lang w:val="en-GB"/>
        </w:rPr>
        <w:t>population peak</w:t>
      </w:r>
      <w:r>
        <w:rPr>
          <w:shd w:val="clear" w:color="auto" w:fill="FFFFFF"/>
          <w:lang w:val="en-GB"/>
        </w:rPr>
        <w:t xml:space="preserve"> (in </w:t>
      </w:r>
      <w:r w:rsidR="00FF267E">
        <w:rPr>
          <w:shd w:val="clear" w:color="auto" w:fill="FFFFFF"/>
          <w:lang w:val="en-GB"/>
        </w:rPr>
        <w:t>fourth</w:t>
      </w:r>
      <w:r>
        <w:rPr>
          <w:shd w:val="clear" w:color="auto" w:fill="FFFFFF"/>
          <w:lang w:val="en-GB"/>
        </w:rPr>
        <w:t xml:space="preserve"> month</w:t>
      </w:r>
      <w:r w:rsidR="00FF267E">
        <w:rPr>
          <w:shd w:val="clear" w:color="auto" w:fill="FFFFFF"/>
          <w:lang w:val="en-GB"/>
        </w:rPr>
        <w:t>)</w:t>
      </w:r>
      <w:r>
        <w:rPr>
          <w:shd w:val="clear" w:color="auto" w:fill="FFFFFF"/>
          <w:lang w:val="en-GB"/>
        </w:rPr>
        <w:t xml:space="preserve"> of the season</w:t>
      </w:r>
      <w:r w:rsidR="00FF267E">
        <w:rPr>
          <w:shd w:val="clear" w:color="auto" w:fill="FFFFFF"/>
          <w:lang w:val="en-GB"/>
        </w:rPr>
        <w:t xml:space="preserve"> </w:t>
      </w:r>
      <w:r>
        <w:rPr>
          <w:shd w:val="clear" w:color="auto" w:fill="FFFFFF"/>
          <w:lang w:val="en-GB"/>
        </w:rPr>
        <w:t xml:space="preserve">and 3) on the mean final population size after 20 </w:t>
      </w:r>
      <w:r w:rsidR="00FF267E">
        <w:rPr>
          <w:shd w:val="clear" w:color="auto" w:fill="FFFFFF"/>
          <w:lang w:val="en-GB"/>
        </w:rPr>
        <w:t xml:space="preserve">modelled </w:t>
      </w:r>
      <w:r>
        <w:rPr>
          <w:shd w:val="clear" w:color="auto" w:fill="FFFFFF"/>
          <w:lang w:val="en-GB"/>
        </w:rPr>
        <w:t>seasons</w:t>
      </w:r>
      <w:r w:rsidR="00FF267E">
        <w:rPr>
          <w:shd w:val="clear" w:color="auto" w:fill="FFFFFF"/>
          <w:lang w:val="en-GB"/>
        </w:rPr>
        <w:t xml:space="preserve"> (corresponding to the 20 seasons long simulations presented in the main text)</w:t>
      </w:r>
      <w:r w:rsidRPr="005957B5">
        <w:rPr>
          <w:shd w:val="clear" w:color="auto" w:fill="FFFFFF"/>
          <w:lang w:val="en-GB"/>
        </w:rPr>
        <w:t>, model runs were carried out for each parameter, changing from 0 to 1 with a step of 0.1, while the other parameters were fixed at their default (starting) values</w:t>
      </w:r>
      <w:r>
        <w:rPr>
          <w:shd w:val="clear" w:color="auto" w:fill="FFFFFF"/>
          <w:lang w:val="en-GB"/>
        </w:rPr>
        <w:t xml:space="preserve"> (listed in table S1)</w:t>
      </w:r>
      <w:r w:rsidRPr="005957B5">
        <w:rPr>
          <w:shd w:val="clear" w:color="auto" w:fill="FFFFFF"/>
          <w:lang w:val="en-GB"/>
        </w:rPr>
        <w:t xml:space="preserve">. The results were presented in Tables </w:t>
      </w:r>
      <w:r>
        <w:rPr>
          <w:shd w:val="clear" w:color="auto" w:fill="FFFFFF"/>
          <w:lang w:val="en-GB"/>
        </w:rPr>
        <w:t>S3-S5</w:t>
      </w:r>
      <w:r w:rsidRPr="005957B5">
        <w:rPr>
          <w:shd w:val="clear" w:color="auto" w:fill="FFFFFF"/>
          <w:lang w:val="en-GB"/>
        </w:rPr>
        <w:t>.</w:t>
      </w:r>
    </w:p>
    <w:p w14:paraId="27C00214" w14:textId="77777777" w:rsidR="00076FCE" w:rsidRPr="00B900E9" w:rsidRDefault="005957B5" w:rsidP="00076FC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00E9">
        <w:rPr>
          <w:rFonts w:ascii="Times New Roman" w:hAnsi="Times New Roman" w:cs="Times New Roman"/>
          <w:sz w:val="24"/>
          <w:szCs w:val="24"/>
          <w:lang w:val="en-GB"/>
        </w:rPr>
        <w:t>The results showed</w:t>
      </w:r>
      <w:r w:rsidR="00107100" w:rsidRPr="00B900E9">
        <w:rPr>
          <w:rFonts w:ascii="Times New Roman" w:hAnsi="Times New Roman" w:cs="Times New Roman"/>
          <w:sz w:val="24"/>
          <w:szCs w:val="24"/>
          <w:lang w:val="en-GB"/>
        </w:rPr>
        <w:t>, that the survival rate of juveniles</w:t>
      </w:r>
      <w:r w:rsidR="00FF267E"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FF267E" w:rsidRPr="00B900E9">
        <w:rPr>
          <w:rFonts w:ascii="Times New Roman" w:hAnsi="Times New Roman" w:cs="Times New Roman"/>
          <w:i/>
          <w:color w:val="000000" w:themeColor="text1"/>
          <w:sz w:val="24"/>
          <w:szCs w:val="24"/>
          <w:u w:color="1F497D"/>
          <w:lang w:val="en-GB"/>
        </w:rPr>
        <w:t>dj</w:t>
      </w:r>
      <w:proofErr w:type="spellEnd"/>
      <w:r w:rsidR="00FF267E" w:rsidRPr="00B900E9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>)</w:t>
      </w:r>
      <w:r w:rsidR="00107100"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 has the highest influence</w:t>
      </w:r>
      <w:r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 on the population growth rate (Table S3)</w:t>
      </w:r>
      <w:r w:rsidR="00107100"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. The second most important parameter influencing population growth rate </w:t>
      </w:r>
      <w:r w:rsidR="00FF267E"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in the following season </w:t>
      </w:r>
      <w:r w:rsidR="00107100" w:rsidRPr="00B900E9">
        <w:rPr>
          <w:rFonts w:ascii="Times New Roman" w:hAnsi="Times New Roman" w:cs="Times New Roman"/>
          <w:sz w:val="24"/>
          <w:szCs w:val="24"/>
          <w:lang w:val="en-GB"/>
        </w:rPr>
        <w:t>was the eggs hatching rate</w:t>
      </w:r>
      <w:r w:rsidR="00FF267E"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FF267E" w:rsidRPr="00B900E9">
        <w:rPr>
          <w:rFonts w:ascii="Times New Roman" w:hAnsi="Times New Roman" w:cs="Times New Roman"/>
          <w:i/>
          <w:color w:val="000000" w:themeColor="text1"/>
          <w:sz w:val="24"/>
          <w:szCs w:val="24"/>
          <w:u w:color="1F497D"/>
          <w:lang w:val="en-GB"/>
        </w:rPr>
        <w:t>de</w:t>
      </w:r>
      <w:r w:rsidR="00FF267E" w:rsidRPr="00B900E9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>)</w:t>
      </w:r>
      <w:r w:rsidR="00107100" w:rsidRPr="00B900E9">
        <w:rPr>
          <w:rFonts w:ascii="Times New Roman" w:hAnsi="Times New Roman" w:cs="Times New Roman"/>
          <w:sz w:val="24"/>
          <w:szCs w:val="24"/>
          <w:lang w:val="en-GB"/>
        </w:rPr>
        <w:t>, while the other modelled parameters were less important (</w:t>
      </w:r>
      <w:r w:rsidR="00FF267E" w:rsidRPr="00B900E9">
        <w:rPr>
          <w:rFonts w:ascii="Times New Roman" w:hAnsi="Times New Roman" w:cs="Times New Roman"/>
          <w:sz w:val="24"/>
          <w:szCs w:val="24"/>
          <w:lang w:val="en-GB"/>
        </w:rPr>
        <w:t>Table S3</w:t>
      </w:r>
      <w:r w:rsidR="00107100" w:rsidRPr="00B900E9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="00FF267E"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0C1C92F5" w14:textId="77777777" w:rsidR="00107100" w:rsidRPr="00B900E9" w:rsidRDefault="00FF267E" w:rsidP="00076FC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00E9">
        <w:rPr>
          <w:rFonts w:ascii="Times New Roman" w:hAnsi="Times New Roman" w:cs="Times New Roman"/>
          <w:sz w:val="24"/>
          <w:szCs w:val="24"/>
          <w:lang w:val="en-GB"/>
        </w:rPr>
        <w:t>The eggs hatching rate (</w:t>
      </w:r>
      <w:r w:rsidRPr="00B900E9">
        <w:rPr>
          <w:rFonts w:ascii="Times New Roman" w:hAnsi="Times New Roman" w:cs="Times New Roman"/>
          <w:i/>
          <w:color w:val="000000" w:themeColor="text1"/>
          <w:sz w:val="24"/>
          <w:szCs w:val="24"/>
          <w:u w:color="1F497D"/>
          <w:lang w:val="en-GB"/>
        </w:rPr>
        <w:t>de</w:t>
      </w:r>
      <w:r w:rsidRPr="00B900E9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) is the most important factor influencing the number of individuals in the population during population peak, </w:t>
      </w:r>
      <w:r w:rsidR="00076FCE" w:rsidRPr="00B900E9">
        <w:rPr>
          <w:rFonts w:ascii="Times New Roman" w:hAnsi="Times New Roman" w:cs="Times New Roman"/>
          <w:sz w:val="24"/>
          <w:szCs w:val="24"/>
          <w:lang w:val="en-GB"/>
        </w:rPr>
        <w:t>the survival rate of juveniles (</w:t>
      </w:r>
      <w:proofErr w:type="spellStart"/>
      <w:r w:rsidR="00076FCE" w:rsidRPr="00B900E9">
        <w:rPr>
          <w:rFonts w:ascii="Times New Roman" w:hAnsi="Times New Roman" w:cs="Times New Roman"/>
          <w:i/>
          <w:color w:val="000000" w:themeColor="text1"/>
          <w:sz w:val="24"/>
          <w:szCs w:val="24"/>
          <w:u w:color="1F497D"/>
          <w:lang w:val="en-GB"/>
        </w:rPr>
        <w:t>dj</w:t>
      </w:r>
      <w:proofErr w:type="spellEnd"/>
      <w:r w:rsidR="00076FCE" w:rsidRPr="00B900E9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) was the second most important factor, whereas the influence of other factors is similar to each other and ca. more than 2 times lower than the influence of the </w:t>
      </w:r>
      <w:r w:rsidR="00076FCE"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survival rate of juveniles (Table S4). </w:t>
      </w:r>
    </w:p>
    <w:p w14:paraId="3F3E84BD" w14:textId="3301BE06" w:rsidR="00076FCE" w:rsidRDefault="00076FCE" w:rsidP="00076FC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00E9">
        <w:rPr>
          <w:rFonts w:ascii="Times New Roman" w:hAnsi="Times New Roman" w:cs="Times New Roman"/>
          <w:sz w:val="24"/>
          <w:szCs w:val="24"/>
          <w:lang w:val="en-GB"/>
        </w:rPr>
        <w:t>The survival rate of juveniles (</w:t>
      </w:r>
      <w:proofErr w:type="spellStart"/>
      <w:r w:rsidRPr="00B900E9">
        <w:rPr>
          <w:rFonts w:ascii="Times New Roman" w:hAnsi="Times New Roman" w:cs="Times New Roman"/>
          <w:i/>
          <w:color w:val="000000" w:themeColor="text1"/>
          <w:sz w:val="24"/>
          <w:szCs w:val="24"/>
          <w:u w:color="1F497D"/>
          <w:lang w:val="en-GB"/>
        </w:rPr>
        <w:t>dj</w:t>
      </w:r>
      <w:proofErr w:type="spellEnd"/>
      <w:r w:rsidRPr="00B900E9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>)</w:t>
      </w:r>
      <w:r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 has the highest influence on the final population size after 20 seasons (Table S5), while the eggs hatching rate (</w:t>
      </w:r>
      <w:r w:rsidRPr="00B900E9">
        <w:rPr>
          <w:rFonts w:ascii="Times New Roman" w:hAnsi="Times New Roman" w:cs="Times New Roman"/>
          <w:i/>
          <w:color w:val="000000" w:themeColor="text1"/>
          <w:sz w:val="24"/>
          <w:szCs w:val="24"/>
          <w:u w:color="1F497D"/>
          <w:lang w:val="en-GB"/>
        </w:rPr>
        <w:t>de</w:t>
      </w:r>
      <w:r w:rsidRPr="00B900E9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>) was</w:t>
      </w:r>
      <w:r w:rsidRPr="00B900E9">
        <w:rPr>
          <w:rFonts w:ascii="Times New Roman" w:hAnsi="Times New Roman" w:cs="Times New Roman"/>
          <w:sz w:val="24"/>
          <w:szCs w:val="24"/>
          <w:lang w:val="en-GB"/>
        </w:rPr>
        <w:t xml:space="preserve"> the second most important parameter influencing the final population size after 20 seasons. The other modelled parameters</w:t>
      </w:r>
      <w:r w:rsidR="00FE444C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00E9">
        <w:rPr>
          <w:rFonts w:ascii="Times New Roman" w:hAnsi="Times New Roman" w:cs="Times New Roman"/>
          <w:sz w:val="24"/>
          <w:szCs w:val="24"/>
          <w:lang w:val="en-GB"/>
        </w:rPr>
        <w:lastRenderedPageBreak/>
        <w:t>were far less important and compared to the influence of the survival rate of juveniles eggs hatching rate , their influence is almost negligible (Table S5).</w:t>
      </w:r>
    </w:p>
    <w:p w14:paraId="3730EF79" w14:textId="05171042" w:rsidR="007B5877" w:rsidRDefault="007B5877" w:rsidP="00076FCE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C77284A" w14:textId="181EECDA" w:rsidR="0046455B" w:rsidRPr="009C06CE" w:rsidRDefault="0046455B" w:rsidP="0046455B">
      <w:pPr>
        <w:pStyle w:val="Body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</w:pPr>
      <w:r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 xml:space="preserve">Table </w:t>
      </w:r>
      <w:r w:rsidR="00076FCE"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>S</w:t>
      </w:r>
      <w:r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>3.</w:t>
      </w:r>
      <w:r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 Values of mean monthly population growth </w:t>
      </w:r>
      <w:r w:rsidR="00FF267E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rate </w:t>
      </w:r>
      <w:r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>(λ) depending on</w:t>
      </w:r>
      <w:r w:rsidR="00076FCE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 the values of model parameters obtained during sensitivity analysis using </w:t>
      </w:r>
      <w:r w:rsidR="00076FCE" w:rsidRPr="009C06CE">
        <w:rPr>
          <w:rFonts w:ascii="Times New Roman" w:hAnsi="Times New Roman" w:cs="Times New Roman"/>
          <w:sz w:val="24"/>
          <w:szCs w:val="24"/>
          <w:lang w:val="en-GB"/>
        </w:rPr>
        <w:t>the one-factor-at-a-time method.</w:t>
      </w:r>
      <w:r w:rsidR="007B5877" w:rsidRPr="009C06C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7B5877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j 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>–</w:t>
      </w:r>
      <w:r w:rsidR="007B5877" w:rsidRPr="009C06CE">
        <w:rPr>
          <w:rFonts w:ascii="Times New Roman" w:hAnsi="Times New Roman" w:cs="Times New Roman"/>
          <w:sz w:val="24"/>
          <w:szCs w:val="24"/>
        </w:rPr>
        <w:t xml:space="preserve"> survival rate of juveniles,</w:t>
      </w:r>
      <w:r w:rsidR="007B5877" w:rsidRPr="009C06CE">
        <w:rPr>
          <w:rFonts w:ascii="Times New Roman" w:hAnsi="Times New Roman" w:cs="Times New Roman"/>
          <w:sz w:val="24"/>
          <w:szCs w:val="24"/>
        </w:rPr>
        <w:t xml:space="preserve">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– eggs hatching rate,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7B5877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w</w:t>
      </w:r>
      <w:r w:rsidR="007B5877" w:rsidRPr="009C06CE">
        <w:rPr>
          <w:rFonts w:ascii="Times New Roman" w:hAnsi="Times New Roman" w:cs="Times New Roman"/>
          <w:sz w:val="24"/>
          <w:szCs w:val="24"/>
          <w:highlight w:val="white"/>
        </w:rPr>
        <w:t xml:space="preserve"> – winter survival rate, 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7B5877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a1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5877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7B5877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1, 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7B5877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a2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5877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7B5877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2, 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7B5877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a3</w:t>
      </w:r>
      <w:r w:rsidR="007B5877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5877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7B5877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3</w:t>
      </w:r>
      <w:r w:rsidR="009C06CE" w:rsidRPr="009C06CE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9"/>
        <w:gridCol w:w="934"/>
        <w:gridCol w:w="934"/>
        <w:gridCol w:w="934"/>
        <w:gridCol w:w="934"/>
        <w:gridCol w:w="935"/>
        <w:gridCol w:w="935"/>
      </w:tblGrid>
      <w:tr w:rsidR="0046455B" w:rsidRPr="009C06CE" w14:paraId="56657330" w14:textId="77777777" w:rsidTr="0046455B">
        <w:tc>
          <w:tcPr>
            <w:tcW w:w="1165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5192B8" w14:textId="77777777" w:rsidR="0046455B" w:rsidRPr="009C06CE" w:rsidRDefault="0046455B" w:rsidP="0046455B">
            <w:pPr>
              <w:pStyle w:val="Body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Parameter value</w:t>
            </w:r>
          </w:p>
        </w:tc>
        <w:tc>
          <w:tcPr>
            <w:tcW w:w="560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E769600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Parameter</w:t>
            </w:r>
          </w:p>
        </w:tc>
      </w:tr>
      <w:tr w:rsidR="009C06CE" w:rsidRPr="009C06CE" w14:paraId="1BB7E638" w14:textId="77777777" w:rsidTr="0046455B">
        <w:tc>
          <w:tcPr>
            <w:tcW w:w="1165" w:type="dxa"/>
            <w:vMerge/>
            <w:tcBorders>
              <w:bottom w:val="single" w:sz="4" w:space="0" w:color="auto"/>
            </w:tcBorders>
          </w:tcPr>
          <w:p w14:paraId="0D00D594" w14:textId="77777777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740E39C6" w14:textId="7B92313C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proofErr w:type="spellStart"/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j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60CB44CF" w14:textId="37F2F956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e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711B97FB" w14:textId="5D233503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proofErr w:type="spellStart"/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4AA26FC5" w14:textId="16964126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a1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54A6AE82" w14:textId="539AE2C3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a2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1981982E" w14:textId="520432BB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a3</w:t>
            </w:r>
          </w:p>
        </w:tc>
      </w:tr>
      <w:tr w:rsidR="0046455B" w:rsidRPr="009C06CE" w14:paraId="5659C7F8" w14:textId="77777777" w:rsidTr="0046455B">
        <w:tc>
          <w:tcPr>
            <w:tcW w:w="1165" w:type="dxa"/>
            <w:tcBorders>
              <w:top w:val="single" w:sz="4" w:space="0" w:color="auto"/>
            </w:tcBorders>
          </w:tcPr>
          <w:p w14:paraId="7907AD16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36880E6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-0.08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1C9DE83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-0.08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70E2CC3D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-0.14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47C231D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-0.05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bottom"/>
          </w:tcPr>
          <w:p w14:paraId="7FFE5A9E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bottom"/>
          </w:tcPr>
          <w:p w14:paraId="5BE75FF9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3B47511F" w14:textId="77777777" w:rsidTr="0046455B">
        <w:tc>
          <w:tcPr>
            <w:tcW w:w="1165" w:type="dxa"/>
          </w:tcPr>
          <w:p w14:paraId="4D59603E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0.1</w:t>
            </w:r>
          </w:p>
        </w:tc>
        <w:tc>
          <w:tcPr>
            <w:tcW w:w="934" w:type="dxa"/>
            <w:vAlign w:val="bottom"/>
          </w:tcPr>
          <w:p w14:paraId="78CDFA9E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-0.04</w:t>
            </w:r>
          </w:p>
        </w:tc>
        <w:tc>
          <w:tcPr>
            <w:tcW w:w="934" w:type="dxa"/>
            <w:vAlign w:val="bottom"/>
          </w:tcPr>
          <w:p w14:paraId="1114864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4" w:type="dxa"/>
            <w:vAlign w:val="bottom"/>
          </w:tcPr>
          <w:p w14:paraId="5B6FDD1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-0.05</w:t>
            </w:r>
          </w:p>
        </w:tc>
        <w:tc>
          <w:tcPr>
            <w:tcW w:w="934" w:type="dxa"/>
            <w:vAlign w:val="bottom"/>
          </w:tcPr>
          <w:p w14:paraId="6D823F0E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-0.05</w:t>
            </w:r>
          </w:p>
        </w:tc>
        <w:tc>
          <w:tcPr>
            <w:tcW w:w="935" w:type="dxa"/>
            <w:vAlign w:val="bottom"/>
          </w:tcPr>
          <w:p w14:paraId="38B9EBA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5" w:type="dxa"/>
            <w:vAlign w:val="bottom"/>
          </w:tcPr>
          <w:p w14:paraId="4F925157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02AAA04E" w14:textId="77777777" w:rsidTr="0046455B">
        <w:tc>
          <w:tcPr>
            <w:tcW w:w="1165" w:type="dxa"/>
          </w:tcPr>
          <w:p w14:paraId="39FFD5EC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0.2</w:t>
            </w:r>
          </w:p>
        </w:tc>
        <w:tc>
          <w:tcPr>
            <w:tcW w:w="934" w:type="dxa"/>
            <w:vAlign w:val="bottom"/>
          </w:tcPr>
          <w:p w14:paraId="26BE996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4" w:type="dxa"/>
            <w:vAlign w:val="bottom"/>
          </w:tcPr>
          <w:p w14:paraId="790FAFA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4" w:type="dxa"/>
            <w:vAlign w:val="bottom"/>
          </w:tcPr>
          <w:p w14:paraId="69D26C1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4" w:type="dxa"/>
            <w:vAlign w:val="bottom"/>
          </w:tcPr>
          <w:p w14:paraId="488980B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-0.04</w:t>
            </w:r>
          </w:p>
        </w:tc>
        <w:tc>
          <w:tcPr>
            <w:tcW w:w="935" w:type="dxa"/>
            <w:vAlign w:val="bottom"/>
          </w:tcPr>
          <w:p w14:paraId="5E1B44C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-0.02</w:t>
            </w:r>
          </w:p>
        </w:tc>
        <w:tc>
          <w:tcPr>
            <w:tcW w:w="935" w:type="dxa"/>
            <w:vAlign w:val="bottom"/>
          </w:tcPr>
          <w:p w14:paraId="572A0910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1BC001D4" w14:textId="77777777" w:rsidTr="0046455B">
        <w:tc>
          <w:tcPr>
            <w:tcW w:w="1165" w:type="dxa"/>
          </w:tcPr>
          <w:p w14:paraId="66D47C9E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0.3</w:t>
            </w:r>
          </w:p>
        </w:tc>
        <w:tc>
          <w:tcPr>
            <w:tcW w:w="934" w:type="dxa"/>
            <w:vAlign w:val="bottom"/>
          </w:tcPr>
          <w:p w14:paraId="00BDA0A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4" w:type="dxa"/>
            <w:vAlign w:val="bottom"/>
          </w:tcPr>
          <w:p w14:paraId="05C8FCB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-0.02</w:t>
            </w:r>
          </w:p>
        </w:tc>
        <w:tc>
          <w:tcPr>
            <w:tcW w:w="934" w:type="dxa"/>
            <w:vAlign w:val="bottom"/>
          </w:tcPr>
          <w:p w14:paraId="0A92B380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-0.02</w:t>
            </w:r>
          </w:p>
        </w:tc>
        <w:tc>
          <w:tcPr>
            <w:tcW w:w="934" w:type="dxa"/>
            <w:vAlign w:val="bottom"/>
          </w:tcPr>
          <w:p w14:paraId="38FCE00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-0.04</w:t>
            </w:r>
          </w:p>
        </w:tc>
        <w:tc>
          <w:tcPr>
            <w:tcW w:w="935" w:type="dxa"/>
            <w:vAlign w:val="bottom"/>
          </w:tcPr>
          <w:p w14:paraId="582AE1F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-0.01</w:t>
            </w:r>
          </w:p>
        </w:tc>
        <w:tc>
          <w:tcPr>
            <w:tcW w:w="935" w:type="dxa"/>
            <w:vAlign w:val="bottom"/>
          </w:tcPr>
          <w:p w14:paraId="002B64A0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36EF25BB" w14:textId="77777777" w:rsidTr="0046455B">
        <w:tc>
          <w:tcPr>
            <w:tcW w:w="1165" w:type="dxa"/>
          </w:tcPr>
          <w:p w14:paraId="3012E23B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0.4</w:t>
            </w:r>
          </w:p>
        </w:tc>
        <w:tc>
          <w:tcPr>
            <w:tcW w:w="934" w:type="dxa"/>
            <w:vAlign w:val="bottom"/>
          </w:tcPr>
          <w:p w14:paraId="5F7DCCD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0.00</w:t>
            </w:r>
          </w:p>
        </w:tc>
        <w:tc>
          <w:tcPr>
            <w:tcW w:w="934" w:type="dxa"/>
            <w:vAlign w:val="bottom"/>
          </w:tcPr>
          <w:p w14:paraId="78286B62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0.01</w:t>
            </w:r>
          </w:p>
        </w:tc>
        <w:tc>
          <w:tcPr>
            <w:tcW w:w="934" w:type="dxa"/>
            <w:vAlign w:val="bottom"/>
          </w:tcPr>
          <w:p w14:paraId="41AC848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-0.01</w:t>
            </w:r>
          </w:p>
        </w:tc>
        <w:tc>
          <w:tcPr>
            <w:tcW w:w="934" w:type="dxa"/>
            <w:vAlign w:val="bottom"/>
          </w:tcPr>
          <w:p w14:paraId="1265786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5" w:type="dxa"/>
            <w:vAlign w:val="bottom"/>
          </w:tcPr>
          <w:p w14:paraId="59C7D75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0.01</w:t>
            </w:r>
          </w:p>
        </w:tc>
        <w:tc>
          <w:tcPr>
            <w:tcW w:w="935" w:type="dxa"/>
            <w:vAlign w:val="bottom"/>
          </w:tcPr>
          <w:p w14:paraId="629CDDA0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4676D427" w14:textId="77777777" w:rsidTr="0046455B">
        <w:tc>
          <w:tcPr>
            <w:tcW w:w="1165" w:type="dxa"/>
          </w:tcPr>
          <w:p w14:paraId="0F875246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0.5</w:t>
            </w:r>
          </w:p>
        </w:tc>
        <w:tc>
          <w:tcPr>
            <w:tcW w:w="934" w:type="dxa"/>
            <w:vAlign w:val="bottom"/>
          </w:tcPr>
          <w:p w14:paraId="556C0B0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  <w:tc>
          <w:tcPr>
            <w:tcW w:w="934" w:type="dxa"/>
            <w:vAlign w:val="bottom"/>
          </w:tcPr>
          <w:p w14:paraId="2CEF6C2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0.07</w:t>
            </w:r>
          </w:p>
        </w:tc>
        <w:tc>
          <w:tcPr>
            <w:tcW w:w="934" w:type="dxa"/>
            <w:vAlign w:val="bottom"/>
          </w:tcPr>
          <w:p w14:paraId="7814C38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0.02</w:t>
            </w:r>
          </w:p>
        </w:tc>
        <w:tc>
          <w:tcPr>
            <w:tcW w:w="934" w:type="dxa"/>
            <w:vAlign w:val="bottom"/>
          </w:tcPr>
          <w:p w14:paraId="4F9DBDB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5" w:type="dxa"/>
            <w:vAlign w:val="bottom"/>
          </w:tcPr>
          <w:p w14:paraId="71845E8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0.04</w:t>
            </w:r>
          </w:p>
        </w:tc>
        <w:tc>
          <w:tcPr>
            <w:tcW w:w="935" w:type="dxa"/>
            <w:vAlign w:val="bottom"/>
          </w:tcPr>
          <w:p w14:paraId="7E2AAE8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21F9DEAD" w14:textId="77777777" w:rsidTr="0046455B">
        <w:tc>
          <w:tcPr>
            <w:tcW w:w="1165" w:type="dxa"/>
          </w:tcPr>
          <w:p w14:paraId="57B5A4EC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0.6</w:t>
            </w:r>
          </w:p>
        </w:tc>
        <w:tc>
          <w:tcPr>
            <w:tcW w:w="934" w:type="dxa"/>
            <w:vAlign w:val="bottom"/>
          </w:tcPr>
          <w:p w14:paraId="6E84D9E2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0.98</w:t>
            </w:r>
          </w:p>
        </w:tc>
        <w:tc>
          <w:tcPr>
            <w:tcW w:w="934" w:type="dxa"/>
            <w:vAlign w:val="bottom"/>
          </w:tcPr>
          <w:p w14:paraId="79A79F5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  <w:tc>
          <w:tcPr>
            <w:tcW w:w="934" w:type="dxa"/>
            <w:vAlign w:val="bottom"/>
          </w:tcPr>
          <w:p w14:paraId="2E99EB7C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0.08</w:t>
            </w:r>
          </w:p>
        </w:tc>
        <w:tc>
          <w:tcPr>
            <w:tcW w:w="934" w:type="dxa"/>
            <w:vAlign w:val="bottom"/>
          </w:tcPr>
          <w:p w14:paraId="61EBC42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-0.03</w:t>
            </w:r>
          </w:p>
        </w:tc>
        <w:tc>
          <w:tcPr>
            <w:tcW w:w="935" w:type="dxa"/>
            <w:vAlign w:val="bottom"/>
          </w:tcPr>
          <w:p w14:paraId="2CD09FF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0.07</w:t>
            </w:r>
          </w:p>
        </w:tc>
        <w:tc>
          <w:tcPr>
            <w:tcW w:w="935" w:type="dxa"/>
            <w:vAlign w:val="bottom"/>
          </w:tcPr>
          <w:p w14:paraId="5A95055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61EC4A48" w14:textId="77777777" w:rsidTr="0046455B">
        <w:tc>
          <w:tcPr>
            <w:tcW w:w="1165" w:type="dxa"/>
          </w:tcPr>
          <w:p w14:paraId="09E05C0E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0.7</w:t>
            </w:r>
          </w:p>
        </w:tc>
        <w:tc>
          <w:tcPr>
            <w:tcW w:w="934" w:type="dxa"/>
            <w:vAlign w:val="bottom"/>
          </w:tcPr>
          <w:p w14:paraId="7F384A5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4.03</w:t>
            </w:r>
          </w:p>
        </w:tc>
        <w:tc>
          <w:tcPr>
            <w:tcW w:w="934" w:type="dxa"/>
            <w:vAlign w:val="bottom"/>
          </w:tcPr>
          <w:p w14:paraId="2D87FF5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0.36</w:t>
            </w:r>
          </w:p>
        </w:tc>
        <w:tc>
          <w:tcPr>
            <w:tcW w:w="934" w:type="dxa"/>
            <w:vAlign w:val="bottom"/>
          </w:tcPr>
          <w:p w14:paraId="555B4E19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  <w:tc>
          <w:tcPr>
            <w:tcW w:w="934" w:type="dxa"/>
            <w:vAlign w:val="bottom"/>
          </w:tcPr>
          <w:p w14:paraId="2ACFF657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-0.02</w:t>
            </w:r>
          </w:p>
        </w:tc>
        <w:tc>
          <w:tcPr>
            <w:tcW w:w="935" w:type="dxa"/>
            <w:vAlign w:val="bottom"/>
          </w:tcPr>
          <w:p w14:paraId="072A389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0.11</w:t>
            </w:r>
          </w:p>
        </w:tc>
        <w:tc>
          <w:tcPr>
            <w:tcW w:w="935" w:type="dxa"/>
            <w:vAlign w:val="bottom"/>
          </w:tcPr>
          <w:p w14:paraId="79CA535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76EC3B4E" w14:textId="77777777" w:rsidTr="0046455B">
        <w:tc>
          <w:tcPr>
            <w:tcW w:w="1165" w:type="dxa"/>
          </w:tcPr>
          <w:p w14:paraId="40EA9AFA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0.8</w:t>
            </w:r>
          </w:p>
        </w:tc>
        <w:tc>
          <w:tcPr>
            <w:tcW w:w="934" w:type="dxa"/>
            <w:vAlign w:val="bottom"/>
          </w:tcPr>
          <w:p w14:paraId="0348351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14.39</w:t>
            </w:r>
          </w:p>
        </w:tc>
        <w:tc>
          <w:tcPr>
            <w:tcW w:w="934" w:type="dxa"/>
            <w:vAlign w:val="bottom"/>
          </w:tcPr>
          <w:p w14:paraId="0429D67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0.64</w:t>
            </w:r>
          </w:p>
        </w:tc>
        <w:tc>
          <w:tcPr>
            <w:tcW w:w="934" w:type="dxa"/>
            <w:vAlign w:val="bottom"/>
          </w:tcPr>
          <w:p w14:paraId="5415CA5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0.33</w:t>
            </w:r>
          </w:p>
        </w:tc>
        <w:tc>
          <w:tcPr>
            <w:tcW w:w="934" w:type="dxa"/>
            <w:vAlign w:val="bottom"/>
          </w:tcPr>
          <w:p w14:paraId="6300F33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0.02</w:t>
            </w:r>
          </w:p>
        </w:tc>
        <w:tc>
          <w:tcPr>
            <w:tcW w:w="935" w:type="dxa"/>
            <w:vAlign w:val="bottom"/>
          </w:tcPr>
          <w:p w14:paraId="367E902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0.17</w:t>
            </w:r>
          </w:p>
        </w:tc>
        <w:tc>
          <w:tcPr>
            <w:tcW w:w="935" w:type="dxa"/>
            <w:vAlign w:val="bottom"/>
          </w:tcPr>
          <w:p w14:paraId="306D94A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2B8B1E57" w14:textId="77777777" w:rsidTr="0046455B">
        <w:tc>
          <w:tcPr>
            <w:tcW w:w="1165" w:type="dxa"/>
          </w:tcPr>
          <w:p w14:paraId="5FAC1678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0.9</w:t>
            </w:r>
          </w:p>
        </w:tc>
        <w:tc>
          <w:tcPr>
            <w:tcW w:w="934" w:type="dxa"/>
            <w:vAlign w:val="bottom"/>
          </w:tcPr>
          <w:p w14:paraId="67E6F29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46.05</w:t>
            </w:r>
          </w:p>
        </w:tc>
        <w:tc>
          <w:tcPr>
            <w:tcW w:w="934" w:type="dxa"/>
            <w:vAlign w:val="bottom"/>
          </w:tcPr>
          <w:p w14:paraId="21F5E53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1.05</w:t>
            </w:r>
          </w:p>
        </w:tc>
        <w:tc>
          <w:tcPr>
            <w:tcW w:w="934" w:type="dxa"/>
            <w:vAlign w:val="bottom"/>
          </w:tcPr>
          <w:p w14:paraId="7166948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0.55</w:t>
            </w:r>
          </w:p>
        </w:tc>
        <w:tc>
          <w:tcPr>
            <w:tcW w:w="934" w:type="dxa"/>
            <w:vAlign w:val="bottom"/>
          </w:tcPr>
          <w:p w14:paraId="075D691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0.14</w:t>
            </w:r>
          </w:p>
        </w:tc>
        <w:tc>
          <w:tcPr>
            <w:tcW w:w="935" w:type="dxa"/>
            <w:vAlign w:val="bottom"/>
          </w:tcPr>
          <w:p w14:paraId="25968ED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0.23</w:t>
            </w:r>
          </w:p>
        </w:tc>
        <w:tc>
          <w:tcPr>
            <w:tcW w:w="935" w:type="dxa"/>
            <w:vAlign w:val="bottom"/>
          </w:tcPr>
          <w:p w14:paraId="1BF1EFD9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  <w:tr w:rsidR="0046455B" w:rsidRPr="009C06CE" w14:paraId="4DAA89C1" w14:textId="77777777" w:rsidTr="0046455B">
        <w:tc>
          <w:tcPr>
            <w:tcW w:w="1165" w:type="dxa"/>
            <w:tcBorders>
              <w:bottom w:val="single" w:sz="4" w:space="0" w:color="auto"/>
            </w:tcBorders>
          </w:tcPr>
          <w:p w14:paraId="1317C686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1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1227D122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135.28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1C8EBFA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1.66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2B5B02EC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0.85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5D8BD360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0.47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bottom"/>
          </w:tcPr>
          <w:p w14:paraId="5838FA3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0.31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bottom"/>
          </w:tcPr>
          <w:p w14:paraId="1CE30E5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0.18</w:t>
            </w:r>
          </w:p>
        </w:tc>
      </w:tr>
    </w:tbl>
    <w:p w14:paraId="2273A302" w14:textId="1AEEB1CA" w:rsidR="0046455B" w:rsidRPr="009C06CE" w:rsidRDefault="00FF267E" w:rsidP="0046455B">
      <w:pPr>
        <w:pStyle w:val="Body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</w:pPr>
      <w:r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br/>
      </w:r>
    </w:p>
    <w:p w14:paraId="21CA0681" w14:textId="5F49F5A8" w:rsidR="009C06CE" w:rsidRPr="009C06CE" w:rsidRDefault="0046455B" w:rsidP="0046455B">
      <w:pPr>
        <w:pStyle w:val="Body"/>
        <w:spacing w:after="0"/>
        <w:rPr>
          <w:rFonts w:ascii="Times New Roman" w:hAnsi="Times New Roman" w:cs="Times New Roman"/>
          <w:sz w:val="24"/>
          <w:szCs w:val="24"/>
        </w:rPr>
      </w:pPr>
      <w:r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 xml:space="preserve">Table </w:t>
      </w:r>
      <w:r w:rsidR="00076FCE"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>S</w:t>
      </w:r>
      <w:r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>4.</w:t>
      </w:r>
      <w:r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 </w:t>
      </w:r>
      <w:r w:rsidR="00076FCE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>N</w:t>
      </w:r>
      <w:r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umber of individuals </w:t>
      </w:r>
      <w:r w:rsidR="00FF267E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>during the population peak (in fourth month of the season)</w:t>
      </w:r>
      <w:r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  depending on</w:t>
      </w:r>
      <w:r w:rsidR="00076FCE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 the values of model parameters obtained during sensitivity analysis using </w:t>
      </w:r>
      <w:r w:rsidR="00076FCE" w:rsidRPr="009C06CE">
        <w:rPr>
          <w:rFonts w:ascii="Times New Roman" w:hAnsi="Times New Roman" w:cs="Times New Roman"/>
          <w:sz w:val="24"/>
          <w:szCs w:val="24"/>
          <w:lang w:val="en-GB"/>
        </w:rPr>
        <w:t>the one-factor-at-a-time method.</w:t>
      </w:r>
      <w:r w:rsidR="009C06CE" w:rsidRPr="009C06C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j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juveniles,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– eggs hatching rate,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w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 xml:space="preserve"> – winter survival rate,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a1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1,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a2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2,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a3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3.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9"/>
        <w:gridCol w:w="934"/>
        <w:gridCol w:w="934"/>
        <w:gridCol w:w="934"/>
        <w:gridCol w:w="934"/>
        <w:gridCol w:w="935"/>
        <w:gridCol w:w="935"/>
      </w:tblGrid>
      <w:tr w:rsidR="0046455B" w:rsidRPr="009C06CE" w14:paraId="45BEF959" w14:textId="77777777" w:rsidTr="0046455B">
        <w:tc>
          <w:tcPr>
            <w:tcW w:w="1165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679915A" w14:textId="77777777" w:rsidR="0046455B" w:rsidRPr="009C06CE" w:rsidRDefault="0046455B" w:rsidP="0046455B">
            <w:pPr>
              <w:pStyle w:val="Body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Parameter value</w:t>
            </w:r>
          </w:p>
        </w:tc>
        <w:tc>
          <w:tcPr>
            <w:tcW w:w="560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0CA2374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Parameter</w:t>
            </w:r>
          </w:p>
        </w:tc>
      </w:tr>
      <w:tr w:rsidR="0046455B" w:rsidRPr="009C06CE" w14:paraId="1BB1A588" w14:textId="77777777" w:rsidTr="0046455B">
        <w:tc>
          <w:tcPr>
            <w:tcW w:w="1165" w:type="dxa"/>
            <w:vMerge/>
            <w:tcBorders>
              <w:bottom w:val="single" w:sz="4" w:space="0" w:color="auto"/>
            </w:tcBorders>
          </w:tcPr>
          <w:p w14:paraId="4A70ADDD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5FCACBA7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proofErr w:type="spellStart"/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j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01F3B3BE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e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7D432CFA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proofErr w:type="spellStart"/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1521726E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a1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3F2F96E4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a2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1FBC73C2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a3</w:t>
            </w:r>
          </w:p>
        </w:tc>
      </w:tr>
      <w:tr w:rsidR="0046455B" w:rsidRPr="009C06CE" w14:paraId="6EC907C4" w14:textId="77777777" w:rsidTr="0046455B">
        <w:tc>
          <w:tcPr>
            <w:tcW w:w="1165" w:type="dxa"/>
            <w:tcBorders>
              <w:top w:val="single" w:sz="4" w:space="0" w:color="auto"/>
            </w:tcBorders>
          </w:tcPr>
          <w:p w14:paraId="092813E6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6190089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290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6DA65ED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55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22927EE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bottom"/>
          </w:tcPr>
          <w:p w14:paraId="691C5C4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bottom"/>
          </w:tcPr>
          <w:p w14:paraId="000D1E9C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24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bottom"/>
          </w:tcPr>
          <w:p w14:paraId="125C021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548</w:t>
            </w:r>
          </w:p>
        </w:tc>
      </w:tr>
      <w:tr w:rsidR="0046455B" w:rsidRPr="009C06CE" w14:paraId="13FFDF22" w14:textId="77777777" w:rsidTr="0046455B">
        <w:tc>
          <w:tcPr>
            <w:tcW w:w="1165" w:type="dxa"/>
          </w:tcPr>
          <w:p w14:paraId="313BE8C7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0.1</w:t>
            </w:r>
          </w:p>
        </w:tc>
        <w:tc>
          <w:tcPr>
            <w:tcW w:w="934" w:type="dxa"/>
            <w:vAlign w:val="bottom"/>
          </w:tcPr>
          <w:p w14:paraId="625DE46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334</w:t>
            </w:r>
          </w:p>
        </w:tc>
        <w:tc>
          <w:tcPr>
            <w:tcW w:w="934" w:type="dxa"/>
            <w:vAlign w:val="bottom"/>
          </w:tcPr>
          <w:p w14:paraId="470FE92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159</w:t>
            </w:r>
          </w:p>
        </w:tc>
        <w:tc>
          <w:tcPr>
            <w:tcW w:w="934" w:type="dxa"/>
            <w:vAlign w:val="bottom"/>
          </w:tcPr>
          <w:p w14:paraId="4871788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79</w:t>
            </w:r>
          </w:p>
        </w:tc>
        <w:tc>
          <w:tcPr>
            <w:tcW w:w="934" w:type="dxa"/>
            <w:vAlign w:val="bottom"/>
          </w:tcPr>
          <w:p w14:paraId="4429C5A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54</w:t>
            </w:r>
          </w:p>
        </w:tc>
        <w:tc>
          <w:tcPr>
            <w:tcW w:w="935" w:type="dxa"/>
            <w:vAlign w:val="bottom"/>
          </w:tcPr>
          <w:p w14:paraId="1191A0F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43</w:t>
            </w:r>
          </w:p>
        </w:tc>
        <w:tc>
          <w:tcPr>
            <w:tcW w:w="935" w:type="dxa"/>
            <w:vAlign w:val="bottom"/>
          </w:tcPr>
          <w:p w14:paraId="1AD90E22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548</w:t>
            </w:r>
          </w:p>
        </w:tc>
      </w:tr>
      <w:tr w:rsidR="0046455B" w:rsidRPr="009C06CE" w14:paraId="06B60DC3" w14:textId="77777777" w:rsidTr="0046455B">
        <w:tc>
          <w:tcPr>
            <w:tcW w:w="1165" w:type="dxa"/>
          </w:tcPr>
          <w:p w14:paraId="5A1FD858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0.2</w:t>
            </w:r>
          </w:p>
        </w:tc>
        <w:tc>
          <w:tcPr>
            <w:tcW w:w="934" w:type="dxa"/>
            <w:vAlign w:val="bottom"/>
          </w:tcPr>
          <w:p w14:paraId="12BB7C4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362</w:t>
            </w:r>
          </w:p>
        </w:tc>
        <w:tc>
          <w:tcPr>
            <w:tcW w:w="934" w:type="dxa"/>
            <w:vAlign w:val="bottom"/>
          </w:tcPr>
          <w:p w14:paraId="3D9AFD7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274</w:t>
            </w:r>
          </w:p>
        </w:tc>
        <w:tc>
          <w:tcPr>
            <w:tcW w:w="934" w:type="dxa"/>
            <w:vAlign w:val="bottom"/>
          </w:tcPr>
          <w:p w14:paraId="7DF9AF7D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157</w:t>
            </w:r>
          </w:p>
        </w:tc>
        <w:tc>
          <w:tcPr>
            <w:tcW w:w="934" w:type="dxa"/>
            <w:vAlign w:val="bottom"/>
          </w:tcPr>
          <w:p w14:paraId="6ECE4DA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90</w:t>
            </w:r>
          </w:p>
        </w:tc>
        <w:tc>
          <w:tcPr>
            <w:tcW w:w="935" w:type="dxa"/>
            <w:vAlign w:val="bottom"/>
          </w:tcPr>
          <w:p w14:paraId="7B855089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69</w:t>
            </w:r>
          </w:p>
        </w:tc>
        <w:tc>
          <w:tcPr>
            <w:tcW w:w="935" w:type="dxa"/>
            <w:vAlign w:val="bottom"/>
          </w:tcPr>
          <w:p w14:paraId="446F8E62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548</w:t>
            </w:r>
          </w:p>
        </w:tc>
      </w:tr>
      <w:tr w:rsidR="0046455B" w:rsidRPr="009C06CE" w14:paraId="7C0D5A67" w14:textId="77777777" w:rsidTr="0046455B">
        <w:tc>
          <w:tcPr>
            <w:tcW w:w="1165" w:type="dxa"/>
          </w:tcPr>
          <w:p w14:paraId="113AA23F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0.3</w:t>
            </w:r>
          </w:p>
        </w:tc>
        <w:tc>
          <w:tcPr>
            <w:tcW w:w="934" w:type="dxa"/>
            <w:vAlign w:val="bottom"/>
          </w:tcPr>
          <w:p w14:paraId="116F0B67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398</w:t>
            </w:r>
          </w:p>
        </w:tc>
        <w:tc>
          <w:tcPr>
            <w:tcW w:w="934" w:type="dxa"/>
            <w:vAlign w:val="bottom"/>
          </w:tcPr>
          <w:p w14:paraId="6C1530F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394</w:t>
            </w:r>
          </w:p>
        </w:tc>
        <w:tc>
          <w:tcPr>
            <w:tcW w:w="934" w:type="dxa"/>
            <w:vAlign w:val="bottom"/>
          </w:tcPr>
          <w:p w14:paraId="0403E5D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243</w:t>
            </w:r>
          </w:p>
        </w:tc>
        <w:tc>
          <w:tcPr>
            <w:tcW w:w="934" w:type="dxa"/>
            <w:vAlign w:val="bottom"/>
          </w:tcPr>
          <w:p w14:paraId="24965EC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143</w:t>
            </w:r>
          </w:p>
        </w:tc>
        <w:tc>
          <w:tcPr>
            <w:tcW w:w="935" w:type="dxa"/>
            <w:vAlign w:val="bottom"/>
          </w:tcPr>
          <w:p w14:paraId="37BEA5B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95</w:t>
            </w:r>
          </w:p>
        </w:tc>
        <w:tc>
          <w:tcPr>
            <w:tcW w:w="935" w:type="dxa"/>
            <w:vAlign w:val="bottom"/>
          </w:tcPr>
          <w:p w14:paraId="27E7A0B7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549</w:t>
            </w:r>
          </w:p>
        </w:tc>
      </w:tr>
      <w:tr w:rsidR="0046455B" w:rsidRPr="009C06CE" w14:paraId="1AB4342B" w14:textId="77777777" w:rsidTr="0046455B">
        <w:tc>
          <w:tcPr>
            <w:tcW w:w="1165" w:type="dxa"/>
          </w:tcPr>
          <w:p w14:paraId="27521E07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0.4</w:t>
            </w:r>
          </w:p>
        </w:tc>
        <w:tc>
          <w:tcPr>
            <w:tcW w:w="934" w:type="dxa"/>
            <w:vAlign w:val="bottom"/>
          </w:tcPr>
          <w:p w14:paraId="1456A8B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464</w:t>
            </w:r>
          </w:p>
        </w:tc>
        <w:tc>
          <w:tcPr>
            <w:tcW w:w="934" w:type="dxa"/>
            <w:vAlign w:val="bottom"/>
          </w:tcPr>
          <w:p w14:paraId="5B935AD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576</w:t>
            </w:r>
          </w:p>
        </w:tc>
        <w:tc>
          <w:tcPr>
            <w:tcW w:w="934" w:type="dxa"/>
            <w:vAlign w:val="bottom"/>
          </w:tcPr>
          <w:p w14:paraId="3F107BDD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346</w:t>
            </w:r>
          </w:p>
        </w:tc>
        <w:tc>
          <w:tcPr>
            <w:tcW w:w="934" w:type="dxa"/>
            <w:vAlign w:val="bottom"/>
          </w:tcPr>
          <w:p w14:paraId="766CA8F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195</w:t>
            </w:r>
          </w:p>
        </w:tc>
        <w:tc>
          <w:tcPr>
            <w:tcW w:w="935" w:type="dxa"/>
            <w:vAlign w:val="bottom"/>
          </w:tcPr>
          <w:p w14:paraId="419C2510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152</w:t>
            </w:r>
          </w:p>
        </w:tc>
        <w:tc>
          <w:tcPr>
            <w:tcW w:w="935" w:type="dxa"/>
            <w:vAlign w:val="bottom"/>
          </w:tcPr>
          <w:p w14:paraId="1E46BC5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549</w:t>
            </w:r>
          </w:p>
        </w:tc>
      </w:tr>
      <w:tr w:rsidR="0046455B" w:rsidRPr="009C06CE" w14:paraId="0CE35876" w14:textId="77777777" w:rsidTr="0046455B">
        <w:tc>
          <w:tcPr>
            <w:tcW w:w="1165" w:type="dxa"/>
          </w:tcPr>
          <w:p w14:paraId="0E4211F1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0.5</w:t>
            </w:r>
          </w:p>
        </w:tc>
        <w:tc>
          <w:tcPr>
            <w:tcW w:w="934" w:type="dxa"/>
            <w:vAlign w:val="bottom"/>
          </w:tcPr>
          <w:p w14:paraId="17B7067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554</w:t>
            </w:r>
          </w:p>
        </w:tc>
        <w:tc>
          <w:tcPr>
            <w:tcW w:w="934" w:type="dxa"/>
            <w:vAlign w:val="bottom"/>
          </w:tcPr>
          <w:p w14:paraId="6380F599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743</w:t>
            </w:r>
          </w:p>
        </w:tc>
        <w:tc>
          <w:tcPr>
            <w:tcW w:w="934" w:type="dxa"/>
            <w:vAlign w:val="bottom"/>
          </w:tcPr>
          <w:p w14:paraId="655AE90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398</w:t>
            </w:r>
          </w:p>
        </w:tc>
        <w:tc>
          <w:tcPr>
            <w:tcW w:w="934" w:type="dxa"/>
            <w:vAlign w:val="bottom"/>
          </w:tcPr>
          <w:p w14:paraId="6BAA10A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258</w:t>
            </w:r>
          </w:p>
        </w:tc>
        <w:tc>
          <w:tcPr>
            <w:tcW w:w="935" w:type="dxa"/>
            <w:vAlign w:val="bottom"/>
          </w:tcPr>
          <w:p w14:paraId="764D941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221</w:t>
            </w:r>
          </w:p>
        </w:tc>
        <w:tc>
          <w:tcPr>
            <w:tcW w:w="935" w:type="dxa"/>
            <w:vAlign w:val="bottom"/>
          </w:tcPr>
          <w:p w14:paraId="1937CDE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551</w:t>
            </w:r>
          </w:p>
        </w:tc>
      </w:tr>
      <w:tr w:rsidR="0046455B" w:rsidRPr="009C06CE" w14:paraId="48210A68" w14:textId="77777777" w:rsidTr="0046455B">
        <w:tc>
          <w:tcPr>
            <w:tcW w:w="1165" w:type="dxa"/>
          </w:tcPr>
          <w:p w14:paraId="08C5612A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0.6</w:t>
            </w:r>
          </w:p>
        </w:tc>
        <w:tc>
          <w:tcPr>
            <w:tcW w:w="934" w:type="dxa"/>
            <w:vAlign w:val="bottom"/>
          </w:tcPr>
          <w:p w14:paraId="172D47E0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680</w:t>
            </w:r>
          </w:p>
        </w:tc>
        <w:tc>
          <w:tcPr>
            <w:tcW w:w="934" w:type="dxa"/>
            <w:vAlign w:val="bottom"/>
          </w:tcPr>
          <w:p w14:paraId="3F2B180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954</w:t>
            </w:r>
          </w:p>
        </w:tc>
        <w:tc>
          <w:tcPr>
            <w:tcW w:w="934" w:type="dxa"/>
            <w:vAlign w:val="bottom"/>
          </w:tcPr>
          <w:p w14:paraId="734541C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481</w:t>
            </w:r>
          </w:p>
        </w:tc>
        <w:tc>
          <w:tcPr>
            <w:tcW w:w="934" w:type="dxa"/>
            <w:vAlign w:val="bottom"/>
          </w:tcPr>
          <w:p w14:paraId="42F9071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313</w:t>
            </w:r>
          </w:p>
        </w:tc>
        <w:tc>
          <w:tcPr>
            <w:tcW w:w="935" w:type="dxa"/>
            <w:vAlign w:val="bottom"/>
          </w:tcPr>
          <w:p w14:paraId="6693011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313</w:t>
            </w:r>
          </w:p>
        </w:tc>
        <w:tc>
          <w:tcPr>
            <w:tcW w:w="935" w:type="dxa"/>
            <w:vAlign w:val="bottom"/>
          </w:tcPr>
          <w:p w14:paraId="309E68A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552</w:t>
            </w:r>
          </w:p>
        </w:tc>
      </w:tr>
      <w:tr w:rsidR="0046455B" w:rsidRPr="009C06CE" w14:paraId="36E764C4" w14:textId="77777777" w:rsidTr="0046455B">
        <w:tc>
          <w:tcPr>
            <w:tcW w:w="1165" w:type="dxa"/>
          </w:tcPr>
          <w:p w14:paraId="369925C7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0.7</w:t>
            </w:r>
          </w:p>
        </w:tc>
        <w:tc>
          <w:tcPr>
            <w:tcW w:w="934" w:type="dxa"/>
            <w:vAlign w:val="bottom"/>
          </w:tcPr>
          <w:p w14:paraId="2C4B0FA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845</w:t>
            </w:r>
          </w:p>
        </w:tc>
        <w:tc>
          <w:tcPr>
            <w:tcW w:w="934" w:type="dxa"/>
            <w:vAlign w:val="bottom"/>
          </w:tcPr>
          <w:p w14:paraId="56A40A4D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1190</w:t>
            </w:r>
          </w:p>
        </w:tc>
        <w:tc>
          <w:tcPr>
            <w:tcW w:w="934" w:type="dxa"/>
            <w:vAlign w:val="bottom"/>
          </w:tcPr>
          <w:p w14:paraId="6E2C123F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554</w:t>
            </w:r>
          </w:p>
        </w:tc>
        <w:tc>
          <w:tcPr>
            <w:tcW w:w="934" w:type="dxa"/>
            <w:vAlign w:val="bottom"/>
          </w:tcPr>
          <w:p w14:paraId="2BC4F8C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387</w:t>
            </w:r>
          </w:p>
        </w:tc>
        <w:tc>
          <w:tcPr>
            <w:tcW w:w="935" w:type="dxa"/>
            <w:vAlign w:val="bottom"/>
          </w:tcPr>
          <w:p w14:paraId="3E885709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406</w:t>
            </w:r>
          </w:p>
        </w:tc>
        <w:tc>
          <w:tcPr>
            <w:tcW w:w="935" w:type="dxa"/>
            <w:vAlign w:val="bottom"/>
          </w:tcPr>
          <w:p w14:paraId="0F7FDA5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554</w:t>
            </w:r>
          </w:p>
        </w:tc>
      </w:tr>
      <w:tr w:rsidR="0046455B" w:rsidRPr="009C06CE" w14:paraId="230DC9D7" w14:textId="77777777" w:rsidTr="0046455B">
        <w:tc>
          <w:tcPr>
            <w:tcW w:w="1165" w:type="dxa"/>
          </w:tcPr>
          <w:p w14:paraId="66117909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0.8</w:t>
            </w:r>
          </w:p>
        </w:tc>
        <w:tc>
          <w:tcPr>
            <w:tcW w:w="934" w:type="dxa"/>
            <w:vAlign w:val="bottom"/>
          </w:tcPr>
          <w:p w14:paraId="475D333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1038</w:t>
            </w:r>
          </w:p>
        </w:tc>
        <w:tc>
          <w:tcPr>
            <w:tcW w:w="934" w:type="dxa"/>
            <w:vAlign w:val="bottom"/>
          </w:tcPr>
          <w:p w14:paraId="5D81F8B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1449</w:t>
            </w:r>
          </w:p>
        </w:tc>
        <w:tc>
          <w:tcPr>
            <w:tcW w:w="934" w:type="dxa"/>
            <w:vAlign w:val="bottom"/>
          </w:tcPr>
          <w:p w14:paraId="5E2EEEAD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644</w:t>
            </w:r>
          </w:p>
        </w:tc>
        <w:tc>
          <w:tcPr>
            <w:tcW w:w="934" w:type="dxa"/>
            <w:vAlign w:val="bottom"/>
          </w:tcPr>
          <w:p w14:paraId="4987422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462</w:t>
            </w:r>
          </w:p>
        </w:tc>
        <w:tc>
          <w:tcPr>
            <w:tcW w:w="935" w:type="dxa"/>
            <w:vAlign w:val="bottom"/>
          </w:tcPr>
          <w:p w14:paraId="6501D42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529</w:t>
            </w:r>
          </w:p>
        </w:tc>
        <w:tc>
          <w:tcPr>
            <w:tcW w:w="935" w:type="dxa"/>
            <w:vAlign w:val="bottom"/>
          </w:tcPr>
          <w:p w14:paraId="12355515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557</w:t>
            </w:r>
          </w:p>
        </w:tc>
      </w:tr>
      <w:tr w:rsidR="0046455B" w:rsidRPr="009C06CE" w14:paraId="034B18F4" w14:textId="77777777" w:rsidTr="0046455B">
        <w:tc>
          <w:tcPr>
            <w:tcW w:w="1165" w:type="dxa"/>
          </w:tcPr>
          <w:p w14:paraId="63051452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0.9</w:t>
            </w:r>
          </w:p>
        </w:tc>
        <w:tc>
          <w:tcPr>
            <w:tcW w:w="934" w:type="dxa"/>
            <w:vAlign w:val="bottom"/>
          </w:tcPr>
          <w:p w14:paraId="54E9781D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1249</w:t>
            </w:r>
          </w:p>
        </w:tc>
        <w:tc>
          <w:tcPr>
            <w:tcW w:w="934" w:type="dxa"/>
            <w:vAlign w:val="bottom"/>
          </w:tcPr>
          <w:p w14:paraId="1BB1C0B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1722</w:t>
            </w:r>
          </w:p>
        </w:tc>
        <w:tc>
          <w:tcPr>
            <w:tcW w:w="934" w:type="dxa"/>
            <w:vAlign w:val="bottom"/>
          </w:tcPr>
          <w:p w14:paraId="0D3AC73C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743</w:t>
            </w:r>
          </w:p>
        </w:tc>
        <w:tc>
          <w:tcPr>
            <w:tcW w:w="934" w:type="dxa"/>
            <w:vAlign w:val="bottom"/>
          </w:tcPr>
          <w:p w14:paraId="22F9F65B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548</w:t>
            </w:r>
          </w:p>
        </w:tc>
        <w:tc>
          <w:tcPr>
            <w:tcW w:w="935" w:type="dxa"/>
            <w:vAlign w:val="bottom"/>
          </w:tcPr>
          <w:p w14:paraId="6A6CC551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667</w:t>
            </w:r>
          </w:p>
        </w:tc>
        <w:tc>
          <w:tcPr>
            <w:tcW w:w="935" w:type="dxa"/>
            <w:vAlign w:val="bottom"/>
          </w:tcPr>
          <w:p w14:paraId="69DAA07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561</w:t>
            </w:r>
          </w:p>
        </w:tc>
      </w:tr>
      <w:tr w:rsidR="0046455B" w:rsidRPr="009C06CE" w14:paraId="727F7FAE" w14:textId="77777777" w:rsidTr="0046455B">
        <w:tc>
          <w:tcPr>
            <w:tcW w:w="1165" w:type="dxa"/>
            <w:tcBorders>
              <w:bottom w:val="single" w:sz="4" w:space="0" w:color="auto"/>
            </w:tcBorders>
          </w:tcPr>
          <w:p w14:paraId="7308F7B1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1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3A134434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1575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102C55E3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2028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0FE79486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793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bottom"/>
          </w:tcPr>
          <w:p w14:paraId="42398EDA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629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bottom"/>
          </w:tcPr>
          <w:p w14:paraId="352A278C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843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bottom"/>
          </w:tcPr>
          <w:p w14:paraId="2D3C0458" w14:textId="77777777" w:rsidR="0046455B" w:rsidRPr="009C06CE" w:rsidRDefault="0046455B" w:rsidP="0046455B">
            <w:pPr>
              <w:jc w:val="center"/>
              <w:rPr>
                <w:color w:val="000000" w:themeColor="text1"/>
                <w:szCs w:val="24"/>
                <w:lang w:val="en-GB"/>
              </w:rPr>
            </w:pPr>
            <w:r w:rsidRPr="009C06CE">
              <w:rPr>
                <w:color w:val="000000" w:themeColor="text1"/>
                <w:szCs w:val="24"/>
                <w:lang w:val="en-GB"/>
              </w:rPr>
              <w:t>565</w:t>
            </w:r>
          </w:p>
        </w:tc>
      </w:tr>
    </w:tbl>
    <w:p w14:paraId="20521CA4" w14:textId="77777777" w:rsidR="0046455B" w:rsidRPr="009C06CE" w:rsidRDefault="0046455B" w:rsidP="0046455B">
      <w:pPr>
        <w:pStyle w:val="Body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</w:pPr>
    </w:p>
    <w:p w14:paraId="09217EBF" w14:textId="23D3442F" w:rsidR="0046455B" w:rsidRDefault="0046455B" w:rsidP="0046455B">
      <w:pPr>
        <w:pStyle w:val="Body"/>
        <w:spacing w:after="0"/>
        <w:rPr>
          <w:rFonts w:ascii="Times New Roman" w:hAnsi="Times New Roman" w:cs="Times New Roman"/>
          <w:color w:val="000000" w:themeColor="text1"/>
          <w:u w:color="1F497D"/>
          <w:lang w:val="en-GB"/>
        </w:rPr>
      </w:pPr>
    </w:p>
    <w:p w14:paraId="65081D95" w14:textId="5693BFD5" w:rsidR="0046455B" w:rsidRPr="009C06CE" w:rsidRDefault="00031D3D" w:rsidP="0046455B">
      <w:pPr>
        <w:pStyle w:val="Body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</w:pPr>
      <w:r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lastRenderedPageBreak/>
        <w:t xml:space="preserve">Table </w:t>
      </w:r>
      <w:r w:rsidR="009C06CE"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>S</w:t>
      </w:r>
      <w:r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>5</w:t>
      </w:r>
      <w:r w:rsidR="0046455B" w:rsidRPr="009C06CE">
        <w:rPr>
          <w:rFonts w:ascii="Times New Roman" w:hAnsi="Times New Roman" w:cs="Times New Roman"/>
          <w:b/>
          <w:color w:val="000000" w:themeColor="text1"/>
          <w:sz w:val="24"/>
          <w:szCs w:val="24"/>
          <w:u w:color="1F497D"/>
          <w:lang w:val="en-GB"/>
        </w:rPr>
        <w:t>.</w:t>
      </w:r>
      <w:r w:rsidR="0046455B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 </w:t>
      </w:r>
      <w:r w:rsidR="00076FCE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Mean final population size after 20 modelled seasons </w:t>
      </w:r>
      <w:r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depending on the values of model parameters </w:t>
      </w:r>
      <w:r w:rsidR="00076FCE" w:rsidRPr="009C06CE"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  <w:t xml:space="preserve">obtained during sensitivity analysis using </w:t>
      </w:r>
      <w:r w:rsidR="00076FCE" w:rsidRPr="009C06CE">
        <w:rPr>
          <w:rFonts w:ascii="Times New Roman" w:hAnsi="Times New Roman" w:cs="Times New Roman"/>
          <w:sz w:val="24"/>
          <w:szCs w:val="24"/>
          <w:lang w:val="en-GB"/>
        </w:rPr>
        <w:t>the one-factor-at-a-time method.</w:t>
      </w:r>
      <w:r w:rsidR="009C06CE" w:rsidRPr="009C06C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j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juveniles,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e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– eggs hatching rate,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w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 xml:space="preserve"> – winter survival rate,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a1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1,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a2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2, 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>d</w:t>
      </w:r>
      <w:r w:rsidR="009C06CE" w:rsidRPr="009C06CE">
        <w:rPr>
          <w:rFonts w:ascii="Times New Roman" w:hAnsi="Times New Roman" w:cs="Times New Roman"/>
          <w:i/>
          <w:sz w:val="24"/>
          <w:szCs w:val="24"/>
          <w:vertAlign w:val="subscript"/>
        </w:rPr>
        <w:t>a3</w:t>
      </w:r>
      <w:r w:rsidR="009C06CE" w:rsidRPr="009C06C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C06CE" w:rsidRPr="009C06CE">
        <w:rPr>
          <w:rFonts w:ascii="Times New Roman" w:hAnsi="Times New Roman" w:cs="Times New Roman"/>
          <w:sz w:val="24"/>
          <w:szCs w:val="24"/>
          <w:highlight w:val="white"/>
        </w:rPr>
        <w:t>–</w:t>
      </w:r>
      <w:r w:rsidR="009C06CE" w:rsidRPr="009C06CE">
        <w:rPr>
          <w:rFonts w:ascii="Times New Roman" w:hAnsi="Times New Roman" w:cs="Times New Roman"/>
          <w:sz w:val="24"/>
          <w:szCs w:val="24"/>
        </w:rPr>
        <w:t xml:space="preserve"> survival rate of adults at age 3.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9"/>
        <w:gridCol w:w="1776"/>
        <w:gridCol w:w="1296"/>
        <w:gridCol w:w="936"/>
        <w:gridCol w:w="934"/>
        <w:gridCol w:w="935"/>
        <w:gridCol w:w="935"/>
      </w:tblGrid>
      <w:tr w:rsidR="0046455B" w:rsidRPr="009C06CE" w14:paraId="4CB11CB1" w14:textId="77777777" w:rsidTr="0046455B">
        <w:tc>
          <w:tcPr>
            <w:tcW w:w="1249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0363BFD0" w14:textId="77777777" w:rsidR="0046455B" w:rsidRPr="009C06CE" w:rsidRDefault="0046455B" w:rsidP="0046455B">
            <w:pPr>
              <w:pStyle w:val="Body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Parameter value</w:t>
            </w:r>
          </w:p>
        </w:tc>
        <w:tc>
          <w:tcPr>
            <w:tcW w:w="661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4C24A82" w14:textId="77777777" w:rsidR="0046455B" w:rsidRPr="009C06CE" w:rsidRDefault="0046455B" w:rsidP="0046455B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  <w:t>Parameter</w:t>
            </w:r>
          </w:p>
        </w:tc>
      </w:tr>
      <w:tr w:rsidR="009C06CE" w:rsidRPr="009C06CE" w14:paraId="55B47F5F" w14:textId="77777777" w:rsidTr="0046455B">
        <w:tc>
          <w:tcPr>
            <w:tcW w:w="1249" w:type="dxa"/>
            <w:vMerge/>
            <w:tcBorders>
              <w:bottom w:val="single" w:sz="4" w:space="0" w:color="auto"/>
            </w:tcBorders>
          </w:tcPr>
          <w:p w14:paraId="41A6865F" w14:textId="77777777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  <w:u w:color="1F497D"/>
                <w:lang w:val="en-GB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</w:tcPr>
          <w:p w14:paraId="2C7DBCB6" w14:textId="57ED280C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proofErr w:type="spellStart"/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j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bottom w:val="single" w:sz="4" w:space="0" w:color="auto"/>
            </w:tcBorders>
          </w:tcPr>
          <w:p w14:paraId="6EBD4F8E" w14:textId="182839C4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e</w:t>
            </w:r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6FA1F8B0" w14:textId="694F29AC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proofErr w:type="spellStart"/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w</w:t>
            </w:r>
            <w:proofErr w:type="spellEnd"/>
          </w:p>
        </w:tc>
        <w:tc>
          <w:tcPr>
            <w:tcW w:w="934" w:type="dxa"/>
            <w:tcBorders>
              <w:top w:val="single" w:sz="4" w:space="0" w:color="auto"/>
              <w:bottom w:val="single" w:sz="4" w:space="0" w:color="auto"/>
            </w:tcBorders>
          </w:tcPr>
          <w:p w14:paraId="33CE6CC0" w14:textId="70161BBB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a1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112EE27C" w14:textId="03B524AE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a2</w:t>
            </w:r>
          </w:p>
        </w:tc>
        <w:tc>
          <w:tcPr>
            <w:tcW w:w="935" w:type="dxa"/>
            <w:tcBorders>
              <w:top w:val="single" w:sz="4" w:space="0" w:color="auto"/>
              <w:bottom w:val="single" w:sz="4" w:space="0" w:color="auto"/>
            </w:tcBorders>
          </w:tcPr>
          <w:p w14:paraId="4EB375A1" w14:textId="38C216E1" w:rsidR="009C06CE" w:rsidRPr="009C06CE" w:rsidRDefault="009C06CE" w:rsidP="009C06CE">
            <w:pPr>
              <w:pStyle w:val="Body"/>
              <w:spacing w:after="0"/>
              <w:jc w:val="center"/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</w:pP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lang w:val="en-GB"/>
              </w:rPr>
              <w:t>d</w:t>
            </w:r>
            <w:r w:rsidRPr="009C06CE">
              <w:rPr>
                <w:rFonts w:ascii="Times New Roman" w:hAnsi="Times New Roman" w:cs="Times New Roman"/>
                <w:i/>
                <w:color w:val="000000" w:themeColor="text1"/>
                <w:szCs w:val="24"/>
                <w:u w:color="1F497D"/>
                <w:vertAlign w:val="subscript"/>
                <w:lang w:val="en-GB"/>
              </w:rPr>
              <w:t>a3</w:t>
            </w:r>
          </w:p>
        </w:tc>
      </w:tr>
      <w:tr w:rsidR="0046455B" w:rsidRPr="009C06CE" w14:paraId="4C67AD56" w14:textId="77777777" w:rsidTr="0046455B">
        <w:tc>
          <w:tcPr>
            <w:tcW w:w="1249" w:type="dxa"/>
            <w:tcBorders>
              <w:top w:val="single" w:sz="4" w:space="0" w:color="auto"/>
            </w:tcBorders>
            <w:vAlign w:val="center"/>
          </w:tcPr>
          <w:p w14:paraId="08875035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1662" w:type="dxa"/>
            <w:tcBorders>
              <w:top w:val="single" w:sz="4" w:space="0" w:color="auto"/>
            </w:tcBorders>
            <w:vAlign w:val="center"/>
          </w:tcPr>
          <w:p w14:paraId="4A1CBBEC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14:paraId="4B622F31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center"/>
          </w:tcPr>
          <w:p w14:paraId="10B93834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4" w:type="dxa"/>
            <w:tcBorders>
              <w:top w:val="single" w:sz="4" w:space="0" w:color="auto"/>
            </w:tcBorders>
            <w:vAlign w:val="center"/>
          </w:tcPr>
          <w:p w14:paraId="2CADEEB8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center"/>
          </w:tcPr>
          <w:p w14:paraId="27ABDBCB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490</w:t>
            </w:r>
          </w:p>
        </w:tc>
        <w:tc>
          <w:tcPr>
            <w:tcW w:w="935" w:type="dxa"/>
            <w:tcBorders>
              <w:top w:val="single" w:sz="4" w:space="0" w:color="auto"/>
            </w:tcBorders>
            <w:vAlign w:val="center"/>
          </w:tcPr>
          <w:p w14:paraId="071BB126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498</w:t>
            </w:r>
          </w:p>
        </w:tc>
      </w:tr>
      <w:tr w:rsidR="0046455B" w:rsidRPr="009C06CE" w14:paraId="64C3650C" w14:textId="77777777" w:rsidTr="0046455B">
        <w:tc>
          <w:tcPr>
            <w:tcW w:w="1249" w:type="dxa"/>
            <w:vAlign w:val="center"/>
          </w:tcPr>
          <w:p w14:paraId="40718E5D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0.1</w:t>
            </w:r>
          </w:p>
        </w:tc>
        <w:tc>
          <w:tcPr>
            <w:tcW w:w="1662" w:type="dxa"/>
            <w:vAlign w:val="center"/>
          </w:tcPr>
          <w:p w14:paraId="5F6F629F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1218" w:type="dxa"/>
            <w:vAlign w:val="center"/>
          </w:tcPr>
          <w:p w14:paraId="4F2749A0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4" w:type="dxa"/>
            <w:vAlign w:val="center"/>
          </w:tcPr>
          <w:p w14:paraId="31404D20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4" w:type="dxa"/>
            <w:vAlign w:val="center"/>
          </w:tcPr>
          <w:p w14:paraId="0ADBA1D7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vAlign w:val="center"/>
          </w:tcPr>
          <w:p w14:paraId="26DC6716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494</w:t>
            </w:r>
          </w:p>
        </w:tc>
        <w:tc>
          <w:tcPr>
            <w:tcW w:w="935" w:type="dxa"/>
            <w:vAlign w:val="center"/>
          </w:tcPr>
          <w:p w14:paraId="706B7062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499</w:t>
            </w:r>
          </w:p>
        </w:tc>
      </w:tr>
      <w:tr w:rsidR="0046455B" w:rsidRPr="009C06CE" w14:paraId="5AD457C0" w14:textId="77777777" w:rsidTr="0046455B">
        <w:tc>
          <w:tcPr>
            <w:tcW w:w="1249" w:type="dxa"/>
            <w:vAlign w:val="center"/>
          </w:tcPr>
          <w:p w14:paraId="37086A88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0.2</w:t>
            </w:r>
          </w:p>
        </w:tc>
        <w:tc>
          <w:tcPr>
            <w:tcW w:w="1662" w:type="dxa"/>
            <w:vAlign w:val="center"/>
          </w:tcPr>
          <w:p w14:paraId="58EBAFD5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1218" w:type="dxa"/>
            <w:vAlign w:val="center"/>
          </w:tcPr>
          <w:p w14:paraId="64C562B5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</w:t>
            </w:r>
          </w:p>
        </w:tc>
        <w:tc>
          <w:tcPr>
            <w:tcW w:w="934" w:type="dxa"/>
            <w:vAlign w:val="center"/>
          </w:tcPr>
          <w:p w14:paraId="03689BEA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4" w:type="dxa"/>
            <w:vAlign w:val="center"/>
          </w:tcPr>
          <w:p w14:paraId="5F321189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vAlign w:val="center"/>
          </w:tcPr>
          <w:p w14:paraId="1ED79115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496</w:t>
            </w:r>
          </w:p>
        </w:tc>
        <w:tc>
          <w:tcPr>
            <w:tcW w:w="935" w:type="dxa"/>
            <w:vAlign w:val="center"/>
          </w:tcPr>
          <w:p w14:paraId="4EE5A41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500</w:t>
            </w:r>
          </w:p>
        </w:tc>
      </w:tr>
      <w:tr w:rsidR="0046455B" w:rsidRPr="009C06CE" w14:paraId="5DA95606" w14:textId="77777777" w:rsidTr="0046455B">
        <w:tc>
          <w:tcPr>
            <w:tcW w:w="1249" w:type="dxa"/>
            <w:vAlign w:val="center"/>
          </w:tcPr>
          <w:p w14:paraId="1F373B57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0.3</w:t>
            </w:r>
          </w:p>
        </w:tc>
        <w:tc>
          <w:tcPr>
            <w:tcW w:w="1662" w:type="dxa"/>
            <w:vAlign w:val="center"/>
          </w:tcPr>
          <w:p w14:paraId="24EC433C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1218" w:type="dxa"/>
            <w:vAlign w:val="center"/>
          </w:tcPr>
          <w:p w14:paraId="16DC2B58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11</w:t>
            </w:r>
          </w:p>
        </w:tc>
        <w:tc>
          <w:tcPr>
            <w:tcW w:w="934" w:type="dxa"/>
            <w:vAlign w:val="center"/>
          </w:tcPr>
          <w:p w14:paraId="17777A94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4" w:type="dxa"/>
            <w:vAlign w:val="center"/>
          </w:tcPr>
          <w:p w14:paraId="5DA64EAA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vAlign w:val="center"/>
          </w:tcPr>
          <w:p w14:paraId="5024B3DD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500</w:t>
            </w:r>
          </w:p>
        </w:tc>
        <w:tc>
          <w:tcPr>
            <w:tcW w:w="935" w:type="dxa"/>
            <w:vAlign w:val="center"/>
          </w:tcPr>
          <w:p w14:paraId="2B14F28A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502</w:t>
            </w:r>
          </w:p>
        </w:tc>
      </w:tr>
      <w:tr w:rsidR="0046455B" w:rsidRPr="009C06CE" w14:paraId="14FBB76F" w14:textId="77777777" w:rsidTr="0046455B">
        <w:tc>
          <w:tcPr>
            <w:tcW w:w="1249" w:type="dxa"/>
            <w:vAlign w:val="center"/>
          </w:tcPr>
          <w:p w14:paraId="4455FF5E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0.4</w:t>
            </w:r>
          </w:p>
        </w:tc>
        <w:tc>
          <w:tcPr>
            <w:tcW w:w="1662" w:type="dxa"/>
            <w:vAlign w:val="center"/>
          </w:tcPr>
          <w:p w14:paraId="32329529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</w:t>
            </w:r>
          </w:p>
        </w:tc>
        <w:tc>
          <w:tcPr>
            <w:tcW w:w="1218" w:type="dxa"/>
            <w:vAlign w:val="center"/>
          </w:tcPr>
          <w:p w14:paraId="599121D5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514</w:t>
            </w:r>
          </w:p>
        </w:tc>
        <w:tc>
          <w:tcPr>
            <w:tcW w:w="934" w:type="dxa"/>
            <w:vAlign w:val="center"/>
          </w:tcPr>
          <w:p w14:paraId="2FCBBD59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4" w:type="dxa"/>
            <w:vAlign w:val="center"/>
          </w:tcPr>
          <w:p w14:paraId="362BD86C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vAlign w:val="center"/>
          </w:tcPr>
          <w:p w14:paraId="4B1A7FF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503</w:t>
            </w:r>
          </w:p>
        </w:tc>
        <w:tc>
          <w:tcPr>
            <w:tcW w:w="935" w:type="dxa"/>
            <w:vAlign w:val="center"/>
          </w:tcPr>
          <w:p w14:paraId="52AB698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504</w:t>
            </w:r>
          </w:p>
        </w:tc>
      </w:tr>
      <w:tr w:rsidR="0046455B" w:rsidRPr="009C06CE" w14:paraId="3F4D0D8A" w14:textId="77777777" w:rsidTr="0046455B">
        <w:tc>
          <w:tcPr>
            <w:tcW w:w="1249" w:type="dxa"/>
            <w:vAlign w:val="center"/>
          </w:tcPr>
          <w:p w14:paraId="17B8E5EF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0.5</w:t>
            </w:r>
          </w:p>
        </w:tc>
        <w:tc>
          <w:tcPr>
            <w:tcW w:w="1662" w:type="dxa"/>
            <w:vAlign w:val="center"/>
          </w:tcPr>
          <w:p w14:paraId="2B59B5AD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514</w:t>
            </w:r>
          </w:p>
        </w:tc>
        <w:tc>
          <w:tcPr>
            <w:tcW w:w="1218" w:type="dxa"/>
            <w:vAlign w:val="center"/>
          </w:tcPr>
          <w:p w14:paraId="2B9B7C00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12323</w:t>
            </w:r>
          </w:p>
        </w:tc>
        <w:tc>
          <w:tcPr>
            <w:tcW w:w="934" w:type="dxa"/>
            <w:vAlign w:val="center"/>
          </w:tcPr>
          <w:p w14:paraId="06F0D0CA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7</w:t>
            </w:r>
          </w:p>
        </w:tc>
        <w:tc>
          <w:tcPr>
            <w:tcW w:w="934" w:type="dxa"/>
            <w:vAlign w:val="center"/>
          </w:tcPr>
          <w:p w14:paraId="5F867F1E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vAlign w:val="center"/>
          </w:tcPr>
          <w:p w14:paraId="45C78268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506</w:t>
            </w:r>
          </w:p>
        </w:tc>
        <w:tc>
          <w:tcPr>
            <w:tcW w:w="935" w:type="dxa"/>
            <w:vAlign w:val="center"/>
          </w:tcPr>
          <w:p w14:paraId="11E2A7D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506</w:t>
            </w:r>
          </w:p>
        </w:tc>
      </w:tr>
      <w:tr w:rsidR="0046455B" w:rsidRPr="009C06CE" w14:paraId="09FB63E8" w14:textId="77777777" w:rsidTr="0046455B">
        <w:tc>
          <w:tcPr>
            <w:tcW w:w="1249" w:type="dxa"/>
            <w:vAlign w:val="center"/>
          </w:tcPr>
          <w:p w14:paraId="0A0D3057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0.6</w:t>
            </w:r>
          </w:p>
        </w:tc>
        <w:tc>
          <w:tcPr>
            <w:tcW w:w="1662" w:type="dxa"/>
            <w:vAlign w:val="center"/>
          </w:tcPr>
          <w:p w14:paraId="37043ED7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116883</w:t>
            </w:r>
          </w:p>
        </w:tc>
        <w:tc>
          <w:tcPr>
            <w:tcW w:w="1218" w:type="dxa"/>
            <w:vAlign w:val="center"/>
          </w:tcPr>
          <w:p w14:paraId="38EB91A7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179971</w:t>
            </w:r>
          </w:p>
        </w:tc>
        <w:tc>
          <w:tcPr>
            <w:tcW w:w="934" w:type="dxa"/>
            <w:vAlign w:val="center"/>
          </w:tcPr>
          <w:p w14:paraId="403F7B7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28</w:t>
            </w:r>
          </w:p>
        </w:tc>
        <w:tc>
          <w:tcPr>
            <w:tcW w:w="934" w:type="dxa"/>
            <w:vAlign w:val="center"/>
          </w:tcPr>
          <w:p w14:paraId="5E6FC510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vAlign w:val="center"/>
          </w:tcPr>
          <w:p w14:paraId="00E7F24C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508</w:t>
            </w:r>
          </w:p>
        </w:tc>
        <w:tc>
          <w:tcPr>
            <w:tcW w:w="935" w:type="dxa"/>
            <w:vAlign w:val="center"/>
          </w:tcPr>
          <w:p w14:paraId="5D470E45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510</w:t>
            </w:r>
          </w:p>
        </w:tc>
      </w:tr>
      <w:tr w:rsidR="0046455B" w:rsidRPr="009C06CE" w14:paraId="04E8AD1C" w14:textId="77777777" w:rsidTr="0046455B">
        <w:tc>
          <w:tcPr>
            <w:tcW w:w="1249" w:type="dxa"/>
            <w:vAlign w:val="center"/>
          </w:tcPr>
          <w:p w14:paraId="0C347D5F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0.7</w:t>
            </w:r>
          </w:p>
        </w:tc>
        <w:tc>
          <w:tcPr>
            <w:tcW w:w="1662" w:type="dxa"/>
            <w:vAlign w:val="center"/>
          </w:tcPr>
          <w:p w14:paraId="54BA60EE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13943938</w:t>
            </w:r>
          </w:p>
        </w:tc>
        <w:tc>
          <w:tcPr>
            <w:tcW w:w="1218" w:type="dxa"/>
            <w:vAlign w:val="center"/>
          </w:tcPr>
          <w:p w14:paraId="0D2565E0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1828291</w:t>
            </w:r>
          </w:p>
        </w:tc>
        <w:tc>
          <w:tcPr>
            <w:tcW w:w="934" w:type="dxa"/>
            <w:vAlign w:val="center"/>
          </w:tcPr>
          <w:p w14:paraId="6EC20CED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514</w:t>
            </w:r>
          </w:p>
        </w:tc>
        <w:tc>
          <w:tcPr>
            <w:tcW w:w="934" w:type="dxa"/>
            <w:vAlign w:val="center"/>
          </w:tcPr>
          <w:p w14:paraId="2576D609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</w:t>
            </w:r>
          </w:p>
        </w:tc>
        <w:tc>
          <w:tcPr>
            <w:tcW w:w="935" w:type="dxa"/>
            <w:vAlign w:val="center"/>
          </w:tcPr>
          <w:p w14:paraId="5AFDED8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511</w:t>
            </w:r>
          </w:p>
        </w:tc>
        <w:tc>
          <w:tcPr>
            <w:tcW w:w="935" w:type="dxa"/>
            <w:vAlign w:val="center"/>
          </w:tcPr>
          <w:p w14:paraId="5A8D970D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514</w:t>
            </w:r>
          </w:p>
        </w:tc>
      </w:tr>
      <w:tr w:rsidR="0046455B" w:rsidRPr="009C06CE" w14:paraId="3E239F34" w14:textId="77777777" w:rsidTr="0046455B">
        <w:tc>
          <w:tcPr>
            <w:tcW w:w="1249" w:type="dxa"/>
            <w:vAlign w:val="center"/>
          </w:tcPr>
          <w:p w14:paraId="6D45C769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0.8</w:t>
            </w:r>
          </w:p>
        </w:tc>
        <w:tc>
          <w:tcPr>
            <w:tcW w:w="1662" w:type="dxa"/>
            <w:vAlign w:val="center"/>
          </w:tcPr>
          <w:p w14:paraId="290008D9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1030266667</w:t>
            </w:r>
          </w:p>
        </w:tc>
        <w:tc>
          <w:tcPr>
            <w:tcW w:w="1218" w:type="dxa"/>
            <w:vAlign w:val="center"/>
          </w:tcPr>
          <w:p w14:paraId="0160307F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14284264</w:t>
            </w:r>
          </w:p>
        </w:tc>
        <w:tc>
          <w:tcPr>
            <w:tcW w:w="934" w:type="dxa"/>
            <w:vAlign w:val="center"/>
          </w:tcPr>
          <w:p w14:paraId="62312C6F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6315</w:t>
            </w:r>
          </w:p>
        </w:tc>
        <w:tc>
          <w:tcPr>
            <w:tcW w:w="934" w:type="dxa"/>
            <w:vAlign w:val="center"/>
          </w:tcPr>
          <w:p w14:paraId="1382964A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6</w:t>
            </w:r>
          </w:p>
        </w:tc>
        <w:tc>
          <w:tcPr>
            <w:tcW w:w="935" w:type="dxa"/>
            <w:vAlign w:val="center"/>
          </w:tcPr>
          <w:p w14:paraId="13CC4C68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514</w:t>
            </w:r>
          </w:p>
        </w:tc>
        <w:tc>
          <w:tcPr>
            <w:tcW w:w="935" w:type="dxa"/>
            <w:vAlign w:val="center"/>
          </w:tcPr>
          <w:p w14:paraId="1F9BFC1D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522</w:t>
            </w:r>
          </w:p>
        </w:tc>
      </w:tr>
      <w:tr w:rsidR="0046455B" w:rsidRPr="009C06CE" w14:paraId="1A3DBFB4" w14:textId="77777777" w:rsidTr="0046455B">
        <w:tc>
          <w:tcPr>
            <w:tcW w:w="1249" w:type="dxa"/>
            <w:vAlign w:val="center"/>
          </w:tcPr>
          <w:p w14:paraId="779F7058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0.9</w:t>
            </w:r>
          </w:p>
        </w:tc>
        <w:tc>
          <w:tcPr>
            <w:tcW w:w="1662" w:type="dxa"/>
            <w:vAlign w:val="center"/>
          </w:tcPr>
          <w:p w14:paraId="3AA5D3BC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52493333333</w:t>
            </w:r>
          </w:p>
        </w:tc>
        <w:tc>
          <w:tcPr>
            <w:tcW w:w="1218" w:type="dxa"/>
            <w:vAlign w:val="center"/>
          </w:tcPr>
          <w:p w14:paraId="06B89F34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89179521</w:t>
            </w:r>
          </w:p>
        </w:tc>
        <w:tc>
          <w:tcPr>
            <w:tcW w:w="934" w:type="dxa"/>
            <w:vAlign w:val="center"/>
          </w:tcPr>
          <w:p w14:paraId="73C04170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60123</w:t>
            </w:r>
          </w:p>
        </w:tc>
        <w:tc>
          <w:tcPr>
            <w:tcW w:w="934" w:type="dxa"/>
            <w:vAlign w:val="center"/>
          </w:tcPr>
          <w:p w14:paraId="319B64B1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163</w:t>
            </w:r>
          </w:p>
        </w:tc>
        <w:tc>
          <w:tcPr>
            <w:tcW w:w="935" w:type="dxa"/>
            <w:vAlign w:val="center"/>
          </w:tcPr>
          <w:p w14:paraId="3172AFA5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518</w:t>
            </w:r>
          </w:p>
        </w:tc>
        <w:tc>
          <w:tcPr>
            <w:tcW w:w="935" w:type="dxa"/>
            <w:vAlign w:val="center"/>
          </w:tcPr>
          <w:p w14:paraId="17C9228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534</w:t>
            </w:r>
          </w:p>
        </w:tc>
      </w:tr>
      <w:tr w:rsidR="0046455B" w:rsidRPr="009C06CE" w14:paraId="0A50CD71" w14:textId="77777777" w:rsidTr="0046455B">
        <w:tc>
          <w:tcPr>
            <w:tcW w:w="1249" w:type="dxa"/>
            <w:tcBorders>
              <w:bottom w:val="single" w:sz="4" w:space="0" w:color="auto"/>
            </w:tcBorders>
            <w:vAlign w:val="center"/>
          </w:tcPr>
          <w:p w14:paraId="4DF01423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vAlign w:val="center"/>
          </w:tcPr>
          <w:p w14:paraId="0E4161F4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1972016666667</w:t>
            </w: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14:paraId="7D577BF1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470333333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center"/>
          </w:tcPr>
          <w:p w14:paraId="203AD67F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441255</w:t>
            </w:r>
          </w:p>
        </w:tc>
        <w:tc>
          <w:tcPr>
            <w:tcW w:w="934" w:type="dxa"/>
            <w:tcBorders>
              <w:bottom w:val="single" w:sz="4" w:space="0" w:color="auto"/>
            </w:tcBorders>
            <w:vAlign w:val="center"/>
          </w:tcPr>
          <w:p w14:paraId="0C43890D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42648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center"/>
          </w:tcPr>
          <w:p w14:paraId="15ED7312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520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vAlign w:val="center"/>
          </w:tcPr>
          <w:p w14:paraId="5164279F" w14:textId="77777777" w:rsidR="0046455B" w:rsidRPr="009C06CE" w:rsidRDefault="0046455B" w:rsidP="0046455B">
            <w:pPr>
              <w:jc w:val="right"/>
              <w:rPr>
                <w:szCs w:val="24"/>
              </w:rPr>
            </w:pPr>
            <w:r w:rsidRPr="009C06CE">
              <w:rPr>
                <w:color w:val="000000"/>
                <w:szCs w:val="24"/>
              </w:rPr>
              <w:t>552</w:t>
            </w:r>
          </w:p>
        </w:tc>
      </w:tr>
    </w:tbl>
    <w:p w14:paraId="58E610E3" w14:textId="77777777" w:rsidR="0046455B" w:rsidRPr="009C06CE" w:rsidRDefault="0046455B" w:rsidP="009C06CE">
      <w:pPr>
        <w:pStyle w:val="Body"/>
        <w:spacing w:after="0"/>
        <w:rPr>
          <w:rFonts w:ascii="Times New Roman" w:hAnsi="Times New Roman" w:cs="Times New Roman"/>
          <w:color w:val="000000" w:themeColor="text1"/>
          <w:sz w:val="24"/>
          <w:szCs w:val="24"/>
          <w:u w:color="1F497D"/>
          <w:lang w:val="en-GB"/>
        </w:rPr>
      </w:pPr>
    </w:p>
    <w:sectPr w:rsidR="0046455B" w:rsidRPr="009C06CE" w:rsidSect="009C06C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BC7742"/>
    <w:multiLevelType w:val="multilevel"/>
    <w:tmpl w:val="BE789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DC2"/>
    <w:rsid w:val="00031D3D"/>
    <w:rsid w:val="00052B99"/>
    <w:rsid w:val="00076FCE"/>
    <w:rsid w:val="000D3487"/>
    <w:rsid w:val="00107100"/>
    <w:rsid w:val="001248C0"/>
    <w:rsid w:val="00131C6A"/>
    <w:rsid w:val="001E58B9"/>
    <w:rsid w:val="00227DC2"/>
    <w:rsid w:val="002B0B15"/>
    <w:rsid w:val="0046455B"/>
    <w:rsid w:val="00482177"/>
    <w:rsid w:val="005239B6"/>
    <w:rsid w:val="005957B5"/>
    <w:rsid w:val="005E2BD4"/>
    <w:rsid w:val="00605EC9"/>
    <w:rsid w:val="00641BD7"/>
    <w:rsid w:val="007B5877"/>
    <w:rsid w:val="007E64A8"/>
    <w:rsid w:val="00993DE8"/>
    <w:rsid w:val="009C06CE"/>
    <w:rsid w:val="00B61F36"/>
    <w:rsid w:val="00B900E9"/>
    <w:rsid w:val="00C93D57"/>
    <w:rsid w:val="00DD5C48"/>
    <w:rsid w:val="00ED4F3D"/>
    <w:rsid w:val="00F10B71"/>
    <w:rsid w:val="00FE444C"/>
    <w:rsid w:val="00F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0E3EB"/>
  <w15:docId w15:val="{6F156173-8168-4415-AE15-274C24109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10B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10B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10B7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10B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0B7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0B7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0B71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46455B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Calibri" w:hAnsi="Calibri" w:cs="Calibri"/>
      <w:color w:val="000000"/>
      <w:u w:color="000000"/>
      <w:bdr w:val="nil"/>
      <w:lang w:val="it-IT" w:eastAsia="en-GB"/>
    </w:rPr>
  </w:style>
  <w:style w:type="table" w:styleId="Tabela-Siatka">
    <w:name w:val="Table Grid"/>
    <w:basedOn w:val="Standardowy"/>
    <w:uiPriority w:val="39"/>
    <w:rsid w:val="0046455B"/>
    <w:pPr>
      <w:spacing w:line="240" w:lineRule="auto"/>
    </w:pPr>
    <w:rPr>
      <w:rFonts w:ascii="Times New Roman" w:eastAsiaTheme="minorHAnsi" w:hAnsi="Times New Roman" w:cs="Times New Roman"/>
      <w:sz w:val="24"/>
      <w:szCs w:val="20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464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0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1372</Words>
  <Characters>8238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IOP PAN</Company>
  <LinksUpToDate>false</LinksUpToDate>
  <CharactersWithSpaces>9591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ACmiel</dc:creator>
  <cp:lastModifiedBy>Adam Ćmiel</cp:lastModifiedBy>
  <cp:revision>10</cp:revision>
  <dcterms:created xsi:type="dcterms:W3CDTF">2025-04-07T12:27:00Z</dcterms:created>
  <dcterms:modified xsi:type="dcterms:W3CDTF">2025-04-08T13:16:00Z</dcterms:modified>
</cp:coreProperties>
</file>