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D2D7F" w:rsidRPr="0079444E" w14:paraId="0EC8B84D" w14:textId="77777777" w:rsidTr="009C6A16">
        <w:tc>
          <w:tcPr>
            <w:tcW w:w="9350" w:type="dxa"/>
            <w:gridSpan w:val="2"/>
          </w:tcPr>
          <w:p w14:paraId="640AD636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b/>
                <w:bCs/>
                <w:lang w:val="en-US"/>
              </w:rPr>
              <w:t xml:space="preserve">Supplementary Table 1. </w:t>
            </w:r>
            <w:r w:rsidRPr="0079444E">
              <w:rPr>
                <w:rFonts w:ascii="Times New Roman" w:hAnsi="Times New Roman" w:cs="Times New Roman"/>
                <w:lang w:val="en-US"/>
              </w:rPr>
              <w:t>Baseline patient characteristics of overall study cohort (n=301)</w:t>
            </w:r>
          </w:p>
        </w:tc>
      </w:tr>
      <w:tr w:rsidR="00ED2D7F" w:rsidRPr="0079444E" w14:paraId="07C808D1" w14:textId="77777777" w:rsidTr="009C6A16">
        <w:tc>
          <w:tcPr>
            <w:tcW w:w="4675" w:type="dxa"/>
          </w:tcPr>
          <w:p w14:paraId="45531DEA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9444E">
              <w:rPr>
                <w:rFonts w:ascii="Times New Roman" w:hAnsi="Times New Roman" w:cs="Times New Roman"/>
                <w:b/>
                <w:bCs/>
                <w:lang w:val="en-US"/>
              </w:rPr>
              <w:t>Variable</w:t>
            </w:r>
          </w:p>
        </w:tc>
        <w:tc>
          <w:tcPr>
            <w:tcW w:w="4675" w:type="dxa"/>
          </w:tcPr>
          <w:p w14:paraId="20AF7FD6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9444E">
              <w:rPr>
                <w:rFonts w:ascii="Times New Roman" w:hAnsi="Times New Roman" w:cs="Times New Roman"/>
                <w:b/>
                <w:bCs/>
                <w:lang w:val="en-US"/>
              </w:rPr>
              <w:t>Value</w:t>
            </w:r>
          </w:p>
        </w:tc>
      </w:tr>
      <w:tr w:rsidR="00ED2D7F" w:rsidRPr="0079444E" w14:paraId="4B54CCE6" w14:textId="77777777" w:rsidTr="009C6A16">
        <w:tc>
          <w:tcPr>
            <w:tcW w:w="4675" w:type="dxa"/>
          </w:tcPr>
          <w:p w14:paraId="2006E5C3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Age at PSMA-PET/CT, median (IQR)</w:t>
            </w:r>
          </w:p>
        </w:tc>
        <w:tc>
          <w:tcPr>
            <w:tcW w:w="4675" w:type="dxa"/>
          </w:tcPr>
          <w:p w14:paraId="43A92748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69 (64 – 74)</w:t>
            </w:r>
          </w:p>
        </w:tc>
      </w:tr>
      <w:tr w:rsidR="00ED2D7F" w:rsidRPr="0079444E" w14:paraId="4460B8E7" w14:textId="77777777" w:rsidTr="009C6A16">
        <w:tc>
          <w:tcPr>
            <w:tcW w:w="4675" w:type="dxa"/>
          </w:tcPr>
          <w:p w14:paraId="0F4561EF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PSA at PSMA-PET/CT, median (IQR)</w:t>
            </w:r>
          </w:p>
        </w:tc>
        <w:tc>
          <w:tcPr>
            <w:tcW w:w="4675" w:type="dxa"/>
          </w:tcPr>
          <w:p w14:paraId="73CAC126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1.7 (0.4 – 5.6)</w:t>
            </w:r>
          </w:p>
        </w:tc>
      </w:tr>
      <w:tr w:rsidR="00ED2D7F" w:rsidRPr="0079444E" w14:paraId="37806AD3" w14:textId="77777777" w:rsidTr="009C6A16">
        <w:tc>
          <w:tcPr>
            <w:tcW w:w="4675" w:type="dxa"/>
          </w:tcPr>
          <w:p w14:paraId="4DA2578D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Biopsy Grade Group, n (%)</w:t>
            </w:r>
          </w:p>
        </w:tc>
        <w:tc>
          <w:tcPr>
            <w:tcW w:w="4675" w:type="dxa"/>
          </w:tcPr>
          <w:p w14:paraId="680589B2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D2D7F" w:rsidRPr="0079444E" w14:paraId="509971E0" w14:textId="77777777" w:rsidTr="009C6A16">
        <w:tc>
          <w:tcPr>
            <w:tcW w:w="4675" w:type="dxa"/>
          </w:tcPr>
          <w:p w14:paraId="548EEF7A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1</w:t>
            </w:r>
          </w:p>
        </w:tc>
        <w:tc>
          <w:tcPr>
            <w:tcW w:w="4675" w:type="dxa"/>
          </w:tcPr>
          <w:p w14:paraId="0A85F876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21</w:t>
            </w:r>
          </w:p>
        </w:tc>
      </w:tr>
      <w:tr w:rsidR="00ED2D7F" w:rsidRPr="0079444E" w14:paraId="5299F868" w14:textId="77777777" w:rsidTr="009C6A16">
        <w:tc>
          <w:tcPr>
            <w:tcW w:w="4675" w:type="dxa"/>
          </w:tcPr>
          <w:p w14:paraId="29B28242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2</w:t>
            </w:r>
          </w:p>
        </w:tc>
        <w:tc>
          <w:tcPr>
            <w:tcW w:w="4675" w:type="dxa"/>
          </w:tcPr>
          <w:p w14:paraId="403BD653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131</w:t>
            </w:r>
          </w:p>
        </w:tc>
      </w:tr>
      <w:tr w:rsidR="00ED2D7F" w:rsidRPr="0079444E" w14:paraId="19C6A977" w14:textId="77777777" w:rsidTr="009C6A16">
        <w:tc>
          <w:tcPr>
            <w:tcW w:w="4675" w:type="dxa"/>
          </w:tcPr>
          <w:p w14:paraId="77DB87D8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3</w:t>
            </w:r>
          </w:p>
        </w:tc>
        <w:tc>
          <w:tcPr>
            <w:tcW w:w="4675" w:type="dxa"/>
          </w:tcPr>
          <w:p w14:paraId="3BF7500C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72</w:t>
            </w:r>
          </w:p>
        </w:tc>
      </w:tr>
      <w:tr w:rsidR="00ED2D7F" w:rsidRPr="0079444E" w14:paraId="74C26033" w14:textId="77777777" w:rsidTr="009C6A16">
        <w:tc>
          <w:tcPr>
            <w:tcW w:w="4675" w:type="dxa"/>
          </w:tcPr>
          <w:p w14:paraId="755FEA2F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4</w:t>
            </w:r>
          </w:p>
        </w:tc>
        <w:tc>
          <w:tcPr>
            <w:tcW w:w="4675" w:type="dxa"/>
          </w:tcPr>
          <w:p w14:paraId="7BA7F080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45</w:t>
            </w:r>
          </w:p>
        </w:tc>
      </w:tr>
      <w:tr w:rsidR="00ED2D7F" w:rsidRPr="0079444E" w14:paraId="269142EF" w14:textId="77777777" w:rsidTr="009C6A16">
        <w:tc>
          <w:tcPr>
            <w:tcW w:w="4675" w:type="dxa"/>
          </w:tcPr>
          <w:p w14:paraId="5FF16E8D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5</w:t>
            </w:r>
          </w:p>
        </w:tc>
        <w:tc>
          <w:tcPr>
            <w:tcW w:w="4675" w:type="dxa"/>
          </w:tcPr>
          <w:p w14:paraId="4C2AF1F6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32</w:t>
            </w:r>
          </w:p>
        </w:tc>
      </w:tr>
      <w:tr w:rsidR="00ED2D7F" w:rsidRPr="0079444E" w14:paraId="0FEAA531" w14:textId="77777777" w:rsidTr="009C6A16">
        <w:tc>
          <w:tcPr>
            <w:tcW w:w="4675" w:type="dxa"/>
          </w:tcPr>
          <w:p w14:paraId="2DC19920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Primary treatment, n (%)</w:t>
            </w:r>
          </w:p>
        </w:tc>
        <w:tc>
          <w:tcPr>
            <w:tcW w:w="4675" w:type="dxa"/>
          </w:tcPr>
          <w:p w14:paraId="771C3358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D2D7F" w:rsidRPr="0079444E" w14:paraId="64DC68AF" w14:textId="77777777" w:rsidTr="009C6A16">
        <w:tc>
          <w:tcPr>
            <w:tcW w:w="4675" w:type="dxa"/>
          </w:tcPr>
          <w:p w14:paraId="37D003C5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Radical prostatectomy</w:t>
            </w:r>
          </w:p>
        </w:tc>
        <w:tc>
          <w:tcPr>
            <w:tcW w:w="4675" w:type="dxa"/>
          </w:tcPr>
          <w:p w14:paraId="422D7488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234</w:t>
            </w:r>
          </w:p>
        </w:tc>
      </w:tr>
      <w:tr w:rsidR="00ED2D7F" w:rsidRPr="0079444E" w14:paraId="0D60C975" w14:textId="77777777" w:rsidTr="009C6A16">
        <w:tc>
          <w:tcPr>
            <w:tcW w:w="4675" w:type="dxa"/>
          </w:tcPr>
          <w:p w14:paraId="76A8F543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Radiotherapy</w:t>
            </w:r>
          </w:p>
        </w:tc>
        <w:tc>
          <w:tcPr>
            <w:tcW w:w="4675" w:type="dxa"/>
          </w:tcPr>
          <w:p w14:paraId="4AD5F690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67</w:t>
            </w:r>
          </w:p>
        </w:tc>
      </w:tr>
      <w:tr w:rsidR="00ED2D7F" w:rsidRPr="0079444E" w14:paraId="59F96910" w14:textId="77777777" w:rsidTr="009C6A16">
        <w:tc>
          <w:tcPr>
            <w:tcW w:w="4675" w:type="dxa"/>
          </w:tcPr>
          <w:p w14:paraId="551D4A7F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pN1 disease, n (% of lymph node dissections performed)</w:t>
            </w:r>
          </w:p>
        </w:tc>
        <w:tc>
          <w:tcPr>
            <w:tcW w:w="4675" w:type="dxa"/>
          </w:tcPr>
          <w:p w14:paraId="5FBFBE6E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D2D7F" w:rsidRPr="0079444E" w14:paraId="757EA27E" w14:textId="77777777" w:rsidTr="009C6A16">
        <w:tc>
          <w:tcPr>
            <w:tcW w:w="4675" w:type="dxa"/>
          </w:tcPr>
          <w:p w14:paraId="50406241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Yes</w:t>
            </w:r>
          </w:p>
        </w:tc>
        <w:tc>
          <w:tcPr>
            <w:tcW w:w="4675" w:type="dxa"/>
          </w:tcPr>
          <w:p w14:paraId="5106307A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33 (20%)</w:t>
            </w:r>
          </w:p>
        </w:tc>
      </w:tr>
      <w:tr w:rsidR="00ED2D7F" w:rsidRPr="0079444E" w14:paraId="369D6A9B" w14:textId="77777777" w:rsidTr="009C6A16">
        <w:tc>
          <w:tcPr>
            <w:tcW w:w="4675" w:type="dxa"/>
          </w:tcPr>
          <w:p w14:paraId="162CA460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No</w:t>
            </w:r>
          </w:p>
        </w:tc>
        <w:tc>
          <w:tcPr>
            <w:tcW w:w="4675" w:type="dxa"/>
          </w:tcPr>
          <w:p w14:paraId="49AAC03B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130 (80%)</w:t>
            </w:r>
          </w:p>
        </w:tc>
      </w:tr>
      <w:tr w:rsidR="00ED2D7F" w:rsidRPr="0079444E" w14:paraId="66E93FEB" w14:textId="77777777" w:rsidTr="009C6A16">
        <w:tc>
          <w:tcPr>
            <w:tcW w:w="4675" w:type="dxa"/>
          </w:tcPr>
          <w:p w14:paraId="500F879C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Pathologic Grade Group, n (% of prostatectomies performed)</w:t>
            </w:r>
          </w:p>
        </w:tc>
        <w:tc>
          <w:tcPr>
            <w:tcW w:w="4675" w:type="dxa"/>
          </w:tcPr>
          <w:p w14:paraId="7ED25A90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D2D7F" w:rsidRPr="0079444E" w14:paraId="32A9943A" w14:textId="77777777" w:rsidTr="009C6A16">
        <w:tc>
          <w:tcPr>
            <w:tcW w:w="4675" w:type="dxa"/>
          </w:tcPr>
          <w:p w14:paraId="1D461315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1</w:t>
            </w:r>
          </w:p>
        </w:tc>
        <w:tc>
          <w:tcPr>
            <w:tcW w:w="4675" w:type="dxa"/>
          </w:tcPr>
          <w:p w14:paraId="2456D802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5 (2%)</w:t>
            </w:r>
          </w:p>
        </w:tc>
      </w:tr>
      <w:tr w:rsidR="00ED2D7F" w:rsidRPr="0079444E" w14:paraId="0DBE6074" w14:textId="77777777" w:rsidTr="009C6A16">
        <w:tc>
          <w:tcPr>
            <w:tcW w:w="4675" w:type="dxa"/>
          </w:tcPr>
          <w:p w14:paraId="2EA84432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2</w:t>
            </w:r>
          </w:p>
        </w:tc>
        <w:tc>
          <w:tcPr>
            <w:tcW w:w="4675" w:type="dxa"/>
          </w:tcPr>
          <w:p w14:paraId="084D04D0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92 (39%)</w:t>
            </w:r>
          </w:p>
        </w:tc>
      </w:tr>
      <w:tr w:rsidR="00ED2D7F" w:rsidRPr="0079444E" w14:paraId="035EBF18" w14:textId="77777777" w:rsidTr="009C6A16">
        <w:tc>
          <w:tcPr>
            <w:tcW w:w="4675" w:type="dxa"/>
          </w:tcPr>
          <w:p w14:paraId="5B870127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3</w:t>
            </w:r>
          </w:p>
        </w:tc>
        <w:tc>
          <w:tcPr>
            <w:tcW w:w="4675" w:type="dxa"/>
          </w:tcPr>
          <w:p w14:paraId="65442C27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77 (33%)</w:t>
            </w:r>
          </w:p>
        </w:tc>
      </w:tr>
      <w:tr w:rsidR="00ED2D7F" w:rsidRPr="0079444E" w14:paraId="52959FDE" w14:textId="77777777" w:rsidTr="009C6A16">
        <w:tc>
          <w:tcPr>
            <w:tcW w:w="4675" w:type="dxa"/>
          </w:tcPr>
          <w:p w14:paraId="64D5B6E9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4</w:t>
            </w:r>
          </w:p>
        </w:tc>
        <w:tc>
          <w:tcPr>
            <w:tcW w:w="4675" w:type="dxa"/>
          </w:tcPr>
          <w:p w14:paraId="75D6F583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11 (5%)</w:t>
            </w:r>
          </w:p>
        </w:tc>
      </w:tr>
      <w:tr w:rsidR="00ED2D7F" w:rsidRPr="0079444E" w14:paraId="0AF8C9A9" w14:textId="77777777" w:rsidTr="009C6A16">
        <w:tc>
          <w:tcPr>
            <w:tcW w:w="4675" w:type="dxa"/>
          </w:tcPr>
          <w:p w14:paraId="5122FC76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5</w:t>
            </w:r>
          </w:p>
        </w:tc>
        <w:tc>
          <w:tcPr>
            <w:tcW w:w="4675" w:type="dxa"/>
          </w:tcPr>
          <w:p w14:paraId="463C1B86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26 (11%)</w:t>
            </w:r>
          </w:p>
        </w:tc>
      </w:tr>
      <w:tr w:rsidR="00ED2D7F" w:rsidRPr="0079444E" w14:paraId="6802980B" w14:textId="77777777" w:rsidTr="009C6A16">
        <w:tc>
          <w:tcPr>
            <w:tcW w:w="4675" w:type="dxa"/>
          </w:tcPr>
          <w:p w14:paraId="055D140B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Not available</w:t>
            </w:r>
          </w:p>
        </w:tc>
        <w:tc>
          <w:tcPr>
            <w:tcW w:w="4675" w:type="dxa"/>
          </w:tcPr>
          <w:p w14:paraId="5ED68D96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90 (38%)</w:t>
            </w:r>
          </w:p>
        </w:tc>
      </w:tr>
      <w:tr w:rsidR="00ED2D7F" w:rsidRPr="0079444E" w14:paraId="2D543342" w14:textId="77777777" w:rsidTr="009C6A16">
        <w:tc>
          <w:tcPr>
            <w:tcW w:w="4675" w:type="dxa"/>
          </w:tcPr>
          <w:p w14:paraId="468FD50F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Pathologic Stage, n (% of prostatectomies performed)</w:t>
            </w:r>
          </w:p>
        </w:tc>
        <w:tc>
          <w:tcPr>
            <w:tcW w:w="4675" w:type="dxa"/>
          </w:tcPr>
          <w:p w14:paraId="16ED6BFB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D2D7F" w:rsidRPr="0079444E" w14:paraId="50A83BA2" w14:textId="77777777" w:rsidTr="009C6A16">
        <w:tc>
          <w:tcPr>
            <w:tcW w:w="4675" w:type="dxa"/>
          </w:tcPr>
          <w:p w14:paraId="123F31DD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pT2</w:t>
            </w:r>
          </w:p>
        </w:tc>
        <w:tc>
          <w:tcPr>
            <w:tcW w:w="4675" w:type="dxa"/>
          </w:tcPr>
          <w:p w14:paraId="1D689852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54 (23%)</w:t>
            </w:r>
          </w:p>
        </w:tc>
      </w:tr>
      <w:tr w:rsidR="00ED2D7F" w:rsidRPr="0079444E" w14:paraId="0276072B" w14:textId="77777777" w:rsidTr="009C6A16">
        <w:tc>
          <w:tcPr>
            <w:tcW w:w="4675" w:type="dxa"/>
          </w:tcPr>
          <w:p w14:paraId="61049861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pT3a</w:t>
            </w:r>
          </w:p>
        </w:tc>
        <w:tc>
          <w:tcPr>
            <w:tcW w:w="4675" w:type="dxa"/>
          </w:tcPr>
          <w:p w14:paraId="0856BBF9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89 (38%)</w:t>
            </w:r>
          </w:p>
        </w:tc>
      </w:tr>
      <w:tr w:rsidR="00ED2D7F" w:rsidRPr="0079444E" w14:paraId="71BF6003" w14:textId="77777777" w:rsidTr="009C6A16">
        <w:tc>
          <w:tcPr>
            <w:tcW w:w="4675" w:type="dxa"/>
          </w:tcPr>
          <w:p w14:paraId="04FDA995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pT3b</w:t>
            </w:r>
          </w:p>
        </w:tc>
        <w:tc>
          <w:tcPr>
            <w:tcW w:w="4675" w:type="dxa"/>
          </w:tcPr>
          <w:p w14:paraId="125F6C03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68 (29%)</w:t>
            </w:r>
          </w:p>
        </w:tc>
      </w:tr>
      <w:tr w:rsidR="00ED2D7F" w:rsidRPr="0079444E" w14:paraId="4BFD930C" w14:textId="77777777" w:rsidTr="009C6A16">
        <w:tc>
          <w:tcPr>
            <w:tcW w:w="4675" w:type="dxa"/>
          </w:tcPr>
          <w:p w14:paraId="55D33CC2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 xml:space="preserve">   Not available</w:t>
            </w:r>
          </w:p>
        </w:tc>
        <w:tc>
          <w:tcPr>
            <w:tcW w:w="4675" w:type="dxa"/>
          </w:tcPr>
          <w:p w14:paraId="23CEB4DF" w14:textId="77777777" w:rsidR="00ED2D7F" w:rsidRPr="0079444E" w:rsidRDefault="00ED2D7F" w:rsidP="009C6A16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79444E">
              <w:rPr>
                <w:rFonts w:ascii="Times New Roman" w:hAnsi="Times New Roman" w:cs="Times New Roman"/>
                <w:lang w:val="en-US"/>
              </w:rPr>
              <w:t>90 (38%)</w:t>
            </w:r>
          </w:p>
        </w:tc>
      </w:tr>
    </w:tbl>
    <w:p w14:paraId="59FF0A80" w14:textId="77777777" w:rsidR="00ED2D7F" w:rsidRPr="0079444E" w:rsidRDefault="00ED2D7F" w:rsidP="00ED2D7F">
      <w:pPr>
        <w:spacing w:line="276" w:lineRule="auto"/>
        <w:rPr>
          <w:rFonts w:ascii="Times New Roman" w:hAnsi="Times New Roman" w:cs="Times New Roman"/>
        </w:rPr>
      </w:pPr>
      <w:r w:rsidRPr="0079444E">
        <w:rPr>
          <w:rFonts w:ascii="Times New Roman" w:hAnsi="Times New Roman" w:cs="Times New Roman"/>
        </w:rPr>
        <w:t>IQR: Interquartile range</w:t>
      </w:r>
    </w:p>
    <w:p w14:paraId="2842B3DB" w14:textId="77777777" w:rsidR="00ED2D7F" w:rsidRPr="0079444E" w:rsidRDefault="00ED2D7F" w:rsidP="00ED2D7F">
      <w:pPr>
        <w:spacing w:line="276" w:lineRule="auto"/>
        <w:rPr>
          <w:rFonts w:ascii="Times New Roman" w:hAnsi="Times New Roman" w:cs="Times New Roman"/>
        </w:rPr>
      </w:pPr>
      <w:r w:rsidRPr="0079444E">
        <w:rPr>
          <w:rFonts w:ascii="Times New Roman" w:hAnsi="Times New Roman" w:cs="Times New Roman"/>
        </w:rPr>
        <w:t>PSMA-PET/CT: Prostate-specific membrane antigen positron emission tomography computed tomography</w:t>
      </w:r>
    </w:p>
    <w:p w14:paraId="6AAF4562" w14:textId="113FC8C8" w:rsidR="00171FAB" w:rsidRPr="00ED2D7F" w:rsidRDefault="00171FAB" w:rsidP="00ED2D7F">
      <w:pPr>
        <w:spacing w:line="276" w:lineRule="auto"/>
        <w:rPr>
          <w:rFonts w:ascii="Times New Roman" w:hAnsi="Times New Roman" w:cs="Times New Roman"/>
        </w:rPr>
      </w:pPr>
    </w:p>
    <w:sectPr w:rsidR="00171FAB" w:rsidRPr="00ED2D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D7F"/>
    <w:rsid w:val="000E32E5"/>
    <w:rsid w:val="00171FAB"/>
    <w:rsid w:val="007A0879"/>
    <w:rsid w:val="00ED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72D99F"/>
  <w15:chartTrackingRefBased/>
  <w15:docId w15:val="{318650C0-9DC0-E745-86D1-CABA6F90D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D7F"/>
  </w:style>
  <w:style w:type="paragraph" w:styleId="Heading1">
    <w:name w:val="heading 1"/>
    <w:basedOn w:val="Normal"/>
    <w:next w:val="Normal"/>
    <w:link w:val="Heading1Char"/>
    <w:uiPriority w:val="9"/>
    <w:qFormat/>
    <w:rsid w:val="00ED2D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2D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2D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2D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2D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2D7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2D7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2D7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2D7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2D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2D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2D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2D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2D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2D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2D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2D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2D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2D7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2D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2D7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2D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2D7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2D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2D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2D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2D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2D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2D7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D2D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Rashid Sayyid</dc:creator>
  <cp:keywords/>
  <dc:description/>
  <cp:lastModifiedBy>Rashid Sayyid</cp:lastModifiedBy>
  <cp:revision>1</cp:revision>
  <dcterms:created xsi:type="dcterms:W3CDTF">2025-01-21T00:43:00Z</dcterms:created>
  <dcterms:modified xsi:type="dcterms:W3CDTF">2025-01-21T00:43:00Z</dcterms:modified>
</cp:coreProperties>
</file>