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02472" w14:textId="77777777" w:rsidR="006B5E1A" w:rsidRDefault="006B5E1A">
      <w:pPr>
        <w:rPr>
          <w:lang w:val="en-CA"/>
        </w:rPr>
      </w:pPr>
    </w:p>
    <w:p w14:paraId="13131A69" w14:textId="77777777" w:rsidR="00946C53" w:rsidRPr="00AC6988" w:rsidRDefault="00946C53" w:rsidP="00946C53">
      <w:pPr>
        <w:jc w:val="center"/>
        <w:rPr>
          <w:rFonts w:ascii="Times New Roman" w:hAnsi="Times New Roman" w:cs="Times New Roman"/>
          <w:lang w:val="en-CA"/>
        </w:rPr>
      </w:pPr>
    </w:p>
    <w:p w14:paraId="5EE8DE52" w14:textId="77777777" w:rsidR="00946C53" w:rsidRPr="00AC6988" w:rsidRDefault="00946C53" w:rsidP="00946C53">
      <w:pPr>
        <w:jc w:val="center"/>
        <w:rPr>
          <w:rFonts w:ascii="Times New Roman" w:hAnsi="Times New Roman" w:cs="Times New Roman"/>
          <w:lang w:val="en-CA"/>
        </w:rPr>
      </w:pPr>
    </w:p>
    <w:p w14:paraId="26A5E820" w14:textId="77777777" w:rsidR="006B5E1A" w:rsidRPr="00AC6988" w:rsidRDefault="006B5E1A" w:rsidP="00946C53">
      <w:pPr>
        <w:jc w:val="center"/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t>SUPPLEMENT</w:t>
      </w:r>
    </w:p>
    <w:p w14:paraId="45C6E286" w14:textId="77777777" w:rsidR="00946C53" w:rsidRPr="00AC6988" w:rsidRDefault="00946C53" w:rsidP="00946C53">
      <w:pPr>
        <w:jc w:val="center"/>
        <w:rPr>
          <w:rFonts w:ascii="Times New Roman" w:hAnsi="Times New Roman" w:cs="Times New Roman"/>
          <w:lang w:val="en-CA"/>
        </w:rPr>
      </w:pPr>
    </w:p>
    <w:p w14:paraId="79ED12C8" w14:textId="77777777" w:rsidR="00946C53" w:rsidRPr="00AC6988" w:rsidRDefault="00946C53" w:rsidP="00946C53">
      <w:pPr>
        <w:jc w:val="center"/>
        <w:rPr>
          <w:rFonts w:ascii="Times New Roman" w:hAnsi="Times New Roman" w:cs="Times New Roman"/>
          <w:lang w:val="en-CA"/>
        </w:rPr>
      </w:pPr>
    </w:p>
    <w:p w14:paraId="16F67646" w14:textId="77777777" w:rsidR="00946C53" w:rsidRPr="00AC6988" w:rsidRDefault="00AC6988" w:rsidP="00AC6988">
      <w:pPr>
        <w:jc w:val="center"/>
        <w:rPr>
          <w:rFonts w:ascii="Times New Roman" w:hAnsi="Times New Roman" w:cs="Times New Roman"/>
          <w:sz w:val="28"/>
          <w:szCs w:val="28"/>
          <w:lang w:val="en-CA"/>
        </w:rPr>
      </w:pPr>
      <w:r w:rsidRPr="00AC6988">
        <w:rPr>
          <w:rFonts w:ascii="Times New Roman" w:hAnsi="Times New Roman" w:cs="Times New Roman"/>
          <w:sz w:val="28"/>
          <w:szCs w:val="28"/>
          <w:lang w:val="en-CA"/>
        </w:rPr>
        <w:t>A Modified Delphi to Define Drug Dosing Errors in Pediatric Critical Care</w:t>
      </w:r>
    </w:p>
    <w:p w14:paraId="08241966" w14:textId="77777777" w:rsidR="006B5E1A" w:rsidRPr="00AC6988" w:rsidRDefault="006B5E1A">
      <w:pPr>
        <w:rPr>
          <w:rFonts w:ascii="Times New Roman" w:hAnsi="Times New Roman" w:cs="Times New Roman"/>
          <w:lang w:val="en-CA"/>
        </w:rPr>
      </w:pPr>
    </w:p>
    <w:p w14:paraId="6BEF19D8" w14:textId="77777777" w:rsidR="006C0D6A" w:rsidRPr="00AC6988" w:rsidRDefault="006C0D6A">
      <w:pPr>
        <w:rPr>
          <w:rFonts w:ascii="Times New Roman" w:hAnsi="Times New Roman" w:cs="Times New Roman"/>
          <w:lang w:val="en-CA"/>
        </w:rPr>
      </w:pPr>
    </w:p>
    <w:p w14:paraId="4EBF71B9" w14:textId="77777777" w:rsidR="006C0D6A" w:rsidRPr="00AC6988" w:rsidRDefault="006C0D6A">
      <w:pPr>
        <w:rPr>
          <w:rFonts w:ascii="Times New Roman" w:hAnsi="Times New Roman" w:cs="Times New Roman"/>
          <w:lang w:val="en-CA"/>
        </w:rPr>
      </w:pPr>
    </w:p>
    <w:p w14:paraId="217AA299" w14:textId="77777777" w:rsidR="006C0D6A" w:rsidRDefault="00960CB9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Table 1. </w:t>
      </w:r>
      <w:r w:rsidR="0040608A" w:rsidRPr="00AC6988">
        <w:rPr>
          <w:rFonts w:ascii="Times New Roman" w:hAnsi="Times New Roman" w:cs="Times New Roman"/>
          <w:lang w:val="en-CA"/>
        </w:rPr>
        <w:t>STROBE Checklist</w:t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</w:r>
      <w:r w:rsidR="0040608A" w:rsidRPr="00AC6988">
        <w:rPr>
          <w:rFonts w:ascii="Times New Roman" w:hAnsi="Times New Roman" w:cs="Times New Roman"/>
          <w:lang w:val="en-CA"/>
        </w:rPr>
        <w:tab/>
        <w:t>Page 2-3</w:t>
      </w:r>
    </w:p>
    <w:p w14:paraId="78BC79A2" w14:textId="77777777" w:rsidR="003B2AC6" w:rsidRDefault="003B2AC6">
      <w:pPr>
        <w:rPr>
          <w:rFonts w:ascii="Times New Roman" w:hAnsi="Times New Roman" w:cs="Times New Roman"/>
          <w:lang w:val="en-CA"/>
        </w:rPr>
      </w:pPr>
    </w:p>
    <w:p w14:paraId="71932293" w14:textId="77777777" w:rsidR="003B2AC6" w:rsidRPr="00AC6988" w:rsidRDefault="003B2AC6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Table </w:t>
      </w:r>
      <w:r w:rsidR="00960CB9">
        <w:rPr>
          <w:rFonts w:ascii="Times New Roman" w:hAnsi="Times New Roman" w:cs="Times New Roman"/>
          <w:lang w:val="en-CA"/>
        </w:rPr>
        <w:t>2</w:t>
      </w:r>
      <w:r>
        <w:rPr>
          <w:rFonts w:ascii="Times New Roman" w:hAnsi="Times New Roman" w:cs="Times New Roman"/>
          <w:lang w:val="en-CA"/>
        </w:rPr>
        <w:t>. Principles of dosing error included in Delphi questionnaire</w:t>
      </w:r>
      <w:r>
        <w:rPr>
          <w:rFonts w:ascii="Times New Roman" w:hAnsi="Times New Roman" w:cs="Times New Roman"/>
          <w:lang w:val="en-CA"/>
        </w:rPr>
        <w:tab/>
      </w:r>
      <w:r w:rsidR="00960CB9">
        <w:rPr>
          <w:rFonts w:ascii="Times New Roman" w:hAnsi="Times New Roman" w:cs="Times New Roman"/>
          <w:lang w:val="en-CA"/>
        </w:rPr>
        <w:tab/>
      </w:r>
      <w:r>
        <w:rPr>
          <w:rFonts w:ascii="Times New Roman" w:hAnsi="Times New Roman" w:cs="Times New Roman"/>
          <w:lang w:val="en-CA"/>
        </w:rPr>
        <w:t>Page</w:t>
      </w:r>
      <w:r w:rsidR="009D4F60">
        <w:rPr>
          <w:rFonts w:ascii="Times New Roman" w:hAnsi="Times New Roman" w:cs="Times New Roman"/>
          <w:lang w:val="en-CA"/>
        </w:rPr>
        <w:t xml:space="preserve"> </w:t>
      </w:r>
      <w:r w:rsidR="00960CB9">
        <w:rPr>
          <w:rFonts w:ascii="Times New Roman" w:hAnsi="Times New Roman" w:cs="Times New Roman"/>
          <w:lang w:val="en-CA"/>
        </w:rPr>
        <w:t>4</w:t>
      </w:r>
    </w:p>
    <w:p w14:paraId="34A262CE" w14:textId="77777777" w:rsidR="003D18E6" w:rsidRPr="00AC6988" w:rsidRDefault="003D18E6">
      <w:pPr>
        <w:rPr>
          <w:rFonts w:ascii="Times New Roman" w:hAnsi="Times New Roman" w:cs="Times New Roman"/>
          <w:lang w:val="en-CA"/>
        </w:rPr>
      </w:pPr>
    </w:p>
    <w:p w14:paraId="54B546FC" w14:textId="77777777" w:rsidR="003D18E6" w:rsidRPr="00AC6988" w:rsidRDefault="003D18E6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t xml:space="preserve">Figure 1. Example of dosing error threshold question for Round 2 </w:t>
      </w:r>
      <w:r w:rsidRPr="00AC6988">
        <w:rPr>
          <w:rFonts w:ascii="Times New Roman" w:hAnsi="Times New Roman" w:cs="Times New Roman"/>
          <w:lang w:val="en-CA"/>
        </w:rPr>
        <w:tab/>
      </w:r>
      <w:r w:rsidRPr="00AC6988">
        <w:rPr>
          <w:rFonts w:ascii="Times New Roman" w:hAnsi="Times New Roman" w:cs="Times New Roman"/>
          <w:lang w:val="en-CA"/>
        </w:rPr>
        <w:tab/>
      </w:r>
      <w:r w:rsidR="00960CB9">
        <w:rPr>
          <w:rFonts w:ascii="Times New Roman" w:hAnsi="Times New Roman" w:cs="Times New Roman"/>
          <w:lang w:val="en-CA"/>
        </w:rPr>
        <w:tab/>
      </w:r>
      <w:r w:rsidRPr="00AC6988">
        <w:rPr>
          <w:rFonts w:ascii="Times New Roman" w:hAnsi="Times New Roman" w:cs="Times New Roman"/>
          <w:lang w:val="en-CA"/>
        </w:rPr>
        <w:t xml:space="preserve">Page </w:t>
      </w:r>
      <w:r w:rsidR="00960CB9">
        <w:rPr>
          <w:rFonts w:ascii="Times New Roman" w:hAnsi="Times New Roman" w:cs="Times New Roman"/>
          <w:lang w:val="en-CA"/>
        </w:rPr>
        <w:t>5</w:t>
      </w:r>
    </w:p>
    <w:p w14:paraId="49711CB2" w14:textId="77777777" w:rsidR="006C0D6A" w:rsidRPr="00AC6988" w:rsidRDefault="006C0D6A">
      <w:pPr>
        <w:rPr>
          <w:rFonts w:ascii="Times New Roman" w:hAnsi="Times New Roman" w:cs="Times New Roman"/>
          <w:lang w:val="en-CA"/>
        </w:rPr>
      </w:pPr>
    </w:p>
    <w:p w14:paraId="1366A8C4" w14:textId="77777777" w:rsidR="006C0D6A" w:rsidRPr="00AC6988" w:rsidRDefault="00A14069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Figures 2. A-G. </w:t>
      </w:r>
      <w:r w:rsidR="006C0D6A" w:rsidRPr="00AC6988">
        <w:rPr>
          <w:rFonts w:ascii="Times New Roman" w:hAnsi="Times New Roman" w:cs="Times New Roman"/>
          <w:lang w:val="en-CA"/>
        </w:rPr>
        <w:t xml:space="preserve">Final Consensus Figures </w:t>
      </w:r>
      <w:r w:rsidR="009D4F60">
        <w:rPr>
          <w:rFonts w:ascii="Times New Roman" w:hAnsi="Times New Roman" w:cs="Times New Roman"/>
          <w:lang w:val="en-CA"/>
        </w:rPr>
        <w:t>for Dosing Thresholds</w:t>
      </w:r>
      <w:r w:rsidR="009D4F60">
        <w:rPr>
          <w:rFonts w:ascii="Times New Roman" w:hAnsi="Times New Roman" w:cs="Times New Roman"/>
          <w:lang w:val="en-CA"/>
        </w:rPr>
        <w:tab/>
      </w:r>
      <w:r w:rsidR="009D4F60">
        <w:rPr>
          <w:rFonts w:ascii="Times New Roman" w:hAnsi="Times New Roman" w:cs="Times New Roman"/>
          <w:lang w:val="en-CA"/>
        </w:rPr>
        <w:tab/>
      </w:r>
      <w:r w:rsidR="009D4F60">
        <w:rPr>
          <w:rFonts w:ascii="Times New Roman" w:hAnsi="Times New Roman" w:cs="Times New Roman"/>
          <w:lang w:val="en-CA"/>
        </w:rPr>
        <w:tab/>
        <w:t xml:space="preserve">Page </w:t>
      </w:r>
      <w:r w:rsidR="00960CB9">
        <w:rPr>
          <w:rFonts w:ascii="Times New Roman" w:hAnsi="Times New Roman" w:cs="Times New Roman"/>
          <w:lang w:val="en-CA"/>
        </w:rPr>
        <w:t>6</w:t>
      </w:r>
      <w:r w:rsidR="009D4F60">
        <w:rPr>
          <w:rFonts w:ascii="Times New Roman" w:hAnsi="Times New Roman" w:cs="Times New Roman"/>
          <w:lang w:val="en-CA"/>
        </w:rPr>
        <w:t>-12</w:t>
      </w:r>
    </w:p>
    <w:p w14:paraId="64652158" w14:textId="77777777" w:rsidR="006C0D6A" w:rsidRDefault="00960CB9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 xml:space="preserve">Nephrotoxic </w:t>
      </w:r>
      <w:r w:rsidR="006C0D6A" w:rsidRPr="00960CB9">
        <w:rPr>
          <w:rFonts w:ascii="Times New Roman" w:hAnsi="Times New Roman" w:cs="Times New Roman"/>
          <w:lang w:val="en-CA"/>
        </w:rPr>
        <w:t>Antibiotics</w:t>
      </w:r>
    </w:p>
    <w:p w14:paraId="16BD2B60" w14:textId="77777777" w:rsidR="00960CB9" w:rsidRDefault="00960CB9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t>Non-Toxic Antibiotics</w:t>
      </w:r>
    </w:p>
    <w:p w14:paraId="7235C5C2" w14:textId="77777777" w:rsidR="00960CB9" w:rsidRDefault="0037320B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 w:rsidRPr="00960CB9">
        <w:rPr>
          <w:rFonts w:ascii="Times New Roman" w:hAnsi="Times New Roman" w:cs="Times New Roman"/>
          <w:lang w:val="en-CA"/>
        </w:rPr>
        <w:t>Hepatotoxic medication</w:t>
      </w:r>
    </w:p>
    <w:p w14:paraId="13F0930C" w14:textId="77777777" w:rsidR="00960CB9" w:rsidRDefault="006C0D6A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 w:rsidRPr="00960CB9">
        <w:rPr>
          <w:rFonts w:ascii="Times New Roman" w:hAnsi="Times New Roman" w:cs="Times New Roman"/>
          <w:lang w:val="en-CA"/>
        </w:rPr>
        <w:t>Opioids</w:t>
      </w:r>
    </w:p>
    <w:p w14:paraId="0F45F8AC" w14:textId="77777777" w:rsidR="00960CB9" w:rsidRDefault="0037320B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 w:rsidRPr="00960CB9">
        <w:rPr>
          <w:rFonts w:ascii="Times New Roman" w:hAnsi="Times New Roman" w:cs="Times New Roman"/>
          <w:lang w:val="en-CA"/>
        </w:rPr>
        <w:t>Benzodiazepines</w:t>
      </w:r>
    </w:p>
    <w:p w14:paraId="0A6192A3" w14:textId="77777777" w:rsidR="00960CB9" w:rsidRDefault="006C0D6A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 w:rsidRPr="00960CB9">
        <w:rPr>
          <w:rFonts w:ascii="Times New Roman" w:hAnsi="Times New Roman" w:cs="Times New Roman"/>
          <w:lang w:val="en-CA"/>
        </w:rPr>
        <w:t>Anticoagulants</w:t>
      </w:r>
    </w:p>
    <w:p w14:paraId="5C433AE0" w14:textId="77777777" w:rsidR="0037320B" w:rsidRPr="00960CB9" w:rsidRDefault="0037320B" w:rsidP="00960C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CA"/>
        </w:rPr>
      </w:pPr>
      <w:r w:rsidRPr="00960CB9">
        <w:rPr>
          <w:rFonts w:ascii="Times New Roman" w:hAnsi="Times New Roman" w:cs="Times New Roman"/>
          <w:lang w:val="en-CA"/>
        </w:rPr>
        <w:t>Electrolyte Bolus</w:t>
      </w:r>
    </w:p>
    <w:p w14:paraId="1A367E0A" w14:textId="77777777" w:rsidR="006C0D6A" w:rsidRPr="00AC6988" w:rsidRDefault="0037320B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tab/>
      </w:r>
    </w:p>
    <w:p w14:paraId="378E173B" w14:textId="77777777" w:rsidR="006C0D6A" w:rsidRPr="00AC6988" w:rsidRDefault="006C0D6A">
      <w:pPr>
        <w:rPr>
          <w:rFonts w:ascii="Times New Roman" w:hAnsi="Times New Roman" w:cs="Times New Roman"/>
          <w:lang w:val="en-CA"/>
        </w:rPr>
      </w:pPr>
    </w:p>
    <w:p w14:paraId="611E04DA" w14:textId="77777777" w:rsidR="006B5E1A" w:rsidRPr="00AC6988" w:rsidRDefault="006B5E1A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br w:type="page"/>
      </w:r>
    </w:p>
    <w:p w14:paraId="57AD17E7" w14:textId="77777777" w:rsidR="006C0D6A" w:rsidRPr="00960CB9" w:rsidRDefault="006C0D6A" w:rsidP="00960CB9">
      <w:pPr>
        <w:pStyle w:val="TableTitle"/>
        <w:rPr>
          <w:sz w:val="22"/>
          <w:szCs w:val="22"/>
        </w:rPr>
      </w:pPr>
      <w:r w:rsidRPr="00960CB9">
        <w:rPr>
          <w:sz w:val="22"/>
          <w:szCs w:val="22"/>
        </w:rPr>
        <w:lastRenderedPageBreak/>
        <w:t xml:space="preserve">Table </w:t>
      </w:r>
      <w:proofErr w:type="gramStart"/>
      <w:r w:rsidR="00960CB9" w:rsidRPr="00960CB9">
        <w:rPr>
          <w:sz w:val="22"/>
          <w:szCs w:val="22"/>
        </w:rPr>
        <w:t>1.</w:t>
      </w:r>
      <w:r w:rsidRPr="00960CB9">
        <w:rPr>
          <w:sz w:val="22"/>
          <w:szCs w:val="22"/>
        </w:rPr>
        <w:t>STROBE</w:t>
      </w:r>
      <w:proofErr w:type="gramEnd"/>
      <w:r w:rsidRPr="00960CB9">
        <w:rPr>
          <w:sz w:val="22"/>
          <w:szCs w:val="22"/>
        </w:rPr>
        <w:t xml:space="preserve"> Statement—Checklist of items that should be included in reports of </w:t>
      </w:r>
      <w:r w:rsidRPr="00960CB9">
        <w:rPr>
          <w:b/>
          <w:i/>
          <w:sz w:val="22"/>
          <w:szCs w:val="22"/>
        </w:rPr>
        <w:t>cohort studies</w:t>
      </w:r>
      <w:r w:rsidRPr="00960CB9">
        <w:rPr>
          <w:sz w:val="22"/>
          <w:szCs w:val="22"/>
        </w:rPr>
        <w:t xml:space="preserve"> </w:t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10"/>
        <w:gridCol w:w="718"/>
        <w:gridCol w:w="6538"/>
        <w:gridCol w:w="839"/>
      </w:tblGrid>
      <w:tr w:rsidR="006C0D6A" w:rsidRPr="00AC6988" w14:paraId="2112CBCB" w14:textId="77777777" w:rsidTr="00170B77">
        <w:tc>
          <w:tcPr>
            <w:tcW w:w="0" w:type="auto"/>
          </w:tcPr>
          <w:p w14:paraId="267AEAA9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14:paraId="548924E4" w14:textId="77777777" w:rsidR="006C0D6A" w:rsidRPr="00AC6988" w:rsidRDefault="006C0D6A" w:rsidP="00170B7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C6988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C593451" w14:textId="77777777" w:rsidR="006C0D6A" w:rsidRPr="00AC6988" w:rsidRDefault="006C0D6A" w:rsidP="00170B7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C6988">
              <w:rPr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538DA12" w14:textId="77777777" w:rsidR="006C0D6A" w:rsidRPr="00AC6988" w:rsidRDefault="006C0D6A" w:rsidP="00170B7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AC6988">
              <w:rPr>
                <w:bCs/>
                <w:sz w:val="20"/>
              </w:rPr>
              <w:t>Page No</w:t>
            </w:r>
          </w:p>
        </w:tc>
      </w:tr>
      <w:tr w:rsidR="006C0D6A" w:rsidRPr="00AC6988" w14:paraId="7335E7CB" w14:textId="77777777" w:rsidTr="00170B77">
        <w:tc>
          <w:tcPr>
            <w:tcW w:w="0" w:type="auto"/>
            <w:vMerge w:val="restart"/>
          </w:tcPr>
          <w:p w14:paraId="6920E9E9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2EBA6E35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122A392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a</w:t>
            </w:r>
            <w:r w:rsidRPr="00AC6988">
              <w:rPr>
                <w:rFonts w:ascii="Times New Roman" w:hAnsi="Times New Roman" w:cs="Times New Roman"/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E9FA58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1-2</w:t>
            </w:r>
          </w:p>
        </w:tc>
      </w:tr>
      <w:tr w:rsidR="006C0D6A" w:rsidRPr="00AC6988" w14:paraId="3E1F52F8" w14:textId="77777777" w:rsidTr="00170B77">
        <w:tc>
          <w:tcPr>
            <w:tcW w:w="0" w:type="auto"/>
            <w:vMerge/>
          </w:tcPr>
          <w:p w14:paraId="760A512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04D92410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9491EE8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b</w:t>
            </w:r>
            <w:r w:rsidRPr="00AC6988">
              <w:rPr>
                <w:rFonts w:ascii="Times New Roman" w:hAnsi="Times New Roman" w:cs="Times New Roman"/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335A63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7BE98743" w14:textId="77777777" w:rsidTr="00170B77">
        <w:tc>
          <w:tcPr>
            <w:tcW w:w="10205" w:type="dxa"/>
            <w:gridSpan w:val="4"/>
          </w:tcPr>
          <w:p w14:paraId="52BEC71D" w14:textId="77777777" w:rsidR="006C0D6A" w:rsidRPr="00AC6988" w:rsidRDefault="006C0D6A" w:rsidP="00170B7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C6988">
              <w:rPr>
                <w:sz w:val="20"/>
              </w:rPr>
              <w:t>Introduction</w:t>
            </w:r>
          </w:p>
        </w:tc>
      </w:tr>
      <w:tr w:rsidR="006C0D6A" w:rsidRPr="00AC6988" w14:paraId="7F2AA6EF" w14:textId="77777777" w:rsidTr="00170B77">
        <w:tc>
          <w:tcPr>
            <w:tcW w:w="0" w:type="auto"/>
          </w:tcPr>
          <w:p w14:paraId="48F70C7A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Background/rationale</w:t>
            </w:r>
          </w:p>
        </w:tc>
        <w:tc>
          <w:tcPr>
            <w:tcW w:w="0" w:type="auto"/>
          </w:tcPr>
          <w:p w14:paraId="48A676F7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52EC8FC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E12A8F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</w:tr>
      <w:tr w:rsidR="006C0D6A" w:rsidRPr="00AC6988" w14:paraId="4CE9D7D2" w14:textId="77777777" w:rsidTr="00170B77">
        <w:tc>
          <w:tcPr>
            <w:tcW w:w="0" w:type="auto"/>
          </w:tcPr>
          <w:p w14:paraId="225309C0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66A9C604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A1E7B4B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State specific objectives, including any prespecified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6CBF0B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</w:tr>
      <w:tr w:rsidR="006C0D6A" w:rsidRPr="00AC6988" w14:paraId="7F2AD6F7" w14:textId="77777777" w:rsidTr="00170B77">
        <w:tc>
          <w:tcPr>
            <w:tcW w:w="10205" w:type="dxa"/>
            <w:gridSpan w:val="4"/>
          </w:tcPr>
          <w:p w14:paraId="4209706D" w14:textId="77777777" w:rsidR="006C0D6A" w:rsidRPr="00AC6988" w:rsidRDefault="006C0D6A" w:rsidP="00170B7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C6988">
              <w:rPr>
                <w:sz w:val="20"/>
              </w:rPr>
              <w:t>Methods</w:t>
            </w:r>
          </w:p>
        </w:tc>
      </w:tr>
      <w:tr w:rsidR="006C0D6A" w:rsidRPr="00AC6988" w14:paraId="706BD777" w14:textId="77777777" w:rsidTr="00170B77">
        <w:tc>
          <w:tcPr>
            <w:tcW w:w="0" w:type="auto"/>
          </w:tcPr>
          <w:p w14:paraId="2985CBFA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0CEEEE3F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53691BF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822254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6C0D6A" w:rsidRPr="00AC6988" w14:paraId="2E1595F9" w14:textId="77777777" w:rsidTr="00170B77">
        <w:tc>
          <w:tcPr>
            <w:tcW w:w="0" w:type="auto"/>
          </w:tcPr>
          <w:p w14:paraId="7435E018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51E30043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0C8DFAD0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DBA354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5-6</w:t>
            </w:r>
          </w:p>
        </w:tc>
      </w:tr>
      <w:tr w:rsidR="006C0D6A" w:rsidRPr="00AC6988" w14:paraId="2C7C15F5" w14:textId="77777777" w:rsidTr="00170B77">
        <w:tc>
          <w:tcPr>
            <w:tcW w:w="0" w:type="auto"/>
            <w:vMerge w:val="restart"/>
          </w:tcPr>
          <w:p w14:paraId="0D273DB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35782BB1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E30E956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a</w:t>
            </w:r>
            <w:r w:rsidRPr="00AC6988">
              <w:rPr>
                <w:rFonts w:ascii="Times New Roman" w:hAnsi="Times New Roman" w:cs="Times New Roman"/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5745F63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6C0D6A" w:rsidRPr="00AC6988" w14:paraId="35DFA6BD" w14:textId="77777777" w:rsidTr="00170B77">
        <w:tc>
          <w:tcPr>
            <w:tcW w:w="0" w:type="auto"/>
            <w:vMerge/>
          </w:tcPr>
          <w:p w14:paraId="2F632C4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0AA746B7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E508B8F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i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b</w:t>
            </w:r>
            <w:r w:rsidRPr="00AC6988">
              <w:rPr>
                <w:rFonts w:ascii="Times New Roman" w:hAnsi="Times New Roman" w:cs="Times New Roman"/>
                <w:sz w:val="20"/>
              </w:rPr>
              <w:t>)</w:t>
            </w:r>
            <w:r w:rsidRPr="00AC6988">
              <w:rPr>
                <w:rFonts w:ascii="Times New Roman" w:hAnsi="Times New Roman" w:cs="Times New Roman"/>
                <w:b/>
                <w:bCs/>
                <w:sz w:val="20"/>
              </w:rPr>
              <w:t xml:space="preserve"> </w:t>
            </w:r>
            <w:r w:rsidRPr="00AC6988">
              <w:rPr>
                <w:rFonts w:ascii="Times New Roman" w:hAnsi="Times New Roman" w:cs="Times New Roman"/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306C5D1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6C68FE36" w14:textId="77777777" w:rsidTr="00170B77">
        <w:tc>
          <w:tcPr>
            <w:tcW w:w="0" w:type="auto"/>
          </w:tcPr>
          <w:p w14:paraId="600C62E6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563AF1E9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681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29ECAA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6C0D6A" w:rsidRPr="00AC6988" w14:paraId="3EFDBFC3" w14:textId="77777777" w:rsidTr="00170B77">
        <w:trPr>
          <w:trHeight w:val="294"/>
        </w:trPr>
        <w:tc>
          <w:tcPr>
            <w:tcW w:w="0" w:type="auto"/>
          </w:tcPr>
          <w:p w14:paraId="12ED5043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Data sources/ measurement</w:t>
            </w:r>
          </w:p>
        </w:tc>
        <w:tc>
          <w:tcPr>
            <w:tcW w:w="0" w:type="auto"/>
          </w:tcPr>
          <w:p w14:paraId="352CCA85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8</w:t>
            </w:r>
            <w:r w:rsidRPr="00AC6988">
              <w:rPr>
                <w:rFonts w:ascii="Times New Roman" w:hAnsi="Times New Roman" w:cs="Times New Roman"/>
                <w:bCs/>
                <w:sz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1262224B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i/>
                <w:sz w:val="20"/>
              </w:rPr>
              <w:t xml:space="preserve"> </w:t>
            </w:r>
            <w:r w:rsidRPr="00AC6988">
              <w:rPr>
                <w:rFonts w:ascii="Times New Roman" w:hAnsi="Times New Roman" w:cs="Times New Roman"/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CA3FC8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6C0D6A" w:rsidRPr="00AC6988" w14:paraId="599224C3" w14:textId="77777777" w:rsidTr="00170B77">
        <w:tc>
          <w:tcPr>
            <w:tcW w:w="0" w:type="auto"/>
          </w:tcPr>
          <w:p w14:paraId="27B26918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color w:val="000000"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02767B9D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670EAD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AC6988">
              <w:rPr>
                <w:rFonts w:ascii="Times New Roman" w:hAnsi="Times New Roman" w:cs="Times New Roman"/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EED5F1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6C0D6A" w:rsidRPr="00AC6988" w14:paraId="5F7F270B" w14:textId="77777777" w:rsidTr="00170B77">
        <w:tc>
          <w:tcPr>
            <w:tcW w:w="0" w:type="auto"/>
          </w:tcPr>
          <w:p w14:paraId="56993F1B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5016C8B9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51F39DA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FB0F19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6C0D6A" w:rsidRPr="00AC6988" w14:paraId="79BDEA9F" w14:textId="77777777" w:rsidTr="00170B77">
        <w:tc>
          <w:tcPr>
            <w:tcW w:w="0" w:type="auto"/>
          </w:tcPr>
          <w:p w14:paraId="2C09BF97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Quantitative variables</w:t>
            </w:r>
          </w:p>
        </w:tc>
        <w:tc>
          <w:tcPr>
            <w:tcW w:w="0" w:type="auto"/>
          </w:tcPr>
          <w:p w14:paraId="0D07E198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0266409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7C989F3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6C0D6A" w:rsidRPr="00AC6988" w14:paraId="5046F58B" w14:textId="77777777" w:rsidTr="00170B77">
        <w:tc>
          <w:tcPr>
            <w:tcW w:w="0" w:type="auto"/>
            <w:vMerge w:val="restart"/>
          </w:tcPr>
          <w:p w14:paraId="05DEC136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Statistical methods</w:t>
            </w:r>
          </w:p>
        </w:tc>
        <w:tc>
          <w:tcPr>
            <w:tcW w:w="0" w:type="auto"/>
            <w:vMerge w:val="restart"/>
          </w:tcPr>
          <w:p w14:paraId="4DA6FA60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E012D6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a</w:t>
            </w:r>
            <w:r w:rsidRPr="00AC6988">
              <w:rPr>
                <w:rFonts w:ascii="Times New Roman" w:hAnsi="Times New Roman" w:cs="Times New Roman"/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3F6D0A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7-8</w:t>
            </w:r>
          </w:p>
        </w:tc>
      </w:tr>
      <w:tr w:rsidR="006C0D6A" w:rsidRPr="00AC6988" w14:paraId="68BA0230" w14:textId="77777777" w:rsidTr="00170B77">
        <w:tc>
          <w:tcPr>
            <w:tcW w:w="0" w:type="auto"/>
            <w:vMerge/>
          </w:tcPr>
          <w:p w14:paraId="4D46B853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2D1A3865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1F25846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b</w:t>
            </w:r>
            <w:r w:rsidRPr="00AC6988">
              <w:rPr>
                <w:rFonts w:ascii="Times New Roman" w:hAnsi="Times New Roman" w:cs="Times New Roman"/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931709D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5FF6DAB7" w14:textId="77777777" w:rsidTr="00170B77">
        <w:tc>
          <w:tcPr>
            <w:tcW w:w="0" w:type="auto"/>
            <w:vMerge/>
          </w:tcPr>
          <w:p w14:paraId="42F2CC65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77981A2D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2131283C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c</w:t>
            </w:r>
            <w:r w:rsidRPr="00AC6988">
              <w:rPr>
                <w:rFonts w:ascii="Times New Roman" w:hAnsi="Times New Roman" w:cs="Times New Roman"/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5E1513F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1DEA6040" w14:textId="77777777" w:rsidTr="00170B77">
        <w:tc>
          <w:tcPr>
            <w:tcW w:w="0" w:type="auto"/>
            <w:vMerge/>
          </w:tcPr>
          <w:p w14:paraId="1C319000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346E0A98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7C9944B4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d</w:t>
            </w:r>
            <w:r w:rsidRPr="00AC6988">
              <w:rPr>
                <w:rFonts w:ascii="Times New Roman" w:hAnsi="Times New Roman" w:cs="Times New Roman"/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EDA547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400D2AF2" w14:textId="77777777" w:rsidTr="00170B77">
        <w:tc>
          <w:tcPr>
            <w:tcW w:w="0" w:type="auto"/>
            <w:vMerge/>
          </w:tcPr>
          <w:p w14:paraId="437B275B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66A1990F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079CDD5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  <w:u w:val="single"/>
              </w:rPr>
              <w:t>e</w:t>
            </w:r>
            <w:r w:rsidRPr="00AC6988">
              <w:rPr>
                <w:rFonts w:ascii="Times New Roman" w:hAnsi="Times New Roman" w:cs="Times New Roman"/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BDA481C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5A78AF1F" w14:textId="77777777" w:rsidTr="00170B77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14:paraId="54355869" w14:textId="77777777" w:rsidR="006C0D6A" w:rsidRPr="00AC6988" w:rsidRDefault="006C0D6A" w:rsidP="00170B7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C6988">
              <w:rPr>
                <w:sz w:val="20"/>
              </w:rPr>
              <w:t>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8D8D76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485D64C6" w14:textId="77777777" w:rsidTr="00170B77">
        <w:tc>
          <w:tcPr>
            <w:tcW w:w="0" w:type="auto"/>
            <w:vMerge w:val="restart"/>
          </w:tcPr>
          <w:p w14:paraId="62E32E7F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407BB01A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13</w:t>
            </w:r>
            <w:r w:rsidRPr="00AC6988">
              <w:rPr>
                <w:rFonts w:ascii="Times New Roman" w:hAnsi="Times New Roman" w:cs="Times New Roman"/>
                <w:bCs/>
                <w:sz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41FB9D9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(a) Report numbers of individuals at each stage of study—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analysed</w:t>
            </w:r>
            <w:proofErr w:type="spellEnd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29A2F5" w14:textId="77777777" w:rsidR="006C0D6A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Figure</w:t>
            </w:r>
            <w:r w:rsidR="00AC6988"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6C0D6A" w:rsidRPr="00AC6988" w14:paraId="04C3538E" w14:textId="77777777" w:rsidTr="00170B77">
        <w:tc>
          <w:tcPr>
            <w:tcW w:w="0" w:type="auto"/>
            <w:vMerge/>
          </w:tcPr>
          <w:p w14:paraId="41EFDC9E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29EF6753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05BB165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8B14C27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285FFBEF" w14:textId="77777777" w:rsidTr="00170B77">
        <w:tc>
          <w:tcPr>
            <w:tcW w:w="0" w:type="auto"/>
            <w:vMerge/>
          </w:tcPr>
          <w:p w14:paraId="54692AD4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619CE25A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AA480A5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(c) Consider use of a flow diagram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E80DA2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47D1EA1C" w14:textId="77777777" w:rsidTr="00170B77">
        <w:tc>
          <w:tcPr>
            <w:tcW w:w="0" w:type="auto"/>
            <w:vMerge w:val="restart"/>
          </w:tcPr>
          <w:p w14:paraId="0550D1E0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Descriptive data</w:t>
            </w:r>
          </w:p>
        </w:tc>
        <w:tc>
          <w:tcPr>
            <w:tcW w:w="0" w:type="auto"/>
            <w:vMerge w:val="restart"/>
          </w:tcPr>
          <w:p w14:paraId="08902DE2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14</w:t>
            </w:r>
            <w:r w:rsidRPr="00AC6988">
              <w:rPr>
                <w:rFonts w:ascii="Times New Roman" w:hAnsi="Times New Roman" w:cs="Times New Roman"/>
                <w:bCs/>
                <w:sz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E3CF0B9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(a) Give characteristics of study participants (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EBB6D6" w14:textId="77777777" w:rsidR="006C0D6A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Table 1</w:t>
            </w:r>
          </w:p>
        </w:tc>
      </w:tr>
      <w:tr w:rsidR="006C0D6A" w:rsidRPr="00AC6988" w14:paraId="2A587B3E" w14:textId="77777777" w:rsidTr="00170B77">
        <w:tc>
          <w:tcPr>
            <w:tcW w:w="0" w:type="auto"/>
            <w:vMerge/>
          </w:tcPr>
          <w:p w14:paraId="5B0F211E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6E7659C8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D5F3E59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E7BD5D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141BA160" w14:textId="77777777" w:rsidTr="00170B77">
        <w:tc>
          <w:tcPr>
            <w:tcW w:w="0" w:type="auto"/>
            <w:vMerge/>
          </w:tcPr>
          <w:p w14:paraId="1F7CC6E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</w:tcPr>
          <w:p w14:paraId="10E83DEE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89C800B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 xml:space="preserve">(c) 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Summarise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follow-up time (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>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E902C1" w14:textId="77777777" w:rsidR="006C0D6A" w:rsidRPr="00AC6988" w:rsidRDefault="006C0D6A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6C0D6A" w:rsidRPr="00AC6988" w14:paraId="3E3BA277" w14:textId="77777777" w:rsidTr="00170B77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030A8BA3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9BA2B0" w14:textId="77777777" w:rsidR="006C0D6A" w:rsidRPr="00AC6988" w:rsidRDefault="006C0D6A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15</w:t>
            </w:r>
            <w:r w:rsidRPr="00AC6988">
              <w:rPr>
                <w:rFonts w:ascii="Times New Roman" w:hAnsi="Times New Roman" w:cs="Times New Roman"/>
                <w:bCs/>
                <w:sz w:val="2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15CD" w14:textId="77777777" w:rsidR="006C0D6A" w:rsidRPr="00AC6988" w:rsidRDefault="006C0D6A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FA3E79" w14:textId="77777777" w:rsidR="006C0D6A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  <w:r w:rsidR="0040608A" w:rsidRPr="00AC6988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</w:tbl>
    <w:p w14:paraId="10D48879" w14:textId="77777777" w:rsidR="006C0D6A" w:rsidRPr="00AC6988" w:rsidRDefault="006C0D6A">
      <w:pPr>
        <w:rPr>
          <w:rFonts w:ascii="Times New Roman" w:hAnsi="Times New Roman" w:cs="Times New Roman"/>
          <w:lang w:val="en-CA"/>
        </w:rPr>
      </w:pPr>
    </w:p>
    <w:tbl>
      <w:tblPr>
        <w:tblW w:w="1006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7446"/>
        <w:gridCol w:w="709"/>
      </w:tblGrid>
      <w:tr w:rsidR="007C5244" w:rsidRPr="00AC6988" w14:paraId="7FD1FB7D" w14:textId="77777777" w:rsidTr="0040608A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4844A3F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22126E2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745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CDD7754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a</w:t>
            </w:r>
            <w:r w:rsidRPr="00AC6988">
              <w:rPr>
                <w:rFonts w:ascii="Times New Roman" w:hAnsi="Times New Roman" w:cs="Times New Roman"/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37B972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 w:rsidR="007C5244" w:rsidRPr="00AC6988" w14:paraId="57FFB48E" w14:textId="77777777" w:rsidTr="0040608A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A9E9A4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74FC8A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459" w:type="dxa"/>
            <w:tcBorders>
              <w:top w:val="nil"/>
              <w:bottom w:val="nil"/>
              <w:right w:val="single" w:sz="4" w:space="0" w:color="auto"/>
            </w:tcBorders>
          </w:tcPr>
          <w:p w14:paraId="6D090A4E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b</w:t>
            </w:r>
            <w:r w:rsidRPr="00AC6988">
              <w:rPr>
                <w:rFonts w:ascii="Times New Roman" w:hAnsi="Times New Roman" w:cs="Times New Roman"/>
                <w:sz w:val="20"/>
              </w:rPr>
              <w:t>) Report category boundaries when continuous variables were categorized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DD39D1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7C5244" w:rsidRPr="00AC6988" w14:paraId="6BD8C7A8" w14:textId="77777777" w:rsidTr="0040608A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7BE9D2E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6A0AF46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45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D70E7CC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(</w:t>
            </w:r>
            <w:r w:rsidRPr="00AC6988">
              <w:rPr>
                <w:rFonts w:ascii="Times New Roman" w:hAnsi="Times New Roman" w:cs="Times New Roman"/>
                <w:i/>
                <w:sz w:val="20"/>
              </w:rPr>
              <w:t>c</w:t>
            </w:r>
            <w:r w:rsidRPr="00AC6988">
              <w:rPr>
                <w:rFonts w:ascii="Times New Roman" w:hAnsi="Times New Roman" w:cs="Times New Roman"/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794F01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7C5244" w:rsidRPr="00AC6988" w14:paraId="008C1FB4" w14:textId="77777777" w:rsidTr="0040608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706041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lastRenderedPageBreak/>
              <w:t>Other analyses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2990ED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74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9C2EA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Report other analyses done—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eg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A77DA6" w14:textId="77777777" w:rsidR="007C5244" w:rsidRPr="00AC6988" w:rsidRDefault="0040608A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N/A</w:t>
            </w:r>
          </w:p>
        </w:tc>
      </w:tr>
      <w:tr w:rsidR="007C5244" w:rsidRPr="00AC6988" w14:paraId="5AC26EF4" w14:textId="77777777" w:rsidTr="0040608A">
        <w:tc>
          <w:tcPr>
            <w:tcW w:w="1006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1AA8DA11" w14:textId="77777777" w:rsidR="007C5244" w:rsidRPr="00AC6988" w:rsidRDefault="007C5244" w:rsidP="00170B7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C6988">
              <w:rPr>
                <w:sz w:val="20"/>
              </w:rPr>
              <w:t>Discussion</w:t>
            </w:r>
          </w:p>
        </w:tc>
      </w:tr>
      <w:tr w:rsidR="007C5244" w:rsidRPr="00AC6988" w14:paraId="5EC16304" w14:textId="77777777" w:rsidTr="0040608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027757F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D36C0B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74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4B2D8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Summarise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key results with reference to study objectives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9ADE1EF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</w:t>
            </w:r>
            <w:r w:rsidR="00935501">
              <w:rPr>
                <w:rFonts w:ascii="Times New Roman" w:hAnsi="Times New Roman" w:cs="Times New Roman"/>
                <w:sz w:val="20"/>
              </w:rPr>
              <w:t>1-</w:t>
            </w:r>
            <w:r w:rsidR="0040608A" w:rsidRPr="00AC6988">
              <w:rPr>
                <w:rFonts w:ascii="Times New Roman" w:hAnsi="Times New Roman" w:cs="Times New Roman"/>
                <w:sz w:val="20"/>
              </w:rPr>
              <w:t>-1</w:t>
            </w:r>
            <w:r w:rsidR="00935501"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7C5244" w:rsidRPr="00AC6988" w14:paraId="355750EE" w14:textId="77777777" w:rsidTr="0040608A">
        <w:tc>
          <w:tcPr>
            <w:tcW w:w="0" w:type="auto"/>
            <w:tcBorders>
              <w:top w:val="single" w:sz="4" w:space="0" w:color="auto"/>
            </w:tcBorders>
          </w:tcPr>
          <w:p w14:paraId="3C007E73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FFCE20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7459" w:type="dxa"/>
            <w:tcBorders>
              <w:top w:val="single" w:sz="4" w:space="0" w:color="auto"/>
              <w:right w:val="single" w:sz="4" w:space="0" w:color="auto"/>
            </w:tcBorders>
          </w:tcPr>
          <w:p w14:paraId="6593A559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C3B2DC2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</w:t>
            </w:r>
            <w:r w:rsidR="00935501"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7C5244" w:rsidRPr="00AC6988" w14:paraId="43D5A203" w14:textId="77777777" w:rsidTr="0040608A">
        <w:tc>
          <w:tcPr>
            <w:tcW w:w="0" w:type="auto"/>
          </w:tcPr>
          <w:p w14:paraId="71C89233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369DA344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7459" w:type="dxa"/>
            <w:tcBorders>
              <w:right w:val="single" w:sz="4" w:space="0" w:color="auto"/>
            </w:tcBorders>
          </w:tcPr>
          <w:p w14:paraId="588D418A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E18432B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</w:t>
            </w:r>
            <w:r w:rsidR="00935501">
              <w:rPr>
                <w:rFonts w:ascii="Times New Roman" w:hAnsi="Times New Roman" w:cs="Times New Roman"/>
                <w:sz w:val="20"/>
              </w:rPr>
              <w:t>2</w:t>
            </w:r>
          </w:p>
        </w:tc>
      </w:tr>
      <w:tr w:rsidR="007C5244" w:rsidRPr="00AC6988" w14:paraId="2B86DCDA" w14:textId="77777777" w:rsidTr="0040608A">
        <w:tc>
          <w:tcPr>
            <w:tcW w:w="0" w:type="auto"/>
            <w:tcBorders>
              <w:bottom w:val="single" w:sz="4" w:space="0" w:color="auto"/>
            </w:tcBorders>
          </w:tcPr>
          <w:p w14:paraId="75B51B50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proofErr w:type="spellStart"/>
            <w:r w:rsidRPr="00AC6988">
              <w:rPr>
                <w:rFonts w:ascii="Times New Roman" w:hAnsi="Times New Roman" w:cs="Times New Roman"/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E5BE2E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7459" w:type="dxa"/>
            <w:tcBorders>
              <w:bottom w:val="single" w:sz="4" w:space="0" w:color="auto"/>
              <w:right w:val="single" w:sz="4" w:space="0" w:color="auto"/>
            </w:tcBorders>
          </w:tcPr>
          <w:p w14:paraId="6BBDB6C3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 xml:space="preserve">Discuss the </w:t>
            </w:r>
            <w:proofErr w:type="spellStart"/>
            <w:r w:rsidRPr="00AC6988">
              <w:rPr>
                <w:rFonts w:ascii="Times New Roman" w:hAnsi="Times New Roman" w:cs="Times New Roman"/>
                <w:sz w:val="20"/>
              </w:rPr>
              <w:t>generalisability</w:t>
            </w:r>
            <w:proofErr w:type="spellEnd"/>
            <w:r w:rsidRPr="00AC6988">
              <w:rPr>
                <w:rFonts w:ascii="Times New Roman" w:hAnsi="Times New Roman" w:cs="Times New Roman"/>
                <w:sz w:val="20"/>
              </w:rPr>
              <w:t xml:space="preserve"> (external validity) of the study results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8193EB0" w14:textId="77777777" w:rsidR="007C5244" w:rsidRPr="00AC6988" w:rsidRDefault="007C5244" w:rsidP="00170B77">
            <w:pPr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1</w:t>
            </w:r>
            <w:r w:rsidR="00935501">
              <w:rPr>
                <w:rFonts w:ascii="Times New Roman" w:hAnsi="Times New Roman" w:cs="Times New Roman"/>
                <w:sz w:val="20"/>
              </w:rPr>
              <w:t>2-13</w:t>
            </w:r>
          </w:p>
        </w:tc>
      </w:tr>
      <w:tr w:rsidR="007C5244" w:rsidRPr="00AC6988" w14:paraId="196888B3" w14:textId="77777777" w:rsidTr="0040608A">
        <w:tc>
          <w:tcPr>
            <w:tcW w:w="1006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6FD354C9" w14:textId="77777777" w:rsidR="007C5244" w:rsidRPr="00AC6988" w:rsidRDefault="007C5244" w:rsidP="00170B7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AC6988">
              <w:rPr>
                <w:sz w:val="20"/>
              </w:rPr>
              <w:t>Other information</w:t>
            </w:r>
          </w:p>
        </w:tc>
      </w:tr>
      <w:tr w:rsidR="007C5244" w:rsidRPr="00AC6988" w14:paraId="0E121F23" w14:textId="77777777" w:rsidTr="0040608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51013C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0"/>
              </w:rPr>
            </w:pPr>
            <w:r w:rsidRPr="00AC6988">
              <w:rPr>
                <w:rFonts w:ascii="Times New Roman" w:hAnsi="Times New Roman" w:cs="Times New Roman"/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0A93C33" w14:textId="77777777" w:rsidR="007C5244" w:rsidRPr="00AC6988" w:rsidRDefault="007C5244" w:rsidP="00170B77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22</w:t>
            </w:r>
          </w:p>
        </w:tc>
        <w:tc>
          <w:tcPr>
            <w:tcW w:w="74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775D4" w14:textId="77777777" w:rsidR="007C5244" w:rsidRPr="00AC6988" w:rsidRDefault="007C5244" w:rsidP="00170B77">
            <w:pPr>
              <w:tabs>
                <w:tab w:val="left" w:pos="5400"/>
              </w:tabs>
              <w:rPr>
                <w:rFonts w:ascii="Times New Roman" w:hAnsi="Times New Roman" w:cs="Times New Roman"/>
                <w:sz w:val="20"/>
              </w:rPr>
            </w:pPr>
            <w:r w:rsidRPr="00AC6988">
              <w:rPr>
                <w:rFonts w:ascii="Times New Roman" w:hAnsi="Times New Roman" w:cs="Times New Roman"/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EFFEE3" w14:textId="77777777" w:rsidR="007C5244" w:rsidRPr="00AC6988" w:rsidRDefault="00935501" w:rsidP="00170B77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</w:tr>
    </w:tbl>
    <w:p w14:paraId="68413EEE" w14:textId="77777777" w:rsidR="007C5244" w:rsidRPr="00AC6988" w:rsidRDefault="007C5244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br w:type="page"/>
      </w:r>
    </w:p>
    <w:p w14:paraId="2A1819A9" w14:textId="77777777" w:rsidR="003B2AC6" w:rsidRDefault="003B2AC6" w:rsidP="003B2AC6">
      <w:pPr>
        <w:ind w:right="-680"/>
        <w:rPr>
          <w:rFonts w:ascii="Times New Roman" w:hAnsi="Times New Roman" w:cs="Times New Roman"/>
          <w:b/>
          <w:color w:val="000000" w:themeColor="text1"/>
        </w:rPr>
      </w:pPr>
      <w:r w:rsidRPr="003B2AC6">
        <w:rPr>
          <w:rFonts w:ascii="Times New Roman" w:hAnsi="Times New Roman" w:cs="Times New Roman"/>
          <w:b/>
          <w:color w:val="000000" w:themeColor="text1"/>
        </w:rPr>
        <w:lastRenderedPageBreak/>
        <w:t xml:space="preserve">Table </w:t>
      </w:r>
      <w:r w:rsidR="00960CB9">
        <w:rPr>
          <w:rFonts w:ascii="Times New Roman" w:hAnsi="Times New Roman" w:cs="Times New Roman"/>
          <w:b/>
          <w:color w:val="000000" w:themeColor="text1"/>
        </w:rPr>
        <w:t>2</w:t>
      </w:r>
      <w:r w:rsidRPr="003B2AC6">
        <w:rPr>
          <w:rFonts w:ascii="Times New Roman" w:hAnsi="Times New Roman" w:cs="Times New Roman"/>
          <w:b/>
          <w:color w:val="000000" w:themeColor="text1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</w:rPr>
        <w:t>Principles of Dosing Error included in Delphi questionnaire</w:t>
      </w:r>
    </w:p>
    <w:p w14:paraId="799D4321" w14:textId="77777777" w:rsidR="003B2AC6" w:rsidRPr="0061122D" w:rsidRDefault="003B2AC6" w:rsidP="003B2AC6">
      <w:pPr>
        <w:ind w:right="-680"/>
        <w:rPr>
          <w:b/>
          <w:color w:val="2F5496" w:themeColor="accent1" w:themeShade="BF"/>
          <w:sz w:val="30"/>
          <w:szCs w:val="30"/>
        </w:rPr>
      </w:pPr>
      <w:r w:rsidRPr="0061122D">
        <w:rPr>
          <w:b/>
          <w:color w:val="2F5496" w:themeColor="accent1" w:themeShade="BF"/>
          <w:sz w:val="30"/>
          <w:szCs w:val="30"/>
        </w:rPr>
        <w:t xml:space="preserve">Section II: PRINCIPLES OF DOSING ERROR IN PEDIATRIC CRITICAL CARE </w:t>
      </w:r>
    </w:p>
    <w:p w14:paraId="212547EB" w14:textId="77777777" w:rsidR="003B2AC6" w:rsidRPr="003B2AC6" w:rsidRDefault="003B2AC6" w:rsidP="003B2AC6">
      <w:pPr>
        <w:ind w:right="-680"/>
        <w:rPr>
          <w:color w:val="2F5496" w:themeColor="accent1" w:themeShade="BF"/>
        </w:rPr>
      </w:pPr>
      <w:r w:rsidRPr="000B3AB6">
        <w:rPr>
          <w:color w:val="2F5496" w:themeColor="accent1" w:themeShade="BF"/>
        </w:rPr>
        <w:t>Please indicate whether the situation below constitutes a dosing error, in your opinion. Place</w:t>
      </w:r>
      <w:r w:rsidRPr="000B3AB6">
        <w:rPr>
          <w:b/>
          <w:color w:val="2F5496" w:themeColor="accent1" w:themeShade="BF"/>
        </w:rPr>
        <w:t xml:space="preserve"> one</w:t>
      </w:r>
      <w:r w:rsidRPr="000B3AB6">
        <w:rPr>
          <w:color w:val="2F5496" w:themeColor="accent1" w:themeShade="BF"/>
        </w:rPr>
        <w:t xml:space="preserve"> check mark per line. </w:t>
      </w:r>
    </w:p>
    <w:tbl>
      <w:tblPr>
        <w:tblStyle w:val="TableGrid"/>
        <w:tblW w:w="10915" w:type="dxa"/>
        <w:tblInd w:w="-709" w:type="dxa"/>
        <w:tblLook w:val="04A0" w:firstRow="1" w:lastRow="0" w:firstColumn="1" w:lastColumn="0" w:noHBand="0" w:noVBand="1"/>
      </w:tblPr>
      <w:tblGrid>
        <w:gridCol w:w="4537"/>
        <w:gridCol w:w="1105"/>
        <w:gridCol w:w="1106"/>
        <w:gridCol w:w="1105"/>
        <w:gridCol w:w="1106"/>
        <w:gridCol w:w="1106"/>
        <w:gridCol w:w="850"/>
      </w:tblGrid>
      <w:tr w:rsidR="003B2AC6" w14:paraId="4D8DA3FE" w14:textId="77777777" w:rsidTr="00C140A1">
        <w:trPr>
          <w:cantSplit/>
          <w:trHeight w:val="853"/>
          <w:tblHeader/>
        </w:trPr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44D0D3" w14:textId="77777777" w:rsidR="003B2AC6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  <w:p w14:paraId="210BE8F3" w14:textId="77777777" w:rsidR="003B2AC6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  <w:p w14:paraId="60F471E4" w14:textId="77777777" w:rsidR="003B2AC6" w:rsidRPr="000D3CE7" w:rsidRDefault="003B2AC6" w:rsidP="00C140A1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19D6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proofErr w:type="gramStart"/>
            <w:r w:rsidRPr="005360DA">
              <w:rPr>
                <w:rFonts w:ascii="Calibri" w:hAnsi="Calibri"/>
                <w:b/>
                <w:sz w:val="18"/>
                <w:szCs w:val="18"/>
              </w:rPr>
              <w:t>Yes</w:t>
            </w:r>
            <w:proofErr w:type="gramEnd"/>
            <w:r w:rsidRPr="005360DA">
              <w:rPr>
                <w:rFonts w:ascii="Calibri" w:hAnsi="Calibri"/>
                <w:b/>
                <w:sz w:val="18"/>
                <w:szCs w:val="18"/>
              </w:rPr>
              <w:t xml:space="preserve"> definitely</w:t>
            </w:r>
            <w:r w:rsidRPr="005360DA">
              <w:rPr>
                <w:rFonts w:ascii="Calibri" w:hAnsi="Calibri"/>
                <w:sz w:val="18"/>
                <w:szCs w:val="18"/>
              </w:rPr>
              <w:t xml:space="preserve"> a dosing error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F0B2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b/>
                <w:sz w:val="18"/>
                <w:szCs w:val="18"/>
              </w:rPr>
              <w:t>Yes</w:t>
            </w:r>
            <w:r w:rsidRPr="005360D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5360DA">
              <w:rPr>
                <w:rFonts w:ascii="Calibri" w:hAnsi="Calibri"/>
                <w:b/>
                <w:sz w:val="18"/>
                <w:szCs w:val="18"/>
              </w:rPr>
              <w:t>probably</w:t>
            </w:r>
          </w:p>
          <w:p w14:paraId="2ACFC138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sz w:val="18"/>
                <w:szCs w:val="18"/>
              </w:rPr>
              <w:t xml:space="preserve"> a dosing error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520A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5360DA">
              <w:rPr>
                <w:rFonts w:ascii="Calibri" w:hAnsi="Calibri"/>
                <w:b/>
                <w:sz w:val="18"/>
                <w:szCs w:val="18"/>
              </w:rPr>
              <w:t xml:space="preserve">May or may not </w:t>
            </w:r>
            <w:r w:rsidRPr="005360DA">
              <w:rPr>
                <w:rFonts w:ascii="Calibri" w:hAnsi="Calibri"/>
                <w:sz w:val="18"/>
                <w:szCs w:val="18"/>
              </w:rPr>
              <w:t>be a dosing error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3B87" w14:textId="77777777" w:rsidR="003B2AC6" w:rsidRPr="005360DA" w:rsidRDefault="003B2AC6" w:rsidP="00C140A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5360DA">
              <w:rPr>
                <w:rFonts w:ascii="Calibri" w:hAnsi="Calibri"/>
                <w:b/>
                <w:sz w:val="18"/>
                <w:szCs w:val="18"/>
              </w:rPr>
              <w:t>No</w:t>
            </w:r>
          </w:p>
          <w:p w14:paraId="42C4611E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b/>
                <w:sz w:val="18"/>
                <w:szCs w:val="18"/>
              </w:rPr>
              <w:t xml:space="preserve"> unlikely</w:t>
            </w:r>
            <w:r w:rsidRPr="005360DA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14:paraId="02CE82C9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sz w:val="18"/>
                <w:szCs w:val="18"/>
              </w:rPr>
              <w:t>a dosing error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060D" w14:textId="77777777" w:rsidR="003B2AC6" w:rsidRPr="005360DA" w:rsidRDefault="003B2AC6" w:rsidP="00C140A1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360DA">
              <w:rPr>
                <w:rFonts w:ascii="Calibri" w:hAnsi="Calibri"/>
                <w:b/>
                <w:sz w:val="18"/>
                <w:szCs w:val="18"/>
              </w:rPr>
              <w:t xml:space="preserve">No definitely </w:t>
            </w:r>
            <w:r w:rsidRPr="005360DA">
              <w:rPr>
                <w:rFonts w:ascii="Calibri" w:hAnsi="Calibri"/>
                <w:sz w:val="18"/>
                <w:szCs w:val="18"/>
              </w:rPr>
              <w:t>not a dosing error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100EE" w14:textId="77777777" w:rsidR="003B2AC6" w:rsidRPr="005360DA" w:rsidRDefault="003B2AC6" w:rsidP="00C140A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5360DA">
              <w:rPr>
                <w:rFonts w:ascii="Calibri" w:hAnsi="Calibri"/>
                <w:b/>
                <w:sz w:val="18"/>
                <w:szCs w:val="18"/>
              </w:rPr>
              <w:t>I do not know</w:t>
            </w:r>
          </w:p>
        </w:tc>
      </w:tr>
      <w:tr w:rsidR="003B2AC6" w14:paraId="450FFF2E" w14:textId="77777777" w:rsidTr="00C140A1">
        <w:trPr>
          <w:trHeight w:val="353"/>
        </w:trPr>
        <w:tc>
          <w:tcPr>
            <w:tcW w:w="4537" w:type="dxa"/>
            <w:tcBorders>
              <w:left w:val="nil"/>
            </w:tcBorders>
            <w:shd w:val="pct5" w:color="auto" w:fill="auto"/>
          </w:tcPr>
          <w:p w14:paraId="4DD93917" w14:textId="77777777" w:rsidR="003B2AC6" w:rsidRPr="00BF2B13" w:rsidRDefault="003B2AC6" w:rsidP="00C140A1">
            <w:pPr>
              <w:rPr>
                <w:b/>
                <w:color w:val="2F5496" w:themeColor="accent1" w:themeShade="BF"/>
                <w:sz w:val="28"/>
                <w:szCs w:val="28"/>
              </w:rPr>
            </w:pPr>
            <w:r w:rsidRPr="00BF2B13">
              <w:rPr>
                <w:b/>
                <w:color w:val="2F5496" w:themeColor="accent1" w:themeShade="BF"/>
                <w:sz w:val="28"/>
                <w:szCs w:val="28"/>
              </w:rPr>
              <w:t>P</w:t>
            </w:r>
            <w:r>
              <w:rPr>
                <w:b/>
                <w:color w:val="2F5496" w:themeColor="accent1" w:themeShade="BF"/>
                <w:sz w:val="28"/>
                <w:szCs w:val="28"/>
              </w:rPr>
              <w:t>atient Level Factors</w:t>
            </w:r>
          </w:p>
        </w:tc>
        <w:tc>
          <w:tcPr>
            <w:tcW w:w="1105" w:type="dxa"/>
            <w:shd w:val="pct5" w:color="auto" w:fill="auto"/>
          </w:tcPr>
          <w:p w14:paraId="216FFDD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shd w:val="pct5" w:color="auto" w:fill="auto"/>
          </w:tcPr>
          <w:p w14:paraId="606952A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  <w:shd w:val="pct5" w:color="auto" w:fill="auto"/>
          </w:tcPr>
          <w:p w14:paraId="4394CA0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shd w:val="pct5" w:color="auto" w:fill="auto"/>
          </w:tcPr>
          <w:p w14:paraId="3E183874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shd w:val="pct5" w:color="auto" w:fill="auto"/>
          </w:tcPr>
          <w:p w14:paraId="423A8AE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pct5" w:color="auto" w:fill="auto"/>
          </w:tcPr>
          <w:p w14:paraId="5AF0058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522A95EF" w14:textId="77777777" w:rsidTr="00C140A1">
        <w:tc>
          <w:tcPr>
            <w:tcW w:w="4537" w:type="dxa"/>
            <w:tcBorders>
              <w:left w:val="nil"/>
            </w:tcBorders>
          </w:tcPr>
          <w:p w14:paraId="11BD4EF9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by weight, without adjusting for renal insufficiency (Creatinine 50% higher than baseline)</w:t>
            </w:r>
          </w:p>
        </w:tc>
        <w:tc>
          <w:tcPr>
            <w:tcW w:w="1105" w:type="dxa"/>
          </w:tcPr>
          <w:p w14:paraId="268B4FF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4987A8B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45F991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2800A4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5517FFD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4BDD89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77C2B3DC" w14:textId="77777777" w:rsidTr="00C140A1">
        <w:tc>
          <w:tcPr>
            <w:tcW w:w="4537" w:type="dxa"/>
            <w:tcBorders>
              <w:left w:val="nil"/>
            </w:tcBorders>
          </w:tcPr>
          <w:p w14:paraId="46C6C871" w14:textId="77777777" w:rsidR="003B2AC6" w:rsidRPr="0061122D" w:rsidRDefault="003B2AC6" w:rsidP="00C140A1">
            <w:pPr>
              <w:rPr>
                <w:sz w:val="20"/>
                <w:szCs w:val="20"/>
              </w:rPr>
            </w:pPr>
            <w:r w:rsidRPr="0061122D">
              <w:rPr>
                <w:sz w:val="20"/>
                <w:szCs w:val="20"/>
              </w:rPr>
              <w:t>Dosing a drug by weight, without accounting for body surface area</w:t>
            </w:r>
          </w:p>
        </w:tc>
        <w:tc>
          <w:tcPr>
            <w:tcW w:w="1105" w:type="dxa"/>
          </w:tcPr>
          <w:p w14:paraId="53046FF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C492E0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E788D3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1CDCDB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4F58FC4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3D32F1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700E0A49" w14:textId="77777777" w:rsidTr="00C140A1">
        <w:tc>
          <w:tcPr>
            <w:tcW w:w="4537" w:type="dxa"/>
            <w:tcBorders>
              <w:left w:val="nil"/>
            </w:tcBorders>
          </w:tcPr>
          <w:p w14:paraId="037B00B4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by weight, without adjusting for age</w:t>
            </w:r>
          </w:p>
        </w:tc>
        <w:tc>
          <w:tcPr>
            <w:tcW w:w="1105" w:type="dxa"/>
          </w:tcPr>
          <w:p w14:paraId="20D69D9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4682CB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B87CB7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396229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1B922A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673B5B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28CEF3E2" w14:textId="77777777" w:rsidTr="00C140A1">
        <w:tc>
          <w:tcPr>
            <w:tcW w:w="4537" w:type="dxa"/>
            <w:tcBorders>
              <w:left w:val="nil"/>
            </w:tcBorders>
          </w:tcPr>
          <w:p w14:paraId="65AD7B31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by weight, without accounting for a significant drug interaction</w:t>
            </w:r>
          </w:p>
        </w:tc>
        <w:tc>
          <w:tcPr>
            <w:tcW w:w="1105" w:type="dxa"/>
          </w:tcPr>
          <w:p w14:paraId="4B5BFD90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31B535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A58AB6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6B5AD1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2BD6D0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80C3EB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4A9A693F" w14:textId="77777777" w:rsidTr="00C140A1">
        <w:tc>
          <w:tcPr>
            <w:tcW w:w="4537" w:type="dxa"/>
            <w:tcBorders>
              <w:left w:val="nil"/>
              <w:bottom w:val="single" w:sz="4" w:space="0" w:color="auto"/>
            </w:tcBorders>
          </w:tcPr>
          <w:p w14:paraId="266EF32E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rFonts w:ascii="Calibri" w:hAnsi="Calibri"/>
                <w:sz w:val="20"/>
                <w:szCs w:val="20"/>
              </w:rPr>
              <w:t>Dosing a drug at a dose where the patient has had a previous severe adverse event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0973E98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ED2B44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345A4E7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815386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6DEDC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14:paraId="1F48E58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18E11823" w14:textId="77777777" w:rsidTr="00C140A1">
        <w:trPr>
          <w:trHeight w:val="224"/>
        </w:trPr>
        <w:tc>
          <w:tcPr>
            <w:tcW w:w="4537" w:type="dxa"/>
            <w:tcBorders>
              <w:top w:val="nil"/>
              <w:left w:val="nil"/>
              <w:right w:val="single" w:sz="4" w:space="0" w:color="auto"/>
            </w:tcBorders>
            <w:shd w:val="pct5" w:color="auto" w:fill="auto"/>
          </w:tcPr>
          <w:p w14:paraId="20C483BC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2D14B1">
              <w:rPr>
                <w:rFonts w:ascii="Calibri" w:hAnsi="Calibri"/>
                <w:b/>
                <w:color w:val="2F5496" w:themeColor="accent1" w:themeShade="BF"/>
                <w:sz w:val="28"/>
                <w:szCs w:val="28"/>
              </w:rPr>
              <w:t>Drug Level Factors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2DFE81B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17C308B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3032605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17A7FB1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2257C43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1C0F7AA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670B8F8C" w14:textId="77777777" w:rsidTr="00C140A1">
        <w:tc>
          <w:tcPr>
            <w:tcW w:w="4537" w:type="dxa"/>
            <w:tcBorders>
              <w:left w:val="nil"/>
            </w:tcBorders>
          </w:tcPr>
          <w:p w14:paraId="0E67A46D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for which the use is off-label in children (</w:t>
            </w:r>
            <w:r>
              <w:rPr>
                <w:sz w:val="20"/>
                <w:szCs w:val="20"/>
              </w:rPr>
              <w:t xml:space="preserve">i.e. </w:t>
            </w:r>
            <w:r w:rsidRPr="005360DA">
              <w:rPr>
                <w:sz w:val="20"/>
                <w:szCs w:val="20"/>
              </w:rPr>
              <w:t>prescribed for a condition that it is not officially approved</w:t>
            </w:r>
            <w:r>
              <w:rPr>
                <w:sz w:val="20"/>
                <w:szCs w:val="20"/>
              </w:rPr>
              <w:t xml:space="preserve"> for</w:t>
            </w:r>
            <w:r w:rsidRPr="005360DA">
              <w:rPr>
                <w:sz w:val="20"/>
                <w:szCs w:val="20"/>
              </w:rPr>
              <w:t>)</w:t>
            </w:r>
          </w:p>
        </w:tc>
        <w:tc>
          <w:tcPr>
            <w:tcW w:w="1105" w:type="dxa"/>
          </w:tcPr>
          <w:p w14:paraId="391B956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24080C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F98B6F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0AF305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BDF407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EB8150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452B30D6" w14:textId="77777777" w:rsidTr="00C140A1">
        <w:tc>
          <w:tcPr>
            <w:tcW w:w="4537" w:type="dxa"/>
            <w:tcBorders>
              <w:left w:val="nil"/>
            </w:tcBorders>
          </w:tcPr>
          <w:p w14:paraId="418EDE2D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dose that cannot easily be administered using dosage forms available (</w:t>
            </w:r>
            <w:proofErr w:type="spellStart"/>
            <w:r w:rsidRPr="005360DA">
              <w:rPr>
                <w:sz w:val="20"/>
                <w:szCs w:val="20"/>
              </w:rPr>
              <w:t>eg</w:t>
            </w:r>
            <w:proofErr w:type="spellEnd"/>
            <w:r w:rsidRPr="005360DA">
              <w:rPr>
                <w:sz w:val="20"/>
                <w:szCs w:val="20"/>
              </w:rPr>
              <w:t>: 2 mg Omeprazole, tablet is 7.5mg)</w:t>
            </w:r>
          </w:p>
        </w:tc>
        <w:tc>
          <w:tcPr>
            <w:tcW w:w="1105" w:type="dxa"/>
          </w:tcPr>
          <w:p w14:paraId="20EE48E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06F969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3F1F6E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49ABF8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6FB2B1A6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556273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408B8B04" w14:textId="77777777" w:rsidTr="00C140A1">
        <w:tc>
          <w:tcPr>
            <w:tcW w:w="4537" w:type="dxa"/>
            <w:tcBorders>
              <w:left w:val="nil"/>
            </w:tcBorders>
          </w:tcPr>
          <w:p w14:paraId="24FD6300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in a dose that is </w:t>
            </w:r>
            <w:r>
              <w:rPr>
                <w:sz w:val="20"/>
                <w:szCs w:val="20"/>
              </w:rPr>
              <w:t xml:space="preserve">likely </w:t>
            </w:r>
            <w:r w:rsidRPr="005360DA">
              <w:rPr>
                <w:sz w:val="20"/>
                <w:szCs w:val="20"/>
              </w:rPr>
              <w:t>to give serum levels above desired therapeutic range (</w:t>
            </w:r>
            <w:proofErr w:type="spellStart"/>
            <w:r>
              <w:rPr>
                <w:sz w:val="20"/>
                <w:szCs w:val="20"/>
              </w:rPr>
              <w:t>eg.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5360DA">
              <w:rPr>
                <w:sz w:val="20"/>
                <w:szCs w:val="20"/>
              </w:rPr>
              <w:t>50% above upper limit target)</w:t>
            </w:r>
          </w:p>
        </w:tc>
        <w:tc>
          <w:tcPr>
            <w:tcW w:w="1105" w:type="dxa"/>
          </w:tcPr>
          <w:p w14:paraId="27CBC800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4FC4690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CFE7196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8584FE0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3EFD09A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C69591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42D5A0B6" w14:textId="77777777" w:rsidTr="00C140A1">
        <w:tc>
          <w:tcPr>
            <w:tcW w:w="4537" w:type="dxa"/>
            <w:tcBorders>
              <w:left w:val="nil"/>
            </w:tcBorders>
          </w:tcPr>
          <w:p w14:paraId="4460F31E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in a dose that is predicted to give serum levels below desired therapeutic range (50% below lower limit target)</w:t>
            </w:r>
          </w:p>
        </w:tc>
        <w:tc>
          <w:tcPr>
            <w:tcW w:w="1105" w:type="dxa"/>
          </w:tcPr>
          <w:p w14:paraId="565B977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2CFB590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575014C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34BF8BF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336A386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D02E346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04E19E19" w14:textId="77777777" w:rsidTr="00C140A1">
        <w:tc>
          <w:tcPr>
            <w:tcW w:w="4537" w:type="dxa"/>
            <w:tcBorders>
              <w:left w:val="nil"/>
            </w:tcBorders>
          </w:tcPr>
          <w:p w14:paraId="18834D5F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>Dosing a drug dose above the maximum dose recommended in the hospital formulary, guideline or reference sources</w:t>
            </w:r>
          </w:p>
        </w:tc>
        <w:tc>
          <w:tcPr>
            <w:tcW w:w="1105" w:type="dxa"/>
          </w:tcPr>
          <w:p w14:paraId="003BF48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720AFAB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BFFF7A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5CDBE24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41040E4B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3A53B5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5C1E2AD2" w14:textId="77777777" w:rsidTr="00C140A1">
        <w:tc>
          <w:tcPr>
            <w:tcW w:w="4537" w:type="dxa"/>
            <w:tcBorders>
              <w:top w:val="nil"/>
              <w:left w:val="nil"/>
              <w:right w:val="single" w:sz="4" w:space="0" w:color="auto"/>
            </w:tcBorders>
            <w:shd w:val="pct5" w:color="auto" w:fill="auto"/>
          </w:tcPr>
          <w:p w14:paraId="5E7AC85F" w14:textId="77777777" w:rsidR="003B2AC6" w:rsidRPr="008D2ADC" w:rsidRDefault="003B2AC6" w:rsidP="00C140A1">
            <w:pPr>
              <w:rPr>
                <w:b/>
                <w:sz w:val="28"/>
                <w:szCs w:val="28"/>
              </w:rPr>
            </w:pPr>
            <w:r w:rsidRPr="002D14B1">
              <w:rPr>
                <w:b/>
                <w:color w:val="2F5496" w:themeColor="accent1" w:themeShade="BF"/>
                <w:sz w:val="28"/>
                <w:szCs w:val="28"/>
              </w:rPr>
              <w:t>Clinical Factors</w:t>
            </w: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2765D38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0871CFC6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113C829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596AECB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7609019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pct5" w:color="auto" w:fill="auto"/>
          </w:tcPr>
          <w:p w14:paraId="528F3CD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3C188522" w14:textId="77777777" w:rsidTr="00C140A1">
        <w:trPr>
          <w:trHeight w:val="590"/>
        </w:trPr>
        <w:tc>
          <w:tcPr>
            <w:tcW w:w="4537" w:type="dxa"/>
            <w:tcBorders>
              <w:left w:val="nil"/>
            </w:tcBorders>
          </w:tcPr>
          <w:p w14:paraId="0C5D99E7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</w:t>
            </w:r>
            <w:r w:rsidRPr="005360DA">
              <w:rPr>
                <w:b/>
                <w:sz w:val="20"/>
                <w:szCs w:val="20"/>
              </w:rPr>
              <w:t>above</w:t>
            </w:r>
            <w:r w:rsidRPr="005360DA">
              <w:rPr>
                <w:sz w:val="20"/>
                <w:szCs w:val="20"/>
              </w:rPr>
              <w:t xml:space="preserve"> reference range (in toxic range), but the drug dose was intercepted (near-miss event) and did not reach patient</w:t>
            </w:r>
          </w:p>
        </w:tc>
        <w:tc>
          <w:tcPr>
            <w:tcW w:w="1105" w:type="dxa"/>
          </w:tcPr>
          <w:p w14:paraId="7DE5DDB3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677115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0E20802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A5A0BD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3B86270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49325A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529A9BED" w14:textId="77777777" w:rsidTr="00C140A1">
        <w:tc>
          <w:tcPr>
            <w:tcW w:w="4537" w:type="dxa"/>
            <w:tcBorders>
              <w:left w:val="nil"/>
            </w:tcBorders>
          </w:tcPr>
          <w:p w14:paraId="13B840CC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</w:t>
            </w:r>
            <w:r w:rsidRPr="005360DA">
              <w:rPr>
                <w:b/>
                <w:sz w:val="20"/>
                <w:szCs w:val="20"/>
              </w:rPr>
              <w:t>above</w:t>
            </w:r>
            <w:r w:rsidRPr="005360DA">
              <w:rPr>
                <w:sz w:val="20"/>
                <w:szCs w:val="20"/>
              </w:rPr>
              <w:t xml:space="preserve"> the maximum recommended dose, in a patient who is in end-of life care</w:t>
            </w:r>
          </w:p>
        </w:tc>
        <w:tc>
          <w:tcPr>
            <w:tcW w:w="1105" w:type="dxa"/>
          </w:tcPr>
          <w:p w14:paraId="1E9A849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8DE3ED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11DCD1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F50F4E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FCFC86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14942F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6637002C" w14:textId="77777777" w:rsidTr="00C140A1">
        <w:tc>
          <w:tcPr>
            <w:tcW w:w="4537" w:type="dxa"/>
            <w:tcBorders>
              <w:left w:val="nil"/>
            </w:tcBorders>
          </w:tcPr>
          <w:p w14:paraId="105CB4A8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</w:t>
            </w:r>
            <w:r w:rsidRPr="005360DA">
              <w:rPr>
                <w:b/>
                <w:sz w:val="20"/>
                <w:szCs w:val="20"/>
              </w:rPr>
              <w:t>below</w:t>
            </w:r>
            <w:r w:rsidRPr="005360DA">
              <w:rPr>
                <w:sz w:val="20"/>
                <w:szCs w:val="20"/>
              </w:rPr>
              <w:t xml:space="preserve"> the minimum recommended dose, when the drug is possibly life-saving (</w:t>
            </w:r>
            <w:proofErr w:type="spellStart"/>
            <w:r w:rsidRPr="005360DA">
              <w:rPr>
                <w:sz w:val="20"/>
                <w:szCs w:val="20"/>
              </w:rPr>
              <w:t>eg</w:t>
            </w:r>
            <w:proofErr w:type="spellEnd"/>
            <w:r w:rsidRPr="005360DA">
              <w:rPr>
                <w:sz w:val="20"/>
                <w:szCs w:val="20"/>
              </w:rPr>
              <w:t>: antibiotics in sepsis)</w:t>
            </w:r>
          </w:p>
        </w:tc>
        <w:tc>
          <w:tcPr>
            <w:tcW w:w="1105" w:type="dxa"/>
          </w:tcPr>
          <w:p w14:paraId="4F8B578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FAA200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9C612D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648B5A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E6D3A8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F6C3B9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658138B7" w14:textId="77777777" w:rsidTr="00C140A1">
        <w:tc>
          <w:tcPr>
            <w:tcW w:w="4537" w:type="dxa"/>
            <w:tcBorders>
              <w:left w:val="nil"/>
            </w:tcBorders>
          </w:tcPr>
          <w:p w14:paraId="670E7C89" w14:textId="77777777" w:rsidR="003B2AC6" w:rsidRPr="005360DA" w:rsidRDefault="003B2AC6" w:rsidP="00C140A1">
            <w:pPr>
              <w:rPr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</w:t>
            </w:r>
            <w:r w:rsidRPr="005360DA">
              <w:rPr>
                <w:b/>
                <w:sz w:val="20"/>
                <w:szCs w:val="20"/>
              </w:rPr>
              <w:t>above</w:t>
            </w:r>
            <w:r w:rsidRPr="005360DA">
              <w:rPr>
                <w:sz w:val="20"/>
                <w:szCs w:val="20"/>
              </w:rPr>
              <w:t xml:space="preserve"> the maximum recommended dose, when the drug is possibly life-saving (</w:t>
            </w:r>
            <w:proofErr w:type="spellStart"/>
            <w:r w:rsidRPr="005360DA">
              <w:rPr>
                <w:sz w:val="20"/>
                <w:szCs w:val="20"/>
              </w:rPr>
              <w:t>eg</w:t>
            </w:r>
            <w:proofErr w:type="spellEnd"/>
            <w:r w:rsidRPr="005360DA">
              <w:rPr>
                <w:sz w:val="20"/>
                <w:szCs w:val="20"/>
              </w:rPr>
              <w:t>: antibiotics in sepsis)</w:t>
            </w:r>
          </w:p>
        </w:tc>
        <w:tc>
          <w:tcPr>
            <w:tcW w:w="1105" w:type="dxa"/>
          </w:tcPr>
          <w:p w14:paraId="31CC8AD5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0EF6D8E9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EEC19B8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32A36EBA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42DBA8F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7FEDEBEF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2AC6" w14:paraId="256C6E0B" w14:textId="77777777" w:rsidTr="00C140A1">
        <w:tc>
          <w:tcPr>
            <w:tcW w:w="4537" w:type="dxa"/>
            <w:tcBorders>
              <w:left w:val="nil"/>
            </w:tcBorders>
          </w:tcPr>
          <w:p w14:paraId="2969BF4A" w14:textId="77777777" w:rsidR="003B2AC6" w:rsidRPr="005360DA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  <w:r w:rsidRPr="005360DA">
              <w:rPr>
                <w:sz w:val="20"/>
                <w:szCs w:val="20"/>
              </w:rPr>
              <w:t xml:space="preserve">Dosing a drug </w:t>
            </w:r>
            <w:r w:rsidRPr="005360DA">
              <w:rPr>
                <w:b/>
                <w:sz w:val="20"/>
                <w:szCs w:val="20"/>
              </w:rPr>
              <w:t>above</w:t>
            </w:r>
            <w:r w:rsidRPr="005360DA">
              <w:rPr>
                <w:sz w:val="20"/>
                <w:szCs w:val="20"/>
              </w:rPr>
              <w:t xml:space="preserve"> the maximum recommended dose in a patient who is in on ECMO*</w:t>
            </w:r>
          </w:p>
        </w:tc>
        <w:tc>
          <w:tcPr>
            <w:tcW w:w="1105" w:type="dxa"/>
          </w:tcPr>
          <w:p w14:paraId="58DC488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15D86527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9AD3C6C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75F3B800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06" w:type="dxa"/>
          </w:tcPr>
          <w:p w14:paraId="21E6BDC1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C0A625E" w14:textId="77777777" w:rsidR="003B2AC6" w:rsidRPr="001D417F" w:rsidRDefault="003B2AC6" w:rsidP="00C140A1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4BC650D2" w14:textId="77777777" w:rsidR="003B2AC6" w:rsidRDefault="003B2AC6">
      <w:pPr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lang w:val="en-CA"/>
        </w:rPr>
        <w:br w:type="page"/>
      </w:r>
    </w:p>
    <w:p w14:paraId="1217644E" w14:textId="77777777" w:rsidR="006C0D6A" w:rsidRPr="00AC6988" w:rsidRDefault="003D18E6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lastRenderedPageBreak/>
        <w:t>Figure 1. Example of Dosing Threshold question in Round 2</w:t>
      </w:r>
    </w:p>
    <w:p w14:paraId="266FB9E9" w14:textId="77777777" w:rsidR="003D18E6" w:rsidRPr="00AC6988" w:rsidRDefault="003D18E6">
      <w:pPr>
        <w:rPr>
          <w:rFonts w:ascii="Times New Roman" w:hAnsi="Times New Roman" w:cs="Times New Roman"/>
          <w:lang w:val="en-CA"/>
        </w:rPr>
      </w:pPr>
    </w:p>
    <w:p w14:paraId="273BF49D" w14:textId="77777777" w:rsidR="003D18E6" w:rsidRPr="00AC6988" w:rsidRDefault="003D18E6" w:rsidP="003D18E6">
      <w:pPr>
        <w:rPr>
          <w:rFonts w:ascii="Times New Roman" w:hAnsi="Times New Roman" w:cs="Times New Roman"/>
          <w:lang w:val="en-CA"/>
        </w:rPr>
      </w:pPr>
    </w:p>
    <w:p w14:paraId="42240420" w14:textId="77777777" w:rsidR="003D18E6" w:rsidRDefault="003D18E6" w:rsidP="003B2AC6">
      <w:pPr>
        <w:ind w:left="360"/>
        <w:jc w:val="center"/>
        <w:rPr>
          <w:rFonts w:ascii="Times New Roman" w:eastAsia="Times New Roman" w:hAnsi="Times New Roman" w:cs="Times New Roman"/>
          <w:lang w:val="en-CA"/>
        </w:rPr>
      </w:pPr>
      <w:r w:rsidRPr="00AC6988">
        <w:rPr>
          <w:rFonts w:ascii="Times New Roman" w:eastAsia="Times New Roman" w:hAnsi="Times New Roman" w:cs="Times New Roman"/>
          <w:lang w:val="en-CA"/>
        </w:rPr>
        <w:t xml:space="preserve">Consider </w:t>
      </w:r>
      <w:r w:rsidRPr="00AC6988">
        <w:rPr>
          <w:rFonts w:ascii="Times New Roman" w:eastAsia="Times New Roman" w:hAnsi="Times New Roman" w:cs="Times New Roman"/>
          <w:b/>
          <w:color w:val="000000" w:themeColor="text1"/>
          <w:lang w:val="en-CA"/>
        </w:rPr>
        <w:t>Drug X is a nephrotic antibiotic</w:t>
      </w:r>
      <w:r w:rsidRPr="00AC6988">
        <w:rPr>
          <w:rFonts w:ascii="Times New Roman" w:eastAsia="Times New Roman" w:hAnsi="Times New Roman" w:cs="Times New Roman"/>
          <w:color w:val="C00000"/>
          <w:lang w:val="en-CA"/>
        </w:rPr>
        <w:t xml:space="preserve"> </w:t>
      </w:r>
      <w:r w:rsidRPr="00AC6988">
        <w:rPr>
          <w:rFonts w:ascii="Times New Roman" w:eastAsia="Times New Roman" w:hAnsi="Times New Roman" w:cs="Times New Roman"/>
          <w:lang w:val="en-CA"/>
        </w:rPr>
        <w:t>(e.g. Gentamycin or Vancomycin)</w:t>
      </w:r>
    </w:p>
    <w:p w14:paraId="7ABF1856" w14:textId="77777777" w:rsidR="003B2AC6" w:rsidRPr="00AC6988" w:rsidRDefault="003B2AC6" w:rsidP="003B2AC6">
      <w:pPr>
        <w:ind w:left="360"/>
        <w:jc w:val="center"/>
        <w:rPr>
          <w:rFonts w:ascii="Times New Roman" w:eastAsia="Times New Roman" w:hAnsi="Times New Roman" w:cs="Times New Roman"/>
          <w:lang w:val="en-CA"/>
        </w:rPr>
      </w:pPr>
    </w:p>
    <w:p w14:paraId="10159DD8" w14:textId="77777777" w:rsidR="003D18E6" w:rsidRPr="00AC6988" w:rsidRDefault="003D18E6" w:rsidP="003D18E6">
      <w:pPr>
        <w:ind w:left="360"/>
        <w:rPr>
          <w:rFonts w:ascii="Times New Roman" w:hAnsi="Times New Roman" w:cs="Times New Roman"/>
        </w:rPr>
      </w:pPr>
      <w:r w:rsidRPr="00AC6988">
        <w:rPr>
          <w:rFonts w:ascii="Times New Roman" w:hAnsi="Times New Roman" w:cs="Times New Roman"/>
        </w:rPr>
        <w:t xml:space="preserve">In a stable PICU patient with normal renal function, what </w:t>
      </w:r>
      <w:r w:rsidRPr="00AC6988">
        <w:rPr>
          <w:rFonts w:ascii="Times New Roman" w:hAnsi="Times New Roman" w:cs="Times New Roman"/>
          <w:b/>
        </w:rPr>
        <w:t xml:space="preserve">proportion of Drug X dose, </w:t>
      </w:r>
      <w:r w:rsidRPr="00AC6988">
        <w:rPr>
          <w:rFonts w:ascii="Times New Roman" w:hAnsi="Times New Roman" w:cs="Times New Roman"/>
        </w:rPr>
        <w:t>above or below reference range,</w:t>
      </w:r>
      <w:r w:rsidRPr="00AC6988">
        <w:rPr>
          <w:rFonts w:ascii="Times New Roman" w:hAnsi="Times New Roman" w:cs="Times New Roman"/>
          <w:b/>
        </w:rPr>
        <w:t xml:space="preserve"> </w:t>
      </w:r>
      <w:r w:rsidRPr="00AC6988">
        <w:rPr>
          <w:rFonts w:ascii="Times New Roman" w:hAnsi="Times New Roman" w:cs="Times New Roman"/>
        </w:rPr>
        <w:t xml:space="preserve">would you consider is a dosing error?  </w:t>
      </w:r>
    </w:p>
    <w:p w14:paraId="28553206" w14:textId="77777777" w:rsidR="003D18E6" w:rsidRPr="00AC6988" w:rsidRDefault="003D18E6" w:rsidP="003D18E6">
      <w:pPr>
        <w:ind w:left="360"/>
        <w:rPr>
          <w:rFonts w:ascii="Times New Roman" w:eastAsia="Times New Roman" w:hAnsi="Times New Roman" w:cs="Times New Roman"/>
          <w:color w:val="222222"/>
          <w:shd w:val="clear" w:color="auto" w:fill="FFFFFF"/>
          <w:lang w:val="en-CA"/>
        </w:rPr>
      </w:pPr>
      <w:r w:rsidRPr="00AC6988">
        <w:rPr>
          <w:rFonts w:ascii="Times New Roman" w:eastAsia="Times New Roman" w:hAnsi="Times New Roman" w:cs="Times New Roman"/>
          <w:color w:val="222222"/>
          <w:shd w:val="clear" w:color="auto" w:fill="FFFFFF"/>
          <w:lang w:val="en-CA"/>
        </w:rPr>
        <w:t>Assume moderate infection, normal hepatic function and normal BMI. No drug levels yet.</w:t>
      </w:r>
    </w:p>
    <w:p w14:paraId="676CDFC0" w14:textId="77777777" w:rsidR="003D18E6" w:rsidRPr="00AC6988" w:rsidRDefault="003D18E6" w:rsidP="003D18E6">
      <w:pPr>
        <w:ind w:left="360"/>
        <w:rPr>
          <w:rFonts w:ascii="Times New Roman" w:eastAsia="Times New Roman" w:hAnsi="Times New Roman" w:cs="Times New Roman"/>
          <w:lang w:val="en-CA"/>
        </w:rPr>
      </w:pPr>
    </w:p>
    <w:p w14:paraId="56D0C534" w14:textId="77777777" w:rsidR="003D18E6" w:rsidRPr="00AC6988" w:rsidRDefault="003D18E6" w:rsidP="003D18E6">
      <w:pPr>
        <w:ind w:firstLine="360"/>
        <w:rPr>
          <w:rFonts w:ascii="Times New Roman" w:hAnsi="Times New Roman" w:cs="Times New Roman"/>
        </w:rPr>
      </w:pPr>
      <w:r w:rsidRPr="00AC6988">
        <w:rPr>
          <w:rFonts w:ascii="Times New Roman" w:hAnsi="Times New Roman" w:cs="Times New Roman"/>
        </w:rPr>
        <w:t>To respond please place 2 check marks, one for under-dosing and one for overdosing.</w:t>
      </w:r>
    </w:p>
    <w:p w14:paraId="222A50C8" w14:textId="77777777" w:rsidR="003D18E6" w:rsidRPr="00AC6988" w:rsidRDefault="003D18E6" w:rsidP="003D18E6">
      <w:pPr>
        <w:pStyle w:val="ListParagraph"/>
        <w:spacing w:after="0"/>
        <w:rPr>
          <w:rFonts w:ascii="Times New Roman" w:hAnsi="Times New Roman" w:cs="Times New Roman"/>
        </w:rPr>
      </w:pPr>
    </w:p>
    <w:p w14:paraId="4C69C9EB" w14:textId="77777777" w:rsidR="003D18E6" w:rsidRPr="00AC6988" w:rsidRDefault="003D18E6" w:rsidP="003D18E6">
      <w:pPr>
        <w:ind w:firstLine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C6988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Responses from the previous round of questions are provided in grey [N (%), N total=42].</w:t>
      </w:r>
    </w:p>
    <w:tbl>
      <w:tblPr>
        <w:tblStyle w:val="TableGrid"/>
        <w:tblW w:w="96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992"/>
        <w:gridCol w:w="850"/>
        <w:gridCol w:w="993"/>
        <w:gridCol w:w="879"/>
        <w:gridCol w:w="963"/>
        <w:gridCol w:w="1037"/>
        <w:gridCol w:w="992"/>
        <w:gridCol w:w="993"/>
      </w:tblGrid>
      <w:tr w:rsidR="003D18E6" w:rsidRPr="00AC6988" w14:paraId="5DF09CCC" w14:textId="77777777" w:rsidTr="00C140A1">
        <w:tc>
          <w:tcPr>
            <w:tcW w:w="992" w:type="dxa"/>
            <w:tcBorders>
              <w:bottom w:val="single" w:sz="4" w:space="0" w:color="auto"/>
            </w:tcBorders>
          </w:tcPr>
          <w:p w14:paraId="11741E3B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EB87974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9 (21)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6181D92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21 (50)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633605B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7 (17)</w:t>
            </w:r>
          </w:p>
        </w:tc>
        <w:tc>
          <w:tcPr>
            <w:tcW w:w="993" w:type="dxa"/>
            <w:shd w:val="pct5" w:color="auto" w:fill="auto"/>
          </w:tcPr>
          <w:p w14:paraId="4C042F57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579903DB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7 (17)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2435CDF0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22 (52)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14:paraId="3F2A40D0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8 (19)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05301F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913F6D2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1 (2)</w:t>
            </w:r>
          </w:p>
        </w:tc>
      </w:tr>
      <w:tr w:rsidR="003D18E6" w:rsidRPr="00AC6988" w14:paraId="7B608D1C" w14:textId="77777777" w:rsidTr="00C140A1">
        <w:tc>
          <w:tcPr>
            <w:tcW w:w="992" w:type="dxa"/>
            <w:tcBorders>
              <w:bottom w:val="single" w:sz="4" w:space="0" w:color="auto"/>
            </w:tcBorders>
          </w:tcPr>
          <w:p w14:paraId="72BC1506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51-100%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47F7BFE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21-50%</w:t>
            </w:r>
          </w:p>
          <w:p w14:paraId="19C4A002" w14:textId="77777777" w:rsidR="003D18E6" w:rsidRPr="00AC6988" w:rsidRDefault="003D18E6" w:rsidP="00C140A1">
            <w:pPr>
              <w:rPr>
                <w:rFonts w:ascii="Times New Roman" w:hAnsi="Times New Roman" w:cs="Times New Roman"/>
                <w:color w:val="2F5496" w:themeColor="accent1" w:themeShade="BF"/>
                <w:sz w:val="13"/>
                <w:szCs w:val="13"/>
              </w:rPr>
            </w:pPr>
            <w:r w:rsidRPr="00AC6988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(up to 2-fold decrease)</w:t>
            </w:r>
          </w:p>
          <w:p w14:paraId="273B3350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2C3B96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11-20%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CF6B3D3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1-10%</w:t>
            </w:r>
          </w:p>
        </w:tc>
        <w:tc>
          <w:tcPr>
            <w:tcW w:w="993" w:type="dxa"/>
            <w:shd w:val="pct5" w:color="auto" w:fill="auto"/>
          </w:tcPr>
          <w:p w14:paraId="0F5D6053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C450C40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C6988">
              <w:rPr>
                <w:rFonts w:ascii="Times New Roman" w:hAnsi="Times New Roman" w:cs="Times New Roman"/>
                <w:b/>
                <w:sz w:val="16"/>
                <w:szCs w:val="16"/>
              </w:rPr>
              <w:t>Reference range</w:t>
            </w:r>
          </w:p>
          <w:p w14:paraId="4FF39A49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4F72D4B6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1-10%</w:t>
            </w: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03571D11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11-20%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14:paraId="4002CB93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21-50%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6489B4C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51-100%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A7A84BB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>&gt;100%</w:t>
            </w:r>
          </w:p>
          <w:p w14:paraId="7942D6C4" w14:textId="77777777" w:rsidR="003D18E6" w:rsidRPr="00AC6988" w:rsidRDefault="003D18E6" w:rsidP="00C140A1">
            <w:pPr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AC6988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(over 2-fold increase)</w:t>
            </w:r>
          </w:p>
          <w:p w14:paraId="14361F6E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18E6" w:rsidRPr="00AC6988" w14:paraId="42551F47" w14:textId="77777777" w:rsidTr="00C140A1">
        <w:tc>
          <w:tcPr>
            <w:tcW w:w="3827" w:type="dxa"/>
            <w:gridSpan w:val="4"/>
            <w:tcBorders>
              <w:left w:val="nil"/>
              <w:right w:val="nil"/>
            </w:tcBorders>
          </w:tcPr>
          <w:p w14:paraId="42125652" w14:textId="77777777" w:rsidR="003D18E6" w:rsidRPr="00AC6988" w:rsidRDefault="003D18E6" w:rsidP="00C140A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sym w:font="Wingdings" w:char="F0DF"/>
            </w: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 xml:space="preserve">      Below reference range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pct5" w:color="auto" w:fill="auto"/>
          </w:tcPr>
          <w:p w14:paraId="54865809" w14:textId="77777777" w:rsidR="003D18E6" w:rsidRPr="00AC6988" w:rsidRDefault="003D18E6" w:rsidP="00C140A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864" w:type="dxa"/>
            <w:gridSpan w:val="5"/>
            <w:tcBorders>
              <w:left w:val="nil"/>
              <w:right w:val="nil"/>
            </w:tcBorders>
          </w:tcPr>
          <w:p w14:paraId="40EC3FB7" w14:textId="77777777" w:rsidR="003D18E6" w:rsidRPr="00AC6988" w:rsidRDefault="003D18E6" w:rsidP="00C140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6988">
              <w:rPr>
                <w:rFonts w:ascii="Times New Roman" w:hAnsi="Times New Roman" w:cs="Times New Roman"/>
                <w:sz w:val="18"/>
                <w:szCs w:val="18"/>
              </w:rPr>
              <w:t xml:space="preserve">Above reference range  </w:t>
            </w:r>
            <w:r w:rsidRPr="00AC6988">
              <w:rPr>
                <w:rFonts w:ascii="Times New Roman" w:hAnsi="Times New Roman" w:cs="Times New Roman"/>
                <w:sz w:val="18"/>
                <w:szCs w:val="18"/>
              </w:rPr>
              <w:sym w:font="Wingdings" w:char="F0E0"/>
            </w:r>
          </w:p>
        </w:tc>
      </w:tr>
    </w:tbl>
    <w:p w14:paraId="569DD1CA" w14:textId="77777777" w:rsidR="003D18E6" w:rsidRPr="00AC6988" w:rsidRDefault="003D18E6" w:rsidP="003D18E6">
      <w:pPr>
        <w:ind w:left="360"/>
        <w:rPr>
          <w:rFonts w:ascii="Times New Roman" w:hAnsi="Times New Roman" w:cs="Times New Roman"/>
          <w:color w:val="BFBFBF" w:themeColor="background1" w:themeShade="BF"/>
        </w:rPr>
      </w:pPr>
    </w:p>
    <w:p w14:paraId="7F861AE7" w14:textId="77777777" w:rsidR="003D18E6" w:rsidRPr="00AC6988" w:rsidRDefault="003D18E6" w:rsidP="003D18E6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  <w:r w:rsidRPr="00AC6988">
        <w:rPr>
          <w:rFonts w:ascii="Times New Roman" w:hAnsi="Times New Roman" w:cs="Times New Roman"/>
        </w:rPr>
        <w:t xml:space="preserve">□ I don’t know </w:t>
      </w:r>
      <w:r w:rsidRPr="00AC6988">
        <w:rPr>
          <w:rFonts w:ascii="Times New Roman" w:hAnsi="Times New Roman" w:cs="Times New Roman"/>
          <w:color w:val="808080" w:themeColor="background1" w:themeShade="80"/>
        </w:rPr>
        <w:t>[1 (2)]</w:t>
      </w:r>
    </w:p>
    <w:p w14:paraId="56C31F08" w14:textId="77777777" w:rsidR="003D18E6" w:rsidRPr="00AC6988" w:rsidRDefault="003D18E6" w:rsidP="003D18E6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  <w:r w:rsidRPr="00AC6988">
        <w:rPr>
          <w:rFonts w:ascii="Times New Roman" w:hAnsi="Times New Roman" w:cs="Times New Roman"/>
        </w:rPr>
        <w:t xml:space="preserve">□ Depends on the patient </w:t>
      </w:r>
      <w:r w:rsidRPr="00AC6988">
        <w:rPr>
          <w:rFonts w:ascii="Times New Roman" w:hAnsi="Times New Roman" w:cs="Times New Roman"/>
          <w:color w:val="808080" w:themeColor="background1" w:themeShade="80"/>
        </w:rPr>
        <w:t>[10 (24)]</w:t>
      </w:r>
    </w:p>
    <w:p w14:paraId="168A4D5A" w14:textId="77777777" w:rsidR="003D18E6" w:rsidRPr="00AC6988" w:rsidRDefault="003D18E6" w:rsidP="003D18E6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u w:val="single"/>
        </w:rPr>
      </w:pPr>
      <w:r w:rsidRPr="00AC6988">
        <w:rPr>
          <w:rFonts w:ascii="Times New Roman" w:hAnsi="Times New Roman" w:cs="Times New Roman"/>
        </w:rPr>
        <w:t>If you answered ‘depends on the patient’, please clarify</w:t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  <w:r w:rsidRPr="00AC6988">
        <w:rPr>
          <w:rFonts w:ascii="Times New Roman" w:hAnsi="Times New Roman" w:cs="Times New Roman"/>
          <w:u w:val="single"/>
        </w:rPr>
        <w:tab/>
      </w:r>
    </w:p>
    <w:p w14:paraId="52C62832" w14:textId="77777777" w:rsidR="003D18E6" w:rsidRPr="00AC6988" w:rsidRDefault="003D18E6" w:rsidP="003D18E6">
      <w:pPr>
        <w:rPr>
          <w:rFonts w:ascii="Times New Roman" w:hAnsi="Times New Roman" w:cs="Times New Roman"/>
          <w:lang w:val="en-CA"/>
        </w:rPr>
      </w:pPr>
    </w:p>
    <w:p w14:paraId="1700F057" w14:textId="77777777" w:rsidR="003D18E6" w:rsidRPr="00AC6988" w:rsidRDefault="003D18E6">
      <w:pPr>
        <w:rPr>
          <w:rFonts w:ascii="Times New Roman" w:hAnsi="Times New Roman" w:cs="Times New Roman"/>
          <w:lang w:val="en-CA"/>
        </w:rPr>
      </w:pPr>
    </w:p>
    <w:p w14:paraId="1A10FBD8" w14:textId="77777777" w:rsidR="003D18E6" w:rsidRPr="00AC6988" w:rsidRDefault="003D18E6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br w:type="page"/>
      </w:r>
    </w:p>
    <w:p w14:paraId="189A56D4" w14:textId="77777777" w:rsidR="00170B77" w:rsidRPr="00AC6988" w:rsidRDefault="006C0D6A">
      <w:pPr>
        <w:rPr>
          <w:rFonts w:ascii="Times New Roman" w:hAnsi="Times New Roman" w:cs="Times New Roman"/>
          <w:lang w:val="en-CA"/>
        </w:rPr>
      </w:pPr>
      <w:r w:rsidRPr="00AC6988">
        <w:rPr>
          <w:rFonts w:ascii="Times New Roman" w:hAnsi="Times New Roman" w:cs="Times New Roman"/>
          <w:lang w:val="en-CA"/>
        </w:rPr>
        <w:lastRenderedPageBreak/>
        <w:t>F</w:t>
      </w:r>
      <w:r w:rsidR="003B2AC6">
        <w:rPr>
          <w:rFonts w:ascii="Times New Roman" w:hAnsi="Times New Roman" w:cs="Times New Roman"/>
          <w:lang w:val="en-CA"/>
        </w:rPr>
        <w:t>igure 2</w:t>
      </w:r>
      <w:r w:rsidR="00303D2A" w:rsidRPr="00AC6988">
        <w:rPr>
          <w:rFonts w:ascii="Times New Roman" w:hAnsi="Times New Roman" w:cs="Times New Roman"/>
          <w:lang w:val="en-CA"/>
        </w:rPr>
        <w:t>.</w:t>
      </w:r>
      <w:r w:rsidR="0037320B" w:rsidRPr="00AC6988">
        <w:rPr>
          <w:rFonts w:ascii="Times New Roman" w:hAnsi="Times New Roman" w:cs="Times New Roman"/>
          <w:lang w:val="en-CA"/>
        </w:rPr>
        <w:t xml:space="preserve"> Respon</w:t>
      </w:r>
      <w:bookmarkStart w:id="0" w:name="_GoBack"/>
      <w:bookmarkEnd w:id="0"/>
      <w:r w:rsidR="00960CB9">
        <w:rPr>
          <w:rFonts w:ascii="Times New Roman" w:hAnsi="Times New Roman" w:cs="Times New Roman"/>
          <w:lang w:val="en-CA"/>
        </w:rPr>
        <w:t>ses</w:t>
      </w:r>
      <w:r w:rsidR="0037320B" w:rsidRPr="00AC6988">
        <w:rPr>
          <w:rFonts w:ascii="Times New Roman" w:hAnsi="Times New Roman" w:cs="Times New Roman"/>
          <w:lang w:val="en-CA"/>
        </w:rPr>
        <w:t xml:space="preserve"> for dosing thresholds in the different drug categories and clinical scenarios.</w:t>
      </w:r>
    </w:p>
    <w:sectPr w:rsidR="00170B77" w:rsidRPr="00AC6988" w:rsidSect="003D18E6">
      <w:headerReference w:type="even" r:id="rId7"/>
      <w:headerReference w:type="default" r:id="rId8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E73CE" w14:textId="77777777" w:rsidR="00EE7146" w:rsidRDefault="00EE7146" w:rsidP="00946C53">
      <w:r>
        <w:separator/>
      </w:r>
    </w:p>
  </w:endnote>
  <w:endnote w:type="continuationSeparator" w:id="0">
    <w:p w14:paraId="28566C62" w14:textId="77777777" w:rsidR="00EE7146" w:rsidRDefault="00EE7146" w:rsidP="00946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2CCAF" w14:textId="77777777" w:rsidR="00EE7146" w:rsidRDefault="00EE7146" w:rsidP="00946C53">
      <w:r>
        <w:separator/>
      </w:r>
    </w:p>
  </w:footnote>
  <w:footnote w:type="continuationSeparator" w:id="0">
    <w:p w14:paraId="2FB9CA49" w14:textId="77777777" w:rsidR="00EE7146" w:rsidRDefault="00EE7146" w:rsidP="00946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7246039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6D802D6" w14:textId="77777777" w:rsidR="00946C53" w:rsidRDefault="00946C53" w:rsidP="00170B7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F1BBE9" w14:textId="77777777" w:rsidR="00946C53" w:rsidRDefault="00946C53" w:rsidP="00946C53">
    <w:pPr>
      <w:pStyle w:val="Header"/>
      <w:ind w:right="360"/>
    </w:pPr>
  </w:p>
  <w:p w14:paraId="6FC2B055" w14:textId="77777777" w:rsidR="00170B77" w:rsidRDefault="00170B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0561928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22CA5D4" w14:textId="77777777" w:rsidR="00946C53" w:rsidRDefault="00946C53" w:rsidP="00170B7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5E27481" w14:textId="77777777" w:rsidR="00946C53" w:rsidRDefault="00946C53" w:rsidP="00946C53">
    <w:pPr>
      <w:pStyle w:val="Header"/>
      <w:ind w:right="360"/>
    </w:pPr>
  </w:p>
  <w:p w14:paraId="6B9C656F" w14:textId="77777777" w:rsidR="00170B77" w:rsidRDefault="00170B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8465CF"/>
    <w:multiLevelType w:val="hybridMultilevel"/>
    <w:tmpl w:val="6EEE095E"/>
    <w:lvl w:ilvl="0" w:tplc="01A0AA3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2A"/>
    <w:rsid w:val="00035C9D"/>
    <w:rsid w:val="00061703"/>
    <w:rsid w:val="00065967"/>
    <w:rsid w:val="000837DB"/>
    <w:rsid w:val="00087005"/>
    <w:rsid w:val="000E450C"/>
    <w:rsid w:val="000F52BF"/>
    <w:rsid w:val="00115EC7"/>
    <w:rsid w:val="00123172"/>
    <w:rsid w:val="00170B77"/>
    <w:rsid w:val="001A7ED0"/>
    <w:rsid w:val="001B343E"/>
    <w:rsid w:val="001D0C67"/>
    <w:rsid w:val="00220523"/>
    <w:rsid w:val="00232752"/>
    <w:rsid w:val="002356C3"/>
    <w:rsid w:val="002579E2"/>
    <w:rsid w:val="00300194"/>
    <w:rsid w:val="00303D2A"/>
    <w:rsid w:val="0037320B"/>
    <w:rsid w:val="00384DDF"/>
    <w:rsid w:val="003B2AC6"/>
    <w:rsid w:val="003D18E6"/>
    <w:rsid w:val="0040608A"/>
    <w:rsid w:val="00416E5F"/>
    <w:rsid w:val="004303AC"/>
    <w:rsid w:val="004730BC"/>
    <w:rsid w:val="004C0446"/>
    <w:rsid w:val="004E339C"/>
    <w:rsid w:val="004F6C85"/>
    <w:rsid w:val="00507626"/>
    <w:rsid w:val="00564F5E"/>
    <w:rsid w:val="00565F4F"/>
    <w:rsid w:val="00575644"/>
    <w:rsid w:val="005C1398"/>
    <w:rsid w:val="005D2ECB"/>
    <w:rsid w:val="005D555D"/>
    <w:rsid w:val="00647626"/>
    <w:rsid w:val="0068031E"/>
    <w:rsid w:val="00695B99"/>
    <w:rsid w:val="006A021C"/>
    <w:rsid w:val="006B5E1A"/>
    <w:rsid w:val="006B6012"/>
    <w:rsid w:val="006C0D6A"/>
    <w:rsid w:val="006D45B2"/>
    <w:rsid w:val="006F306A"/>
    <w:rsid w:val="00703F5E"/>
    <w:rsid w:val="00736E66"/>
    <w:rsid w:val="0076169C"/>
    <w:rsid w:val="00766498"/>
    <w:rsid w:val="0077339C"/>
    <w:rsid w:val="007B7468"/>
    <w:rsid w:val="007C5244"/>
    <w:rsid w:val="007E282E"/>
    <w:rsid w:val="007E3AF1"/>
    <w:rsid w:val="007F033E"/>
    <w:rsid w:val="007F3925"/>
    <w:rsid w:val="008272E3"/>
    <w:rsid w:val="00833824"/>
    <w:rsid w:val="00855F50"/>
    <w:rsid w:val="0086183A"/>
    <w:rsid w:val="00864F2C"/>
    <w:rsid w:val="0087009A"/>
    <w:rsid w:val="008772F6"/>
    <w:rsid w:val="008A3883"/>
    <w:rsid w:val="008A5DCC"/>
    <w:rsid w:val="008A6565"/>
    <w:rsid w:val="008C7A9B"/>
    <w:rsid w:val="008F04FE"/>
    <w:rsid w:val="009245DE"/>
    <w:rsid w:val="00935501"/>
    <w:rsid w:val="00946C53"/>
    <w:rsid w:val="009555ED"/>
    <w:rsid w:val="00960CB9"/>
    <w:rsid w:val="009737B3"/>
    <w:rsid w:val="0098004D"/>
    <w:rsid w:val="009C0E27"/>
    <w:rsid w:val="009C0E3C"/>
    <w:rsid w:val="009C24AD"/>
    <w:rsid w:val="009D4F60"/>
    <w:rsid w:val="009E60F2"/>
    <w:rsid w:val="009F2866"/>
    <w:rsid w:val="00A14069"/>
    <w:rsid w:val="00A16D53"/>
    <w:rsid w:val="00A51436"/>
    <w:rsid w:val="00A529BC"/>
    <w:rsid w:val="00A84C80"/>
    <w:rsid w:val="00AC6163"/>
    <w:rsid w:val="00AC6988"/>
    <w:rsid w:val="00AE623E"/>
    <w:rsid w:val="00AF7CD3"/>
    <w:rsid w:val="00B16405"/>
    <w:rsid w:val="00B23683"/>
    <w:rsid w:val="00B45BF1"/>
    <w:rsid w:val="00B561B8"/>
    <w:rsid w:val="00B9304E"/>
    <w:rsid w:val="00C21A6B"/>
    <w:rsid w:val="00CE0C8F"/>
    <w:rsid w:val="00CE5373"/>
    <w:rsid w:val="00D03CDA"/>
    <w:rsid w:val="00D040DA"/>
    <w:rsid w:val="00D148BF"/>
    <w:rsid w:val="00D27F78"/>
    <w:rsid w:val="00D4167F"/>
    <w:rsid w:val="00D5137D"/>
    <w:rsid w:val="00D76CCD"/>
    <w:rsid w:val="00D8568D"/>
    <w:rsid w:val="00D86474"/>
    <w:rsid w:val="00D950BE"/>
    <w:rsid w:val="00D955A2"/>
    <w:rsid w:val="00DE50D7"/>
    <w:rsid w:val="00E02AB8"/>
    <w:rsid w:val="00E04C4E"/>
    <w:rsid w:val="00E210D0"/>
    <w:rsid w:val="00E34A3A"/>
    <w:rsid w:val="00E70FBB"/>
    <w:rsid w:val="00E743A4"/>
    <w:rsid w:val="00E808EC"/>
    <w:rsid w:val="00E820F9"/>
    <w:rsid w:val="00E94804"/>
    <w:rsid w:val="00EC074A"/>
    <w:rsid w:val="00EE7146"/>
    <w:rsid w:val="00EF180D"/>
    <w:rsid w:val="00F748CB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C91E6"/>
  <w14:defaultImageDpi w14:val="32767"/>
  <w15:chartTrackingRefBased/>
  <w15:docId w15:val="{14C23771-93EA-E84D-895F-0CA2FA01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6B5E1A"/>
    <w:pPr>
      <w:spacing w:before="120"/>
    </w:pPr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6B5E1A"/>
  </w:style>
  <w:style w:type="paragraph" w:customStyle="1" w:styleId="TableTitle">
    <w:name w:val="TableTitle"/>
    <w:basedOn w:val="Normal"/>
    <w:rsid w:val="006B5E1A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46C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C53"/>
  </w:style>
  <w:style w:type="character" w:styleId="PageNumber">
    <w:name w:val="page number"/>
    <w:basedOn w:val="DefaultParagraphFont"/>
    <w:uiPriority w:val="99"/>
    <w:semiHidden/>
    <w:unhideWhenUsed/>
    <w:rsid w:val="00946C53"/>
  </w:style>
  <w:style w:type="paragraph" w:styleId="Footer">
    <w:name w:val="footer"/>
    <w:basedOn w:val="Normal"/>
    <w:link w:val="FooterChar"/>
    <w:uiPriority w:val="99"/>
    <w:unhideWhenUsed/>
    <w:rsid w:val="003D18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8E6"/>
  </w:style>
  <w:style w:type="paragraph" w:styleId="ListParagraph">
    <w:name w:val="List Paragraph"/>
    <w:basedOn w:val="Normal"/>
    <w:uiPriority w:val="34"/>
    <w:qFormat/>
    <w:rsid w:val="003D18E6"/>
    <w:pPr>
      <w:spacing w:after="200" w:line="276" w:lineRule="auto"/>
      <w:ind w:left="720"/>
      <w:contextualSpacing/>
    </w:pPr>
    <w:rPr>
      <w:sz w:val="22"/>
      <w:szCs w:val="22"/>
    </w:rPr>
  </w:style>
  <w:style w:type="table" w:styleId="TableGrid">
    <w:name w:val="Table Grid"/>
    <w:basedOn w:val="TableNormal"/>
    <w:uiPriority w:val="59"/>
    <w:rsid w:val="003D18E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1148</Words>
  <Characters>6548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nadia.roumeliotis@gmail.com</dc:creator>
  <cp:keywords/>
  <dc:description/>
  <cp:lastModifiedBy>nadia.roumeliotis@gmail.com</cp:lastModifiedBy>
  <cp:revision>5</cp:revision>
  <dcterms:created xsi:type="dcterms:W3CDTF">2020-07-23T20:02:00Z</dcterms:created>
  <dcterms:modified xsi:type="dcterms:W3CDTF">2020-07-23T20:05:00Z</dcterms:modified>
</cp:coreProperties>
</file>