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71C1C" w14:textId="77777777" w:rsidR="003A789E" w:rsidRPr="003A789E" w:rsidRDefault="003A789E" w:rsidP="003A789E">
      <w:pPr>
        <w:rPr>
          <w:rFonts w:ascii="Times New Roman" w:eastAsia="等线 Light" w:hAnsi="Times New Roman" w:cs="Times New Roman"/>
          <w:b/>
          <w:bCs/>
          <w:sz w:val="32"/>
          <w:szCs w:val="32"/>
        </w:rPr>
      </w:pPr>
      <w:r w:rsidRPr="003A789E">
        <w:rPr>
          <w:rFonts w:ascii="Times New Roman" w:eastAsia="等线 Light" w:hAnsi="Times New Roman" w:cs="Times New Roman"/>
          <w:b/>
          <w:bCs/>
          <w:sz w:val="32"/>
          <w:szCs w:val="32"/>
        </w:rPr>
        <w:t>Regulation of remote sites to enhance Pt activity in the hydrogenation of sulfur-containing nitroarenes</w:t>
      </w:r>
    </w:p>
    <w:p w14:paraId="7A8E195D" w14:textId="77777777" w:rsidR="003A789E" w:rsidRPr="003A789E" w:rsidRDefault="003A789E" w:rsidP="003A789E">
      <w:pPr>
        <w:rPr>
          <w:rFonts w:ascii="等线" w:eastAsia="等线" w:hAnsi="等线" w:cs="Times New Roman"/>
          <w:szCs w:val="22"/>
        </w:rPr>
      </w:pPr>
    </w:p>
    <w:p w14:paraId="7468BCDC" w14:textId="77777777" w:rsidR="000725BB" w:rsidRPr="000725BB" w:rsidRDefault="000725BB" w:rsidP="000725BB">
      <w:pPr>
        <w:spacing w:line="360" w:lineRule="auto"/>
        <w:rPr>
          <w:rFonts w:ascii="Times New Roman" w:eastAsia="等线" w:hAnsi="Times New Roman" w:cs="Times New Roman"/>
          <w:sz w:val="24"/>
          <w:szCs w:val="22"/>
        </w:rPr>
      </w:pPr>
      <w:r w:rsidRPr="000725BB">
        <w:rPr>
          <w:rFonts w:ascii="Times New Roman" w:eastAsia="等线" w:hAnsi="Times New Roman" w:cs="Times New Roman"/>
          <w:sz w:val="24"/>
          <w:szCs w:val="22"/>
        </w:rPr>
        <w:t>Haitao Chen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1,3</w:t>
      </w:r>
      <w:r w:rsidRPr="000725BB">
        <w:rPr>
          <w:rFonts w:ascii="Times New Roman" w:eastAsia="等线" w:hAnsi="Times New Roman" w:cs="Times New Roman"/>
          <w:sz w:val="24"/>
          <w:szCs w:val="22"/>
        </w:rPr>
        <w:t>, Zongpeng Ling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1,3</w:t>
      </w:r>
      <w:r w:rsidRPr="000725BB">
        <w:rPr>
          <w:rFonts w:ascii="Times New Roman" w:eastAsia="等线" w:hAnsi="Times New Roman" w:cs="Times New Roman"/>
          <w:sz w:val="24"/>
          <w:szCs w:val="22"/>
        </w:rPr>
        <w:t>, Jie Yu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</w:t>
      </w:r>
      <w:r w:rsidRPr="000725BB">
        <w:rPr>
          <w:rFonts w:ascii="Times New Roman" w:eastAsia="等线" w:hAnsi="Times New Roman" w:cs="Times New Roman"/>
          <w:sz w:val="24"/>
          <w:szCs w:val="22"/>
        </w:rPr>
        <w:t>, Tao Cheng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</w:t>
      </w:r>
      <w:r w:rsidRPr="000725BB">
        <w:rPr>
          <w:rFonts w:ascii="Times New Roman" w:eastAsia="等线" w:hAnsi="Times New Roman" w:cs="Times New Roman"/>
          <w:sz w:val="24"/>
          <w:szCs w:val="22"/>
        </w:rPr>
        <w:t>, Jingru Yang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</w:t>
      </w:r>
      <w:r w:rsidRPr="000725BB">
        <w:rPr>
          <w:rFonts w:ascii="Times New Roman" w:eastAsia="等线" w:hAnsi="Times New Roman" w:cs="Times New Roman"/>
          <w:sz w:val="24"/>
          <w:szCs w:val="22"/>
        </w:rPr>
        <w:t>, Xuefang Zhao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</w:t>
      </w:r>
      <w:r w:rsidRPr="000725BB">
        <w:rPr>
          <w:rFonts w:ascii="Times New Roman" w:eastAsia="等线" w:hAnsi="Times New Roman" w:cs="Times New Roman"/>
          <w:sz w:val="24"/>
          <w:szCs w:val="22"/>
        </w:rPr>
        <w:t>, Yunuo Chen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</w:t>
      </w:r>
      <w:r w:rsidRPr="000725BB">
        <w:rPr>
          <w:rFonts w:ascii="Times New Roman" w:eastAsia="等线" w:hAnsi="Times New Roman" w:cs="Times New Roman"/>
          <w:sz w:val="24"/>
          <w:szCs w:val="22"/>
        </w:rPr>
        <w:t>, Xin Liu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2</w:t>
      </w:r>
      <w:r w:rsidRPr="000725BB">
        <w:rPr>
          <w:rFonts w:ascii="Times New Roman" w:eastAsia="等线" w:hAnsi="Times New Roman" w:cs="Times New Roman"/>
          <w:sz w:val="24"/>
          <w:szCs w:val="22"/>
        </w:rPr>
        <w:t>, Zhenchao Zhao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>1, *</w:t>
      </w:r>
      <w:r w:rsidRPr="000725BB">
        <w:rPr>
          <w:rFonts w:ascii="Times New Roman" w:eastAsia="等线" w:hAnsi="Times New Roman" w:cs="Times New Roman"/>
          <w:sz w:val="24"/>
          <w:szCs w:val="22"/>
        </w:rPr>
        <w:t>, Qihua Yang</w:t>
      </w:r>
      <w:r w:rsidRPr="000725BB">
        <w:rPr>
          <w:rFonts w:ascii="Times New Roman" w:eastAsia="等线" w:hAnsi="Times New Roman" w:cs="Times New Roman"/>
          <w:sz w:val="24"/>
          <w:szCs w:val="22"/>
          <w:vertAlign w:val="superscript"/>
        </w:rPr>
        <w:t xml:space="preserve">1, </w:t>
      </w:r>
      <w:r w:rsidRPr="000725BB">
        <w:rPr>
          <w:rFonts w:ascii="Times New Roman" w:eastAsia="等线" w:hAnsi="Times New Roman" w:cs="Times New Roman"/>
          <w:sz w:val="24"/>
          <w:szCs w:val="22"/>
        </w:rPr>
        <w:t xml:space="preserve">* </w:t>
      </w:r>
    </w:p>
    <w:p w14:paraId="39969106" w14:textId="77777777" w:rsidR="003A789E" w:rsidRPr="003A789E" w:rsidRDefault="003A789E" w:rsidP="003A789E">
      <w:pPr>
        <w:spacing w:line="360" w:lineRule="auto"/>
        <w:rPr>
          <w:rFonts w:ascii="Times New Roman" w:eastAsia="等线" w:hAnsi="Times New Roman" w:cs="Times New Roman"/>
          <w:sz w:val="24"/>
        </w:rPr>
      </w:pPr>
      <w:r w:rsidRPr="003A789E">
        <w:rPr>
          <w:rFonts w:ascii="Times New Roman" w:eastAsia="等线" w:hAnsi="Times New Roman" w:cs="Times New Roman"/>
          <w:sz w:val="24"/>
          <w:vertAlign w:val="superscript"/>
        </w:rPr>
        <w:t xml:space="preserve">1 </w:t>
      </w:r>
      <w:r w:rsidRPr="003A789E">
        <w:rPr>
          <w:rFonts w:ascii="Times New Roman" w:eastAsia="等线" w:hAnsi="Times New Roman" w:cs="Times New Roman"/>
          <w:sz w:val="24"/>
        </w:rPr>
        <w:t>Key Laboratory of the Ministry of Education for Advanced Catalysis Materials, Zhejiang Key Laboratory for Reactive Chemistry on Solid Surfaces, Institute of Physical Chemistry, Zhejiang Normal University, Jinhua 321004, China</w:t>
      </w:r>
    </w:p>
    <w:p w14:paraId="60466899" w14:textId="0E41CAC9" w:rsidR="003A789E" w:rsidRDefault="003A789E" w:rsidP="003A789E">
      <w:pPr>
        <w:spacing w:line="360" w:lineRule="auto"/>
        <w:rPr>
          <w:rFonts w:ascii="Times New Roman" w:eastAsia="等线" w:hAnsi="Times New Roman" w:cs="Times New Roman"/>
          <w:sz w:val="24"/>
        </w:rPr>
      </w:pPr>
      <w:r w:rsidRPr="003A789E">
        <w:rPr>
          <w:rFonts w:ascii="Times New Roman" w:eastAsia="等线" w:hAnsi="Times New Roman" w:cs="Times New Roman"/>
          <w:sz w:val="24"/>
          <w:vertAlign w:val="superscript"/>
        </w:rPr>
        <w:t xml:space="preserve">2 </w:t>
      </w:r>
      <w:r w:rsidRPr="003A789E">
        <w:rPr>
          <w:rFonts w:ascii="Times New Roman" w:eastAsia="等线" w:hAnsi="Times New Roman" w:cs="Times New Roman"/>
          <w:sz w:val="24"/>
        </w:rPr>
        <w:t>State Key Laboratory of Catalysis, Dalian Institute of Chemical Physics, Chinese Academy of Sciences, 457 Zhongshan Road, Dalian 116023, China</w:t>
      </w:r>
    </w:p>
    <w:p w14:paraId="0D0D2CA2" w14:textId="1FF813E2" w:rsidR="00927C46" w:rsidRPr="003A789E" w:rsidRDefault="00927C46" w:rsidP="003A789E">
      <w:pPr>
        <w:spacing w:line="360" w:lineRule="auto"/>
        <w:rPr>
          <w:rFonts w:ascii="Times New Roman" w:eastAsia="等线" w:hAnsi="Times New Roman" w:cs="Times New Roman"/>
          <w:sz w:val="24"/>
        </w:rPr>
      </w:pPr>
      <w:r w:rsidRPr="00927C46">
        <w:rPr>
          <w:rFonts w:ascii="Times New Roman" w:eastAsia="等线" w:hAnsi="Times New Roman" w:cs="Times New Roman"/>
          <w:sz w:val="24"/>
          <w:vertAlign w:val="superscript"/>
        </w:rPr>
        <w:t>3</w:t>
      </w:r>
      <w:r>
        <w:rPr>
          <w:rFonts w:ascii="Times New Roman" w:eastAsia="等线" w:hAnsi="Times New Roman" w:cs="Times New Roman"/>
          <w:sz w:val="24"/>
          <w:vertAlign w:val="superscript"/>
        </w:rPr>
        <w:t xml:space="preserve"> </w:t>
      </w:r>
      <w:r w:rsidRPr="00927C46">
        <w:rPr>
          <w:rFonts w:ascii="Times New Roman" w:eastAsia="等线" w:hAnsi="Times New Roman" w:cs="Times New Roman"/>
          <w:sz w:val="24"/>
        </w:rPr>
        <w:t xml:space="preserve">These authors contributed equally: </w:t>
      </w:r>
      <w:r>
        <w:rPr>
          <w:rFonts w:ascii="Times New Roman" w:eastAsia="等线" w:hAnsi="Times New Roman" w:cs="Times New Roman"/>
          <w:sz w:val="24"/>
        </w:rPr>
        <w:t>Haitao</w:t>
      </w:r>
      <w:r w:rsidRPr="00927C46">
        <w:rPr>
          <w:rFonts w:ascii="Times New Roman" w:eastAsia="等线" w:hAnsi="Times New Roman" w:cs="Times New Roman"/>
          <w:sz w:val="24"/>
        </w:rPr>
        <w:t xml:space="preserve"> Chen</w:t>
      </w:r>
      <w:r>
        <w:rPr>
          <w:rFonts w:ascii="Times New Roman" w:eastAsia="等线" w:hAnsi="Times New Roman" w:cs="Times New Roman"/>
          <w:sz w:val="24"/>
        </w:rPr>
        <w:t>, Zongpeng Ling.</w:t>
      </w:r>
    </w:p>
    <w:p w14:paraId="0827921F" w14:textId="77777777" w:rsidR="003A789E" w:rsidRPr="003A789E" w:rsidRDefault="003A789E" w:rsidP="003A789E">
      <w:pPr>
        <w:spacing w:line="360" w:lineRule="auto"/>
        <w:rPr>
          <w:rFonts w:ascii="Times New Roman" w:eastAsia="等线" w:hAnsi="Times New Roman" w:cs="Times New Roman"/>
          <w:sz w:val="24"/>
        </w:rPr>
      </w:pPr>
      <w:r w:rsidRPr="003A789E">
        <w:rPr>
          <w:rFonts w:ascii="Times New Roman" w:eastAsia="等线" w:hAnsi="Times New Roman" w:cs="Times New Roman"/>
          <w:sz w:val="24"/>
        </w:rPr>
        <w:t xml:space="preserve">*Corresponding authors. E-mail: </w:t>
      </w:r>
      <w:hyperlink r:id="rId7" w:history="1">
        <w:r w:rsidRPr="003A789E">
          <w:rPr>
            <w:rFonts w:ascii="Times New Roman" w:eastAsia="等线" w:hAnsi="Times New Roman" w:cs="Times New Roman"/>
            <w:color w:val="0563C1"/>
            <w:sz w:val="24"/>
          </w:rPr>
          <w:t>zhaoenc@zjnu.edu.cn</w:t>
        </w:r>
      </w:hyperlink>
      <w:r w:rsidRPr="003A789E">
        <w:rPr>
          <w:rFonts w:ascii="Times New Roman" w:eastAsia="等线" w:hAnsi="Times New Roman" w:cs="Times New Roman"/>
          <w:sz w:val="24"/>
        </w:rPr>
        <w:t xml:space="preserve">, </w:t>
      </w:r>
      <w:r w:rsidRPr="003A789E">
        <w:rPr>
          <w:rFonts w:ascii="Times New Roman" w:eastAsia="等线" w:hAnsi="Times New Roman" w:cs="Times New Roman"/>
          <w:color w:val="0563C1"/>
          <w:sz w:val="24"/>
        </w:rPr>
        <w:t>qhyang@zjnu.cn</w:t>
      </w:r>
    </w:p>
    <w:p w14:paraId="3F171894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7416BF14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7AD4FE3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3EDE876A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79FDC013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16BE9F8D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9FBA76F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3653248B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EADAC75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57BDD4AD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894D853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713BBC12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1BAAE92A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6BFB605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3B6956B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E8ED4CF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1886BFC0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476E539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60445F39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3A05EB4B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10207111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479E6454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27BCB7A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239BC73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7BFF32EF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851ECA5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49F03D0C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2062DDA9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BDE703E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b/>
          <w:bCs/>
          <w:sz w:val="24"/>
        </w:rPr>
      </w:pPr>
    </w:p>
    <w:p w14:paraId="02DC1A98" w14:textId="77777777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Experimental </w:t>
      </w:r>
    </w:p>
    <w:p w14:paraId="50F4E221" w14:textId="77777777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Preparation of catalysts</w:t>
      </w:r>
    </w:p>
    <w:p w14:paraId="5D93EC92" w14:textId="77777777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Preparation of MoO</w:t>
      </w:r>
      <w:r>
        <w:rPr>
          <w:rFonts w:ascii="Times New Roman" w:hAnsi="Times New Roman" w:cs="Times New Roman"/>
          <w:b/>
          <w:bCs/>
          <w:sz w:val="24"/>
          <w:vertAlign w:val="subscript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 modified oxide supports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The xMo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supports</w:t>
      </w:r>
      <w:r>
        <w:rPr>
          <w:rFonts w:ascii="Times New Roman" w:hAnsi="Times New Roman" w:cs="Times New Roman" w:hint="eastAsia"/>
          <w:sz w:val="24"/>
        </w:rPr>
        <w:t xml:space="preserve"> w</w:t>
      </w:r>
      <w:r>
        <w:rPr>
          <w:rFonts w:ascii="Times New Roman" w:hAnsi="Times New Roman" w:cs="Times New Roman"/>
          <w:sz w:val="24"/>
        </w:rPr>
        <w:t>ere</w:t>
      </w:r>
      <w:r>
        <w:rPr>
          <w:rFonts w:ascii="Times New Roman" w:hAnsi="Times New Roman" w:cs="Times New Roman" w:hint="eastAsia"/>
          <w:sz w:val="24"/>
        </w:rPr>
        <w:t xml:space="preserve"> prepared by </w:t>
      </w:r>
      <w:r>
        <w:rPr>
          <w:rFonts w:ascii="Times New Roman" w:hAnsi="Times New Roman" w:cs="Times New Roman"/>
          <w:sz w:val="24"/>
        </w:rPr>
        <w:t xml:space="preserve">incipient wetness </w:t>
      </w:r>
      <w:hyperlink r:id="rId8" w:history="1">
        <w:r>
          <w:rPr>
            <w:rFonts w:ascii="Times New Roman" w:hAnsi="Times New Roman" w:cs="Times New Roman"/>
            <w:sz w:val="24"/>
          </w:rPr>
          <w:t>impregnation</w:t>
        </w:r>
      </w:hyperlink>
      <w:r>
        <w:rPr>
          <w:rFonts w:ascii="Times New Roman" w:hAnsi="Times New Roman" w:cs="Times New Roman" w:hint="eastAsia"/>
          <w:sz w:val="24"/>
        </w:rPr>
        <w:t>, and Mo content</w:t>
      </w: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were adjusted to 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wt%, 10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wt%, 15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wt%, </w:t>
      </w:r>
      <w:r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 w:hint="eastAsia"/>
          <w:sz w:val="24"/>
        </w:rPr>
        <w:t>20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wt%. </w:t>
      </w:r>
      <w:r>
        <w:rPr>
          <w:rFonts w:ascii="Times New Roman" w:hAnsi="Times New Roman" w:cs="Times New Roman"/>
          <w:sz w:val="24"/>
        </w:rPr>
        <w:t xml:space="preserve">Typically, 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g </w:t>
      </w:r>
      <w:r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Rutile, 25 nm, from Aladdin Biochemical Technology</w:t>
      </w:r>
      <w:r>
        <w:rPr>
          <w:rFonts w:ascii="Times New Roman" w:hAnsi="Times New Roman" w:cs="Times New Roman" w:hint="eastAsia"/>
          <w:sz w:val="24"/>
        </w:rPr>
        <w:t xml:space="preserve">) was dried </w:t>
      </w:r>
      <w:r>
        <w:rPr>
          <w:rFonts w:ascii="Times New Roman" w:hAnsi="Times New Roman" w:cs="Times New Roman"/>
          <w:sz w:val="24"/>
        </w:rPr>
        <w:t xml:space="preserve">in an oven </w:t>
      </w:r>
      <w:r>
        <w:rPr>
          <w:rFonts w:ascii="Times New Roman" w:hAnsi="Times New Roman" w:cs="Times New Roman" w:hint="eastAsia"/>
          <w:sz w:val="24"/>
        </w:rPr>
        <w:t xml:space="preserve">at 100 </w:t>
      </w:r>
      <w:r>
        <w:rPr>
          <w:rFonts w:ascii="Times New Roman" w:hAnsi="Times New Roman" w:cs="Times New Roman" w:hint="eastAsia"/>
          <w:sz w:val="24"/>
        </w:rPr>
        <w:t>°</w:t>
      </w:r>
      <w:r>
        <w:rPr>
          <w:rFonts w:ascii="Times New Roman" w:hAnsi="Times New Roman" w:cs="Times New Roman" w:hint="eastAsia"/>
          <w:sz w:val="24"/>
        </w:rPr>
        <w:t>C for 8 h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he</w:t>
      </w:r>
      <w:r>
        <w:rPr>
          <w:rFonts w:ascii="Times New Roman" w:hAnsi="Times New Roman" w:cs="Times New Roman"/>
          <w:sz w:val="24"/>
        </w:rPr>
        <w:t>n,</w:t>
      </w:r>
      <w:r>
        <w:rPr>
          <w:rFonts w:ascii="Times New Roman" w:hAnsi="Times New Roman" w:cs="Times New Roman" w:hint="eastAsia"/>
          <w:sz w:val="24"/>
        </w:rPr>
        <w:t xml:space="preserve"> the aqueous solution of (NH</w:t>
      </w:r>
      <w:r>
        <w:rPr>
          <w:rFonts w:ascii="Times New Roman" w:hAnsi="Times New Roman" w:cs="Times New Roman" w:hint="eastAsia"/>
          <w:sz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 w:hint="eastAsia"/>
          <w:sz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</w:rPr>
        <w:t>Mo</w:t>
      </w:r>
      <w:r>
        <w:rPr>
          <w:rFonts w:ascii="Times New Roman" w:hAnsi="Times New Roman" w:cs="Times New Roman" w:hint="eastAsia"/>
          <w:sz w:val="24"/>
          <w:vertAlign w:val="subscript"/>
        </w:rPr>
        <w:t>7</w:t>
      </w:r>
      <w:r>
        <w:rPr>
          <w:rFonts w:ascii="Times New Roman" w:hAnsi="Times New Roman" w:cs="Times New Roman" w:hint="eastAsia"/>
          <w:sz w:val="24"/>
        </w:rPr>
        <w:t>O</w:t>
      </w:r>
      <w:r>
        <w:rPr>
          <w:rFonts w:ascii="Times New Roman" w:hAnsi="Times New Roman" w:cs="Times New Roman" w:hint="eastAsia"/>
          <w:sz w:val="24"/>
          <w:vertAlign w:val="subscript"/>
        </w:rPr>
        <w:t>24</w:t>
      </w:r>
      <w:r>
        <w:rPr>
          <w:rFonts w:ascii="Times New Roman" w:hAnsi="Times New Roman" w:cs="Times New Roman" w:hint="eastAsia"/>
          <w:sz w:val="24"/>
        </w:rPr>
        <w:t>.4H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O </w:t>
      </w:r>
      <w:r>
        <w:rPr>
          <w:rFonts w:ascii="Times New Roman" w:hAnsi="Times New Roman" w:cs="Times New Roman"/>
          <w:sz w:val="24"/>
        </w:rPr>
        <w:t>dissolved in 800 µL of deionized water was mixed thoroughly with the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. The mixture was dried at 60 °C for 24 h and then calcined at 550 °C for 4 h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The same procedure was applied to prepare Mo-ZrO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Mo-CeO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and Mo-SiO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14:paraId="0EE7930E" w14:textId="77777777" w:rsidR="00DF66D7" w:rsidRDefault="00DF66D7" w:rsidP="003A789E">
      <w:pPr>
        <w:adjustRightInd w:val="0"/>
        <w:snapToGrid w:val="0"/>
        <w:spacing w:line="288" w:lineRule="auto"/>
        <w:ind w:firstLineChars="200" w:firstLine="482"/>
        <w:rPr>
          <w:rFonts w:ascii="Times New Roman" w:hAnsi="Times New Roman" w:cs="Times New Roman"/>
          <w:b/>
          <w:bCs/>
          <w:sz w:val="24"/>
        </w:rPr>
      </w:pPr>
    </w:p>
    <w:p w14:paraId="650136C8" w14:textId="6775AC42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Preparation of </w:t>
      </w:r>
      <w:r>
        <w:rPr>
          <w:rFonts w:ascii="Times New Roman" w:hAnsi="Times New Roman" w:cs="Times New Roman" w:hint="eastAsia"/>
          <w:b/>
          <w:bCs/>
          <w:sz w:val="24"/>
        </w:rPr>
        <w:t>n</w:t>
      </w:r>
      <w:r>
        <w:rPr>
          <w:rFonts w:ascii="Times New Roman" w:hAnsi="Times New Roman" w:cs="Times New Roman"/>
          <w:b/>
          <w:bCs/>
          <w:sz w:val="24"/>
        </w:rPr>
        <w:t>Pt</w:t>
      </w:r>
      <w:r>
        <w:rPr>
          <w:rFonts w:ascii="Times New Roman" w:hAnsi="Times New Roman" w:cs="Times New Roman" w:hint="eastAsia"/>
          <w:b/>
          <w:bCs/>
          <w:sz w:val="24"/>
        </w:rPr>
        <w:t>/xMo</w:t>
      </w:r>
      <w:r>
        <w:rPr>
          <w:rFonts w:ascii="Times New Roman" w:hAnsi="Times New Roman" w:cs="Times New Roman"/>
          <w:b/>
          <w:bCs/>
          <w:sz w:val="24"/>
        </w:rPr>
        <w:t>-TiO</w:t>
      </w:r>
      <w:r>
        <w:rPr>
          <w:rFonts w:ascii="Times New Roman" w:hAnsi="Times New Roman" w:cs="Times New Roman"/>
          <w:b/>
          <w:bCs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</w:rPr>
        <w:t xml:space="preserve"> catalysts.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Pt/Mo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Pt/TiO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catalysts were</w:t>
      </w:r>
      <w:r>
        <w:rPr>
          <w:rFonts w:ascii="Times New Roman" w:hAnsi="Times New Roman" w:cs="Times New Roman" w:hint="eastAsia"/>
          <w:sz w:val="24"/>
        </w:rPr>
        <w:t xml:space="preserve"> prepared by </w:t>
      </w:r>
      <w:r>
        <w:rPr>
          <w:rFonts w:ascii="Times New Roman" w:hAnsi="Times New Roman" w:cs="Times New Roman"/>
          <w:sz w:val="24"/>
        </w:rPr>
        <w:t>wet</w:t>
      </w:r>
      <w:r>
        <w:rPr>
          <w:rFonts w:ascii="Times New Roman" w:hAnsi="Times New Roman" w:cs="Times New Roman" w:hint="eastAsia"/>
          <w:sz w:val="24"/>
        </w:rPr>
        <w:t xml:space="preserve"> impregnation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method </w:t>
      </w:r>
      <w:r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 w:hint="eastAsia"/>
          <w:sz w:val="24"/>
        </w:rPr>
        <w:t xml:space="preserve"> Pt </w:t>
      </w:r>
      <w:r>
        <w:rPr>
          <w:rFonts w:ascii="Times New Roman" w:hAnsi="Times New Roman" w:cs="Times New Roman"/>
          <w:sz w:val="24"/>
        </w:rPr>
        <w:t>loadings of</w:t>
      </w:r>
      <w:r>
        <w:rPr>
          <w:rFonts w:ascii="Times New Roman" w:hAnsi="Times New Roman" w:cs="Times New Roman" w:hint="eastAsia"/>
          <w:sz w:val="24"/>
        </w:rPr>
        <w:t xml:space="preserve"> 0.05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wt%, 0.1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wt%, 1</w:t>
      </w:r>
      <w:r>
        <w:rPr>
          <w:rFonts w:ascii="Times New Roman" w:hAnsi="Times New Roman" w:cs="Times New Roman"/>
          <w:sz w:val="24"/>
        </w:rPr>
        <w:t xml:space="preserve">.0 </w:t>
      </w:r>
      <w:r>
        <w:rPr>
          <w:rFonts w:ascii="Times New Roman" w:hAnsi="Times New Roman" w:cs="Times New Roman" w:hint="eastAsia"/>
          <w:sz w:val="24"/>
        </w:rPr>
        <w:t xml:space="preserve">wt%. </w:t>
      </w:r>
      <w:r>
        <w:rPr>
          <w:rFonts w:ascii="Times New Roman" w:hAnsi="Times New Roman" w:cs="Times New Roman"/>
          <w:sz w:val="24"/>
        </w:rPr>
        <w:t xml:space="preserve">Typically, </w:t>
      </w:r>
      <w:r>
        <w:rPr>
          <w:rFonts w:ascii="Times New Roman" w:hAnsi="Times New Roman" w:cs="Times New Roman" w:hint="eastAsia"/>
          <w:sz w:val="24"/>
        </w:rPr>
        <w:t>300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mg </w:t>
      </w:r>
      <w:r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Mo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was introduced into 500 µL tetraaminoplatinum nitrate (Pt(II)(NH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(NO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 solution with a pH of 3.2, adjusted using acetic acid. Th</w:t>
      </w:r>
      <w:r>
        <w:rPr>
          <w:rFonts w:ascii="Times New Roman" w:hAnsi="Times New Roman" w:cs="Times New Roman" w:hint="eastAsia"/>
          <w:sz w:val="24"/>
        </w:rPr>
        <w:t>en the</w:t>
      </w:r>
      <w:r>
        <w:rPr>
          <w:rFonts w:ascii="Times New Roman" w:hAnsi="Times New Roman" w:cs="Times New Roman"/>
          <w:sz w:val="24"/>
        </w:rPr>
        <w:t xml:space="preserve"> mixture was stirred</w:t>
      </w:r>
      <w:r>
        <w:rPr>
          <w:rFonts w:ascii="Times New Roman" w:hAnsi="Times New Roman" w:cs="Times New Roman" w:hint="eastAsia"/>
          <w:sz w:val="24"/>
        </w:rPr>
        <w:t xml:space="preserve"> at room temperature for 8 h, </w:t>
      </w:r>
      <w:r>
        <w:rPr>
          <w:rFonts w:ascii="Times New Roman" w:hAnsi="Times New Roman" w:cs="Times New Roman"/>
          <w:sz w:val="24"/>
        </w:rPr>
        <w:t>subsequently dried at 60 °C for 24 h</w:t>
      </w:r>
      <w:r>
        <w:rPr>
          <w:rFonts w:ascii="Times New Roman" w:hAnsi="Times New Roman" w:cs="Times New Roman" w:hint="eastAsia"/>
          <w:sz w:val="24"/>
        </w:rPr>
        <w:t xml:space="preserve">, followed by calcination </w:t>
      </w:r>
      <w:r>
        <w:rPr>
          <w:rFonts w:ascii="Times New Roman" w:hAnsi="Times New Roman" w:cs="Times New Roman"/>
          <w:sz w:val="24"/>
        </w:rPr>
        <w:t xml:space="preserve">in air at 350 °C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2 °C</w:t>
      </w:r>
      <w:r>
        <w:rPr>
          <w:rFonts w:ascii="Times New Roman" w:hAnsi="Times New Roman" w:cs="Times New Roman" w:hint="eastAsia"/>
          <w:sz w:val="24"/>
        </w:rPr>
        <w:t xml:space="preserve">/min) </w:t>
      </w:r>
      <w:r>
        <w:rPr>
          <w:rFonts w:ascii="Times New Roman" w:hAnsi="Times New Roman" w:cs="Times New Roman"/>
          <w:sz w:val="24"/>
        </w:rPr>
        <w:t>for 4</w:t>
      </w:r>
      <w:r>
        <w:rPr>
          <w:rFonts w:ascii="Times New Roman" w:hAnsi="Times New Roman" w:cs="Times New Roman" w:hint="eastAsia"/>
          <w:sz w:val="24"/>
        </w:rPr>
        <w:t xml:space="preserve"> h. The catalyst </w:t>
      </w:r>
      <w:r>
        <w:rPr>
          <w:rFonts w:ascii="Times New Roman" w:hAnsi="Times New Roman" w:cs="Times New Roman"/>
          <w:sz w:val="24"/>
        </w:rPr>
        <w:t>was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subjected to reduction in a flowing hydrogen atmosphere at 300 °C </w:t>
      </w:r>
      <w:r>
        <w:rPr>
          <w:rFonts w:ascii="Times New Roman" w:hAnsi="Times New Roman" w:cs="Times New Roman" w:hint="eastAsia"/>
          <w:sz w:val="24"/>
        </w:rPr>
        <w:t>(5</w:t>
      </w:r>
      <w:r w:rsidR="003A789E">
        <w:rPr>
          <w:rFonts w:ascii="Times New Roman" w:hAnsi="Times New Roman" w:cs="Times New Roman"/>
          <w:sz w:val="24"/>
        </w:rPr>
        <w:t xml:space="preserve"> º</w:t>
      </w:r>
      <w:r>
        <w:rPr>
          <w:rFonts w:ascii="Times New Roman" w:hAnsi="Times New Roman" w:cs="Times New Roman" w:hint="eastAsia"/>
          <w:sz w:val="24"/>
        </w:rPr>
        <w:t xml:space="preserve">C/min) </w:t>
      </w:r>
      <w:r>
        <w:rPr>
          <w:rFonts w:ascii="Times New Roman" w:hAnsi="Times New Roman" w:cs="Times New Roman"/>
          <w:sz w:val="24"/>
        </w:rPr>
        <w:t>for 2</w:t>
      </w:r>
      <w:r>
        <w:rPr>
          <w:rFonts w:ascii="Times New Roman" w:hAnsi="Times New Roman" w:cs="Times New Roman" w:hint="eastAsia"/>
          <w:sz w:val="24"/>
        </w:rPr>
        <w:t xml:space="preserve"> h</w:t>
      </w:r>
      <w:r>
        <w:rPr>
          <w:rFonts w:ascii="Times New Roman" w:hAnsi="Times New Roman" w:cs="Times New Roman"/>
          <w:sz w:val="24"/>
        </w:rPr>
        <w:t>, prior to</w:t>
      </w:r>
      <w:r>
        <w:rPr>
          <w:rFonts w:ascii="Times New Roman" w:hAnsi="Times New Roman" w:cs="Times New Roman" w:hint="eastAsia"/>
          <w:sz w:val="24"/>
        </w:rPr>
        <w:t xml:space="preserve"> the activity test. </w:t>
      </w:r>
    </w:p>
    <w:p w14:paraId="7A9F876C" w14:textId="442B91F5" w:rsidR="00DF66D7" w:rsidRDefault="00C4184E" w:rsidP="003A789E">
      <w:pPr>
        <w:adjustRightInd w:val="0"/>
        <w:snapToGrid w:val="0"/>
        <w:spacing w:line="288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Pt(</w:t>
      </w:r>
      <w:r w:rsidR="003A789E"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>/Mo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catalysts were </w:t>
      </w:r>
      <w:r>
        <w:rPr>
          <w:rFonts w:ascii="Times New Roman" w:hAnsi="Times New Roman" w:cs="Times New Roman" w:hint="eastAsia"/>
          <w:sz w:val="24"/>
        </w:rPr>
        <w:t>prepared</w:t>
      </w:r>
      <w:r>
        <w:rPr>
          <w:rFonts w:ascii="Times New Roman" w:hAnsi="Times New Roman" w:cs="Times New Roman"/>
          <w:sz w:val="24"/>
        </w:rPr>
        <w:t xml:space="preserve"> by adsorbing pre-synthesized Pt nanoparticles (1-2 nm) based on the method outlined in prior studies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PEVuZE5vdGU+PENpdGU+PEF1dGhvcj5XYW5nPC9BdXRob3I+PFllYXI+MjAwMDwvWWVhcj48UmVj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</w:fldData>
        </w:fldChar>
      </w:r>
      <w:r w:rsidR="00CD5894">
        <w:rPr>
          <w:rFonts w:ascii="Times New Roman" w:hAnsi="Times New Roman" w:cs="Times New Roman"/>
          <w:sz w:val="24"/>
        </w:rPr>
        <w:instrText xml:space="preserve"> ADDIN EN.CITE </w:instrText>
      </w:r>
      <w:r w:rsidR="00CD5894">
        <w:rPr>
          <w:rFonts w:ascii="Times New Roman" w:hAnsi="Times New Roman" w:cs="Times New Roman"/>
          <w:sz w:val="24"/>
        </w:rPr>
        <w:fldChar w:fldCharType="begin">
          <w:fldData xml:space="preserve">PEVuZE5vdGU+PENpdGU+PEF1dGhvcj5XYW5nPC9BdXRob3I+PFllYXI+MjAwMDwvWWVhcj48UmVj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</w:fldData>
        </w:fldChar>
      </w:r>
      <w:r w:rsidR="00CD5894">
        <w:rPr>
          <w:rFonts w:ascii="Times New Roman" w:hAnsi="Times New Roman" w:cs="Times New Roman"/>
          <w:sz w:val="24"/>
        </w:rPr>
        <w:instrText xml:space="preserve"> ADDIN EN.CITE.DATA </w:instrText>
      </w:r>
      <w:r w:rsidR="00CD5894">
        <w:rPr>
          <w:rFonts w:ascii="Times New Roman" w:hAnsi="Times New Roman" w:cs="Times New Roman"/>
          <w:sz w:val="24"/>
        </w:rPr>
      </w:r>
      <w:r w:rsidR="00CD5894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CD5894" w:rsidRPr="00CD5894">
        <w:rPr>
          <w:rFonts w:ascii="Times New Roman" w:hAnsi="Times New Roman" w:cs="Times New Roman"/>
          <w:noProof/>
          <w:sz w:val="24"/>
          <w:vertAlign w:val="superscript"/>
        </w:rPr>
        <w:t>1, 2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Typically, </w:t>
      </w:r>
      <w:r>
        <w:rPr>
          <w:rFonts w:ascii="Times New Roman" w:hAnsi="Times New Roman" w:cs="Times New Roman" w:hint="eastAsia"/>
          <w:sz w:val="24"/>
        </w:rPr>
        <w:t>300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mg </w:t>
      </w:r>
      <w:r>
        <w:rPr>
          <w:rFonts w:ascii="Times New Roman" w:hAnsi="Times New Roman" w:cs="Times New Roman"/>
          <w:sz w:val="24"/>
        </w:rPr>
        <w:t xml:space="preserve">of </w:t>
      </w:r>
      <w:r>
        <w:rPr>
          <w:rFonts w:ascii="Times New Roman" w:hAnsi="Times New Roman" w:cs="Times New Roman" w:hint="eastAsia"/>
          <w:sz w:val="24"/>
        </w:rPr>
        <w:t>Mo/TiO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or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was dispersed in 10 mL of ethanol and stirred for 30 minutes. Afterward, a Pt nanoparticle solution with specific loadings of 0.05, 0.1, 0.5, 1, or 2 wt% was added and the mixture was stirred for 24 h. Subsequently, the resultant solid was obtained by repeated centrifugation and washing with ethanol before being dried at 70 °C for 12 </w:t>
      </w:r>
      <w:r>
        <w:rPr>
          <w:rFonts w:ascii="Times New Roman" w:hAnsi="Times New Roman" w:cs="Times New Roman" w:hint="eastAsia"/>
          <w:sz w:val="24"/>
        </w:rPr>
        <w:t>h.</w:t>
      </w:r>
    </w:p>
    <w:p w14:paraId="551B223C" w14:textId="77777777" w:rsidR="00DF66D7" w:rsidRDefault="00DF66D7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</w:p>
    <w:p w14:paraId="0CFD3623" w14:textId="77777777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Characterizations</w:t>
      </w:r>
    </w:p>
    <w:p w14:paraId="69128420" w14:textId="36595A45" w:rsidR="00DF66D7" w:rsidRDefault="00C4184E" w:rsidP="003A789E">
      <w:pPr>
        <w:adjustRightInd w:val="0"/>
        <w:snapToGrid w:val="0"/>
        <w:spacing w:line="288" w:lineRule="auto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X-ray diffraction patterns were obtained using a BRUKER D8-Advance X-Ray powder diffractometer equipped with a Cu Kα source, spanning a 2θ range of 5 to 50° at a scan rate of 5°/min. Mo and Pt contents were analyzed with inductively coupled plasma–optical emission spectro</w:t>
      </w:r>
      <w:r>
        <w:rPr>
          <w:rFonts w:ascii="Times New Roman" w:hAnsi="Times New Roman" w:cs="Times New Roman" w:hint="eastAsia"/>
          <w:sz w:val="24"/>
        </w:rPr>
        <w:t>scopy</w:t>
      </w:r>
      <w:r>
        <w:rPr>
          <w:rFonts w:ascii="Times New Roman" w:hAnsi="Times New Roman" w:cs="Times New Roman"/>
          <w:sz w:val="24"/>
        </w:rPr>
        <w:t xml:space="preserve"> (ICP–OES) using a SHIMADZU ICPS‐8100 analyzer. Nitrogen adsorption analyses were carried out using a Micromeritics ASAP 2460 after degassing samples at 200 °C for 5 hours, and the Brunauer-Emmett-Teller (BET) method was applied to calculate the specific surface area. High angle angular dark field-scanning transmission electron microscopy (HAADF-STEM) images were obtained using a JEOL F200 instrument. Raman spectra were recorded using a confocal microscope Raman system (Renishaw InVia), utilizing a 632.8 nm excitation wavelength and a 50x objective with a numerical aperture of 0.55. In situ FTIR spectra of CO adsorption were acquired on a Nicolet iS50 spectrometer with a mercury cadmium telluride (MCT) detector within a transmission cell. Catalysts were pretreated at 150 °C in an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atmosphere, diluted with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(10%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, 40 mL/min) for 30 minutes, </w:t>
      </w:r>
      <w:r>
        <w:rPr>
          <w:rFonts w:ascii="Times New Roman" w:hAnsi="Times New Roman" w:cs="Times New Roman"/>
          <w:sz w:val="24"/>
        </w:rPr>
        <w:lastRenderedPageBreak/>
        <w:t>subsequently cooled to room temperature under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flow (40 mL/min). After recording background spectra, CO flow (5% in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40 mL/min) was introduced, and excess CO was removed with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flow. XPS spectra were collected using a Thermo Scientific ESCALAB 250Xi, utilizing Al Kα (1486.6 eV) radiation under ultrahigh vacuum (5×10</w:t>
      </w:r>
      <w:r>
        <w:rPr>
          <w:rFonts w:ascii="Times New Roman" w:hAnsi="Times New Roman" w:cs="Times New Roman"/>
          <w:sz w:val="24"/>
          <w:vertAlign w:val="superscript"/>
        </w:rPr>
        <w:t>-7</w:t>
      </w:r>
      <w:r>
        <w:rPr>
          <w:rFonts w:ascii="Times New Roman" w:hAnsi="Times New Roman" w:cs="Times New Roman"/>
          <w:sz w:val="24"/>
        </w:rPr>
        <w:t xml:space="preserve"> Pa), with internal calibration via carbon C(1s) (BE = 284.8 eV).</w:t>
      </w:r>
      <w:r>
        <w:rPr>
          <w:rFonts w:ascii="Times New Roman" w:eastAsia="等线" w:hAnsi="Times New Roman" w:cs="Times New Roman"/>
          <w:sz w:val="24"/>
        </w:rPr>
        <w:t xml:space="preserve"> H</w:t>
      </w:r>
      <w:r>
        <w:rPr>
          <w:rFonts w:ascii="Times New Roman" w:eastAsia="等线" w:hAnsi="Times New Roman" w:cs="Times New Roman"/>
          <w:sz w:val="24"/>
          <w:vertAlign w:val="subscript"/>
        </w:rPr>
        <w:t>2</w:t>
      </w:r>
      <w:r>
        <w:rPr>
          <w:rFonts w:ascii="Times New Roman" w:eastAsia="等线" w:hAnsi="Times New Roman" w:cs="Times New Roman"/>
          <w:sz w:val="24"/>
        </w:rPr>
        <w:t xml:space="preserve">-TPR was carried out using </w:t>
      </w:r>
      <w:hyperlink r:id="rId9" w:history="1">
        <w:r>
          <w:rPr>
            <w:rFonts w:ascii="Times New Roman" w:eastAsia="等线" w:hAnsi="Times New Roman" w:cs="Times New Roman"/>
            <w:sz w:val="24"/>
          </w:rPr>
          <w:t>BELCAT II catalyst analyzer</w:t>
        </w:r>
      </w:hyperlink>
      <w:r>
        <w:rPr>
          <w:rFonts w:ascii="Times New Roman" w:eastAsia="等线" w:hAnsi="Times New Roman" w:cs="Times New Roman" w:hint="eastAsia"/>
          <w:sz w:val="24"/>
        </w:rPr>
        <w:t xml:space="preserve"> equ</w:t>
      </w:r>
      <w:r>
        <w:rPr>
          <w:rFonts w:ascii="Times New Roman" w:hAnsi="Times New Roman" w:cs="Times New Roman" w:hint="eastAsia"/>
          <w:sz w:val="24"/>
        </w:rPr>
        <w:t>ipped with a thermal conductivity detector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(TCD)</w:t>
      </w:r>
      <w:r>
        <w:rPr>
          <w:rFonts w:ascii="Times New Roman" w:eastAsia="等线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About 5</w:t>
      </w:r>
      <w:r>
        <w:rPr>
          <w:rFonts w:ascii="Times New Roman" w:hAnsi="Times New Roman" w:cs="Times New Roman" w:hint="eastAsia"/>
          <w:sz w:val="24"/>
        </w:rPr>
        <w:t xml:space="preserve">0 mg of catalyst </w:t>
      </w:r>
      <w:r>
        <w:rPr>
          <w:rFonts w:ascii="Times New Roman" w:hAnsi="Times New Roman" w:cs="Times New Roman"/>
          <w:sz w:val="24"/>
        </w:rPr>
        <w:t xml:space="preserve">was placed in a quartz </w:t>
      </w:r>
      <w:r>
        <w:rPr>
          <w:rFonts w:ascii="Times New Roman" w:hAnsi="Times New Roman" w:cs="Times New Roman" w:hint="eastAsia"/>
          <w:sz w:val="24"/>
        </w:rPr>
        <w:t xml:space="preserve">tube and pretreated </w:t>
      </w:r>
      <w:r>
        <w:rPr>
          <w:rFonts w:ascii="Times New Roman" w:hAnsi="Times New Roman" w:cs="Times New Roman"/>
          <w:sz w:val="24"/>
        </w:rPr>
        <w:t>in a stream of 10% 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and 90%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at 30 mL/min at 300 °C for 1 hour to eliminate any adsorbed water and surface carbonates.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After cooling down to -40 °C using a CATCryo II unit, a 5%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in Ar mixture (30 mL/min) was introduced, and the sample was then heated from -</w:t>
      </w:r>
      <w:r w:rsidR="00756D5B">
        <w:rPr>
          <w:rFonts w:ascii="Times New Roman" w:hAnsi="Times New Roman" w:cs="Times New Roman"/>
          <w:sz w:val="24"/>
        </w:rPr>
        <w:t xml:space="preserve">50 </w:t>
      </w:r>
      <w:r>
        <w:rPr>
          <w:rFonts w:ascii="Times New Roman" w:hAnsi="Times New Roman" w:cs="Times New Roman"/>
          <w:sz w:val="24"/>
        </w:rPr>
        <w:t>°C to 600 °C at a rate of 10 °C/min.</w:t>
      </w:r>
    </w:p>
    <w:p w14:paraId="0663AE4C" w14:textId="77777777" w:rsidR="00DF66D7" w:rsidRDefault="00DF66D7" w:rsidP="003A789E">
      <w:pPr>
        <w:adjustRightInd w:val="0"/>
        <w:snapToGrid w:val="0"/>
        <w:spacing w:line="288" w:lineRule="auto"/>
        <w:ind w:firstLine="420"/>
        <w:rPr>
          <w:rFonts w:ascii="Times New Roman" w:hAnsi="Times New Roman" w:cs="Times New Roman"/>
          <w:sz w:val="24"/>
        </w:rPr>
      </w:pPr>
    </w:p>
    <w:p w14:paraId="392257F3" w14:textId="77777777" w:rsidR="00DF66D7" w:rsidRDefault="00C4184E" w:rsidP="003A789E">
      <w:pPr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Catalytic hydrogenation test</w:t>
      </w:r>
    </w:p>
    <w:p w14:paraId="7594E3E9" w14:textId="77777777" w:rsidR="00DF66D7" w:rsidRDefault="00C4184E" w:rsidP="003A789E">
      <w:pPr>
        <w:adjustRightInd w:val="0"/>
        <w:snapToGrid w:val="0"/>
        <w:spacing w:line="288" w:lineRule="auto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For the hydrogenation of </w:t>
      </w:r>
      <w:r>
        <w:rPr>
          <w:rFonts w:ascii="Times New Roman" w:hAnsi="Times New Roman" w:cs="Times New Roman" w:hint="eastAsia"/>
          <w:sz w:val="24"/>
        </w:rPr>
        <w:t>5-nitrobenzothiazole</w:t>
      </w:r>
      <w:r>
        <w:rPr>
          <w:rFonts w:ascii="Times New Roman" w:hAnsi="Times New Roman" w:cs="Times New Roman"/>
          <w:sz w:val="24"/>
        </w:rPr>
        <w:t xml:space="preserve"> (NBZ)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typically,</w:t>
      </w:r>
      <w:r>
        <w:rPr>
          <w:rFonts w:ascii="Times New Roman" w:hAnsi="Times New Roman" w:cs="Times New Roman" w:hint="eastAsia"/>
          <w:sz w:val="24"/>
        </w:rPr>
        <w:t xml:space="preserve"> 6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mg</w:t>
      </w:r>
      <w:r>
        <w:rPr>
          <w:rFonts w:ascii="Times New Roman" w:hAnsi="Times New Roman" w:cs="Times New Roman"/>
          <w:sz w:val="24"/>
        </w:rPr>
        <w:t xml:space="preserve"> NBZ</w:t>
      </w:r>
      <w:r>
        <w:rPr>
          <w:rFonts w:ascii="Times New Roman" w:hAnsi="Times New Roman" w:cs="Times New Roman" w:hint="eastAsia"/>
          <w:sz w:val="24"/>
        </w:rPr>
        <w:t xml:space="preserve">, 6.5 mg catalyst </w:t>
      </w:r>
      <w:r>
        <w:rPr>
          <w:rFonts w:ascii="Times New Roman" w:hAnsi="Times New Roman" w:cs="Times New Roman"/>
          <w:sz w:val="24"/>
        </w:rPr>
        <w:t xml:space="preserve">(0.05 wt% Pt) </w:t>
      </w:r>
      <w:r>
        <w:rPr>
          <w:rFonts w:ascii="Times New Roman" w:hAnsi="Times New Roman" w:cs="Times New Roman" w:hint="eastAsia"/>
          <w:sz w:val="24"/>
        </w:rPr>
        <w:t xml:space="preserve">and 3 mL ethanol were </w:t>
      </w:r>
      <w:r>
        <w:rPr>
          <w:rFonts w:ascii="Times New Roman" w:hAnsi="Times New Roman" w:cs="Times New Roman"/>
          <w:sz w:val="24"/>
        </w:rPr>
        <w:t>combined in a 5 mL ampoule (with a substrate to catalyst ratio S/C = 2000). T</w:t>
      </w:r>
      <w:r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>is</w:t>
      </w:r>
      <w:r>
        <w:rPr>
          <w:rFonts w:ascii="Times New Roman" w:hAnsi="Times New Roman" w:cs="Times New Roman" w:hint="eastAsia"/>
          <w:sz w:val="24"/>
        </w:rPr>
        <w:t xml:space="preserve"> ampoule was </w:t>
      </w:r>
      <w:r>
        <w:rPr>
          <w:rFonts w:ascii="Times New Roman" w:hAnsi="Times New Roman" w:cs="Times New Roman"/>
          <w:sz w:val="24"/>
        </w:rPr>
        <w:t xml:space="preserve">then </w:t>
      </w:r>
      <w:r>
        <w:rPr>
          <w:rFonts w:ascii="Times New Roman" w:hAnsi="Times New Roman" w:cs="Times New Roman" w:hint="eastAsia"/>
          <w:sz w:val="24"/>
        </w:rPr>
        <w:t>placed in</w:t>
      </w:r>
      <w:r>
        <w:rPr>
          <w:rFonts w:ascii="Times New Roman" w:hAnsi="Times New Roman" w:cs="Times New Roman"/>
          <w:sz w:val="24"/>
        </w:rPr>
        <w:t>side</w:t>
      </w:r>
      <w:r>
        <w:rPr>
          <w:rFonts w:ascii="Times New Roman" w:hAnsi="Times New Roman" w:cs="Times New Roman" w:hint="eastAsia"/>
          <w:sz w:val="24"/>
        </w:rPr>
        <w:t xml:space="preserve"> a </w:t>
      </w:r>
      <w:r>
        <w:rPr>
          <w:rFonts w:ascii="Times New Roman" w:hAnsi="Times New Roman" w:cs="Times New Roman"/>
          <w:sz w:val="24"/>
        </w:rPr>
        <w:t>300 mL stainless steel autoclave equipped with a thermocouple detector, which had been preheated at 80 °C for 30 minutes.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autoclave was purged six times with hydrogen, and the pressure was adjusted to 2 MPa. The reaction began under vigorous stirring. Upon completion of the reaction, the catalyst was filtered out using organic syringe filters, while the filtrate was analyzed using an Agilent 8860 B gas chromatograph, fitted with an Agilent DB-1701 capillary column (30 m×250 μm×0.25 μm). Similar steps were applied to other sulfur-containing substrates, with the reaction results being analyzed by gas chromatography-mass spectrometry on a Shimadzu GCMS-OP2010 SE, utilizing a Shimadzu Rtx-5 capillary column (30 m×250 μm×0.25 μm).</w:t>
      </w:r>
    </w:p>
    <w:p w14:paraId="6BF84B4B" w14:textId="77777777" w:rsidR="00DF66D7" w:rsidRDefault="00C4184E" w:rsidP="003A789E">
      <w:pPr>
        <w:adjustRightInd w:val="0"/>
        <w:snapToGrid w:val="0"/>
        <w:spacing w:line="288" w:lineRule="auto"/>
        <w:ind w:firstLine="420"/>
        <w:rPr>
          <w:rFonts w:ascii="Segoe UI" w:hAnsi="Segoe UI" w:cs="Segoe UI"/>
          <w:color w:val="222226"/>
          <w:szCs w:val="21"/>
        </w:rPr>
      </w:pPr>
      <w:r>
        <w:rPr>
          <w:rFonts w:ascii="Times New Roman" w:hAnsi="Times New Roman" w:cs="Times New Roman" w:hint="eastAsia"/>
          <w:sz w:val="24"/>
        </w:rPr>
        <w:t xml:space="preserve">The stability of </w:t>
      </w:r>
      <w:r>
        <w:rPr>
          <w:rFonts w:ascii="Times New Roman" w:hAnsi="Times New Roman" w:cs="Times New Roman"/>
          <w:sz w:val="24"/>
        </w:rPr>
        <w:t>the catalysts for NBZ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hydrogenation </w:t>
      </w:r>
      <w:r>
        <w:rPr>
          <w:rFonts w:ascii="Times New Roman" w:hAnsi="Times New Roman" w:cs="Times New Roman" w:hint="eastAsia"/>
          <w:sz w:val="24"/>
        </w:rPr>
        <w:t xml:space="preserve">was </w:t>
      </w:r>
      <w:r>
        <w:rPr>
          <w:rFonts w:ascii="Times New Roman" w:hAnsi="Times New Roman" w:cs="Times New Roman"/>
          <w:sz w:val="24"/>
        </w:rPr>
        <w:t>evaluated</w:t>
      </w:r>
      <w:r>
        <w:rPr>
          <w:rFonts w:ascii="Times New Roman" w:hAnsi="Times New Roman" w:cs="Times New Roman" w:hint="eastAsia"/>
          <w:sz w:val="24"/>
        </w:rPr>
        <w:t xml:space="preserve"> at a high-pressure fixed-bed reactor. Before the reaction, </w:t>
      </w:r>
      <w:r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 w:hint="eastAsia"/>
          <w:sz w:val="24"/>
        </w:rPr>
        <w:t xml:space="preserve"> catalyst </w:t>
      </w:r>
      <w:r>
        <w:rPr>
          <w:rFonts w:ascii="Times New Roman" w:hAnsi="Times New Roman" w:cs="Times New Roman"/>
          <w:sz w:val="24"/>
        </w:rPr>
        <w:t xml:space="preserve">powder was pelleted and crashed </w:t>
      </w:r>
      <w:r>
        <w:rPr>
          <w:rFonts w:ascii="Times New Roman" w:hAnsi="Times New Roman" w:cs="Times New Roman" w:hint="eastAsia"/>
          <w:sz w:val="24"/>
        </w:rPr>
        <w:t xml:space="preserve">with 30-60 mesh, and then loaded into the reactor. The solution of </w:t>
      </w:r>
      <w:r>
        <w:rPr>
          <w:rFonts w:ascii="Times New Roman" w:hAnsi="Times New Roman" w:cs="Times New Roman"/>
          <w:sz w:val="24"/>
        </w:rPr>
        <w:t>NBZ</w:t>
      </w:r>
      <w:r>
        <w:rPr>
          <w:rFonts w:ascii="Times New Roman" w:hAnsi="Times New Roman" w:cs="Times New Roman" w:hint="eastAsia"/>
          <w:sz w:val="24"/>
        </w:rPr>
        <w:t xml:space="preserve"> in ethanol (5 mM) was then fed into the reactor as a mobile feed at a given flow rate of 12 mL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sym w:font="Symbol" w:char="F0D7"/>
      </w:r>
      <w:r>
        <w:rPr>
          <w:rFonts w:ascii="Times New Roman" w:hAnsi="Times New Roman" w:cs="Times New Roman" w:hint="eastAsia"/>
          <w:sz w:val="24"/>
        </w:rPr>
        <w:t xml:space="preserve"> h</w:t>
      </w:r>
      <w:r>
        <w:rPr>
          <w:rFonts w:ascii="Times New Roman" w:hAnsi="Times New Roman" w:cs="Times New Roman" w:hint="eastAsia"/>
          <w:sz w:val="24"/>
          <w:vertAlign w:val="superscript"/>
        </w:rPr>
        <w:t>-1</w:t>
      </w:r>
      <w:r>
        <w:rPr>
          <w:rFonts w:ascii="Times New Roman" w:hAnsi="Times New Roman" w:cs="Times New Roman" w:hint="eastAsia"/>
          <w:sz w:val="24"/>
        </w:rPr>
        <w:t xml:space="preserve"> using a </w:t>
      </w:r>
      <w:r>
        <w:rPr>
          <w:rFonts w:ascii="Times New Roman" w:hAnsi="Times New Roman" w:cs="Times New Roman"/>
          <w:sz w:val="24"/>
        </w:rPr>
        <w:t>high-pressure</w:t>
      </w:r>
      <w:r>
        <w:rPr>
          <w:rFonts w:ascii="Times New Roman" w:hAnsi="Times New Roman" w:cs="Times New Roman" w:hint="eastAsia"/>
          <w:sz w:val="24"/>
        </w:rPr>
        <w:t xml:space="preserve"> pump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Concurrently, </w:t>
      </w:r>
      <w:r>
        <w:rPr>
          <w:rFonts w:ascii="Times New Roman" w:hAnsi="Times New Roman" w:cs="Times New Roman" w:hint="eastAsia"/>
          <w:sz w:val="24"/>
        </w:rPr>
        <w:t>high-purity H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was fed into the reactor at 4 bar and 80 </w:t>
      </w:r>
      <w:r>
        <w:rPr>
          <w:rFonts w:ascii="Times New Roman" w:hAnsi="Times New Roman" w:cs="Times New Roman"/>
          <w:sz w:val="24"/>
        </w:rPr>
        <w:t>°</w:t>
      </w:r>
      <w:r>
        <w:rPr>
          <w:rFonts w:ascii="Times New Roman" w:hAnsi="Times New Roman" w:cs="Times New Roman" w:hint="eastAsia"/>
          <w:sz w:val="24"/>
        </w:rPr>
        <w:t>C. The effluent from the reactor was sampled for gas chromatography (GC)</w:t>
      </w:r>
      <w:r>
        <w:rPr>
          <w:rFonts w:ascii="Times New Roman" w:hAnsi="Times New Roman" w:cs="Times New Roman"/>
          <w:sz w:val="24"/>
        </w:rPr>
        <w:t xml:space="preserve"> analysis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Segoe UI" w:hAnsi="Segoe UI" w:cs="Segoe UI"/>
          <w:color w:val="222226"/>
          <w:szCs w:val="21"/>
        </w:rPr>
        <w:t xml:space="preserve"> </w:t>
      </w:r>
    </w:p>
    <w:p w14:paraId="2F6D5A95" w14:textId="77777777" w:rsidR="00DF66D7" w:rsidRDefault="00DF66D7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1138D3FC" w14:textId="77777777" w:rsidR="00DF66D7" w:rsidRDefault="00DF66D7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4C291375" w14:textId="376D173C" w:rsidR="00DF66D7" w:rsidRDefault="00DF66D7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6F21310F" w14:textId="67640B9A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041DF63B" w14:textId="0C7BDC66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06C2F9EB" w14:textId="00FA5D14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1FD17E4B" w14:textId="42E6B54D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27C616D7" w14:textId="7566F963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0A7A4F84" w14:textId="77777777" w:rsidR="003A789E" w:rsidRDefault="003A789E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4434F3C4" w14:textId="77777777" w:rsidR="00DF66D7" w:rsidRDefault="00DF66D7">
      <w:pPr>
        <w:adjustRightInd w:val="0"/>
        <w:snapToGrid w:val="0"/>
        <w:ind w:firstLine="420"/>
        <w:rPr>
          <w:rFonts w:ascii="Segoe UI" w:hAnsi="Segoe UI" w:cs="Segoe UI"/>
          <w:color w:val="222226"/>
          <w:szCs w:val="21"/>
        </w:rPr>
      </w:pPr>
    </w:p>
    <w:p w14:paraId="3E787D45" w14:textId="77777777" w:rsidR="00DF66D7" w:rsidRDefault="00C4184E" w:rsidP="00E71479">
      <w:pPr>
        <w:widowControl/>
        <w:adjustRightInd w:val="0"/>
        <w:snapToGrid w:val="0"/>
        <w:spacing w:afterLines="50" w:after="156"/>
        <w:jc w:val="left"/>
        <w:rPr>
          <w:rFonts w:ascii="Times New Roman" w:eastAsia="等线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S1</w:t>
      </w:r>
      <w:r>
        <w:rPr>
          <w:rFonts w:ascii="Times New Roman" w:hAnsi="Times New Roman" w:cs="Times New Roman"/>
          <w:sz w:val="24"/>
        </w:rPr>
        <w:t xml:space="preserve">. Pt and Mo contents measured with ICP-OES and BET surface areas of </w:t>
      </w:r>
      <w:r>
        <w:rPr>
          <w:rFonts w:ascii="Times New Roman" w:eastAsia="等线" w:hAnsi="Times New Roman" w:cs="Times New Roman"/>
          <w:sz w:val="24"/>
        </w:rPr>
        <w:t>supported Pt catalysts.</w:t>
      </w:r>
    </w:p>
    <w:tbl>
      <w:tblPr>
        <w:tblStyle w:val="af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F66D7" w14:paraId="2D57B39B" w14:textId="77777777"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00E68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Catalyst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99BC5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Pt (wt%)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DA2407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 (wt%)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A4E7A7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BET (m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/g)</w:t>
            </w:r>
          </w:p>
        </w:tc>
      </w:tr>
      <w:tr w:rsidR="00DF66D7" w14:paraId="6E057533" w14:textId="77777777"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92152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0.05Pt/20Mo-TiO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425CD3" w14:textId="0DAA1BCF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EFD47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19.8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B6632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DF66D7" w14:paraId="3C9EE09B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E16A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46882C0" w14:textId="51F98FB1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CD76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15.2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0EB4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DF66D7" w14:paraId="3BBD0906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B5DA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0.05Pt/10Mo-TiO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52E54E46" w14:textId="6E0A5BAE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8B583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83382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DF66D7" w14:paraId="77ABD3F9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FC53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264FF17E" w14:textId="1E6C0F02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0337B" w14:textId="7500F231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4.9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3E52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DF66D7" w14:paraId="7DE2B95F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FF57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1A983F8" w14:textId="32888FAD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0.04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8867A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BD7C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DF66D7" w14:paraId="75BFF618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E72E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0.05Pt/MoO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FBB4929" w14:textId="3BFCB26B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26EC2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FB92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F66D7" w14:paraId="4B56DD5C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0F57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0.01Pt/15Mo-TiO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1CE6EFD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0.11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CCC3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7A5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DF66D7" w14:paraId="7816D8E0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6E64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0.5Pt/15Mo-TiO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126CA25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D6D3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420A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DF66D7" w14:paraId="03D5BAEF" w14:textId="77777777"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AFA9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1BC5E6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7D7BD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03CCD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14:paraId="3971151A" w14:textId="77777777" w:rsidR="00DF66D7" w:rsidRDefault="00DF66D7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</w:rPr>
      </w:pPr>
    </w:p>
    <w:p w14:paraId="42435BB7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780CFDD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09DF5F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6F16617" w14:textId="15CC1A63" w:rsidR="00DF66D7" w:rsidRDefault="00C4184E" w:rsidP="00E71479">
      <w:pPr>
        <w:widowControl/>
        <w:adjustRightInd w:val="0"/>
        <w:snapToGrid w:val="0"/>
        <w:spacing w:afterLines="50" w:after="156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Table S2. </w:t>
      </w:r>
      <w:r>
        <w:rPr>
          <w:rFonts w:ascii="Times New Roman" w:hAnsi="Times New Roman" w:cs="Times New Roman"/>
          <w:sz w:val="24"/>
        </w:rPr>
        <w:t xml:space="preserve">Conversion and selectivity of the NBZ hydrogenation reaction of Pt-Mo supported on both reducible and non-reducible oxides, </w:t>
      </w:r>
      <w:r w:rsidR="00CD5894">
        <w:rPr>
          <w:rFonts w:ascii="Times New Roman" w:hAnsi="Times New Roman" w:cs="Times New Roman"/>
          <w:sz w:val="24"/>
        </w:rPr>
        <w:t xml:space="preserve">and their </w:t>
      </w:r>
      <w:r>
        <w:rPr>
          <w:rFonts w:ascii="Times New Roman" w:hAnsi="Times New Roman" w:cs="Times New Roman"/>
          <w:sz w:val="24"/>
        </w:rPr>
        <w:t>BET surface area</w:t>
      </w:r>
      <w:r w:rsidR="00CD5894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f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F66D7" w14:paraId="7E19D196" w14:textId="77777777"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B6CAC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Catalyst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8D299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Conversion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(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%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1CA8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 xml:space="preserve"> Selectivity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(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%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4408F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BET (m</w:t>
            </w:r>
            <w:r w:rsidRPr="003A789E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3A789E">
              <w:rPr>
                <w:rFonts w:ascii="Times New Roman" w:hAnsi="Times New Roman" w:cs="Times New Roman"/>
                <w:sz w:val="24"/>
              </w:rPr>
              <w:t>/g)</w:t>
            </w:r>
          </w:p>
        </w:tc>
      </w:tr>
      <w:tr w:rsidR="00DF66D7" w14:paraId="46C741C9" w14:textId="77777777"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8A551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0.1Pt/5Mo-CeO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F0097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A8AC9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&gt;99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F309A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</w:tr>
      <w:tr w:rsidR="00DF66D7" w14:paraId="623FB964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3933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0.1Pt/5Mo-ZrO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06A44F2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C286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&gt;99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811C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</w:tr>
      <w:tr w:rsidR="00DF66D7" w14:paraId="23B02C76" w14:textId="77777777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81BF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0.1Pt/5Mo-SiO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4F152553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5B82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&gt;99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638D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209</w:t>
            </w:r>
          </w:p>
        </w:tc>
      </w:tr>
      <w:tr w:rsidR="00DF66D7" w14:paraId="4E8D696A" w14:textId="77777777"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A66AD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0.1Pt/5Mo-TiO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635E490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&gt;99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252402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&gt;99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E3219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</w:tbl>
    <w:p w14:paraId="2EC20DEB" w14:textId="7ECE2BCF" w:rsidR="003A789E" w:rsidRDefault="003A789E" w:rsidP="003A789E">
      <w:pPr>
        <w:adjustRightInd w:val="0"/>
        <w:snapToGrid w:val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>Reaction conditions: 3 mg catalyst, 0.17 mmol 5-nitrobenzothiazole, 2 mL ethanol, 80 ºC, 2 MPa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1 h</w:t>
      </w:r>
      <w:r w:rsidR="00CD589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S/C = 500.</w:t>
      </w:r>
    </w:p>
    <w:p w14:paraId="2211D822" w14:textId="77777777" w:rsidR="00DF66D7" w:rsidRPr="003A789E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perscript"/>
        </w:rPr>
      </w:pPr>
    </w:p>
    <w:p w14:paraId="219D54EA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perscript"/>
        </w:rPr>
      </w:pPr>
    </w:p>
    <w:p w14:paraId="4B44A166" w14:textId="77777777" w:rsidR="00DF66D7" w:rsidRDefault="00DF66D7" w:rsidP="00E71479">
      <w:pPr>
        <w:adjustRightInd w:val="0"/>
        <w:snapToGrid w:val="0"/>
        <w:spacing w:afterLines="50" w:after="156"/>
        <w:rPr>
          <w:rFonts w:ascii="Times New Roman" w:hAnsi="Times New Roman" w:cs="Times New Roman"/>
          <w:sz w:val="24"/>
          <w:vertAlign w:val="superscript"/>
        </w:rPr>
      </w:pPr>
    </w:p>
    <w:p w14:paraId="03C2CAE9" w14:textId="3DCCE561" w:rsidR="00DF66D7" w:rsidRDefault="00C4184E" w:rsidP="00E71479">
      <w:pPr>
        <w:adjustRightInd w:val="0"/>
        <w:snapToGrid w:val="0"/>
        <w:spacing w:afterLines="50" w:after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S3.</w:t>
      </w:r>
      <w:r>
        <w:rPr>
          <w:rFonts w:ascii="Times New Roman" w:hAnsi="Times New Roman" w:cs="Times New Roman"/>
          <w:sz w:val="24"/>
        </w:rPr>
        <w:t xml:space="preserve"> The Mo 3d binding energies </w:t>
      </w:r>
      <w:r w:rsidR="00CD5894">
        <w:rPr>
          <w:rFonts w:ascii="Times New Roman" w:hAnsi="Times New Roman" w:cs="Times New Roman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Mo with various valences and their corresponding atom percentages</w:t>
      </w:r>
      <w:r w:rsidR="00CD5894">
        <w:rPr>
          <w:rFonts w:ascii="Times New Roman" w:hAnsi="Times New Roman" w:cs="Times New Roman"/>
          <w:sz w:val="24"/>
        </w:rPr>
        <w:t>.</w:t>
      </w:r>
    </w:p>
    <w:tbl>
      <w:tblPr>
        <w:tblStyle w:val="af"/>
        <w:tblW w:w="8852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1693"/>
        <w:gridCol w:w="1785"/>
        <w:gridCol w:w="1785"/>
        <w:gridCol w:w="1785"/>
      </w:tblGrid>
      <w:tr w:rsidR="00DF66D7" w14:paraId="29219E31" w14:textId="77777777" w:rsidTr="00ED1A83">
        <w:trPr>
          <w:trHeight w:val="569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EF06F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Catalysts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EA0B2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Mo</w:t>
            </w:r>
            <w:r w:rsidRPr="003A789E">
              <w:rPr>
                <w:rFonts w:ascii="Times New Roman" w:hAnsi="Times New Roman" w:cs="Times New Roman"/>
                <w:sz w:val="24"/>
                <w:vertAlign w:val="superscript"/>
              </w:rPr>
              <w:t>6+</w:t>
            </w:r>
            <w:r w:rsidRPr="003A789E">
              <w:rPr>
                <w:rFonts w:ascii="Times New Roman" w:hAnsi="Times New Roman" w:cs="Times New Roman"/>
                <w:sz w:val="24"/>
              </w:rPr>
              <w:t>(eV)(at%)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B2C43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Mo</w:t>
            </w:r>
            <w:r w:rsidRPr="003A789E">
              <w:rPr>
                <w:rFonts w:ascii="Times New Roman" w:hAnsi="Times New Roman" w:cs="Times New Roman"/>
                <w:sz w:val="24"/>
                <w:vertAlign w:val="superscript"/>
              </w:rPr>
              <w:t>5+</w:t>
            </w:r>
            <w:r w:rsidRPr="003A789E">
              <w:rPr>
                <w:rFonts w:ascii="Times New Roman" w:hAnsi="Times New Roman" w:cs="Times New Roman"/>
                <w:sz w:val="24"/>
              </w:rPr>
              <w:t>(eV)(at%)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9DF6A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Mo</w:t>
            </w:r>
            <w:r w:rsidRPr="003A789E">
              <w:rPr>
                <w:rFonts w:ascii="Times New Roman" w:hAnsi="Times New Roman" w:cs="Times New Roman"/>
                <w:sz w:val="24"/>
                <w:vertAlign w:val="superscript"/>
              </w:rPr>
              <w:t>4+</w:t>
            </w:r>
            <w:r w:rsidRPr="003A789E">
              <w:rPr>
                <w:rFonts w:ascii="Times New Roman" w:hAnsi="Times New Roman" w:cs="Times New Roman"/>
                <w:sz w:val="24"/>
              </w:rPr>
              <w:t>(eV)(at%)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C6F95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sz w:val="24"/>
              </w:rPr>
              <w:t>Mo</w:t>
            </w:r>
            <w:r w:rsidRPr="003A789E">
              <w:rPr>
                <w:rFonts w:ascii="Times New Roman" w:hAnsi="Times New Roman" w:cs="Times New Roman"/>
                <w:sz w:val="24"/>
                <w:vertAlign w:val="superscript"/>
              </w:rPr>
              <w:t>3+</w:t>
            </w:r>
            <w:r w:rsidRPr="003A789E">
              <w:rPr>
                <w:rFonts w:ascii="Times New Roman" w:hAnsi="Times New Roman" w:cs="Times New Roman"/>
                <w:sz w:val="24"/>
              </w:rPr>
              <w:t>(eV)(at%)</w:t>
            </w:r>
          </w:p>
        </w:tc>
      </w:tr>
      <w:tr w:rsidR="00DF66D7" w14:paraId="67E3B07B" w14:textId="77777777" w:rsidTr="00ED1A83">
        <w:trPr>
          <w:trHeight w:val="573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BE8955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DA738F3" w14:textId="77777777" w:rsidR="00DF66D7" w:rsidRDefault="00DF66D7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40AF8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232.1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(34)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9A7B3A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231.2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(40)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7627D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223.0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(26)</w:t>
            </w:r>
          </w:p>
        </w:tc>
      </w:tr>
      <w:tr w:rsidR="00DF66D7" w14:paraId="1BA64CF6" w14:textId="77777777" w:rsidTr="00ED1A83">
        <w:trPr>
          <w:trHeight w:val="28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65A3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0.05Pt/MoO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612" w:type="dxa"/>
            <w:tcBorders>
              <w:left w:val="nil"/>
              <w:right w:val="nil"/>
            </w:tcBorders>
            <w:vAlign w:val="center"/>
          </w:tcPr>
          <w:p w14:paraId="19F0C42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232.0 (34)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FEE2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230.8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(46)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C0177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229.8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(20)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0F22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DF66D7" w14:paraId="2860017E" w14:textId="77777777" w:rsidTr="00ED1A83">
        <w:trPr>
          <w:trHeight w:val="56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332D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0.05Pt/20Mo-TiO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612" w:type="dxa"/>
            <w:tcBorders>
              <w:left w:val="nil"/>
              <w:bottom w:val="nil"/>
              <w:right w:val="nil"/>
            </w:tcBorders>
            <w:vAlign w:val="center"/>
          </w:tcPr>
          <w:p w14:paraId="082221CC" w14:textId="77777777" w:rsidR="00DF66D7" w:rsidRDefault="00DF66D7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751B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231.9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(32)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6EC0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230.8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(43)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A208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229.8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(25)</w:t>
            </w:r>
          </w:p>
        </w:tc>
      </w:tr>
      <w:tr w:rsidR="00DF66D7" w14:paraId="55572FA7" w14:textId="77777777" w:rsidTr="00ED1A83">
        <w:trPr>
          <w:trHeight w:val="573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5F5D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0.05Pt/15Mo-TiO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4CB6" w14:textId="77777777" w:rsidR="00DF66D7" w:rsidRDefault="00DF66D7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DBE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232.0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(51)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C00A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231.0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(27)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2168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299.9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(22)</w:t>
            </w:r>
          </w:p>
        </w:tc>
      </w:tr>
      <w:tr w:rsidR="00DF66D7" w14:paraId="4735BBA1" w14:textId="77777777" w:rsidTr="00ED1A83">
        <w:trPr>
          <w:trHeight w:val="56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C081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0.05Pt/10Mo-TiO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01056" w14:textId="77777777" w:rsidR="00DF66D7" w:rsidRDefault="00DF66D7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77E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232.1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(47)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6B4E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231.1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(33)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6C44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230.0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(20)</w:t>
            </w:r>
          </w:p>
        </w:tc>
      </w:tr>
      <w:tr w:rsidR="00DF66D7" w14:paraId="1E82F598" w14:textId="77777777" w:rsidTr="00ED1A83">
        <w:trPr>
          <w:trHeight w:val="569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6BDA6A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0.05Pt/5Mo-TiO</w:t>
            </w:r>
            <w:r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right w:val="nil"/>
            </w:tcBorders>
            <w:vAlign w:val="center"/>
          </w:tcPr>
          <w:p w14:paraId="0BA706ED" w14:textId="77777777" w:rsidR="00DF66D7" w:rsidRDefault="00DF66D7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C173A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232.2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(51)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7EF1C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231.2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(36)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0D97B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230.1</w:t>
            </w:r>
            <w:r w:rsidRPr="003A789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(13)</w:t>
            </w:r>
          </w:p>
        </w:tc>
      </w:tr>
    </w:tbl>
    <w:p w14:paraId="21148A1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6D980A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4128DD02" w14:textId="6908319C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A64281A" w14:textId="77777777" w:rsidR="00CD5894" w:rsidRDefault="00CD5894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19D75ED5" w14:textId="735251B3" w:rsidR="00DF66D7" w:rsidRDefault="00C4184E" w:rsidP="00E71479">
      <w:pPr>
        <w:adjustRightInd w:val="0"/>
        <w:snapToGrid w:val="0"/>
        <w:spacing w:afterLines="50" w:after="1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Table S4.</w:t>
      </w:r>
      <w:r>
        <w:rPr>
          <w:rFonts w:ascii="Times New Roman" w:hAnsi="Times New Roman" w:cs="Times New Roman"/>
          <w:sz w:val="24"/>
        </w:rPr>
        <w:t xml:space="preserve"> The Pt 4f and O1s binding energies of supported Pt catalysts and atom percentages </w:t>
      </w:r>
      <w:r w:rsidR="00CD5894">
        <w:rPr>
          <w:rFonts w:ascii="Times New Roman" w:hAnsi="Times New Roman" w:cs="Times New Roman"/>
          <w:sz w:val="24"/>
        </w:rPr>
        <w:t xml:space="preserve">of hydroxyl groups in total </w:t>
      </w:r>
      <w:r>
        <w:rPr>
          <w:rFonts w:ascii="Times New Roman" w:hAnsi="Times New Roman" w:cs="Times New Roman"/>
          <w:sz w:val="24"/>
        </w:rPr>
        <w:t>O</w:t>
      </w:r>
      <w:r w:rsidR="003A789E">
        <w:rPr>
          <w:rFonts w:ascii="Times New Roman" w:hAnsi="Times New Roman" w:cs="Times New Roman" w:hint="eastAsia"/>
          <w:sz w:val="24"/>
        </w:rPr>
        <w:t>.</w:t>
      </w:r>
    </w:p>
    <w:tbl>
      <w:tblPr>
        <w:tblStyle w:val="af"/>
        <w:tblW w:w="0" w:type="auto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1417"/>
        <w:gridCol w:w="2356"/>
        <w:gridCol w:w="1795"/>
      </w:tblGrid>
      <w:tr w:rsidR="00DF66D7" w14:paraId="75A6BE05" w14:textId="77777777" w:rsidTr="003A789E">
        <w:tc>
          <w:tcPr>
            <w:tcW w:w="255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5DDA4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Catalyst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8BF23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Pt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 xml:space="preserve">0 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(eV)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9188D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O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 xml:space="preserve">OH </w:t>
            </w: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(eV)(at%)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8FC5D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 w:rsidRPr="003A789E">
              <w:rPr>
                <w:rFonts w:ascii="Times New Roman" w:hAnsi="Times New Roman" w:cs="Times New Roman"/>
                <w:color w:val="000000"/>
                <w:sz w:val="24"/>
              </w:rPr>
              <w:t>O1s (eV)</w:t>
            </w:r>
          </w:p>
        </w:tc>
      </w:tr>
      <w:tr w:rsidR="00DF66D7" w14:paraId="1300EB94" w14:textId="77777777" w:rsidTr="003A789E">
        <w:tc>
          <w:tcPr>
            <w:tcW w:w="2557" w:type="dxa"/>
            <w:tcBorders>
              <w:top w:val="single" w:sz="4" w:space="0" w:color="auto"/>
              <w:right w:val="nil"/>
            </w:tcBorders>
            <w:vAlign w:val="center"/>
          </w:tcPr>
          <w:p w14:paraId="18D4C6F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0.05Pt/20Mo-TiO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E2DDC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71.5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B64186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531.5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(15)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</w:tcBorders>
            <w:vAlign w:val="center"/>
          </w:tcPr>
          <w:p w14:paraId="2A081456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530.3</w:t>
            </w:r>
          </w:p>
        </w:tc>
      </w:tr>
      <w:tr w:rsidR="00DF66D7" w14:paraId="18B65F4D" w14:textId="77777777" w:rsidTr="003A789E">
        <w:tc>
          <w:tcPr>
            <w:tcW w:w="2557" w:type="dxa"/>
            <w:tcBorders>
              <w:right w:val="nil"/>
            </w:tcBorders>
            <w:vAlign w:val="center"/>
          </w:tcPr>
          <w:p w14:paraId="255A596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0.05Pt/15Mo-TiO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162530BF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71.4</w:t>
            </w:r>
          </w:p>
        </w:tc>
        <w:tc>
          <w:tcPr>
            <w:tcW w:w="2356" w:type="dxa"/>
            <w:tcBorders>
              <w:left w:val="nil"/>
              <w:right w:val="nil"/>
            </w:tcBorders>
            <w:vAlign w:val="center"/>
          </w:tcPr>
          <w:p w14:paraId="2BCBBED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531.6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(16)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426430F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530.4</w:t>
            </w:r>
          </w:p>
        </w:tc>
      </w:tr>
      <w:tr w:rsidR="00DF66D7" w14:paraId="50FAE2B0" w14:textId="77777777" w:rsidTr="003A789E">
        <w:tc>
          <w:tcPr>
            <w:tcW w:w="2557" w:type="dxa"/>
            <w:tcBorders>
              <w:right w:val="nil"/>
            </w:tcBorders>
            <w:vAlign w:val="center"/>
          </w:tcPr>
          <w:p w14:paraId="2772C6F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0.05Pt/10Mo-TiO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7947E232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71.3</w:t>
            </w:r>
          </w:p>
        </w:tc>
        <w:tc>
          <w:tcPr>
            <w:tcW w:w="2356" w:type="dxa"/>
            <w:tcBorders>
              <w:left w:val="nil"/>
              <w:right w:val="nil"/>
            </w:tcBorders>
            <w:vAlign w:val="center"/>
          </w:tcPr>
          <w:p w14:paraId="55BD8AA7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531.7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(13)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637D177C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530.4</w:t>
            </w:r>
          </w:p>
        </w:tc>
      </w:tr>
      <w:tr w:rsidR="00DF66D7" w14:paraId="794E1230" w14:textId="77777777" w:rsidTr="003A789E">
        <w:tc>
          <w:tcPr>
            <w:tcW w:w="2557" w:type="dxa"/>
            <w:tcBorders>
              <w:right w:val="nil"/>
            </w:tcBorders>
            <w:vAlign w:val="center"/>
          </w:tcPr>
          <w:p w14:paraId="43D75054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0.05Pt/5Mo-TiO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363190EA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71.1</w:t>
            </w:r>
          </w:p>
        </w:tc>
        <w:tc>
          <w:tcPr>
            <w:tcW w:w="2356" w:type="dxa"/>
            <w:tcBorders>
              <w:left w:val="nil"/>
              <w:right w:val="nil"/>
            </w:tcBorders>
            <w:vAlign w:val="center"/>
          </w:tcPr>
          <w:p w14:paraId="26913827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531.8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(12)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2C23ED29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530.5</w:t>
            </w:r>
          </w:p>
        </w:tc>
      </w:tr>
      <w:tr w:rsidR="00DF66D7" w14:paraId="744EA6F9" w14:textId="77777777" w:rsidTr="003A789E">
        <w:tc>
          <w:tcPr>
            <w:tcW w:w="2557" w:type="dxa"/>
            <w:tcBorders>
              <w:right w:val="nil"/>
            </w:tcBorders>
            <w:vAlign w:val="center"/>
          </w:tcPr>
          <w:p w14:paraId="431CA28A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3C945F93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70.8</w:t>
            </w:r>
          </w:p>
        </w:tc>
        <w:tc>
          <w:tcPr>
            <w:tcW w:w="2356" w:type="dxa"/>
            <w:tcBorders>
              <w:left w:val="nil"/>
              <w:right w:val="nil"/>
            </w:tcBorders>
            <w:vAlign w:val="center"/>
          </w:tcPr>
          <w:p w14:paraId="23236345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532.3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(15)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1FA411E1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530.4</w:t>
            </w:r>
          </w:p>
        </w:tc>
      </w:tr>
      <w:tr w:rsidR="00DF66D7" w14:paraId="684710B1" w14:textId="77777777" w:rsidTr="003A789E">
        <w:tc>
          <w:tcPr>
            <w:tcW w:w="2557" w:type="dxa"/>
            <w:tcBorders>
              <w:right w:val="nil"/>
            </w:tcBorders>
            <w:vAlign w:val="center"/>
          </w:tcPr>
          <w:p w14:paraId="08688E2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0.05Pt/MoO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3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2E23279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71.6</w:t>
            </w:r>
          </w:p>
        </w:tc>
        <w:tc>
          <w:tcPr>
            <w:tcW w:w="2356" w:type="dxa"/>
            <w:tcBorders>
              <w:left w:val="nil"/>
              <w:right w:val="nil"/>
            </w:tcBorders>
            <w:vAlign w:val="center"/>
          </w:tcPr>
          <w:p w14:paraId="15B2C47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531.7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(57)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0628DA30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530.9</w:t>
            </w:r>
          </w:p>
        </w:tc>
      </w:tr>
      <w:tr w:rsidR="00DF66D7" w14:paraId="1FE45268" w14:textId="77777777" w:rsidTr="003A789E">
        <w:trPr>
          <w:trHeight w:val="338"/>
        </w:trPr>
        <w:tc>
          <w:tcPr>
            <w:tcW w:w="2557" w:type="dxa"/>
            <w:tcBorders>
              <w:right w:val="nil"/>
            </w:tcBorders>
            <w:vAlign w:val="center"/>
          </w:tcPr>
          <w:p w14:paraId="09584B6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1Pt/15Mo-TiO</w:t>
            </w:r>
            <w:r>
              <w:rPr>
                <w:rFonts w:ascii="Times New Roman" w:hAnsi="Times New Roman" w:cs="Times New Roman"/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51F7AE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71.3</w:t>
            </w:r>
          </w:p>
        </w:tc>
        <w:tc>
          <w:tcPr>
            <w:tcW w:w="23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977D58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531.6</w:t>
            </w:r>
            <w:r>
              <w:rPr>
                <w:rFonts w:ascii="Times New Roman" w:hAnsi="Times New Roman" w:cs="Times New Roman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(17)</w:t>
            </w:r>
          </w:p>
        </w:tc>
        <w:tc>
          <w:tcPr>
            <w:tcW w:w="1795" w:type="dxa"/>
            <w:tcBorders>
              <w:left w:val="nil"/>
            </w:tcBorders>
            <w:vAlign w:val="center"/>
          </w:tcPr>
          <w:p w14:paraId="78B0561B" w14:textId="77777777" w:rsidR="00DF66D7" w:rsidRDefault="00C4184E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530.4</w:t>
            </w:r>
          </w:p>
        </w:tc>
      </w:tr>
    </w:tbl>
    <w:p w14:paraId="0B7B3B60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1A1836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5EE4FF8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5AC7B5D" w14:textId="263D0049" w:rsidR="00DF66D7" w:rsidRPr="003A789E" w:rsidRDefault="00C4184E" w:rsidP="00E71479">
      <w:pPr>
        <w:adjustRightInd w:val="0"/>
        <w:snapToGrid w:val="0"/>
        <w:spacing w:afterLines="50" w:after="156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5</w:t>
      </w:r>
      <w:r>
        <w:rPr>
          <w:rFonts w:ascii="Times New Roman" w:hAnsi="Times New Roman" w:cs="Times New Roman"/>
          <w:b/>
          <w:bCs/>
          <w:sz w:val="24"/>
        </w:rPr>
        <w:t>.</w:t>
      </w:r>
      <w:r w:rsidR="003A789E" w:rsidRPr="003A789E">
        <w:rPr>
          <w:rFonts w:ascii="Times New Roman" w:hAnsi="Times New Roman" w:cs="Times New Roman"/>
          <w:sz w:val="24"/>
        </w:rPr>
        <w:t xml:space="preserve"> H</w:t>
      </w:r>
      <w:r w:rsidR="003A789E" w:rsidRPr="003A789E">
        <w:rPr>
          <w:rFonts w:ascii="Times New Roman" w:hAnsi="Times New Roman" w:cs="Times New Roman"/>
          <w:sz w:val="24"/>
          <w:vertAlign w:val="subscript"/>
        </w:rPr>
        <w:t>2</w:t>
      </w:r>
      <w:r w:rsidR="003A789E" w:rsidRPr="003A789E">
        <w:rPr>
          <w:rFonts w:ascii="Times New Roman" w:hAnsi="Times New Roman" w:cs="Times New Roman"/>
          <w:sz w:val="24"/>
        </w:rPr>
        <w:t xml:space="preserve"> consumption (mmol H</w:t>
      </w:r>
      <w:r w:rsidR="003A789E" w:rsidRPr="003A789E">
        <w:rPr>
          <w:rFonts w:ascii="Times New Roman" w:hAnsi="Times New Roman" w:cs="Times New Roman"/>
          <w:sz w:val="24"/>
          <w:vertAlign w:val="subscript"/>
        </w:rPr>
        <w:t>2</w:t>
      </w:r>
      <w:r w:rsidR="003A789E" w:rsidRPr="003A789E">
        <w:rPr>
          <w:rFonts w:ascii="Times New Roman" w:hAnsi="Times New Roman" w:cs="Times New Roman"/>
          <w:sz w:val="24"/>
        </w:rPr>
        <w:t xml:space="preserve">/g) </w:t>
      </w:r>
      <w:r w:rsidR="003A789E">
        <w:rPr>
          <w:rFonts w:ascii="Times New Roman" w:hAnsi="Times New Roman" w:cs="Times New Roman"/>
          <w:sz w:val="24"/>
        </w:rPr>
        <w:t xml:space="preserve">at low temperature (below 200 ºC) and high temperature (above 200 ºC) </w:t>
      </w:r>
      <w:r w:rsidR="003A789E" w:rsidRPr="003A789E">
        <w:rPr>
          <w:rFonts w:ascii="Times New Roman" w:hAnsi="Times New Roman" w:cs="Times New Roman"/>
          <w:sz w:val="24"/>
        </w:rPr>
        <w:t>derived from H</w:t>
      </w:r>
      <w:r w:rsidR="003A789E" w:rsidRPr="00E71479">
        <w:rPr>
          <w:rFonts w:ascii="Times New Roman" w:hAnsi="Times New Roman" w:cs="Times New Roman"/>
          <w:sz w:val="24"/>
          <w:vertAlign w:val="subscript"/>
        </w:rPr>
        <w:t>2</w:t>
      </w:r>
      <w:r w:rsidR="003A789E" w:rsidRPr="003A789E">
        <w:rPr>
          <w:rFonts w:ascii="Times New Roman" w:hAnsi="Times New Roman" w:cs="Times New Roman"/>
          <w:sz w:val="24"/>
        </w:rPr>
        <w:t>-TPR by integration of each peak.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617"/>
        <w:gridCol w:w="2914"/>
      </w:tblGrid>
      <w:tr w:rsidR="00DF66D7" w14:paraId="29CFD0FE" w14:textId="77777777" w:rsidTr="00E71479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5558E" w14:textId="77777777" w:rsidR="00DF66D7" w:rsidRPr="00E71479" w:rsidRDefault="00C4184E" w:rsidP="00E71479">
            <w:pPr>
              <w:jc w:val="left"/>
              <w:rPr>
                <w:rFonts w:ascii="Times New Roman" w:hAnsi="Times New Roman" w:cs="Times New Roman"/>
              </w:rPr>
            </w:pPr>
            <w:r w:rsidRPr="00E71479">
              <w:rPr>
                <w:rFonts w:ascii="Times New Roman" w:hAnsi="Times New Roman" w:cs="Times New Roman" w:hint="eastAsia"/>
              </w:rPr>
              <w:t>Catalyst</w:t>
            </w:r>
          </w:p>
        </w:tc>
        <w:tc>
          <w:tcPr>
            <w:tcW w:w="2617" w:type="dxa"/>
            <w:tcBorders>
              <w:top w:val="single" w:sz="4" w:space="0" w:color="auto"/>
              <w:bottom w:val="single" w:sz="4" w:space="0" w:color="auto"/>
            </w:tcBorders>
          </w:tcPr>
          <w:p w14:paraId="37D4CDAB" w14:textId="0FADEEEC" w:rsidR="00DF66D7" w:rsidRPr="00E71479" w:rsidRDefault="003A789E" w:rsidP="00E71479">
            <w:pPr>
              <w:jc w:val="left"/>
              <w:rPr>
                <w:rFonts w:ascii="Times New Roman" w:hAnsi="Times New Roman" w:cs="Times New Roman"/>
              </w:rPr>
            </w:pPr>
            <w:r w:rsidRPr="00E71479">
              <w:rPr>
                <w:rFonts w:ascii="Times New Roman" w:hAnsi="Times New Roman" w:cs="Times New Roman"/>
              </w:rPr>
              <w:t xml:space="preserve">Below </w:t>
            </w:r>
            <w:r w:rsidR="00C4184E" w:rsidRPr="00E71479">
              <w:rPr>
                <w:rFonts w:ascii="Times New Roman" w:hAnsi="Times New Roman" w:cs="Times New Roman"/>
              </w:rPr>
              <w:t>200</w:t>
            </w:r>
            <w:r w:rsidR="004F31BD">
              <w:rPr>
                <w:rFonts w:ascii="Times New Roman" w:hAnsi="Times New Roman" w:cs="Times New Roman"/>
              </w:rPr>
              <w:t xml:space="preserve"> </w:t>
            </w:r>
            <w:r w:rsidR="00C4184E" w:rsidRPr="00E71479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2914" w:type="dxa"/>
            <w:tcBorders>
              <w:top w:val="single" w:sz="4" w:space="0" w:color="auto"/>
              <w:bottom w:val="single" w:sz="4" w:space="0" w:color="auto"/>
            </w:tcBorders>
          </w:tcPr>
          <w:p w14:paraId="134A70A3" w14:textId="638C127B" w:rsidR="00DF66D7" w:rsidRPr="00E71479" w:rsidRDefault="00E71479" w:rsidP="00E71479">
            <w:pPr>
              <w:jc w:val="left"/>
              <w:rPr>
                <w:rFonts w:ascii="Times New Roman" w:hAnsi="Times New Roman" w:cs="Times New Roman"/>
              </w:rPr>
            </w:pPr>
            <w:r w:rsidRPr="00E71479">
              <w:rPr>
                <w:rFonts w:ascii="Times New Roman" w:hAnsi="Times New Roman" w:cs="Times New Roman"/>
              </w:rPr>
              <w:t>Above 200</w:t>
            </w:r>
            <w:r w:rsidR="004F31BD">
              <w:rPr>
                <w:rFonts w:ascii="Times New Roman" w:hAnsi="Times New Roman" w:cs="Times New Roman"/>
              </w:rPr>
              <w:t xml:space="preserve"> </w:t>
            </w:r>
            <w:r w:rsidRPr="00E71479">
              <w:rPr>
                <w:rFonts w:ascii="Times New Roman" w:hAnsi="Times New Roman" w:cs="Times New Roman"/>
              </w:rPr>
              <w:t>°C</w:t>
            </w:r>
          </w:p>
        </w:tc>
      </w:tr>
      <w:tr w:rsidR="00DF66D7" w14:paraId="011843AF" w14:textId="77777777" w:rsidTr="00E71479">
        <w:tc>
          <w:tcPr>
            <w:tcW w:w="2765" w:type="dxa"/>
            <w:tcBorders>
              <w:top w:val="single" w:sz="4" w:space="0" w:color="auto"/>
            </w:tcBorders>
          </w:tcPr>
          <w:p w14:paraId="24916775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1Pt/15Mo-TiO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  <w:tcBorders>
              <w:top w:val="single" w:sz="4" w:space="0" w:color="auto"/>
            </w:tcBorders>
          </w:tcPr>
          <w:p w14:paraId="793ABC68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3.7</w:t>
            </w:r>
          </w:p>
        </w:tc>
        <w:tc>
          <w:tcPr>
            <w:tcW w:w="2914" w:type="dxa"/>
            <w:tcBorders>
              <w:top w:val="single" w:sz="4" w:space="0" w:color="auto"/>
            </w:tcBorders>
          </w:tcPr>
          <w:p w14:paraId="5D5AD7DE" w14:textId="21E3CCD9" w:rsidR="00DF66D7" w:rsidRPr="00CD5894" w:rsidRDefault="00CD5894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0.2</w:t>
            </w:r>
          </w:p>
        </w:tc>
      </w:tr>
      <w:tr w:rsidR="00DF66D7" w14:paraId="71882F1E" w14:textId="77777777" w:rsidTr="00E71479">
        <w:tc>
          <w:tcPr>
            <w:tcW w:w="2765" w:type="dxa"/>
          </w:tcPr>
          <w:p w14:paraId="1AE9307F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0.05Pt/MoO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3</w:t>
            </w:r>
          </w:p>
        </w:tc>
        <w:tc>
          <w:tcPr>
            <w:tcW w:w="2617" w:type="dxa"/>
          </w:tcPr>
          <w:p w14:paraId="7EF63A25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19.3</w:t>
            </w:r>
          </w:p>
        </w:tc>
        <w:tc>
          <w:tcPr>
            <w:tcW w:w="2914" w:type="dxa"/>
          </w:tcPr>
          <w:p w14:paraId="4721AA1F" w14:textId="3B366731" w:rsidR="00DF66D7" w:rsidRPr="00CD5894" w:rsidRDefault="00CD5894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5.5</w:t>
            </w:r>
          </w:p>
        </w:tc>
      </w:tr>
      <w:tr w:rsidR="00DF66D7" w14:paraId="68C5D625" w14:textId="77777777" w:rsidTr="00E71479">
        <w:tc>
          <w:tcPr>
            <w:tcW w:w="2765" w:type="dxa"/>
          </w:tcPr>
          <w:p w14:paraId="10847329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0.05Pt/20Mo-TiO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</w:tcPr>
          <w:p w14:paraId="444296AE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2.4</w:t>
            </w:r>
          </w:p>
        </w:tc>
        <w:tc>
          <w:tcPr>
            <w:tcW w:w="2914" w:type="dxa"/>
          </w:tcPr>
          <w:p w14:paraId="499B602F" w14:textId="31218BC8" w:rsidR="00DF66D7" w:rsidRPr="00CD5894" w:rsidRDefault="00CD5894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0.4</w:t>
            </w:r>
          </w:p>
        </w:tc>
      </w:tr>
      <w:tr w:rsidR="00DF66D7" w14:paraId="32C5B69B" w14:textId="77777777" w:rsidTr="00E71479">
        <w:tc>
          <w:tcPr>
            <w:tcW w:w="2765" w:type="dxa"/>
          </w:tcPr>
          <w:p w14:paraId="08B538F0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0.05Pt/15Mo-TiO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</w:tcPr>
          <w:p w14:paraId="2B560D74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3.4</w:t>
            </w:r>
          </w:p>
        </w:tc>
        <w:tc>
          <w:tcPr>
            <w:tcW w:w="2914" w:type="dxa"/>
          </w:tcPr>
          <w:p w14:paraId="1F4EF2CF" w14:textId="6EFC4E59" w:rsidR="00DF66D7" w:rsidRPr="00CD5894" w:rsidRDefault="00CD5894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0.8</w:t>
            </w:r>
          </w:p>
        </w:tc>
      </w:tr>
      <w:tr w:rsidR="00DF66D7" w14:paraId="5F61813D" w14:textId="77777777" w:rsidTr="00E71479">
        <w:tc>
          <w:tcPr>
            <w:tcW w:w="2765" w:type="dxa"/>
          </w:tcPr>
          <w:p w14:paraId="65FB361E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0.05Pt/10Mo-TiO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</w:tcPr>
          <w:p w14:paraId="7158069F" w14:textId="5F19F91F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1.</w:t>
            </w:r>
            <w:r w:rsidR="00EC4D60" w:rsidRPr="00CD5894">
              <w:rPr>
                <w:rFonts w:ascii="Times New Roman" w:hAnsi="Times New Roman" w:cs="Times New Roman"/>
                <w:sz w:val="24"/>
                <w:szCs w:val="32"/>
              </w:rPr>
              <w:t>7</w:t>
            </w:r>
          </w:p>
        </w:tc>
        <w:tc>
          <w:tcPr>
            <w:tcW w:w="2914" w:type="dxa"/>
          </w:tcPr>
          <w:p w14:paraId="5902E6EA" w14:textId="60568C3D" w:rsidR="00DF66D7" w:rsidRPr="00CD5894" w:rsidRDefault="00CD5894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0.1</w:t>
            </w:r>
          </w:p>
        </w:tc>
      </w:tr>
      <w:tr w:rsidR="00DF66D7" w14:paraId="7C85802F" w14:textId="77777777" w:rsidTr="00E71479">
        <w:tc>
          <w:tcPr>
            <w:tcW w:w="2765" w:type="dxa"/>
          </w:tcPr>
          <w:p w14:paraId="3AA7E005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0.05Pt/5Mo-TiO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</w:tcPr>
          <w:p w14:paraId="5549F802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0.8</w:t>
            </w:r>
          </w:p>
        </w:tc>
        <w:tc>
          <w:tcPr>
            <w:tcW w:w="2914" w:type="dxa"/>
          </w:tcPr>
          <w:p w14:paraId="11BC368D" w14:textId="40BB6C33" w:rsidR="00DF66D7" w:rsidRPr="00CD5894" w:rsidRDefault="00E71479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/>
                <w:sz w:val="24"/>
                <w:szCs w:val="32"/>
              </w:rPr>
              <w:t>0</w:t>
            </w:r>
          </w:p>
        </w:tc>
      </w:tr>
      <w:tr w:rsidR="00DF66D7" w14:paraId="77F13A08" w14:textId="77777777" w:rsidTr="00E71479">
        <w:tc>
          <w:tcPr>
            <w:tcW w:w="2765" w:type="dxa"/>
            <w:tcBorders>
              <w:bottom w:val="single" w:sz="4" w:space="0" w:color="auto"/>
            </w:tcBorders>
          </w:tcPr>
          <w:p w14:paraId="2893776C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15Mo/TiO</w:t>
            </w:r>
            <w:r w:rsidRPr="00CD5894">
              <w:rPr>
                <w:rFonts w:ascii="Times New Roman" w:hAnsi="Times New Roman" w:cs="Times New Roman" w:hint="eastAsia"/>
                <w:sz w:val="24"/>
                <w:szCs w:val="32"/>
                <w:vertAlign w:val="subscript"/>
              </w:rPr>
              <w:t>2</w:t>
            </w: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14:paraId="3C5936E3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0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459B7556" w14:textId="77777777" w:rsidR="00DF66D7" w:rsidRPr="00CD5894" w:rsidRDefault="00C4184E" w:rsidP="00E71479">
            <w:pPr>
              <w:jc w:val="left"/>
              <w:rPr>
                <w:rFonts w:ascii="Times New Roman" w:hAnsi="Times New Roman" w:cs="Times New Roman"/>
                <w:sz w:val="24"/>
                <w:szCs w:val="32"/>
              </w:rPr>
            </w:pPr>
            <w:r w:rsidRPr="00CD5894">
              <w:rPr>
                <w:rFonts w:ascii="Times New Roman" w:hAnsi="Times New Roman" w:cs="Times New Roman" w:hint="eastAsia"/>
                <w:sz w:val="24"/>
                <w:szCs w:val="32"/>
              </w:rPr>
              <w:t>1.8</w:t>
            </w:r>
          </w:p>
        </w:tc>
      </w:tr>
    </w:tbl>
    <w:p w14:paraId="14E47645" w14:textId="77777777" w:rsidR="00DF66D7" w:rsidRDefault="00DF66D7">
      <w:pPr>
        <w:rPr>
          <w:rFonts w:ascii="Times New Roman" w:hAnsi="Times New Roman" w:cs="Times New Roman"/>
        </w:rPr>
      </w:pPr>
    </w:p>
    <w:p w14:paraId="1B99EF23" w14:textId="77777777" w:rsidR="00DF66D7" w:rsidRDefault="00DF66D7">
      <w:pPr>
        <w:rPr>
          <w:rFonts w:ascii="Times New Roman" w:hAnsi="Times New Roman" w:cs="Times New Roman"/>
        </w:rPr>
      </w:pPr>
    </w:p>
    <w:p w14:paraId="7B77E2C9" w14:textId="77777777" w:rsidR="00DF66D7" w:rsidRDefault="00DF66D7">
      <w:pPr>
        <w:rPr>
          <w:rFonts w:ascii="Times New Roman" w:hAnsi="Times New Roman" w:cs="Times New Roman"/>
        </w:rPr>
      </w:pPr>
    </w:p>
    <w:p w14:paraId="4144276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6EA7F03B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3BB7FD8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1C85BB59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51710B9D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8D76E6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BB38CF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3233728A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ABDE26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61A2CA07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3D2D554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0F2D130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4F3FE10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60A8186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2BBC882D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AC0E3A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54E9D46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29858A4C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</w:p>
    <w:p w14:paraId="7377562F" w14:textId="2AB64F95" w:rsidR="00BA4935" w:rsidRDefault="00BA4935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F17D954" wp14:editId="6540F187">
            <wp:extent cx="5274310" cy="22218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0075" w14:textId="60929BFE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b/>
          <w:bCs/>
          <w:sz w:val="24"/>
        </w:rPr>
        <w:t>Figure S1.</w:t>
      </w:r>
      <w:r>
        <w:rPr>
          <w:rFonts w:ascii="Times New Roman" w:hAnsi="Times New Roman" w:cs="Times New Roman"/>
          <w:sz w:val="24"/>
        </w:rPr>
        <w:t xml:space="preserve"> XRD patterns (A) and Raman spectra (B) of 0.05Pt/Mo-TiO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0.05Pt/TiO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and 0.05Pt/MoO</w:t>
      </w:r>
      <w:r>
        <w:rPr>
          <w:rFonts w:ascii="Times New Roman" w:hAnsi="Times New Roman" w:cs="Times New Roman"/>
          <w:sz w:val="24"/>
          <w:vertAlign w:val="subscript"/>
        </w:rPr>
        <w:t>3</w:t>
      </w:r>
    </w:p>
    <w:p w14:paraId="585860D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51881E3A" w14:textId="77777777" w:rsidR="00DF66D7" w:rsidRPr="00ED1A83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6DFC7627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094DA34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027D2D2A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173A6659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36751FC1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464FFB2A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0563621D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50B79C9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2EFE630F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702AFE01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3C5F581C" w14:textId="77777777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noProof/>
          <w:sz w:val="24"/>
          <w:vertAlign w:val="subscript"/>
        </w:rPr>
        <w:lastRenderedPageBreak/>
        <w:drawing>
          <wp:inline distT="0" distB="0" distL="0" distR="0" wp14:anchorId="0A3396DE" wp14:editId="782F7273">
            <wp:extent cx="4837430" cy="6092190"/>
            <wp:effectExtent l="0" t="0" r="1270" b="3810"/>
            <wp:docPr id="9831424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42459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" t="16932" r="2695" b="3071"/>
                    <a:stretch>
                      <a:fillRect/>
                    </a:stretch>
                  </pic:blipFill>
                  <pic:spPr>
                    <a:xfrm>
                      <a:off x="0" y="0"/>
                      <a:ext cx="4838697" cy="60937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0BC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  <w:vertAlign w:val="subscript"/>
        </w:rPr>
      </w:pPr>
    </w:p>
    <w:p w14:paraId="6C05AB4F" w14:textId="6E285A90" w:rsidR="00DF66D7" w:rsidRDefault="00C4184E">
      <w:pPr>
        <w:adjustRightInd w:val="0"/>
        <w:snapToGrid w:val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S2</w:t>
      </w:r>
      <w:r>
        <w:rPr>
          <w:rFonts w:ascii="Times New Roman" w:hAnsi="Times New Roman" w:cs="Times New Roman"/>
          <w:sz w:val="24"/>
        </w:rPr>
        <w:t>. HRTEM images of 0.05Pt/5Mo-TiO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>(A, B), 0.05Pt/TiO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(C, D) and 1Pt/15Mo-TiO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 xml:space="preserve">(E, F). EDS </w:t>
      </w:r>
      <w:r w:rsidR="00635DD5">
        <w:rPr>
          <w:rFonts w:ascii="Times New Roman" w:hAnsi="Times New Roman" w:cs="Times New Roman"/>
          <w:sz w:val="24"/>
        </w:rPr>
        <w:t xml:space="preserve">mapping </w:t>
      </w:r>
      <w:r>
        <w:rPr>
          <w:rFonts w:ascii="Times New Roman" w:hAnsi="Times New Roman" w:cs="Times New Roman"/>
          <w:sz w:val="24"/>
        </w:rPr>
        <w:t>of 1Pt/15Mo-TiO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(G).</w:t>
      </w:r>
    </w:p>
    <w:p w14:paraId="3089EEDC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369D3CD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933286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AA177F1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F833CC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58C08606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CE27030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5F6E3BD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B8B9EB5" w14:textId="77777777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114300" distR="114300" wp14:anchorId="4F46A1A2" wp14:editId="63B3A76E">
            <wp:extent cx="5233670" cy="3622675"/>
            <wp:effectExtent l="0" t="0" r="0" b="0"/>
            <wp:docPr id="8" name="图片 8" descr="图1图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1图2_18"/>
                    <pic:cNvPicPr>
                      <a:picLocks noChangeAspect="1"/>
                    </pic:cNvPicPr>
                  </pic:nvPicPr>
                  <pic:blipFill>
                    <a:blip r:embed="rId12"/>
                    <a:srcRect t="19018" b="3303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3F7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912F360" w14:textId="73F91B30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S3</w:t>
      </w:r>
      <w:r>
        <w:rPr>
          <w:rFonts w:ascii="Times New Roman" w:hAnsi="Times New Roman" w:cs="Times New Roman"/>
          <w:sz w:val="24"/>
        </w:rPr>
        <w:t>. O1s and Pt 4f XPS spectra of 0.05Pt/xMo-TiO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>and 0.05Pt/MoO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14:paraId="370F6020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3E77295" w14:textId="2A23626F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A83F426" w14:textId="233A15A5" w:rsidR="006C6EBD" w:rsidRDefault="006C6EBD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65D2B7E" w14:textId="77777777" w:rsidR="006C6EBD" w:rsidRDefault="006C6EBD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27B3769" w14:textId="77777777" w:rsidR="00DF66D7" w:rsidRDefault="00C4184E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0D85527F" wp14:editId="4EBA810B">
            <wp:extent cx="4114800" cy="348234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B758" w14:textId="77777777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Figure S4. </w:t>
      </w:r>
      <w:r>
        <w:rPr>
          <w:rFonts w:ascii="Times New Roman" w:hAnsi="Times New Roman" w:cs="Times New Roman"/>
          <w:sz w:val="24"/>
        </w:rPr>
        <w:t>Fourier transform infrared (FTIR) spectra of CO adsorbed 1Pt/15Mo-TiO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>and 1Pt/TiO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catalysts.</w:t>
      </w:r>
    </w:p>
    <w:p w14:paraId="1BCBA31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E3C16B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C85CBAB" w14:textId="77777777" w:rsidR="00DF66D7" w:rsidRDefault="00C4184E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 wp14:anchorId="63F55198" wp14:editId="554822D0">
            <wp:extent cx="3925570" cy="3797935"/>
            <wp:effectExtent l="0" t="0" r="1778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2C13" w14:textId="7F6B23FA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S5.</w:t>
      </w:r>
      <w:r>
        <w:rPr>
          <w:rFonts w:ascii="Times New Roman" w:hAnsi="Times New Roman" w:cs="Times New Roman"/>
          <w:sz w:val="24"/>
        </w:rPr>
        <w:t xml:space="preserve">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-TPR profiles of 15Mo/TiO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0.05Pt/TiO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1Pt/15Mo-TiO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catalysts</w:t>
      </w:r>
    </w:p>
    <w:p w14:paraId="5D1E9D4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A84BED3" w14:textId="3FEEE93D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5199A587" w14:textId="4B769A15" w:rsidR="00DF66D7" w:rsidRDefault="00F65A76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1914DFC" wp14:editId="7BF1AAD5">
            <wp:simplePos x="0" y="0"/>
            <wp:positionH relativeFrom="column">
              <wp:posOffset>508000</wp:posOffset>
            </wp:positionH>
            <wp:positionV relativeFrom="paragraph">
              <wp:posOffset>249518</wp:posOffset>
            </wp:positionV>
            <wp:extent cx="3960000" cy="3326400"/>
            <wp:effectExtent l="0" t="0" r="2540" b="7620"/>
            <wp:wrapTopAndBottom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CF329" w14:textId="112250BF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S6.</w:t>
      </w:r>
      <w:r>
        <w:rPr>
          <w:rFonts w:ascii="Times New Roman" w:hAnsi="Times New Roman" w:cs="Times New Roman"/>
          <w:sz w:val="24"/>
        </w:rPr>
        <w:t xml:space="preserve"> Reaction profiles of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activated 0.05Pt/15Mo-TiO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and 0.05Pt/MoO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catalysts </w:t>
      </w:r>
      <w:r w:rsidR="00F65A76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 w:hint="eastAsia"/>
          <w:sz w:val="24"/>
        </w:rPr>
        <w:t xml:space="preserve"> NBZ hydrogenation </w:t>
      </w:r>
      <w:r>
        <w:rPr>
          <w:rFonts w:ascii="Times New Roman" w:hAnsi="Times New Roman" w:cs="Times New Roman"/>
          <w:sz w:val="24"/>
        </w:rPr>
        <w:t>under N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condition. </w:t>
      </w:r>
      <w:r w:rsidR="00F65A76">
        <w:rPr>
          <w:rFonts w:ascii="Times New Roman" w:hAnsi="Times New Roman" w:cs="Times New Roman"/>
          <w:sz w:val="24"/>
        </w:rPr>
        <w:t>Catalysts a</w:t>
      </w:r>
      <w:r w:rsidR="00F65A76">
        <w:rPr>
          <w:rFonts w:ascii="Times New Roman" w:hAnsi="Times New Roman" w:cs="Times New Roman" w:hint="eastAsia"/>
          <w:sz w:val="24"/>
        </w:rPr>
        <w:t>ctivat</w:t>
      </w:r>
      <w:r w:rsidR="00F65A76">
        <w:rPr>
          <w:rFonts w:ascii="Times New Roman" w:hAnsi="Times New Roman" w:cs="Times New Roman"/>
          <w:sz w:val="24"/>
        </w:rPr>
        <w:t>ed</w:t>
      </w:r>
      <w:r w:rsidR="00F65A76">
        <w:rPr>
          <w:rFonts w:ascii="Times New Roman" w:hAnsi="Times New Roman" w:cs="Times New Roman" w:hint="eastAsia"/>
          <w:sz w:val="24"/>
        </w:rPr>
        <w:t xml:space="preserve"> </w:t>
      </w:r>
      <w:r w:rsidR="00F65A76">
        <w:rPr>
          <w:rFonts w:ascii="Times New Roman" w:hAnsi="Times New Roman" w:cs="Times New Roman"/>
          <w:sz w:val="24"/>
        </w:rPr>
        <w:t>in 2 MPa H</w:t>
      </w:r>
      <w:r w:rsidR="00F65A76" w:rsidRPr="00F65A76">
        <w:rPr>
          <w:rFonts w:ascii="Times New Roman" w:hAnsi="Times New Roman" w:cs="Times New Roman"/>
          <w:sz w:val="24"/>
          <w:vertAlign w:val="subscript"/>
        </w:rPr>
        <w:t>2</w:t>
      </w:r>
      <w:r w:rsidR="00F65A76">
        <w:rPr>
          <w:rFonts w:ascii="Times New Roman" w:hAnsi="Times New Roman" w:cs="Times New Roman"/>
          <w:sz w:val="24"/>
        </w:rPr>
        <w:t xml:space="preserve"> at </w:t>
      </w:r>
      <w:r>
        <w:rPr>
          <w:rFonts w:ascii="Times New Roman" w:hAnsi="Times New Roman" w:cs="Times New Roman" w:hint="eastAsia"/>
          <w:sz w:val="24"/>
        </w:rPr>
        <w:t xml:space="preserve">80 </w:t>
      </w:r>
      <w:r w:rsidR="00F65A76">
        <w:rPr>
          <w:rFonts w:ascii="Times New Roman" w:hAnsi="Times New Roman" w:cs="Times New Roman"/>
          <w:sz w:val="24"/>
        </w:rPr>
        <w:t>º</w:t>
      </w:r>
      <w:r w:rsidR="00F65A76">
        <w:rPr>
          <w:rFonts w:ascii="Times New Roman" w:hAnsi="Times New Roman" w:cs="Times New Roman" w:hint="eastAsia"/>
          <w:sz w:val="24"/>
        </w:rPr>
        <w:t>C</w:t>
      </w:r>
      <w:r w:rsidR="00F65A76">
        <w:rPr>
          <w:rFonts w:ascii="Times New Roman" w:hAnsi="Times New Roman" w:cs="Times New Roman"/>
          <w:sz w:val="24"/>
        </w:rPr>
        <w:t xml:space="preserve"> </w:t>
      </w:r>
      <w:r w:rsidR="00F65A76">
        <w:rPr>
          <w:rFonts w:ascii="Times New Roman" w:hAnsi="Times New Roman" w:cs="Times New Roman" w:hint="eastAsia"/>
          <w:sz w:val="24"/>
        </w:rPr>
        <w:t>for 2 h</w:t>
      </w:r>
      <w:r w:rsidR="00F65A76">
        <w:rPr>
          <w:rFonts w:ascii="Times New Roman" w:hAnsi="Times New Roman" w:cs="Times New Roman"/>
          <w:sz w:val="24"/>
        </w:rPr>
        <w:t>, then flushed with N</w:t>
      </w:r>
      <w:r w:rsidR="00F65A76" w:rsidRPr="00F65A76">
        <w:rPr>
          <w:rFonts w:ascii="Times New Roman" w:hAnsi="Times New Roman" w:cs="Times New Roman"/>
          <w:sz w:val="24"/>
          <w:vertAlign w:val="subscript"/>
        </w:rPr>
        <w:t>2</w:t>
      </w:r>
      <w:r w:rsidR="00F65A76">
        <w:rPr>
          <w:rFonts w:ascii="Times New Roman" w:hAnsi="Times New Roman" w:cs="Times New Roman"/>
          <w:sz w:val="24"/>
        </w:rPr>
        <w:t xml:space="preserve"> for 5 times.</w:t>
      </w:r>
      <w:r w:rsidR="00F65A76">
        <w:rPr>
          <w:rFonts w:ascii="Times New Roman" w:hAnsi="Times New Roman" w:cs="Times New Roman" w:hint="eastAsia"/>
          <w:sz w:val="24"/>
        </w:rPr>
        <w:t xml:space="preserve"> </w:t>
      </w:r>
      <w:r w:rsidR="00F65A76">
        <w:rPr>
          <w:rFonts w:ascii="Times New Roman" w:hAnsi="Times New Roman" w:cs="Times New Roman"/>
          <w:sz w:val="24"/>
        </w:rPr>
        <w:t xml:space="preserve">Reaction </w:t>
      </w:r>
      <w:r w:rsidR="00F65A76">
        <w:rPr>
          <w:rFonts w:ascii="Times New Roman" w:hAnsi="Times New Roman" w:cs="Times New Roman" w:hint="eastAsia"/>
          <w:sz w:val="24"/>
        </w:rPr>
        <w:t>conditions:</w:t>
      </w:r>
      <w:r w:rsidR="00F65A7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30 mg catalyst</w:t>
      </w:r>
      <w:r w:rsidR="00F65A7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3</w:t>
      </w:r>
      <w:r w:rsidR="00F65A7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mg 5-Nitrobenzothiazole </w:t>
      </w:r>
      <w:r w:rsidR="00F65A76">
        <w:rPr>
          <w:rFonts w:ascii="Times New Roman" w:hAnsi="Times New Roman" w:cs="Times New Roman"/>
          <w:sz w:val="24"/>
        </w:rPr>
        <w:t xml:space="preserve">in 3 mL EtOH, </w:t>
      </w:r>
      <w:r w:rsidR="00F65A76">
        <w:rPr>
          <w:rFonts w:ascii="Times New Roman" w:hAnsi="Times New Roman" w:cs="Times New Roman" w:hint="eastAsia"/>
          <w:sz w:val="24"/>
        </w:rPr>
        <w:t>2 MPa N</w:t>
      </w:r>
      <w:r w:rsidR="00F65A76">
        <w:rPr>
          <w:rFonts w:ascii="Times New Roman" w:hAnsi="Times New Roman" w:cs="Times New Roman" w:hint="eastAsia"/>
          <w:sz w:val="24"/>
          <w:vertAlign w:val="subscript"/>
        </w:rPr>
        <w:t>2</w:t>
      </w:r>
      <w:r w:rsidR="00F65A76">
        <w:rPr>
          <w:rFonts w:ascii="Times New Roman" w:hAnsi="Times New Roman" w:cs="Times New Roman"/>
          <w:sz w:val="24"/>
        </w:rPr>
        <w:t xml:space="preserve">, </w:t>
      </w:r>
      <w:r w:rsidR="00F65A76">
        <w:rPr>
          <w:rFonts w:ascii="Times New Roman" w:hAnsi="Times New Roman" w:cs="Times New Roman" w:hint="eastAsia"/>
          <w:sz w:val="24"/>
        </w:rPr>
        <w:t xml:space="preserve">80 </w:t>
      </w:r>
      <w:r w:rsidR="00F65A76">
        <w:rPr>
          <w:rFonts w:ascii="Times New Roman" w:hAnsi="Times New Roman" w:cs="Times New Roman"/>
          <w:sz w:val="24"/>
        </w:rPr>
        <w:t>º</w:t>
      </w:r>
      <w:r w:rsidR="00F65A76">
        <w:rPr>
          <w:rFonts w:ascii="Times New Roman" w:hAnsi="Times New Roman" w:cs="Times New Roman" w:hint="eastAsia"/>
          <w:sz w:val="24"/>
        </w:rPr>
        <w:t>C</w:t>
      </w:r>
      <w:r w:rsidR="00F65A76">
        <w:rPr>
          <w:rFonts w:ascii="Times New Roman" w:hAnsi="Times New Roman" w:cs="Times New Roman"/>
          <w:sz w:val="24"/>
        </w:rPr>
        <w:t>.</w:t>
      </w:r>
    </w:p>
    <w:p w14:paraId="07A92358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7308BA6" w14:textId="77777777" w:rsidR="00DF66D7" w:rsidRDefault="00C4184E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7810210" wp14:editId="1B38DB29">
            <wp:extent cx="3796030" cy="2921000"/>
            <wp:effectExtent l="0" t="0" r="0" b="0"/>
            <wp:docPr id="1196063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632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341" cy="2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2BB9" w14:textId="404C3758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S7.</w:t>
      </w:r>
      <w:r>
        <w:rPr>
          <w:rFonts w:ascii="Times New Roman" w:hAnsi="Times New Roman" w:cs="Times New Roman"/>
          <w:sz w:val="24"/>
        </w:rPr>
        <w:t xml:space="preserve"> Conversion rate of 0.05Pt/15Mo-TiO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and 1Pt/15Mo-TiO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with the same catalyst weight.</w:t>
      </w:r>
      <w:r w:rsidR="00930D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Reaction conditions: 3 mg catalyst, </w:t>
      </w:r>
      <w:r>
        <w:rPr>
          <w:rFonts w:ascii="Times New Roman" w:hAnsi="Times New Roman" w:cs="Times New Roman" w:hint="eastAsia"/>
          <w:sz w:val="24"/>
        </w:rPr>
        <w:t xml:space="preserve">10 mg </w:t>
      </w:r>
      <w:r>
        <w:rPr>
          <w:rFonts w:ascii="Times New Roman" w:hAnsi="Times New Roman" w:cs="Times New Roman"/>
          <w:sz w:val="24"/>
        </w:rPr>
        <w:t>5-nitrobenzothiazole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/>
          <w:sz w:val="24"/>
        </w:rPr>
        <w:t>80 ºC</w:t>
      </w:r>
      <w:r>
        <w:rPr>
          <w:rFonts w:ascii="Times New Roman" w:hAnsi="Times New Roman" w:cs="Times New Roman" w:hint="eastAsia"/>
          <w:sz w:val="24"/>
        </w:rPr>
        <w:t>，</w:t>
      </w:r>
      <w:r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mL ethanol</w:t>
      </w:r>
      <w:r>
        <w:rPr>
          <w:rFonts w:ascii="Times New Roman" w:hAnsi="Times New Roman" w:cs="Times New Roman" w:hint="eastAsia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2 MPa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.</w:t>
      </w:r>
    </w:p>
    <w:p w14:paraId="25E23785" w14:textId="77777777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72789E96" w14:textId="77777777" w:rsidR="00DF66D7" w:rsidRDefault="00C4184E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F3C61F9" wp14:editId="7A87827E">
            <wp:extent cx="4141470" cy="5628005"/>
            <wp:effectExtent l="0" t="0" r="0" b="0"/>
            <wp:docPr id="19248274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2747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5175" r="4313" b="9436"/>
                    <a:stretch>
                      <a:fillRect/>
                    </a:stretch>
                  </pic:blipFill>
                  <pic:spPr>
                    <a:xfrm>
                      <a:off x="0" y="0"/>
                      <a:ext cx="4178491" cy="567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E651" w14:textId="0C27C9C1" w:rsidR="00DF66D7" w:rsidRDefault="00C4184E">
      <w:pPr>
        <w:adjustRightInd w:val="0"/>
        <w:snapToGrid w:val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S8.</w:t>
      </w:r>
      <w:r>
        <w:rPr>
          <w:rFonts w:ascii="Times New Roman" w:hAnsi="Times New Roman" w:cs="Times New Roman"/>
          <w:sz w:val="24"/>
        </w:rPr>
        <w:t xml:space="preserve"> TEM images of xPt(C)/Mo-TiO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: 0</w:t>
      </w:r>
      <w:r w:rsidR="00BB0739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>05Pt(A-B), 0.5Pt(C-D), 1Pt(E-F) and 2Pt(G-H).</w:t>
      </w:r>
    </w:p>
    <w:p w14:paraId="0B5874CA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5B85282C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1E630211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57531719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29A9FA84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78FC6B06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06A2B38E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2ACEF121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60054EB6" w14:textId="77777777" w:rsidR="00DF66D7" w:rsidRDefault="00C4184E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3BA6117D" wp14:editId="6CF9A9AC">
            <wp:extent cx="4459605" cy="3563620"/>
            <wp:effectExtent l="0" t="0" r="17145" b="1778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8025" w14:textId="77777777" w:rsidR="00DF66D7" w:rsidRDefault="00DF66D7">
      <w:pPr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</w:p>
    <w:p w14:paraId="6FA5F816" w14:textId="77777777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S10.</w:t>
      </w:r>
      <w:r>
        <w:rPr>
          <w:rFonts w:ascii="Times New Roman" w:hAnsi="Times New Roman" w:cs="Times New Roman"/>
          <w:sz w:val="24"/>
        </w:rPr>
        <w:t xml:space="preserve"> Continuous flow reaction profiles of 0.05Pt/15Mo-TiO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>and 0.05Pt/MoO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14:paraId="4D2B4C5E" w14:textId="1251793A" w:rsidR="00DF66D7" w:rsidRDefault="00C4184E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Reaction conditions</w:t>
      </w:r>
      <w:r>
        <w:rPr>
          <w:rFonts w:ascii="Times New Roman" w:hAnsi="Times New Roman" w:cs="Times New Roman"/>
          <w:sz w:val="24"/>
        </w:rPr>
        <w:t>：</w:t>
      </w:r>
      <w:r>
        <w:rPr>
          <w:rFonts w:ascii="Times New Roman" w:hAnsi="Times New Roman" w:cs="Times New Roman"/>
          <w:sz w:val="24"/>
        </w:rPr>
        <w:t>200 mg catalysts, 80 ℃, 4 bar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5 mM 5-nitrobenzothiazole in ethanol with 12 mL</w:t>
      </w:r>
      <w:r w:rsidR="004F31BD">
        <w:rPr>
          <w:rFonts w:ascii="Times New Roman" w:hAnsi="Times New Roman" w:cs="Times New Roman"/>
          <w:sz w:val="24"/>
        </w:rPr>
        <w:sym w:font="Symbol" w:char="F0D7"/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and 6 mL</w:t>
      </w:r>
      <w:r w:rsidR="004F31BD">
        <w:rPr>
          <w:rFonts w:ascii="Times New Roman" w:hAnsi="Times New Roman" w:cs="Times New Roman"/>
          <w:sz w:val="24"/>
        </w:rPr>
        <w:sym w:font="Symbol" w:char="F0D7"/>
      </w:r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 flow rates for 0.05Pt/15Mo/TiO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</w:rPr>
        <w:t>and 0.05Pt/MoO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, respectively. </w:t>
      </w:r>
    </w:p>
    <w:p w14:paraId="111D8D0A" w14:textId="77777777" w:rsidR="00DF66D7" w:rsidRPr="004F31BD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35B878C6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0FE09F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CD2026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FB22A6B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1120E6B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CC0024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D23AF57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D0A5EC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1E26DF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36A1011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59B35B7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50C9DAF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AE15E83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62F3B74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3ACC24F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44B22A2F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020937DA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36B05374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257E57E5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AFEB2FF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825D36E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E2CE0EC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ABDC642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7D6B83A7" w14:textId="77777777" w:rsidR="00DF66D7" w:rsidRDefault="00DF66D7">
      <w:pPr>
        <w:adjustRightInd w:val="0"/>
        <w:snapToGrid w:val="0"/>
        <w:rPr>
          <w:rFonts w:ascii="Times New Roman" w:hAnsi="Times New Roman" w:cs="Times New Roman"/>
          <w:sz w:val="24"/>
        </w:rPr>
      </w:pPr>
    </w:p>
    <w:p w14:paraId="163F5AFF" w14:textId="793D1060" w:rsidR="00CD5894" w:rsidRPr="006C6EBD" w:rsidRDefault="006C6EBD">
      <w:pPr>
        <w:adjustRightInd w:val="0"/>
        <w:snapToGrid w:val="0"/>
        <w:rPr>
          <w:rFonts w:ascii="Times New Roman" w:hAnsi="Times New Roman" w:cs="Times New Roman"/>
          <w:b/>
          <w:bCs/>
          <w:sz w:val="24"/>
        </w:rPr>
      </w:pPr>
      <w:r w:rsidRPr="006C6EBD">
        <w:rPr>
          <w:rFonts w:ascii="Times New Roman" w:hAnsi="Times New Roman" w:cs="Times New Roman"/>
          <w:b/>
          <w:bCs/>
          <w:sz w:val="24"/>
        </w:rPr>
        <w:t>References</w:t>
      </w:r>
    </w:p>
    <w:p w14:paraId="7457DA7F" w14:textId="77777777" w:rsidR="00CD5894" w:rsidRPr="004F31BD" w:rsidRDefault="00CD5894" w:rsidP="00CD5894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CD5894">
        <w:t xml:space="preserve">(1) Wang, Y.; Ren, J.; Deng, K.; Gui, L.; Tang, Y. Preparation of Tractable Platinum, Rhodium, and </w:t>
      </w:r>
      <w:r w:rsidRPr="004F31BD">
        <w:rPr>
          <w:rFonts w:ascii="Times New Roman" w:hAnsi="Times New Roman" w:cs="Times New Roman"/>
        </w:rPr>
        <w:t xml:space="preserve">Ruthenium Nanoclusters with Small Particle Size in Organic Media. </w:t>
      </w:r>
      <w:r w:rsidRPr="004F31BD">
        <w:rPr>
          <w:rFonts w:ascii="Times New Roman" w:hAnsi="Times New Roman" w:cs="Times New Roman"/>
          <w:i/>
        </w:rPr>
        <w:t xml:space="preserve">Chem. Mater. </w:t>
      </w:r>
      <w:r w:rsidRPr="004F31BD">
        <w:rPr>
          <w:rFonts w:ascii="Times New Roman" w:hAnsi="Times New Roman" w:cs="Times New Roman"/>
          <w:b/>
        </w:rPr>
        <w:t>2000</w:t>
      </w:r>
      <w:r w:rsidRPr="004F31BD">
        <w:rPr>
          <w:rFonts w:ascii="Times New Roman" w:hAnsi="Times New Roman" w:cs="Times New Roman"/>
        </w:rPr>
        <w:t xml:space="preserve">, </w:t>
      </w:r>
      <w:r w:rsidRPr="004F31BD">
        <w:rPr>
          <w:rFonts w:ascii="Times New Roman" w:hAnsi="Times New Roman" w:cs="Times New Roman"/>
          <w:i/>
        </w:rPr>
        <w:t>12</w:t>
      </w:r>
      <w:r w:rsidRPr="004F31BD">
        <w:rPr>
          <w:rFonts w:ascii="Times New Roman" w:hAnsi="Times New Roman" w:cs="Times New Roman"/>
        </w:rPr>
        <w:t xml:space="preserve"> (6), 1622-1627. DOI: 10.1021/cm0000853.</w:t>
      </w:r>
    </w:p>
    <w:p w14:paraId="01C5ADFC" w14:textId="5AA45C9E" w:rsidR="00CD5894" w:rsidRPr="004F31BD" w:rsidRDefault="00CD5894" w:rsidP="00CD5894">
      <w:pPr>
        <w:pStyle w:val="EndNoteBibliography"/>
        <w:rPr>
          <w:rFonts w:ascii="Times New Roman" w:hAnsi="Times New Roman" w:cs="Times New Roman"/>
        </w:rPr>
      </w:pPr>
      <w:r w:rsidRPr="004F31BD">
        <w:rPr>
          <w:rFonts w:ascii="Times New Roman" w:hAnsi="Times New Roman" w:cs="Times New Roman"/>
        </w:rPr>
        <w:t xml:space="preserve">(2) Zhao, Z.; Li, X.; Liu, X.; Gao, H.; Jia, A.; Xie, S.; Song, X.; Liu, X.; Yang, F.; Yang, Q. Pt/Fe-TiO2-Catalyzed Selective Carbonyl Hydrogenation: Fe-Promoted Hydrogen Spillover. </w:t>
      </w:r>
      <w:r w:rsidRPr="004F31BD">
        <w:rPr>
          <w:rFonts w:ascii="Times New Roman" w:hAnsi="Times New Roman" w:cs="Times New Roman"/>
          <w:i/>
        </w:rPr>
        <w:t xml:space="preserve">ACS </w:t>
      </w:r>
      <w:r w:rsidR="004F31BD" w:rsidRPr="004F31BD">
        <w:rPr>
          <w:rFonts w:ascii="Times New Roman" w:hAnsi="Times New Roman" w:cs="Times New Roman"/>
          <w:i/>
        </w:rPr>
        <w:t>Catal</w:t>
      </w:r>
      <w:r w:rsidR="004F31BD">
        <w:rPr>
          <w:rFonts w:ascii="Times New Roman" w:hAnsi="Times New Roman" w:cs="Times New Roman"/>
          <w:i/>
        </w:rPr>
        <w:t>.</w:t>
      </w:r>
      <w:r w:rsidR="004F31BD" w:rsidRPr="004F31BD">
        <w:rPr>
          <w:rFonts w:ascii="Times New Roman" w:hAnsi="Times New Roman" w:cs="Times New Roman"/>
          <w:i/>
        </w:rPr>
        <w:t xml:space="preserve"> </w:t>
      </w:r>
      <w:r w:rsidRPr="004F31BD">
        <w:rPr>
          <w:rFonts w:ascii="Times New Roman" w:hAnsi="Times New Roman" w:cs="Times New Roman"/>
          <w:b/>
        </w:rPr>
        <w:t>2024</w:t>
      </w:r>
      <w:r w:rsidRPr="004F31BD">
        <w:rPr>
          <w:rFonts w:ascii="Times New Roman" w:hAnsi="Times New Roman" w:cs="Times New Roman"/>
        </w:rPr>
        <w:t xml:space="preserve">, </w:t>
      </w:r>
      <w:r w:rsidRPr="004F31BD">
        <w:rPr>
          <w:rFonts w:ascii="Times New Roman" w:hAnsi="Times New Roman" w:cs="Times New Roman"/>
          <w:i/>
        </w:rPr>
        <w:t>14</w:t>
      </w:r>
      <w:r w:rsidRPr="004F31BD">
        <w:rPr>
          <w:rFonts w:ascii="Times New Roman" w:hAnsi="Times New Roman" w:cs="Times New Roman"/>
        </w:rPr>
        <w:t xml:space="preserve"> (7), 4478-4488. DOI: 10.1021/acscatal.3c05478.</w:t>
      </w:r>
    </w:p>
    <w:p w14:paraId="27453B95" w14:textId="0E91931E" w:rsidR="00DF66D7" w:rsidRDefault="00CD5894">
      <w:pPr>
        <w:adjustRightInd w:val="0"/>
        <w:snapToGri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end"/>
      </w:r>
    </w:p>
    <w:sectPr w:rsidR="00DF6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76DB6" w14:textId="77777777" w:rsidR="00E11FA5" w:rsidRDefault="00E11FA5" w:rsidP="003A789E">
      <w:r>
        <w:separator/>
      </w:r>
    </w:p>
  </w:endnote>
  <w:endnote w:type="continuationSeparator" w:id="0">
    <w:p w14:paraId="00452BCD" w14:textId="77777777" w:rsidR="00E11FA5" w:rsidRDefault="00E11FA5" w:rsidP="003A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406C6" w14:textId="77777777" w:rsidR="00E11FA5" w:rsidRDefault="00E11FA5" w:rsidP="003A789E">
      <w:r>
        <w:separator/>
      </w:r>
    </w:p>
  </w:footnote>
  <w:footnote w:type="continuationSeparator" w:id="0">
    <w:p w14:paraId="5672AE04" w14:textId="77777777" w:rsidR="00E11FA5" w:rsidRDefault="00E11FA5" w:rsidP="003A7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CzMDE0NDO1MDUxN7RU0lEKTi0uzszPAykwrAUA7fX6ZywAAAA="/>
    <w:docVar w:name="commondata" w:val="eyJoZGlkIjoiNTU0ZmIwYTQ3NzlmZGUxZmU3Zjk0M2IyZTNmM2IxNjAifQ=="/>
    <w:docVar w:name="EN.Layout" w:val="&lt;ENLayout&gt;&lt;Style&gt;A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2ez0tvxfp5p2esrwtprs50ad2exrszeavs&quot;&gt;fine-chemical transformation&lt;record-ids&gt;&lt;item&gt;203&lt;/item&gt;&lt;item&gt;486&lt;/item&gt;&lt;/record-ids&gt;&lt;/item&gt;&lt;/Libraries&gt;"/>
  </w:docVars>
  <w:rsids>
    <w:rsidRoot w:val="00963A02"/>
    <w:rsid w:val="00043834"/>
    <w:rsid w:val="000611EF"/>
    <w:rsid w:val="000725BB"/>
    <w:rsid w:val="000729BD"/>
    <w:rsid w:val="000B7CC0"/>
    <w:rsid w:val="001130E3"/>
    <w:rsid w:val="00175217"/>
    <w:rsid w:val="001B6530"/>
    <w:rsid w:val="001D43F0"/>
    <w:rsid w:val="001F5571"/>
    <w:rsid w:val="002427FE"/>
    <w:rsid w:val="00244DED"/>
    <w:rsid w:val="00263C75"/>
    <w:rsid w:val="0028261D"/>
    <w:rsid w:val="00284A5E"/>
    <w:rsid w:val="0029593D"/>
    <w:rsid w:val="002978FD"/>
    <w:rsid w:val="002A0B3D"/>
    <w:rsid w:val="002A2698"/>
    <w:rsid w:val="002A2999"/>
    <w:rsid w:val="002A357E"/>
    <w:rsid w:val="002C77C0"/>
    <w:rsid w:val="002D4792"/>
    <w:rsid w:val="002E62C5"/>
    <w:rsid w:val="002F4862"/>
    <w:rsid w:val="002F6AEC"/>
    <w:rsid w:val="003027DB"/>
    <w:rsid w:val="00322FFA"/>
    <w:rsid w:val="003410B4"/>
    <w:rsid w:val="00392AC6"/>
    <w:rsid w:val="003A789E"/>
    <w:rsid w:val="003E5CCB"/>
    <w:rsid w:val="004350A6"/>
    <w:rsid w:val="0044118C"/>
    <w:rsid w:val="0046182B"/>
    <w:rsid w:val="00480724"/>
    <w:rsid w:val="004852F1"/>
    <w:rsid w:val="00497DDC"/>
    <w:rsid w:val="004A6E33"/>
    <w:rsid w:val="004B1F34"/>
    <w:rsid w:val="004E3DF0"/>
    <w:rsid w:val="004F31BD"/>
    <w:rsid w:val="00501B14"/>
    <w:rsid w:val="005527D1"/>
    <w:rsid w:val="005D0E38"/>
    <w:rsid w:val="005E6A32"/>
    <w:rsid w:val="006103A7"/>
    <w:rsid w:val="00623CBB"/>
    <w:rsid w:val="00635DD5"/>
    <w:rsid w:val="006468EF"/>
    <w:rsid w:val="00664E3A"/>
    <w:rsid w:val="00670C11"/>
    <w:rsid w:val="0067565D"/>
    <w:rsid w:val="00686ED9"/>
    <w:rsid w:val="00691F68"/>
    <w:rsid w:val="006B221D"/>
    <w:rsid w:val="006C267E"/>
    <w:rsid w:val="006C6EBD"/>
    <w:rsid w:val="006D1CC2"/>
    <w:rsid w:val="006D716F"/>
    <w:rsid w:val="006E0092"/>
    <w:rsid w:val="007014E1"/>
    <w:rsid w:val="00756D5B"/>
    <w:rsid w:val="007E1466"/>
    <w:rsid w:val="0084545B"/>
    <w:rsid w:val="008665ED"/>
    <w:rsid w:val="008804F0"/>
    <w:rsid w:val="008A4BB4"/>
    <w:rsid w:val="00927C46"/>
    <w:rsid w:val="00930D00"/>
    <w:rsid w:val="00951C97"/>
    <w:rsid w:val="00963A02"/>
    <w:rsid w:val="00985933"/>
    <w:rsid w:val="009B3A92"/>
    <w:rsid w:val="009D7D70"/>
    <w:rsid w:val="009F0D11"/>
    <w:rsid w:val="00A13AC9"/>
    <w:rsid w:val="00A25487"/>
    <w:rsid w:val="00A50772"/>
    <w:rsid w:val="00A5174A"/>
    <w:rsid w:val="00A51EDF"/>
    <w:rsid w:val="00A520D1"/>
    <w:rsid w:val="00A709E3"/>
    <w:rsid w:val="00A7430C"/>
    <w:rsid w:val="00A903A9"/>
    <w:rsid w:val="00AB3865"/>
    <w:rsid w:val="00AC3EC6"/>
    <w:rsid w:val="00AD2B5C"/>
    <w:rsid w:val="00AE33C1"/>
    <w:rsid w:val="00AF47B6"/>
    <w:rsid w:val="00AF6732"/>
    <w:rsid w:val="00B04597"/>
    <w:rsid w:val="00B3523C"/>
    <w:rsid w:val="00B420D8"/>
    <w:rsid w:val="00B46F59"/>
    <w:rsid w:val="00B677CC"/>
    <w:rsid w:val="00B92C1A"/>
    <w:rsid w:val="00BA4935"/>
    <w:rsid w:val="00BA61F0"/>
    <w:rsid w:val="00BB0739"/>
    <w:rsid w:val="00BB319C"/>
    <w:rsid w:val="00BF03B5"/>
    <w:rsid w:val="00C0434A"/>
    <w:rsid w:val="00C4184E"/>
    <w:rsid w:val="00C61265"/>
    <w:rsid w:val="00C64603"/>
    <w:rsid w:val="00CD4E97"/>
    <w:rsid w:val="00CD5894"/>
    <w:rsid w:val="00CF03BA"/>
    <w:rsid w:val="00CF74CD"/>
    <w:rsid w:val="00D23254"/>
    <w:rsid w:val="00D34D81"/>
    <w:rsid w:val="00D37BF9"/>
    <w:rsid w:val="00D75973"/>
    <w:rsid w:val="00DF66D7"/>
    <w:rsid w:val="00DF734A"/>
    <w:rsid w:val="00E11FA5"/>
    <w:rsid w:val="00E25A05"/>
    <w:rsid w:val="00E5116E"/>
    <w:rsid w:val="00E5132D"/>
    <w:rsid w:val="00E61567"/>
    <w:rsid w:val="00E71479"/>
    <w:rsid w:val="00E73F3B"/>
    <w:rsid w:val="00E84A36"/>
    <w:rsid w:val="00EA4458"/>
    <w:rsid w:val="00EB7D1A"/>
    <w:rsid w:val="00EC4D60"/>
    <w:rsid w:val="00ED1A83"/>
    <w:rsid w:val="00ED3E63"/>
    <w:rsid w:val="00F007D4"/>
    <w:rsid w:val="00F305C2"/>
    <w:rsid w:val="00F35381"/>
    <w:rsid w:val="00F373C6"/>
    <w:rsid w:val="00F471FF"/>
    <w:rsid w:val="00F47ED1"/>
    <w:rsid w:val="00F56246"/>
    <w:rsid w:val="00F65A76"/>
    <w:rsid w:val="00F85649"/>
    <w:rsid w:val="00FB7AF3"/>
    <w:rsid w:val="03A42335"/>
    <w:rsid w:val="054F42D9"/>
    <w:rsid w:val="055F74B9"/>
    <w:rsid w:val="05917027"/>
    <w:rsid w:val="0B237943"/>
    <w:rsid w:val="0D252D50"/>
    <w:rsid w:val="0F96194A"/>
    <w:rsid w:val="0FEF32F2"/>
    <w:rsid w:val="10F15FEF"/>
    <w:rsid w:val="127557DC"/>
    <w:rsid w:val="186E1129"/>
    <w:rsid w:val="18D65DF2"/>
    <w:rsid w:val="1D6B43AB"/>
    <w:rsid w:val="212102C4"/>
    <w:rsid w:val="26D90B7F"/>
    <w:rsid w:val="2AB0164F"/>
    <w:rsid w:val="2E404E48"/>
    <w:rsid w:val="2E925721"/>
    <w:rsid w:val="30DC1E5C"/>
    <w:rsid w:val="311566B0"/>
    <w:rsid w:val="327F0E4E"/>
    <w:rsid w:val="36F87070"/>
    <w:rsid w:val="3705163C"/>
    <w:rsid w:val="37ED3EE3"/>
    <w:rsid w:val="3EB87387"/>
    <w:rsid w:val="3FC4377B"/>
    <w:rsid w:val="40EE23C9"/>
    <w:rsid w:val="458D0AB3"/>
    <w:rsid w:val="45D80F48"/>
    <w:rsid w:val="4968786D"/>
    <w:rsid w:val="49C25D86"/>
    <w:rsid w:val="4A53336F"/>
    <w:rsid w:val="4BB46D99"/>
    <w:rsid w:val="4EEC23A6"/>
    <w:rsid w:val="53927A46"/>
    <w:rsid w:val="55922A70"/>
    <w:rsid w:val="56D70DB0"/>
    <w:rsid w:val="58273789"/>
    <w:rsid w:val="5CB85FBE"/>
    <w:rsid w:val="5CFF79E8"/>
    <w:rsid w:val="5D595116"/>
    <w:rsid w:val="5E2D7F97"/>
    <w:rsid w:val="5EA02902"/>
    <w:rsid w:val="66B027FA"/>
    <w:rsid w:val="6CE21E1F"/>
    <w:rsid w:val="6D702F92"/>
    <w:rsid w:val="75616D9B"/>
    <w:rsid w:val="78136181"/>
    <w:rsid w:val="7BB74446"/>
    <w:rsid w:val="7CC03EEA"/>
    <w:rsid w:val="7D57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FAB644D"/>
  <w15:docId w15:val="{8FDEBA14-D12B-4E3B-B30A-236A00839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uiPriority="99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qFormat/>
    <w:pPr>
      <w:widowControl/>
      <w:jc w:val="left"/>
    </w:pPr>
    <w:rPr>
      <w:rFonts w:cs="Times New Roman"/>
      <w:kern w:val="0"/>
      <w:sz w:val="20"/>
      <w:szCs w:val="20"/>
    </w:rPr>
  </w:style>
  <w:style w:type="paragraph" w:styleId="ad">
    <w:name w:val="annotation subject"/>
    <w:basedOn w:val="a3"/>
    <w:next w:val="a3"/>
    <w:link w:val="ae"/>
    <w:qFormat/>
    <w:rPr>
      <w:b/>
      <w:bCs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qFormat/>
    <w:rPr>
      <w:rFonts w:asciiTheme="minorHAnsi" w:eastAsiaTheme="minorEastAsia" w:hAnsiTheme="minorHAnsi" w:cstheme="minorBidi"/>
      <w:color w:val="2D53A0" w:themeColor="accent1" w:themeShade="BF"/>
      <w:sz w:val="22"/>
      <w:szCs w:val="22"/>
    </w:rPr>
    <w:tblPr>
      <w:tblBorders>
        <w:top w:val="single" w:sz="8" w:space="0" w:color="4874CB" w:themeColor="accent1"/>
        <w:bottom w:val="single" w:sz="8" w:space="0" w:color="4874C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4CB" w:themeColor="accent1"/>
          <w:left w:val="nil"/>
          <w:bottom w:val="single" w:sz="8" w:space="0" w:color="4874C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4CB" w:themeColor="accent1"/>
          <w:left w:val="nil"/>
          <w:bottom w:val="single" w:sz="8" w:space="0" w:color="4874C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styleId="af2">
    <w:name w:val="annotation reference"/>
    <w:basedOn w:val="a0"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e">
    <w:name w:val="批注主题 字符"/>
    <w:basedOn w:val="a4"/>
    <w:link w:val="ad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="Segoe UI" w:eastAsiaTheme="minorEastAsia" w:hAnsi="Segoe UI" w:cs="Segoe UI"/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  <w:szCs w:val="22"/>
    </w:rPr>
  </w:style>
  <w:style w:type="character" w:customStyle="1" w:styleId="ac">
    <w:name w:val="脚注文本 字符"/>
    <w:basedOn w:val="a0"/>
    <w:link w:val="ab"/>
    <w:uiPriority w:val="99"/>
    <w:qFormat/>
    <w:rPr>
      <w:rFonts w:asciiTheme="minorHAnsi" w:eastAsiaTheme="minorEastAsia" w:hAnsiTheme="minorHAnsi"/>
    </w:rPr>
  </w:style>
  <w:style w:type="character" w:customStyle="1" w:styleId="10">
    <w:name w:val="不明显强调1"/>
    <w:basedOn w:val="a0"/>
    <w:uiPriority w:val="19"/>
    <w:qFormat/>
    <w:rPr>
      <w:i/>
      <w:iCs/>
    </w:rPr>
  </w:style>
  <w:style w:type="paragraph" w:customStyle="1" w:styleId="EndNoteBibliographyTitle">
    <w:name w:val="EndNote Bibliography Title"/>
    <w:basedOn w:val="a"/>
    <w:link w:val="EndNoteBibliographyTitle0"/>
    <w:rsid w:val="00CD5894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D5894"/>
    <w:rPr>
      <w:rFonts w:ascii="Calibri" w:eastAsiaTheme="minorEastAsia" w:hAnsi="Calibri" w:cs="Calibri"/>
      <w:noProof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rsid w:val="00CD5894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D5894"/>
    <w:rPr>
      <w:rFonts w:ascii="Calibri" w:eastAsiaTheme="minorEastAsia" w:hAnsi="Calibri" w:cs="Calibri"/>
      <w:noProof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Incipient_wetness_impregnatio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zhaoenc@zjnu.edu.cn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microtrac.com/files/80605/belcat-ii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4A241-6581-433D-B0CC-0FB5181E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1549</Words>
  <Characters>8833</Characters>
  <Application>Microsoft Office Word</Application>
  <DocSecurity>0</DocSecurity>
  <Lines>73</Lines>
  <Paragraphs>20</Paragraphs>
  <ScaleCrop>false</ScaleCrop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Twinkle</dc:creator>
  <cp:lastModifiedBy>zhenchao zhao</cp:lastModifiedBy>
  <cp:revision>22</cp:revision>
  <cp:lastPrinted>2025-01-06T11:59:00Z</cp:lastPrinted>
  <dcterms:created xsi:type="dcterms:W3CDTF">2025-01-13T13:01:00Z</dcterms:created>
  <dcterms:modified xsi:type="dcterms:W3CDTF">2025-01-20T01:25:00Z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3625709715D64F20BD3E55E7383AB463_13</vt:lpwstr>
  </property>
  <property fmtid="{D5CDD505-2E9C-101B-9397-08002B2CF9AE}" pid="4" name="KSOTemplateDocerSaveRecord">
    <vt:lpwstr>eyJoZGlkIjoiNTU0ZmIwYTQ3NzlmZGUxZmU3Zjk0M2IyZTNmM2IxNjAiLCJ1c2VySWQiOiIzMDIyMDM1MCJ9</vt:lpwstr>
  </property>
</Properties>
</file>