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2509"/>
        <w:tblW w:w="1334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4"/>
        <w:gridCol w:w="861"/>
        <w:gridCol w:w="1083"/>
        <w:gridCol w:w="966"/>
        <w:gridCol w:w="1116"/>
        <w:gridCol w:w="766"/>
        <w:gridCol w:w="1140"/>
        <w:gridCol w:w="4423"/>
      </w:tblGrid>
      <w:tr w:rsidR="001E59CA" w:rsidRPr="00CA5631" w14:paraId="3D418F09" w14:textId="77777777" w:rsidTr="001E59CA">
        <w:trPr>
          <w:trHeight w:val="804"/>
        </w:trPr>
        <w:tc>
          <w:tcPr>
            <w:tcW w:w="299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5CBDCD32" w14:textId="77777777" w:rsidR="001E59CA" w:rsidRPr="00CA5631" w:rsidRDefault="001E59CA" w:rsidP="001E59C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accession</w:t>
            </w:r>
          </w:p>
        </w:tc>
        <w:tc>
          <w:tcPr>
            <w:tcW w:w="86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7875ECB9" w14:textId="77777777" w:rsidR="001E59CA" w:rsidRPr="00CA5631" w:rsidRDefault="001E59CA" w:rsidP="001E59C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EG/CG Ratio</w:t>
            </w:r>
          </w:p>
        </w:tc>
        <w:tc>
          <w:tcPr>
            <w:tcW w:w="108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5F07752F" w14:textId="77777777" w:rsidR="001E59CA" w:rsidRPr="00CA5631" w:rsidRDefault="001E59CA" w:rsidP="001E59C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Regulated Type</w:t>
            </w:r>
          </w:p>
        </w:tc>
        <w:tc>
          <w:tcPr>
            <w:tcW w:w="9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3C276F34" w14:textId="77777777" w:rsidR="001E59CA" w:rsidRPr="00CA5631" w:rsidRDefault="001E59CA" w:rsidP="001E59C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EG/CG P value</w:t>
            </w:r>
          </w:p>
        </w:tc>
        <w:tc>
          <w:tcPr>
            <w:tcW w:w="111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4FE203A5" w14:textId="77777777" w:rsidR="001E59CA" w:rsidRPr="00CA5631" w:rsidRDefault="001E59CA" w:rsidP="001E59C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7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2CB29E0B" w14:textId="77777777" w:rsidR="001E59CA" w:rsidRPr="00CA5631" w:rsidRDefault="001E59CA" w:rsidP="001E59C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MW [kDa]</w:t>
            </w:r>
          </w:p>
        </w:tc>
        <w:tc>
          <w:tcPr>
            <w:tcW w:w="11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5B65E250" w14:textId="77777777" w:rsidR="001E59CA" w:rsidRPr="00CA5631" w:rsidRDefault="001E59CA" w:rsidP="001E59C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KEGG KO No.</w:t>
            </w:r>
          </w:p>
        </w:tc>
        <w:tc>
          <w:tcPr>
            <w:tcW w:w="442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6EA7FA7D" w14:textId="77777777" w:rsidR="001E59CA" w:rsidRPr="00CA5631" w:rsidRDefault="001E59CA" w:rsidP="001E59C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KEGG Gene</w:t>
            </w:r>
          </w:p>
        </w:tc>
      </w:tr>
      <w:tr w:rsidR="001E59CA" w:rsidRPr="00CA5631" w14:paraId="1DBEAAF8" w14:textId="77777777" w:rsidTr="001E59CA">
        <w:trPr>
          <w:trHeight w:val="276"/>
        </w:trPr>
        <w:tc>
          <w:tcPr>
            <w:tcW w:w="2994" w:type="dxa"/>
            <w:tcBorders>
              <w:top w:val="single" w:sz="4" w:space="0" w:color="BFBFBF" w:themeColor="background1" w:themeShade="BF"/>
            </w:tcBorders>
            <w:noWrap/>
            <w:hideMark/>
          </w:tcPr>
          <w:p w14:paraId="17192F67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Gene.43588_CL5928.Contig2_All</w:t>
            </w:r>
          </w:p>
        </w:tc>
        <w:tc>
          <w:tcPr>
            <w:tcW w:w="861" w:type="dxa"/>
            <w:tcBorders>
              <w:top w:val="single" w:sz="4" w:space="0" w:color="BFBFBF" w:themeColor="background1" w:themeShade="BF"/>
            </w:tcBorders>
            <w:noWrap/>
            <w:hideMark/>
          </w:tcPr>
          <w:p w14:paraId="3C3C41CF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0.743 </w:t>
            </w:r>
          </w:p>
        </w:tc>
        <w:tc>
          <w:tcPr>
            <w:tcW w:w="1083" w:type="dxa"/>
            <w:tcBorders>
              <w:top w:val="single" w:sz="4" w:space="0" w:color="BFBFBF" w:themeColor="background1" w:themeShade="BF"/>
            </w:tcBorders>
            <w:noWrap/>
            <w:hideMark/>
          </w:tcPr>
          <w:p w14:paraId="6EB56F4C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966" w:type="dxa"/>
            <w:tcBorders>
              <w:top w:val="single" w:sz="4" w:space="0" w:color="BFBFBF" w:themeColor="background1" w:themeShade="BF"/>
            </w:tcBorders>
            <w:noWrap/>
            <w:hideMark/>
          </w:tcPr>
          <w:p w14:paraId="417BB34A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0.00692</w:t>
            </w:r>
          </w:p>
        </w:tc>
        <w:tc>
          <w:tcPr>
            <w:tcW w:w="1116" w:type="dxa"/>
            <w:tcBorders>
              <w:top w:val="single" w:sz="4" w:space="0" w:color="BFBFBF" w:themeColor="background1" w:themeShade="BF"/>
            </w:tcBorders>
            <w:noWrap/>
            <w:hideMark/>
          </w:tcPr>
          <w:p w14:paraId="419A0150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ALDH2C4</w:t>
            </w:r>
          </w:p>
        </w:tc>
        <w:tc>
          <w:tcPr>
            <w:tcW w:w="766" w:type="dxa"/>
            <w:tcBorders>
              <w:top w:val="single" w:sz="4" w:space="0" w:color="BFBFBF" w:themeColor="background1" w:themeShade="BF"/>
            </w:tcBorders>
            <w:noWrap/>
            <w:hideMark/>
          </w:tcPr>
          <w:p w14:paraId="4C313553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54.119</w:t>
            </w:r>
          </w:p>
        </w:tc>
        <w:tc>
          <w:tcPr>
            <w:tcW w:w="1140" w:type="dxa"/>
            <w:tcBorders>
              <w:top w:val="single" w:sz="4" w:space="0" w:color="BFBFBF" w:themeColor="background1" w:themeShade="BF"/>
            </w:tcBorders>
            <w:noWrap/>
            <w:hideMark/>
          </w:tcPr>
          <w:p w14:paraId="16D79423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K12355</w:t>
            </w:r>
          </w:p>
        </w:tc>
        <w:tc>
          <w:tcPr>
            <w:tcW w:w="4423" w:type="dxa"/>
            <w:tcBorders>
              <w:top w:val="single" w:sz="4" w:space="0" w:color="BFBFBF" w:themeColor="background1" w:themeShade="BF"/>
            </w:tcBorders>
            <w:noWrap/>
            <w:hideMark/>
          </w:tcPr>
          <w:p w14:paraId="675AB42A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REF1; coniferyl-aldehyde dehydrogenase [EC:1.2.1.68]</w:t>
            </w:r>
          </w:p>
        </w:tc>
      </w:tr>
      <w:tr w:rsidR="001E59CA" w:rsidRPr="00CA5631" w14:paraId="6D7624C4" w14:textId="77777777" w:rsidTr="001E59CA">
        <w:trPr>
          <w:trHeight w:val="276"/>
        </w:trPr>
        <w:tc>
          <w:tcPr>
            <w:tcW w:w="2994" w:type="dxa"/>
            <w:noWrap/>
            <w:hideMark/>
          </w:tcPr>
          <w:p w14:paraId="36B19B4D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Gene.77250_Unigene15542_All</w:t>
            </w:r>
          </w:p>
        </w:tc>
        <w:tc>
          <w:tcPr>
            <w:tcW w:w="861" w:type="dxa"/>
            <w:noWrap/>
            <w:hideMark/>
          </w:tcPr>
          <w:p w14:paraId="569F9D15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0.829 </w:t>
            </w:r>
          </w:p>
        </w:tc>
        <w:tc>
          <w:tcPr>
            <w:tcW w:w="1083" w:type="dxa"/>
            <w:noWrap/>
            <w:hideMark/>
          </w:tcPr>
          <w:p w14:paraId="445A0CBD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966" w:type="dxa"/>
            <w:noWrap/>
            <w:hideMark/>
          </w:tcPr>
          <w:p w14:paraId="4DA78DE5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0.000438</w:t>
            </w:r>
          </w:p>
        </w:tc>
        <w:tc>
          <w:tcPr>
            <w:tcW w:w="1116" w:type="dxa"/>
            <w:noWrap/>
            <w:hideMark/>
          </w:tcPr>
          <w:p w14:paraId="2FFB5EDD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ALDH3H1</w:t>
            </w:r>
          </w:p>
        </w:tc>
        <w:tc>
          <w:tcPr>
            <w:tcW w:w="766" w:type="dxa"/>
            <w:noWrap/>
            <w:hideMark/>
          </w:tcPr>
          <w:p w14:paraId="59730180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58.033</w:t>
            </w:r>
          </w:p>
        </w:tc>
        <w:tc>
          <w:tcPr>
            <w:tcW w:w="1140" w:type="dxa"/>
            <w:noWrap/>
            <w:hideMark/>
          </w:tcPr>
          <w:p w14:paraId="2C0D74B3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K00128</w:t>
            </w:r>
          </w:p>
        </w:tc>
        <w:tc>
          <w:tcPr>
            <w:tcW w:w="4423" w:type="dxa"/>
            <w:noWrap/>
            <w:hideMark/>
          </w:tcPr>
          <w:p w14:paraId="1B42D1C5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ALDH; aldehyde dehydrogenase (NAD+) [EC:1.2.1.3]</w:t>
            </w:r>
          </w:p>
        </w:tc>
      </w:tr>
      <w:tr w:rsidR="001E59CA" w:rsidRPr="00CA5631" w14:paraId="55366042" w14:textId="77777777" w:rsidTr="001E59CA">
        <w:trPr>
          <w:trHeight w:val="276"/>
        </w:trPr>
        <w:tc>
          <w:tcPr>
            <w:tcW w:w="2994" w:type="dxa"/>
            <w:noWrap/>
            <w:hideMark/>
          </w:tcPr>
          <w:p w14:paraId="686D67DD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Gene.75130_Unigene13691_All</w:t>
            </w:r>
          </w:p>
        </w:tc>
        <w:tc>
          <w:tcPr>
            <w:tcW w:w="861" w:type="dxa"/>
            <w:noWrap/>
            <w:hideMark/>
          </w:tcPr>
          <w:p w14:paraId="48368272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1.294 </w:t>
            </w:r>
          </w:p>
        </w:tc>
        <w:tc>
          <w:tcPr>
            <w:tcW w:w="1083" w:type="dxa"/>
            <w:noWrap/>
            <w:hideMark/>
          </w:tcPr>
          <w:p w14:paraId="6E371E3C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66" w:type="dxa"/>
            <w:noWrap/>
            <w:hideMark/>
          </w:tcPr>
          <w:p w14:paraId="538FE74C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0.001541</w:t>
            </w:r>
          </w:p>
        </w:tc>
        <w:tc>
          <w:tcPr>
            <w:tcW w:w="1116" w:type="dxa"/>
            <w:noWrap/>
            <w:hideMark/>
          </w:tcPr>
          <w:p w14:paraId="52A9200E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SODCC</w:t>
            </w:r>
          </w:p>
        </w:tc>
        <w:tc>
          <w:tcPr>
            <w:tcW w:w="766" w:type="dxa"/>
            <w:noWrap/>
            <w:hideMark/>
          </w:tcPr>
          <w:p w14:paraId="3D3FA3EF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15.293</w:t>
            </w:r>
          </w:p>
        </w:tc>
        <w:tc>
          <w:tcPr>
            <w:tcW w:w="1140" w:type="dxa"/>
            <w:noWrap/>
            <w:hideMark/>
          </w:tcPr>
          <w:p w14:paraId="4D80E269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K04565</w:t>
            </w:r>
          </w:p>
        </w:tc>
        <w:tc>
          <w:tcPr>
            <w:tcW w:w="4423" w:type="dxa"/>
            <w:noWrap/>
            <w:hideMark/>
          </w:tcPr>
          <w:p w14:paraId="647AC722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SOD1; superoxide dismutase, Cu-Zn family [EC:1.15.1.1]</w:t>
            </w:r>
          </w:p>
        </w:tc>
      </w:tr>
      <w:tr w:rsidR="001E59CA" w:rsidRPr="00CA5631" w14:paraId="6F7B2663" w14:textId="77777777" w:rsidTr="001E59CA">
        <w:trPr>
          <w:trHeight w:val="276"/>
        </w:trPr>
        <w:tc>
          <w:tcPr>
            <w:tcW w:w="2994" w:type="dxa"/>
            <w:noWrap/>
            <w:hideMark/>
          </w:tcPr>
          <w:p w14:paraId="221795F3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Gene.79128_Unigene17326_All</w:t>
            </w:r>
          </w:p>
        </w:tc>
        <w:tc>
          <w:tcPr>
            <w:tcW w:w="861" w:type="dxa"/>
            <w:noWrap/>
            <w:hideMark/>
          </w:tcPr>
          <w:p w14:paraId="7DE05A2C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1.233 </w:t>
            </w:r>
          </w:p>
        </w:tc>
        <w:tc>
          <w:tcPr>
            <w:tcW w:w="1083" w:type="dxa"/>
            <w:noWrap/>
            <w:hideMark/>
          </w:tcPr>
          <w:p w14:paraId="22F05474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66" w:type="dxa"/>
            <w:noWrap/>
            <w:hideMark/>
          </w:tcPr>
          <w:p w14:paraId="78E4B363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0.0125</w:t>
            </w:r>
          </w:p>
        </w:tc>
        <w:tc>
          <w:tcPr>
            <w:tcW w:w="1116" w:type="dxa"/>
            <w:noWrap/>
            <w:hideMark/>
          </w:tcPr>
          <w:p w14:paraId="78C2E794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SODCP</w:t>
            </w:r>
          </w:p>
        </w:tc>
        <w:tc>
          <w:tcPr>
            <w:tcW w:w="766" w:type="dxa"/>
            <w:noWrap/>
            <w:hideMark/>
          </w:tcPr>
          <w:p w14:paraId="683B1A77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22.796</w:t>
            </w:r>
          </w:p>
        </w:tc>
        <w:tc>
          <w:tcPr>
            <w:tcW w:w="1140" w:type="dxa"/>
            <w:noWrap/>
            <w:hideMark/>
          </w:tcPr>
          <w:p w14:paraId="3E733141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K04565</w:t>
            </w:r>
          </w:p>
        </w:tc>
        <w:tc>
          <w:tcPr>
            <w:tcW w:w="4423" w:type="dxa"/>
            <w:noWrap/>
            <w:hideMark/>
          </w:tcPr>
          <w:p w14:paraId="64356546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SOD1; superoxide dismutase, Cu-Zn family [EC:1.15.1.1]</w:t>
            </w:r>
          </w:p>
        </w:tc>
      </w:tr>
      <w:tr w:rsidR="001E59CA" w:rsidRPr="00CA5631" w14:paraId="64F86D7B" w14:textId="77777777" w:rsidTr="001E59CA">
        <w:trPr>
          <w:trHeight w:val="276"/>
        </w:trPr>
        <w:tc>
          <w:tcPr>
            <w:tcW w:w="2994" w:type="dxa"/>
            <w:noWrap/>
            <w:hideMark/>
          </w:tcPr>
          <w:p w14:paraId="627C9CBF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Gene.73465_Unigene12026_All</w:t>
            </w:r>
          </w:p>
        </w:tc>
        <w:tc>
          <w:tcPr>
            <w:tcW w:w="861" w:type="dxa"/>
            <w:noWrap/>
            <w:hideMark/>
          </w:tcPr>
          <w:p w14:paraId="61964418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1.252 </w:t>
            </w:r>
          </w:p>
        </w:tc>
        <w:tc>
          <w:tcPr>
            <w:tcW w:w="1083" w:type="dxa"/>
            <w:noWrap/>
            <w:hideMark/>
          </w:tcPr>
          <w:p w14:paraId="5CBF3E75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66" w:type="dxa"/>
            <w:noWrap/>
            <w:hideMark/>
          </w:tcPr>
          <w:p w14:paraId="2FCC045E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0.000617</w:t>
            </w:r>
          </w:p>
        </w:tc>
        <w:tc>
          <w:tcPr>
            <w:tcW w:w="1116" w:type="dxa"/>
            <w:noWrap/>
            <w:hideMark/>
          </w:tcPr>
          <w:p w14:paraId="40D05946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SODCP</w:t>
            </w:r>
          </w:p>
        </w:tc>
        <w:tc>
          <w:tcPr>
            <w:tcW w:w="766" w:type="dxa"/>
            <w:noWrap/>
            <w:hideMark/>
          </w:tcPr>
          <w:p w14:paraId="13FDA514" w14:textId="77777777" w:rsidR="001E59CA" w:rsidRPr="00CA5631" w:rsidRDefault="001E59CA" w:rsidP="001E59C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23.497</w:t>
            </w:r>
          </w:p>
        </w:tc>
        <w:tc>
          <w:tcPr>
            <w:tcW w:w="1140" w:type="dxa"/>
            <w:noWrap/>
            <w:hideMark/>
          </w:tcPr>
          <w:p w14:paraId="04B2B128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K04565</w:t>
            </w:r>
          </w:p>
        </w:tc>
        <w:tc>
          <w:tcPr>
            <w:tcW w:w="4423" w:type="dxa"/>
            <w:noWrap/>
            <w:hideMark/>
          </w:tcPr>
          <w:p w14:paraId="56430A8B" w14:textId="77777777" w:rsidR="001E59CA" w:rsidRPr="00CA5631" w:rsidRDefault="001E59CA" w:rsidP="001E59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56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SOD1; superoxide dismutase, Cu-Zn family [EC:1.15.1.1]</w:t>
            </w:r>
          </w:p>
        </w:tc>
      </w:tr>
    </w:tbl>
    <w:p w14:paraId="43A97E9D" w14:textId="1F4405DE" w:rsidR="00E50ACC" w:rsidRPr="001E59CA" w:rsidRDefault="001E59CA" w:rsidP="001E59CA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195A29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95A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95A29">
        <w:rPr>
          <w:rFonts w:ascii="Times New Roman" w:hAnsi="Times New Roman" w:cs="Times New Roman"/>
          <w:sz w:val="24"/>
          <w:szCs w:val="24"/>
        </w:rPr>
        <w:t xml:space="preserve">ignificantly changed phosphoproteins from </w:t>
      </w:r>
      <w:r w:rsidRPr="00195A29">
        <w:rPr>
          <w:rFonts w:ascii="Times New Roman" w:hAnsi="Times New Roman" w:cs="Times New Roman"/>
          <w:i/>
          <w:iCs/>
          <w:sz w:val="24"/>
          <w:szCs w:val="24"/>
        </w:rPr>
        <w:t>R. chrysanthum</w:t>
      </w:r>
      <w:r w:rsidRPr="00195A29">
        <w:rPr>
          <w:rFonts w:ascii="Times New Roman" w:hAnsi="Times New Roman" w:cs="Times New Roman"/>
          <w:sz w:val="24"/>
          <w:szCs w:val="24"/>
        </w:rPr>
        <w:t xml:space="preserve"> seedling in response to chilling</w:t>
      </w:r>
    </w:p>
    <w:sectPr w:rsidR="00E50ACC" w:rsidRPr="001E59CA" w:rsidSect="00BB20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78B"/>
    <w:rsid w:val="0014148E"/>
    <w:rsid w:val="001E59CA"/>
    <w:rsid w:val="00B370CE"/>
    <w:rsid w:val="00BB20B5"/>
    <w:rsid w:val="00CA5631"/>
    <w:rsid w:val="00D6678B"/>
    <w:rsid w:val="00E5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7FC2C"/>
  <w15:chartTrackingRefBased/>
  <w15:docId w15:val="{D95FF364-3628-45B0-9AD6-F86565027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BB20B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5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yunbo</dc:creator>
  <cp:keywords/>
  <dc:description/>
  <cp:lastModifiedBy>liu yunbo</cp:lastModifiedBy>
  <cp:revision>1</cp:revision>
  <dcterms:created xsi:type="dcterms:W3CDTF">2021-07-24T05:19:00Z</dcterms:created>
  <dcterms:modified xsi:type="dcterms:W3CDTF">2021-07-24T06:57:00Z</dcterms:modified>
</cp:coreProperties>
</file>