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036F58D" w14:textId="77777777" w:rsidR="008E483F" w:rsidRPr="009F64BC" w:rsidRDefault="008E483F" w:rsidP="004706AC">
      <w:pPr>
        <w:spacing w:line="480" w:lineRule="auto"/>
        <w:jc w:val="center"/>
        <w:rPr>
          <w:rFonts w:ascii="Times New Roman" w:hAnsi="Times New Roman" w:cs="Times New Roman"/>
          <w:b/>
          <w:bCs/>
          <w:sz w:val="24"/>
          <w:szCs w:val="24"/>
          <w:u w:val="single"/>
          <w:lang w:val="en-GB"/>
        </w:rPr>
      </w:pPr>
      <w:r w:rsidRPr="009F64BC">
        <w:rPr>
          <w:rFonts w:ascii="Times New Roman" w:hAnsi="Times New Roman" w:cs="Times New Roman"/>
          <w:b/>
          <w:bCs/>
          <w:sz w:val="24"/>
          <w:szCs w:val="24"/>
          <w:u w:val="single"/>
          <w:lang w:val="en-GB"/>
        </w:rPr>
        <w:t>SUPPLEMENTARY INFORMATION</w:t>
      </w:r>
    </w:p>
    <w:p w14:paraId="00484329" w14:textId="630326D8" w:rsidR="008E483F" w:rsidRDefault="008E483F" w:rsidP="004706AC">
      <w:pPr>
        <w:spacing w:line="48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val="en-GB"/>
        </w:rPr>
      </w:pPr>
      <w:r w:rsidRPr="004679E6">
        <w:rPr>
          <w:rFonts w:ascii="Times New Roman" w:hAnsi="Times New Roman" w:cs="Times New Roman"/>
          <w:b/>
          <w:bCs/>
          <w:sz w:val="24"/>
          <w:szCs w:val="24"/>
          <w:lang w:val="en-GB"/>
        </w:rPr>
        <w:t xml:space="preserve">Fenton-like modification of </w:t>
      </w:r>
      <w:r w:rsidR="00A42E2F">
        <w:rPr>
          <w:rFonts w:ascii="Times New Roman" w:hAnsi="Times New Roman" w:cs="Times New Roman"/>
          <w:b/>
          <w:bCs/>
          <w:i/>
          <w:iCs/>
          <w:sz w:val="24"/>
          <w:szCs w:val="24"/>
          <w:lang w:val="en-GB"/>
        </w:rPr>
        <w:t>Bauhinia</w:t>
      </w:r>
      <w:r w:rsidRPr="008F7F52">
        <w:rPr>
          <w:rFonts w:ascii="Times New Roman" w:hAnsi="Times New Roman" w:cs="Times New Roman"/>
          <w:b/>
          <w:bCs/>
          <w:i/>
          <w:iCs/>
          <w:sz w:val="24"/>
          <w:szCs w:val="24"/>
          <w:lang w:val="en-GB"/>
        </w:rPr>
        <w:t xml:space="preserve"> tomentosa</w:t>
      </w:r>
      <w:r w:rsidRPr="004679E6">
        <w:rPr>
          <w:rFonts w:ascii="Times New Roman" w:hAnsi="Times New Roman" w:cs="Times New Roman"/>
          <w:b/>
          <w:bCs/>
          <w:sz w:val="24"/>
          <w:szCs w:val="24"/>
          <w:lang w:val="en-GB"/>
        </w:rPr>
        <w:t xml:space="preserve"> seedpod for improved sequestration of methylene blue from water</w:t>
      </w:r>
    </w:p>
    <w:p w14:paraId="6F4522DB" w14:textId="54F68834" w:rsidR="008E483F" w:rsidRDefault="008E483F" w:rsidP="004706AC">
      <w:pPr>
        <w:spacing w:line="480" w:lineRule="auto"/>
        <w:jc w:val="both"/>
        <w:rPr>
          <w:rFonts w:ascii="Times New Roman" w:hAnsi="Times New Roman" w:cs="Times New Roman"/>
          <w:sz w:val="24"/>
          <w:szCs w:val="24"/>
          <w:lang w:val="en-GB"/>
        </w:rPr>
      </w:pPr>
      <w:r>
        <w:rPr>
          <w:rFonts w:ascii="Times New Roman" w:hAnsi="Times New Roman" w:cs="Times New Roman"/>
          <w:sz w:val="24"/>
          <w:szCs w:val="24"/>
          <w:lang w:val="en-GB"/>
        </w:rPr>
        <w:t>Michael T</w:t>
      </w:r>
      <w:r w:rsidR="00FE44F9">
        <w:rPr>
          <w:rFonts w:ascii="Times New Roman" w:hAnsi="Times New Roman" w:cs="Times New Roman"/>
          <w:sz w:val="24"/>
          <w:szCs w:val="24"/>
          <w:lang w:val="en-GB"/>
        </w:rPr>
        <w:t>ope</w:t>
      </w:r>
      <w:r>
        <w:rPr>
          <w:rFonts w:ascii="Times New Roman" w:hAnsi="Times New Roman" w:cs="Times New Roman"/>
          <w:sz w:val="24"/>
          <w:szCs w:val="24"/>
          <w:lang w:val="en-GB"/>
        </w:rPr>
        <w:t xml:space="preserve"> Agbadaola</w:t>
      </w:r>
      <w:r w:rsidRPr="00292D2A">
        <w:rPr>
          <w:rFonts w:ascii="Times New Roman" w:hAnsi="Times New Roman" w:cs="Times New Roman"/>
          <w:sz w:val="24"/>
          <w:szCs w:val="24"/>
          <w:vertAlign w:val="superscript"/>
          <w:lang w:val="en-GB"/>
        </w:rPr>
        <w:t>1,</w:t>
      </w:r>
      <w:proofErr w:type="gramStart"/>
      <w:r w:rsidRPr="00292D2A">
        <w:rPr>
          <w:rFonts w:ascii="Times New Roman" w:hAnsi="Times New Roman" w:cs="Times New Roman"/>
          <w:sz w:val="24"/>
          <w:szCs w:val="24"/>
          <w:vertAlign w:val="superscript"/>
          <w:lang w:val="en-GB"/>
        </w:rPr>
        <w:t>2</w:t>
      </w:r>
      <w:r>
        <w:rPr>
          <w:rFonts w:ascii="Times New Roman" w:hAnsi="Times New Roman" w:cs="Times New Roman"/>
          <w:sz w:val="24"/>
          <w:szCs w:val="24"/>
          <w:vertAlign w:val="superscript"/>
          <w:lang w:val="en-GB"/>
        </w:rPr>
        <w:t>,*</w:t>
      </w:r>
      <w:proofErr w:type="gramEnd"/>
      <w:r>
        <w:rPr>
          <w:rFonts w:ascii="Times New Roman" w:hAnsi="Times New Roman" w:cs="Times New Roman"/>
          <w:sz w:val="24"/>
          <w:szCs w:val="24"/>
          <w:lang w:val="en-GB"/>
        </w:rPr>
        <w:t>; Damilola A</w:t>
      </w:r>
      <w:r w:rsidR="00FE44F9">
        <w:rPr>
          <w:rFonts w:ascii="Times New Roman" w:hAnsi="Times New Roman" w:cs="Times New Roman"/>
          <w:sz w:val="24"/>
          <w:szCs w:val="24"/>
          <w:lang w:val="en-GB"/>
        </w:rPr>
        <w:t>deola</w:t>
      </w:r>
      <w:r>
        <w:rPr>
          <w:rFonts w:ascii="Times New Roman" w:hAnsi="Times New Roman" w:cs="Times New Roman"/>
          <w:sz w:val="24"/>
          <w:szCs w:val="24"/>
          <w:lang w:val="en-GB"/>
        </w:rPr>
        <w:t xml:space="preserve"> Akinyemi</w:t>
      </w:r>
      <w:r w:rsidRPr="00292D2A">
        <w:rPr>
          <w:rFonts w:ascii="Times New Roman" w:hAnsi="Times New Roman" w:cs="Times New Roman"/>
          <w:sz w:val="24"/>
          <w:szCs w:val="24"/>
          <w:vertAlign w:val="superscript"/>
          <w:lang w:val="en-GB"/>
        </w:rPr>
        <w:t>1</w:t>
      </w:r>
      <w:r>
        <w:rPr>
          <w:rFonts w:ascii="Times New Roman" w:hAnsi="Times New Roman" w:cs="Times New Roman"/>
          <w:sz w:val="24"/>
          <w:szCs w:val="24"/>
          <w:lang w:val="en-GB"/>
        </w:rPr>
        <w:t>; Dorcas A</w:t>
      </w:r>
      <w:r w:rsidR="00FE44F9">
        <w:rPr>
          <w:rFonts w:ascii="Times New Roman" w:hAnsi="Times New Roman" w:cs="Times New Roman"/>
          <w:sz w:val="24"/>
          <w:szCs w:val="24"/>
          <w:lang w:val="en-GB"/>
        </w:rPr>
        <w:t>biodun</w:t>
      </w:r>
      <w:r>
        <w:rPr>
          <w:rFonts w:ascii="Times New Roman" w:hAnsi="Times New Roman" w:cs="Times New Roman"/>
          <w:sz w:val="24"/>
          <w:szCs w:val="24"/>
          <w:lang w:val="en-GB"/>
        </w:rPr>
        <w:t xml:space="preserve"> Olatunji</w:t>
      </w:r>
      <w:r w:rsidRPr="00292D2A">
        <w:rPr>
          <w:rFonts w:ascii="Times New Roman" w:hAnsi="Times New Roman" w:cs="Times New Roman"/>
          <w:sz w:val="24"/>
          <w:szCs w:val="24"/>
          <w:vertAlign w:val="superscript"/>
          <w:lang w:val="en-GB"/>
        </w:rPr>
        <w:t>1</w:t>
      </w:r>
      <w:r>
        <w:rPr>
          <w:rFonts w:ascii="Times New Roman" w:hAnsi="Times New Roman" w:cs="Times New Roman"/>
          <w:sz w:val="24"/>
          <w:szCs w:val="24"/>
          <w:lang w:val="en-GB"/>
        </w:rPr>
        <w:t>; Jonathan O</w:t>
      </w:r>
      <w:r w:rsidR="00FE44F9">
        <w:rPr>
          <w:rFonts w:ascii="Times New Roman" w:hAnsi="Times New Roman" w:cs="Times New Roman"/>
          <w:sz w:val="24"/>
          <w:szCs w:val="24"/>
          <w:lang w:val="en-GB"/>
        </w:rPr>
        <w:t>yebamiji</w:t>
      </w:r>
      <w:r>
        <w:rPr>
          <w:rFonts w:ascii="Times New Roman" w:hAnsi="Times New Roman" w:cs="Times New Roman"/>
          <w:sz w:val="24"/>
          <w:szCs w:val="24"/>
          <w:lang w:val="en-GB"/>
        </w:rPr>
        <w:t xml:space="preserve"> Babalola</w:t>
      </w:r>
      <w:r w:rsidRPr="00292D2A">
        <w:rPr>
          <w:rFonts w:ascii="Times New Roman" w:hAnsi="Times New Roman" w:cs="Times New Roman"/>
          <w:sz w:val="24"/>
          <w:szCs w:val="24"/>
          <w:vertAlign w:val="superscript"/>
          <w:lang w:val="en-GB"/>
        </w:rPr>
        <w:t>3,4</w:t>
      </w:r>
    </w:p>
    <w:p w14:paraId="4A5716C8" w14:textId="77777777" w:rsidR="008E483F" w:rsidRPr="001922CC" w:rsidRDefault="008E483F" w:rsidP="004706AC">
      <w:pPr>
        <w:pStyle w:val="ListParagraph"/>
        <w:numPr>
          <w:ilvl w:val="0"/>
          <w:numId w:val="2"/>
        </w:numPr>
        <w:spacing w:line="480" w:lineRule="auto"/>
        <w:jc w:val="both"/>
        <w:rPr>
          <w:rFonts w:ascii="Times New Roman" w:hAnsi="Times New Roman" w:cs="Times New Roman"/>
          <w:sz w:val="24"/>
          <w:szCs w:val="24"/>
          <w:lang w:val="en-GB"/>
        </w:rPr>
      </w:pPr>
      <w:r w:rsidRPr="001922CC">
        <w:rPr>
          <w:rFonts w:ascii="Times New Roman" w:hAnsi="Times New Roman" w:cs="Times New Roman"/>
          <w:sz w:val="24"/>
          <w:szCs w:val="24"/>
          <w:lang w:val="en-GB"/>
        </w:rPr>
        <w:t>Department of Chemical Sciences, Dominion University, Ibadan, Nigeria.</w:t>
      </w:r>
    </w:p>
    <w:p w14:paraId="0A11DC30" w14:textId="77777777" w:rsidR="008E483F" w:rsidRPr="001922CC" w:rsidRDefault="008E483F" w:rsidP="004706AC">
      <w:pPr>
        <w:pStyle w:val="ListParagraph"/>
        <w:numPr>
          <w:ilvl w:val="0"/>
          <w:numId w:val="2"/>
        </w:num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1922CC">
        <w:rPr>
          <w:rFonts w:ascii="Times New Roman" w:hAnsi="Times New Roman" w:cs="Times New Roman"/>
          <w:sz w:val="24"/>
          <w:szCs w:val="24"/>
          <w:lang w:val="en-GB"/>
        </w:rPr>
        <w:t xml:space="preserve">Biophysics, </w:t>
      </w:r>
      <w:r w:rsidRPr="001922CC">
        <w:rPr>
          <w:rFonts w:ascii="Times New Roman" w:hAnsi="Times New Roman" w:cs="Times New Roman"/>
          <w:sz w:val="24"/>
          <w:szCs w:val="24"/>
        </w:rPr>
        <w:t>Institute of Molecular Biosciences (IMB), University of Graz, NAWI Graz, Graz, Austria</w:t>
      </w:r>
    </w:p>
    <w:p w14:paraId="6A38D5A2" w14:textId="77777777" w:rsidR="008E483F" w:rsidRDefault="008E483F" w:rsidP="004706AC">
      <w:pPr>
        <w:pStyle w:val="ListParagraph"/>
        <w:numPr>
          <w:ilvl w:val="0"/>
          <w:numId w:val="2"/>
        </w:numPr>
        <w:spacing w:line="480" w:lineRule="auto"/>
        <w:jc w:val="both"/>
        <w:rPr>
          <w:rFonts w:ascii="Times New Roman" w:hAnsi="Times New Roman" w:cs="Times New Roman"/>
          <w:sz w:val="24"/>
          <w:szCs w:val="24"/>
          <w:lang w:val="en-GB"/>
        </w:rPr>
      </w:pPr>
      <w:r w:rsidRPr="001922CC">
        <w:rPr>
          <w:rFonts w:ascii="Times New Roman" w:hAnsi="Times New Roman" w:cs="Times New Roman"/>
          <w:sz w:val="24"/>
          <w:szCs w:val="24"/>
          <w:lang w:val="en-GB"/>
        </w:rPr>
        <w:t xml:space="preserve">Bowen University, </w:t>
      </w:r>
      <w:r>
        <w:rPr>
          <w:rFonts w:ascii="Times New Roman" w:hAnsi="Times New Roman" w:cs="Times New Roman"/>
          <w:sz w:val="24"/>
          <w:szCs w:val="24"/>
          <w:lang w:val="en-GB"/>
        </w:rPr>
        <w:t>Iwo, Osun State, Nigeria.</w:t>
      </w:r>
    </w:p>
    <w:p w14:paraId="21688A89" w14:textId="77777777" w:rsidR="008E483F" w:rsidRDefault="008E483F" w:rsidP="004706AC">
      <w:pPr>
        <w:pStyle w:val="ListParagraph"/>
        <w:numPr>
          <w:ilvl w:val="0"/>
          <w:numId w:val="2"/>
        </w:numPr>
        <w:spacing w:line="480" w:lineRule="auto"/>
        <w:jc w:val="both"/>
        <w:rPr>
          <w:rFonts w:ascii="Times New Roman" w:hAnsi="Times New Roman" w:cs="Times New Roman"/>
          <w:sz w:val="24"/>
          <w:szCs w:val="24"/>
          <w:lang w:val="en-GB"/>
        </w:rPr>
      </w:pPr>
      <w:r>
        <w:rPr>
          <w:rFonts w:ascii="Times New Roman" w:hAnsi="Times New Roman" w:cs="Times New Roman"/>
          <w:sz w:val="24"/>
          <w:szCs w:val="24"/>
          <w:lang w:val="en-GB"/>
        </w:rPr>
        <w:t>Department of Chemistry, University of Ibadan, Ibadan, Nigeria.</w:t>
      </w:r>
    </w:p>
    <w:p w14:paraId="4525DCF2" w14:textId="6A29B2A0" w:rsidR="008E483F" w:rsidRPr="004706AC" w:rsidRDefault="008E483F" w:rsidP="004706AC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986552">
        <w:rPr>
          <w:rFonts w:ascii="Times New Roman" w:hAnsi="Times New Roman" w:cs="Times New Roman"/>
          <w:sz w:val="24"/>
          <w:szCs w:val="24"/>
          <w:vertAlign w:val="superscript"/>
        </w:rPr>
        <w:t>*</w:t>
      </w:r>
      <w:r>
        <w:rPr>
          <w:rFonts w:ascii="Times New Roman" w:hAnsi="Times New Roman" w:cs="Times New Roman"/>
          <w:sz w:val="24"/>
          <w:szCs w:val="24"/>
        </w:rPr>
        <w:t xml:space="preserve"> Correspondence should be addressed to: </w:t>
      </w:r>
      <w:hyperlink r:id="rId5" w:history="1">
        <w:r w:rsidRPr="007722C5">
          <w:rPr>
            <w:rStyle w:val="Hyperlink"/>
            <w:rFonts w:ascii="Times New Roman" w:hAnsi="Times New Roman" w:cs="Times New Roman"/>
            <w:sz w:val="24"/>
            <w:szCs w:val="24"/>
          </w:rPr>
          <w:t>m.agbadaola@dominionuniversity.edu.ng</w:t>
        </w:r>
      </w:hyperlink>
      <w:r>
        <w:rPr>
          <w:rFonts w:ascii="Times New Roman" w:hAnsi="Times New Roman" w:cs="Times New Roman"/>
          <w:sz w:val="24"/>
          <w:szCs w:val="24"/>
        </w:rPr>
        <w:t xml:space="preserve">; mt.agbadaola@gmail.com. ORCID: </w:t>
      </w:r>
      <w:r w:rsidRPr="00463EEE">
        <w:rPr>
          <w:rFonts w:ascii="Times New Roman" w:hAnsi="Times New Roman" w:cs="Times New Roman"/>
          <w:sz w:val="24"/>
          <w:szCs w:val="24"/>
        </w:rPr>
        <w:t>https://orcid.org/0000-0001-9481-1645</w:t>
      </w:r>
    </w:p>
    <w:p w14:paraId="589A03FC" w14:textId="1D6F333F" w:rsidR="008E483F" w:rsidRPr="009F64BC" w:rsidRDefault="008E483F" w:rsidP="004706AC">
      <w:pPr>
        <w:pStyle w:val="ListParagraph"/>
        <w:numPr>
          <w:ilvl w:val="0"/>
          <w:numId w:val="1"/>
        </w:numPr>
        <w:spacing w:line="480" w:lineRule="auto"/>
        <w:ind w:left="0" w:firstLine="0"/>
        <w:jc w:val="both"/>
        <w:rPr>
          <w:rFonts w:ascii="Times New Roman" w:hAnsi="Times New Roman" w:cs="Times New Roman"/>
          <w:b/>
          <w:bCs/>
          <w:sz w:val="24"/>
          <w:szCs w:val="24"/>
          <w:lang w:val="en-GB"/>
        </w:rPr>
      </w:pPr>
      <w:r w:rsidRPr="009F64BC">
        <w:rPr>
          <w:rFonts w:ascii="Times New Roman" w:hAnsi="Times New Roman" w:cs="Times New Roman"/>
          <w:b/>
          <w:bCs/>
          <w:sz w:val="24"/>
          <w:szCs w:val="24"/>
          <w:lang w:val="en-GB"/>
        </w:rPr>
        <w:t xml:space="preserve">Supplementary </w:t>
      </w:r>
      <w:r w:rsidR="00624FAC">
        <w:rPr>
          <w:rFonts w:ascii="Times New Roman" w:hAnsi="Times New Roman" w:cs="Times New Roman"/>
          <w:b/>
          <w:bCs/>
          <w:sz w:val="24"/>
          <w:szCs w:val="24"/>
          <w:lang w:val="en-GB"/>
        </w:rPr>
        <w:t>M</w:t>
      </w:r>
      <w:r w:rsidRPr="009F64BC">
        <w:rPr>
          <w:rFonts w:ascii="Times New Roman" w:hAnsi="Times New Roman" w:cs="Times New Roman"/>
          <w:b/>
          <w:bCs/>
          <w:sz w:val="24"/>
          <w:szCs w:val="24"/>
          <w:lang w:val="en-GB"/>
        </w:rPr>
        <w:t>ethods</w:t>
      </w:r>
    </w:p>
    <w:p w14:paraId="2797ACBF" w14:textId="77777777" w:rsidR="008E483F" w:rsidRDefault="008E483F" w:rsidP="004706AC">
      <w:pPr>
        <w:pStyle w:val="ListParagraph"/>
        <w:numPr>
          <w:ilvl w:val="1"/>
          <w:numId w:val="1"/>
        </w:numPr>
        <w:spacing w:line="480" w:lineRule="auto"/>
        <w:jc w:val="both"/>
        <w:rPr>
          <w:rFonts w:ascii="Times New Roman" w:hAnsi="Times New Roman" w:cs="Times New Roman"/>
          <w:b/>
          <w:bCs/>
          <w:sz w:val="24"/>
          <w:szCs w:val="24"/>
          <w:lang w:val="en-GB"/>
        </w:rPr>
      </w:pPr>
      <w:r w:rsidRPr="009F64BC">
        <w:rPr>
          <w:rFonts w:ascii="Times New Roman" w:hAnsi="Times New Roman" w:cs="Times New Roman"/>
          <w:b/>
          <w:bCs/>
          <w:sz w:val="24"/>
          <w:szCs w:val="24"/>
          <w:lang w:val="en-GB"/>
        </w:rPr>
        <w:t>Fourier-transformed Infrared Spectroscopy (FTIR)</w:t>
      </w:r>
    </w:p>
    <w:p w14:paraId="00CAD8D5" w14:textId="77777777" w:rsidR="008E483F" w:rsidRPr="0036767C" w:rsidRDefault="008E483F" w:rsidP="004706AC">
      <w:pPr>
        <w:autoSpaceDE w:val="0"/>
        <w:autoSpaceDN w:val="0"/>
        <w:adjustRightInd w:val="0"/>
        <w:spacing w:line="480" w:lineRule="auto"/>
        <w:jc w:val="both"/>
        <w:rPr>
          <w:rFonts w:ascii="Times New Roman" w:eastAsia="TimesNewRomanPSMT" w:hAnsi="Times New Roman" w:cs="Times New Roman"/>
          <w:kern w:val="0"/>
          <w:sz w:val="24"/>
          <w:szCs w:val="24"/>
        </w:rPr>
      </w:pPr>
      <w:r w:rsidRPr="0036767C">
        <w:rPr>
          <w:rFonts w:ascii="Times New Roman" w:eastAsia="TimesNewRomanPSMT" w:hAnsi="Times New Roman" w:cs="Times New Roman"/>
          <w:kern w:val="0"/>
          <w:sz w:val="24"/>
          <w:szCs w:val="24"/>
        </w:rPr>
        <w:t xml:space="preserve">The functional groups present in </w:t>
      </w:r>
      <w:r>
        <w:rPr>
          <w:rFonts w:ascii="Times New Roman" w:eastAsia="TimesNewRomanPSMT" w:hAnsi="Times New Roman" w:cs="Times New Roman"/>
          <w:kern w:val="0"/>
          <w:sz w:val="24"/>
          <w:szCs w:val="24"/>
        </w:rPr>
        <w:t>BTSP and Fenton-BTSP</w:t>
      </w:r>
      <w:r w:rsidRPr="0036767C">
        <w:rPr>
          <w:rFonts w:ascii="Times New Roman" w:eastAsia="TimesNewRomanPSMT" w:hAnsi="Times New Roman" w:cs="Times New Roman"/>
          <w:kern w:val="0"/>
          <w:sz w:val="24"/>
          <w:szCs w:val="24"/>
        </w:rPr>
        <w:t xml:space="preserve"> were </w:t>
      </w:r>
      <w:r>
        <w:rPr>
          <w:rFonts w:ascii="Times New Roman" w:eastAsia="TimesNewRomanPSMT" w:hAnsi="Times New Roman" w:cs="Times New Roman"/>
          <w:kern w:val="0"/>
          <w:sz w:val="24"/>
          <w:szCs w:val="24"/>
        </w:rPr>
        <w:t>analyzed</w:t>
      </w:r>
      <w:r w:rsidRPr="0036767C">
        <w:rPr>
          <w:rFonts w:ascii="Times New Roman" w:eastAsia="TimesNewRomanPSMT" w:hAnsi="Times New Roman" w:cs="Times New Roman"/>
          <w:kern w:val="0"/>
          <w:sz w:val="24"/>
          <w:szCs w:val="24"/>
        </w:rPr>
        <w:t xml:space="preserve"> using Fourier-transformed Infrared (FTIR). </w:t>
      </w:r>
      <w:r>
        <w:rPr>
          <w:rFonts w:ascii="Times New Roman" w:eastAsia="TimesNewRomanPSMT" w:hAnsi="Times New Roman" w:cs="Times New Roman"/>
          <w:kern w:val="0"/>
          <w:sz w:val="24"/>
          <w:szCs w:val="24"/>
        </w:rPr>
        <w:t>After a preliminary background measurement, the calcinated adsorbent was attached to the crystal sample holder of the equipment and the s</w:t>
      </w:r>
      <w:r w:rsidRPr="0036767C">
        <w:rPr>
          <w:rFonts w:ascii="Times New Roman" w:eastAsia="TimesNewRomanPSMT" w:hAnsi="Times New Roman" w:cs="Times New Roman"/>
          <w:kern w:val="0"/>
          <w:sz w:val="24"/>
          <w:szCs w:val="24"/>
        </w:rPr>
        <w:t>pectra w</w:t>
      </w:r>
      <w:r>
        <w:rPr>
          <w:rFonts w:ascii="Times New Roman" w:eastAsia="TimesNewRomanPSMT" w:hAnsi="Times New Roman" w:cs="Times New Roman"/>
          <w:kern w:val="0"/>
          <w:sz w:val="24"/>
          <w:szCs w:val="24"/>
        </w:rPr>
        <w:t>as</w:t>
      </w:r>
      <w:r w:rsidRPr="0036767C">
        <w:rPr>
          <w:rFonts w:ascii="Times New Roman" w:eastAsia="TimesNewRomanPSMT" w:hAnsi="Times New Roman" w:cs="Times New Roman"/>
          <w:kern w:val="0"/>
          <w:sz w:val="24"/>
          <w:szCs w:val="24"/>
        </w:rPr>
        <w:t xml:space="preserve"> recorded at 400-4000</w:t>
      </w:r>
      <w:r w:rsidRPr="00D548D3">
        <w:rPr>
          <w:rFonts w:ascii="Times New Roman" w:eastAsia="TimesNewRomanPSMT" w:hAnsi="Times New Roman" w:cs="Times New Roman"/>
          <w:kern w:val="0"/>
          <w:sz w:val="24"/>
          <w:szCs w:val="24"/>
        </w:rPr>
        <w:t>cm</w:t>
      </w:r>
      <w:r w:rsidRPr="00326CFF">
        <w:rPr>
          <w:rFonts w:ascii="Times New Roman" w:eastAsia="TimesNewRomanPSMT" w:hAnsi="Times New Roman" w:cs="Times New Roman"/>
          <w:kern w:val="0"/>
          <w:sz w:val="24"/>
          <w:szCs w:val="24"/>
          <w:vertAlign w:val="superscript"/>
        </w:rPr>
        <w:t>-1</w:t>
      </w:r>
      <w:r w:rsidRPr="0036767C">
        <w:rPr>
          <w:rFonts w:ascii="Times New Roman" w:eastAsia="TimesNewRomanPSMT" w:hAnsi="Times New Roman" w:cs="Times New Roman"/>
          <w:kern w:val="0"/>
          <w:sz w:val="24"/>
          <w:szCs w:val="24"/>
        </w:rPr>
        <w:t xml:space="preserve"> using a Perkin Elmer FT-IR spectrophotometer (Spectrum 2).</w:t>
      </w:r>
    </w:p>
    <w:p w14:paraId="00ED14C3" w14:textId="77777777" w:rsidR="008E483F" w:rsidRDefault="008E483F" w:rsidP="004706AC">
      <w:pPr>
        <w:pStyle w:val="ListParagraph"/>
        <w:numPr>
          <w:ilvl w:val="1"/>
          <w:numId w:val="1"/>
        </w:numPr>
        <w:spacing w:line="480" w:lineRule="auto"/>
        <w:jc w:val="both"/>
        <w:rPr>
          <w:rFonts w:ascii="Times New Roman" w:hAnsi="Times New Roman" w:cs="Times New Roman"/>
          <w:b/>
          <w:bCs/>
          <w:sz w:val="24"/>
          <w:szCs w:val="24"/>
          <w:lang w:val="en-GB"/>
        </w:rPr>
      </w:pPr>
      <w:r>
        <w:rPr>
          <w:rFonts w:ascii="Times New Roman" w:hAnsi="Times New Roman" w:cs="Times New Roman"/>
          <w:b/>
          <w:bCs/>
          <w:sz w:val="24"/>
          <w:szCs w:val="24"/>
          <w:lang w:val="en-GB"/>
        </w:rPr>
        <w:t xml:space="preserve">pH </w:t>
      </w:r>
      <w:proofErr w:type="gramStart"/>
      <w:r>
        <w:rPr>
          <w:rFonts w:ascii="Times New Roman" w:hAnsi="Times New Roman" w:cs="Times New Roman"/>
          <w:b/>
          <w:bCs/>
          <w:sz w:val="24"/>
          <w:szCs w:val="24"/>
          <w:lang w:val="en-GB"/>
        </w:rPr>
        <w:t>point</w:t>
      </w:r>
      <w:proofErr w:type="gramEnd"/>
      <w:r>
        <w:rPr>
          <w:rFonts w:ascii="Times New Roman" w:hAnsi="Times New Roman" w:cs="Times New Roman"/>
          <w:b/>
          <w:bCs/>
          <w:sz w:val="24"/>
          <w:szCs w:val="24"/>
          <w:lang w:val="en-GB"/>
        </w:rPr>
        <w:t xml:space="preserve"> of zero charge (pH-PZC)</w:t>
      </w:r>
    </w:p>
    <w:p w14:paraId="548B2558" w14:textId="5173BDEF" w:rsidR="008E483F" w:rsidRPr="004905D9" w:rsidRDefault="008E483F" w:rsidP="004706AC">
      <w:pPr>
        <w:autoSpaceDE w:val="0"/>
        <w:autoSpaceDN w:val="0"/>
        <w:adjustRightInd w:val="0"/>
        <w:spacing w:line="480" w:lineRule="auto"/>
        <w:jc w:val="both"/>
        <w:rPr>
          <w:rFonts w:ascii="Times New Roman" w:eastAsia="TimesNewRomanPSMT" w:hAnsi="Times New Roman" w:cs="Times New Roman"/>
          <w:kern w:val="0"/>
          <w:sz w:val="24"/>
          <w:szCs w:val="24"/>
        </w:rPr>
      </w:pPr>
      <w:r w:rsidRPr="004905D9">
        <w:rPr>
          <w:rFonts w:ascii="Times New Roman" w:eastAsia="TimesNewRomanPSMT" w:hAnsi="Times New Roman" w:cs="Times New Roman"/>
          <w:kern w:val="0"/>
          <w:sz w:val="24"/>
          <w:szCs w:val="24"/>
        </w:rPr>
        <w:t>The pH at which the overall charge on the surface of the adsorbent</w:t>
      </w:r>
      <w:r>
        <w:rPr>
          <w:rFonts w:ascii="Times New Roman" w:eastAsia="TimesNewRomanPSMT" w:hAnsi="Times New Roman" w:cs="Times New Roman"/>
          <w:kern w:val="0"/>
          <w:sz w:val="24"/>
          <w:szCs w:val="24"/>
        </w:rPr>
        <w:t>s</w:t>
      </w:r>
      <w:r w:rsidRPr="004905D9">
        <w:rPr>
          <w:rFonts w:ascii="Times New Roman" w:eastAsia="TimesNewRomanPSMT" w:hAnsi="Times New Roman" w:cs="Times New Roman"/>
          <w:kern w:val="0"/>
          <w:sz w:val="24"/>
          <w:szCs w:val="24"/>
        </w:rPr>
        <w:t xml:space="preserve"> is zero was investigated</w:t>
      </w:r>
      <w:r>
        <w:rPr>
          <w:rFonts w:ascii="Times New Roman" w:eastAsia="TimesNewRomanPSMT" w:hAnsi="Times New Roman" w:cs="Times New Roman"/>
          <w:kern w:val="0"/>
          <w:sz w:val="24"/>
          <w:szCs w:val="24"/>
        </w:rPr>
        <w:t xml:space="preserve"> </w:t>
      </w:r>
      <w:r w:rsidRPr="004905D9">
        <w:rPr>
          <w:rFonts w:ascii="Times New Roman" w:eastAsia="TimesNewRomanPSMT" w:hAnsi="Times New Roman" w:cs="Times New Roman"/>
          <w:kern w:val="0"/>
          <w:sz w:val="24"/>
          <w:szCs w:val="24"/>
        </w:rPr>
        <w:t>according to established protocol (</w:t>
      </w:r>
      <w:proofErr w:type="spellStart"/>
      <w:r w:rsidRPr="001B726E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Kosmulski</w:t>
      </w:r>
      <w:proofErr w:type="spellEnd"/>
      <w:r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,</w:t>
      </w:r>
      <w:r w:rsidRPr="004905D9">
        <w:rPr>
          <w:rFonts w:ascii="Times New Roman" w:eastAsia="TimesNewRomanPSMT" w:hAnsi="Times New Roman" w:cs="Times New Roman"/>
          <w:kern w:val="0"/>
          <w:sz w:val="24"/>
          <w:szCs w:val="24"/>
        </w:rPr>
        <w:t xml:space="preserve"> </w:t>
      </w:r>
      <w:r>
        <w:rPr>
          <w:rFonts w:ascii="Times New Roman" w:eastAsia="TimesNewRomanPSMT" w:hAnsi="Times New Roman" w:cs="Times New Roman"/>
          <w:kern w:val="0"/>
          <w:sz w:val="24"/>
          <w:szCs w:val="24"/>
        </w:rPr>
        <w:t>2002</w:t>
      </w:r>
      <w:r w:rsidRPr="004905D9">
        <w:rPr>
          <w:rFonts w:ascii="Times New Roman" w:eastAsia="TimesNewRomanPSMT" w:hAnsi="Times New Roman" w:cs="Times New Roman"/>
          <w:kern w:val="0"/>
          <w:sz w:val="24"/>
          <w:szCs w:val="24"/>
        </w:rPr>
        <w:t>). 25 mL of 0.01 M NaCl solution</w:t>
      </w:r>
      <w:r>
        <w:rPr>
          <w:rFonts w:ascii="Times New Roman" w:eastAsia="TimesNewRomanPSMT" w:hAnsi="Times New Roman" w:cs="Times New Roman"/>
          <w:kern w:val="0"/>
          <w:sz w:val="24"/>
          <w:szCs w:val="24"/>
        </w:rPr>
        <w:t xml:space="preserve"> </w:t>
      </w:r>
      <w:r w:rsidRPr="004905D9">
        <w:rPr>
          <w:rFonts w:ascii="Times New Roman" w:eastAsia="TimesNewRomanPSMT" w:hAnsi="Times New Roman" w:cs="Times New Roman"/>
          <w:kern w:val="0"/>
          <w:sz w:val="24"/>
          <w:szCs w:val="24"/>
        </w:rPr>
        <w:t>was prepared in six different 100 mL plastic bottles. The pH was adjusted to different pH</w:t>
      </w:r>
      <w:r>
        <w:rPr>
          <w:rFonts w:ascii="Times New Roman" w:eastAsia="TimesNewRomanPSMT" w:hAnsi="Times New Roman" w:cs="Times New Roman"/>
          <w:kern w:val="0"/>
          <w:sz w:val="24"/>
          <w:szCs w:val="24"/>
        </w:rPr>
        <w:t xml:space="preserve"> </w:t>
      </w:r>
      <w:r w:rsidRPr="004905D9">
        <w:rPr>
          <w:rFonts w:ascii="Times New Roman" w:eastAsia="TimesNewRomanPSMT" w:hAnsi="Times New Roman" w:cs="Times New Roman"/>
          <w:kern w:val="0"/>
          <w:sz w:val="24"/>
          <w:szCs w:val="24"/>
        </w:rPr>
        <w:t xml:space="preserve">values (2, 4, 6, 8, 10, </w:t>
      </w:r>
      <w:r w:rsidRPr="004905D9">
        <w:rPr>
          <w:rFonts w:ascii="Times New Roman" w:eastAsia="TimesNewRomanPSMT" w:hAnsi="Times New Roman" w:cs="Times New Roman"/>
          <w:kern w:val="0"/>
          <w:sz w:val="24"/>
          <w:szCs w:val="24"/>
        </w:rPr>
        <w:lastRenderedPageBreak/>
        <w:t>&amp; 12) using 0.1 M HCl or NaOH. 75 mg of the adsorbent was added</w:t>
      </w:r>
      <w:r>
        <w:rPr>
          <w:rFonts w:ascii="Times New Roman" w:eastAsia="TimesNewRomanPSMT" w:hAnsi="Times New Roman" w:cs="Times New Roman"/>
          <w:kern w:val="0"/>
          <w:sz w:val="24"/>
          <w:szCs w:val="24"/>
        </w:rPr>
        <w:t xml:space="preserve"> to the NaCl solution </w:t>
      </w:r>
      <w:r w:rsidRPr="004905D9">
        <w:rPr>
          <w:rFonts w:ascii="Times New Roman" w:eastAsia="TimesNewRomanPSMT" w:hAnsi="Times New Roman" w:cs="Times New Roman"/>
          <w:kern w:val="0"/>
          <w:sz w:val="24"/>
          <w:szCs w:val="24"/>
        </w:rPr>
        <w:t>and shaken for 24 hours at room temperature. The mixture was filtered by centrifugation</w:t>
      </w:r>
      <w:r>
        <w:rPr>
          <w:rFonts w:ascii="Times New Roman" w:eastAsia="TimesNewRomanPSMT" w:hAnsi="Times New Roman" w:cs="Times New Roman"/>
          <w:kern w:val="0"/>
          <w:sz w:val="24"/>
          <w:szCs w:val="24"/>
        </w:rPr>
        <w:t xml:space="preserve"> </w:t>
      </w:r>
      <w:r w:rsidRPr="004905D9">
        <w:rPr>
          <w:rFonts w:ascii="Times New Roman" w:eastAsia="TimesNewRomanPSMT" w:hAnsi="Times New Roman" w:cs="Times New Roman"/>
          <w:kern w:val="0"/>
          <w:sz w:val="24"/>
          <w:szCs w:val="24"/>
        </w:rPr>
        <w:t>and the final pH (</w:t>
      </w:r>
      <w:proofErr w:type="spellStart"/>
      <w:r w:rsidRPr="004905D9">
        <w:rPr>
          <w:rFonts w:ascii="Times New Roman" w:eastAsia="TimesNewRomanPSMT" w:hAnsi="Times New Roman" w:cs="Times New Roman"/>
          <w:kern w:val="0"/>
          <w:sz w:val="24"/>
          <w:szCs w:val="24"/>
        </w:rPr>
        <w:t>pH</w:t>
      </w:r>
      <w:r w:rsidRPr="00515A8E">
        <w:rPr>
          <w:rFonts w:ascii="Times New Roman" w:eastAsia="TimesNewRomanPSMT" w:hAnsi="Times New Roman" w:cs="Times New Roman"/>
          <w:kern w:val="0"/>
          <w:sz w:val="24"/>
          <w:szCs w:val="24"/>
          <w:vertAlign w:val="subscript"/>
        </w:rPr>
        <w:t>f</w:t>
      </w:r>
      <w:proofErr w:type="spellEnd"/>
      <w:r w:rsidRPr="004905D9">
        <w:rPr>
          <w:rFonts w:ascii="Times New Roman" w:eastAsia="TimesNewRomanPSMT" w:hAnsi="Times New Roman" w:cs="Times New Roman"/>
          <w:kern w:val="0"/>
          <w:sz w:val="24"/>
          <w:szCs w:val="24"/>
        </w:rPr>
        <w:t xml:space="preserve">) of the supernatant was </w:t>
      </w:r>
      <w:r>
        <w:rPr>
          <w:rFonts w:ascii="Times New Roman" w:eastAsia="TimesNewRomanPSMT" w:hAnsi="Times New Roman" w:cs="Times New Roman"/>
          <w:kern w:val="0"/>
          <w:sz w:val="24"/>
          <w:szCs w:val="24"/>
        </w:rPr>
        <w:t>measured</w:t>
      </w:r>
      <w:r w:rsidRPr="004905D9">
        <w:rPr>
          <w:rFonts w:ascii="Times New Roman" w:eastAsia="TimesNewRomanPSMT" w:hAnsi="Times New Roman" w:cs="Times New Roman"/>
          <w:kern w:val="0"/>
          <w:sz w:val="24"/>
          <w:szCs w:val="24"/>
        </w:rPr>
        <w:t>.</w:t>
      </w:r>
      <w:r>
        <w:rPr>
          <w:rFonts w:ascii="Times New Roman" w:eastAsia="TimesNewRomanPSMT" w:hAnsi="Times New Roman" w:cs="Times New Roman"/>
          <w:kern w:val="0"/>
          <w:sz w:val="24"/>
          <w:szCs w:val="24"/>
        </w:rPr>
        <w:t xml:space="preserve"> </w:t>
      </w:r>
      <w:r w:rsidRPr="004905D9">
        <w:rPr>
          <w:rFonts w:ascii="Times New Roman" w:eastAsia="TimesNewRomanPSMT" w:hAnsi="Times New Roman" w:cs="Times New Roman"/>
          <w:kern w:val="0"/>
          <w:sz w:val="24"/>
          <w:szCs w:val="24"/>
        </w:rPr>
        <w:t>The change in pH (</w:t>
      </w:r>
      <w:proofErr w:type="spellStart"/>
      <w:r w:rsidRPr="004905D9">
        <w:rPr>
          <w:rFonts w:ascii="Times New Roman" w:eastAsia="TimesNewRomanPSMT" w:hAnsi="Times New Roman" w:cs="Times New Roman"/>
          <w:kern w:val="0"/>
          <w:sz w:val="24"/>
          <w:szCs w:val="24"/>
        </w:rPr>
        <w:t>ΔpH</w:t>
      </w:r>
      <w:proofErr w:type="spellEnd"/>
      <w:r w:rsidRPr="004905D9">
        <w:rPr>
          <w:rFonts w:ascii="Times New Roman" w:eastAsia="TimesNewRomanPSMT" w:hAnsi="Times New Roman" w:cs="Times New Roman"/>
          <w:kern w:val="0"/>
          <w:sz w:val="24"/>
          <w:szCs w:val="24"/>
        </w:rPr>
        <w:t xml:space="preserve">) </w:t>
      </w:r>
      <w:r>
        <w:rPr>
          <w:rFonts w:ascii="Times New Roman" w:eastAsia="TimesNewRomanPSMT" w:hAnsi="Times New Roman" w:cs="Times New Roman"/>
          <w:kern w:val="0"/>
          <w:sz w:val="24"/>
          <w:szCs w:val="24"/>
        </w:rPr>
        <w:t>w</w:t>
      </w:r>
      <w:r w:rsidRPr="004905D9">
        <w:rPr>
          <w:rFonts w:ascii="Times New Roman" w:eastAsia="TimesNewRomanPSMT" w:hAnsi="Times New Roman" w:cs="Times New Roman"/>
          <w:kern w:val="0"/>
          <w:sz w:val="24"/>
          <w:szCs w:val="24"/>
        </w:rPr>
        <w:t xml:space="preserve">as plotted against the </w:t>
      </w:r>
      <w:r>
        <w:rPr>
          <w:rFonts w:ascii="Times New Roman" w:eastAsia="TimesNewRomanPSMT" w:hAnsi="Times New Roman" w:cs="Times New Roman"/>
          <w:kern w:val="0"/>
          <w:sz w:val="24"/>
          <w:szCs w:val="24"/>
        </w:rPr>
        <w:t>initial pH (</w:t>
      </w:r>
      <w:proofErr w:type="spellStart"/>
      <w:r w:rsidRPr="004905D9">
        <w:rPr>
          <w:rFonts w:ascii="Times New Roman" w:eastAsia="TimesNewRomanPSMT" w:hAnsi="Times New Roman" w:cs="Times New Roman"/>
          <w:kern w:val="0"/>
          <w:sz w:val="24"/>
          <w:szCs w:val="24"/>
        </w:rPr>
        <w:t>pH</w:t>
      </w:r>
      <w:r w:rsidRPr="00515A8E">
        <w:rPr>
          <w:rFonts w:ascii="Times New Roman" w:eastAsia="TimesNewRomanPSMT" w:hAnsi="Times New Roman" w:cs="Times New Roman"/>
          <w:kern w:val="0"/>
          <w:sz w:val="24"/>
          <w:szCs w:val="24"/>
          <w:vertAlign w:val="subscript"/>
        </w:rPr>
        <w:t>i</w:t>
      </w:r>
      <w:proofErr w:type="spellEnd"/>
      <w:r w:rsidRPr="00721616">
        <w:rPr>
          <w:rFonts w:ascii="Times New Roman" w:eastAsia="TimesNewRomanPSMT" w:hAnsi="Times New Roman" w:cs="Times New Roman"/>
          <w:kern w:val="0"/>
          <w:sz w:val="24"/>
          <w:szCs w:val="24"/>
        </w:rPr>
        <w:t>)</w:t>
      </w:r>
      <w:r w:rsidRPr="004905D9">
        <w:rPr>
          <w:rFonts w:ascii="Times New Roman" w:eastAsia="TimesNewRomanPSMT" w:hAnsi="Times New Roman" w:cs="Times New Roman"/>
          <w:kern w:val="0"/>
          <w:sz w:val="24"/>
          <w:szCs w:val="24"/>
        </w:rPr>
        <w:t>. The point of intersection</w:t>
      </w:r>
      <w:r>
        <w:rPr>
          <w:rFonts w:ascii="Times New Roman" w:eastAsia="TimesNewRomanPSMT" w:hAnsi="Times New Roman" w:cs="Times New Roman"/>
          <w:kern w:val="0"/>
          <w:sz w:val="24"/>
          <w:szCs w:val="24"/>
        </w:rPr>
        <w:t xml:space="preserve"> </w:t>
      </w:r>
      <w:r w:rsidRPr="004905D9">
        <w:rPr>
          <w:rFonts w:ascii="Times New Roman" w:eastAsia="TimesNewRomanPSMT" w:hAnsi="Times New Roman" w:cs="Times New Roman"/>
          <w:kern w:val="0"/>
          <w:sz w:val="24"/>
          <w:szCs w:val="24"/>
        </w:rPr>
        <w:t xml:space="preserve">of the graph at which </w:t>
      </w:r>
      <w:proofErr w:type="spellStart"/>
      <w:r w:rsidRPr="004905D9">
        <w:rPr>
          <w:rFonts w:ascii="Times New Roman" w:eastAsia="TimesNewRomanPSMT" w:hAnsi="Times New Roman" w:cs="Times New Roman"/>
          <w:kern w:val="0"/>
          <w:sz w:val="24"/>
          <w:szCs w:val="24"/>
        </w:rPr>
        <w:t>Δp</w:t>
      </w:r>
      <w:r>
        <w:rPr>
          <w:rFonts w:ascii="Times New Roman" w:eastAsia="TimesNewRomanPSMT" w:hAnsi="Times New Roman" w:cs="Times New Roman"/>
          <w:kern w:val="0"/>
          <w:sz w:val="24"/>
          <w:szCs w:val="24"/>
        </w:rPr>
        <w:t>H</w:t>
      </w:r>
      <w:proofErr w:type="spellEnd"/>
      <w:r>
        <w:rPr>
          <w:rFonts w:ascii="Times New Roman" w:eastAsia="TimesNewRomanPSMT" w:hAnsi="Times New Roman" w:cs="Times New Roman"/>
          <w:kern w:val="0"/>
          <w:sz w:val="24"/>
          <w:szCs w:val="24"/>
        </w:rPr>
        <w:t xml:space="preserve"> equals zero</w:t>
      </w:r>
      <w:r w:rsidRPr="004905D9">
        <w:rPr>
          <w:rFonts w:ascii="Times New Roman" w:eastAsia="TimesNewRomanPSMT" w:hAnsi="Times New Roman" w:cs="Times New Roman"/>
          <w:kern w:val="0"/>
          <w:sz w:val="24"/>
          <w:szCs w:val="24"/>
        </w:rPr>
        <w:t xml:space="preserve"> is the pH-PZC.</w:t>
      </w:r>
    </w:p>
    <w:p w14:paraId="79248C1D" w14:textId="77777777" w:rsidR="008E483F" w:rsidRDefault="008E483F" w:rsidP="004706AC">
      <w:pPr>
        <w:pStyle w:val="ListParagraph"/>
        <w:numPr>
          <w:ilvl w:val="1"/>
          <w:numId w:val="1"/>
        </w:numPr>
        <w:spacing w:line="480" w:lineRule="auto"/>
        <w:jc w:val="both"/>
        <w:rPr>
          <w:rFonts w:ascii="Times New Roman" w:hAnsi="Times New Roman" w:cs="Times New Roman"/>
          <w:b/>
          <w:bCs/>
          <w:sz w:val="24"/>
          <w:szCs w:val="24"/>
          <w:lang w:val="en-GB"/>
        </w:rPr>
      </w:pPr>
      <w:r>
        <w:rPr>
          <w:rFonts w:ascii="Times New Roman" w:hAnsi="Times New Roman" w:cs="Times New Roman"/>
          <w:b/>
          <w:bCs/>
          <w:sz w:val="24"/>
          <w:szCs w:val="24"/>
          <w:lang w:val="en-GB"/>
        </w:rPr>
        <w:t>Dynamic light scattering (DLS)</w:t>
      </w:r>
    </w:p>
    <w:p w14:paraId="64BE6318" w14:textId="5CB698F0" w:rsidR="004706AC" w:rsidRPr="003D72F7" w:rsidRDefault="008E483F" w:rsidP="004706AC">
      <w:pPr>
        <w:spacing w:line="480" w:lineRule="auto"/>
        <w:ind w:right="-64"/>
        <w:jc w:val="both"/>
        <w:rPr>
          <w:rFonts w:ascii="Times New Roman" w:hAnsi="Times New Roman" w:cs="Times New Roman"/>
          <w:sz w:val="24"/>
          <w:szCs w:val="24"/>
        </w:rPr>
      </w:pPr>
      <w:r w:rsidRPr="00602139">
        <w:rPr>
          <w:rFonts w:ascii="Times New Roman" w:hAnsi="Times New Roman" w:cs="Times New Roman"/>
          <w:sz w:val="24"/>
          <w:szCs w:val="24"/>
        </w:rPr>
        <w:t xml:space="preserve">The DLS analysis was carried out on a </w:t>
      </w:r>
      <w:proofErr w:type="spellStart"/>
      <w:r w:rsidRPr="00602139">
        <w:rPr>
          <w:rFonts w:ascii="Times New Roman" w:hAnsi="Times New Roman" w:cs="Times New Roman"/>
          <w:sz w:val="24"/>
          <w:szCs w:val="24"/>
        </w:rPr>
        <w:t>Zetasizer</w:t>
      </w:r>
      <w:proofErr w:type="spellEnd"/>
      <w:r w:rsidRPr="00602139">
        <w:rPr>
          <w:rFonts w:ascii="Times New Roman" w:hAnsi="Times New Roman" w:cs="Times New Roman"/>
          <w:sz w:val="24"/>
          <w:szCs w:val="24"/>
        </w:rPr>
        <w:t xml:space="preserve"> Nano S90 (Malvern Instruments) equipped with</w:t>
      </w:r>
      <w:r w:rsidRPr="00602139">
        <w:rPr>
          <w:rFonts w:ascii="Times New Roman" w:hAnsi="Times New Roman" w:cs="Times New Roman"/>
          <w:spacing w:val="-11"/>
          <w:sz w:val="24"/>
          <w:szCs w:val="24"/>
        </w:rPr>
        <w:t xml:space="preserve"> </w:t>
      </w:r>
      <w:r w:rsidRPr="00602139">
        <w:rPr>
          <w:rFonts w:ascii="Times New Roman" w:hAnsi="Times New Roman" w:cs="Times New Roman"/>
          <w:sz w:val="24"/>
          <w:szCs w:val="24"/>
        </w:rPr>
        <w:t>a</w:t>
      </w:r>
      <w:r w:rsidRPr="00602139">
        <w:rPr>
          <w:rFonts w:ascii="Times New Roman" w:hAnsi="Times New Roman" w:cs="Times New Roman"/>
          <w:spacing w:val="-12"/>
          <w:sz w:val="24"/>
          <w:szCs w:val="24"/>
        </w:rPr>
        <w:t xml:space="preserve"> </w:t>
      </w:r>
      <w:r w:rsidRPr="00602139">
        <w:rPr>
          <w:rFonts w:ascii="Times New Roman" w:hAnsi="Times New Roman" w:cs="Times New Roman"/>
          <w:sz w:val="24"/>
          <w:szCs w:val="24"/>
        </w:rPr>
        <w:t>633-nm</w:t>
      </w:r>
      <w:r w:rsidRPr="00602139">
        <w:rPr>
          <w:rFonts w:ascii="Times New Roman" w:hAnsi="Times New Roman" w:cs="Times New Roman"/>
          <w:spacing w:val="-11"/>
          <w:sz w:val="24"/>
          <w:szCs w:val="24"/>
        </w:rPr>
        <w:t xml:space="preserve"> </w:t>
      </w:r>
      <w:r w:rsidRPr="00602139">
        <w:rPr>
          <w:rFonts w:ascii="Times New Roman" w:hAnsi="Times New Roman" w:cs="Times New Roman"/>
          <w:sz w:val="24"/>
          <w:szCs w:val="24"/>
        </w:rPr>
        <w:t>He–Ne</w:t>
      </w:r>
      <w:r w:rsidRPr="00602139">
        <w:rPr>
          <w:rFonts w:ascii="Times New Roman" w:hAnsi="Times New Roman" w:cs="Times New Roman"/>
          <w:spacing w:val="-13"/>
          <w:sz w:val="24"/>
          <w:szCs w:val="24"/>
        </w:rPr>
        <w:t xml:space="preserve"> </w:t>
      </w:r>
      <w:r w:rsidRPr="00602139">
        <w:rPr>
          <w:rFonts w:ascii="Times New Roman" w:hAnsi="Times New Roman" w:cs="Times New Roman"/>
          <w:sz w:val="24"/>
          <w:szCs w:val="24"/>
        </w:rPr>
        <w:t>laser</w:t>
      </w:r>
      <w:r w:rsidRPr="00602139">
        <w:rPr>
          <w:rFonts w:ascii="Times New Roman" w:hAnsi="Times New Roman" w:cs="Times New Roman"/>
          <w:spacing w:val="-11"/>
          <w:sz w:val="24"/>
          <w:szCs w:val="24"/>
        </w:rPr>
        <w:t xml:space="preserve"> </w:t>
      </w:r>
      <w:r w:rsidRPr="00602139">
        <w:rPr>
          <w:rFonts w:ascii="Times New Roman" w:hAnsi="Times New Roman" w:cs="Times New Roman"/>
          <w:sz w:val="24"/>
          <w:szCs w:val="24"/>
        </w:rPr>
        <w:t>and</w:t>
      </w:r>
      <w:r w:rsidRPr="00602139">
        <w:rPr>
          <w:rFonts w:ascii="Times New Roman" w:hAnsi="Times New Roman" w:cs="Times New Roman"/>
          <w:spacing w:val="-9"/>
          <w:sz w:val="24"/>
          <w:szCs w:val="24"/>
        </w:rPr>
        <w:t xml:space="preserve"> </w:t>
      </w:r>
      <w:r w:rsidRPr="00602139">
        <w:rPr>
          <w:rFonts w:ascii="Times New Roman" w:hAnsi="Times New Roman" w:cs="Times New Roman"/>
          <w:sz w:val="24"/>
          <w:szCs w:val="24"/>
        </w:rPr>
        <w:t>a</w:t>
      </w:r>
      <w:r w:rsidRPr="00602139">
        <w:rPr>
          <w:rFonts w:ascii="Times New Roman" w:hAnsi="Times New Roman" w:cs="Times New Roman"/>
          <w:spacing w:val="-12"/>
          <w:sz w:val="24"/>
          <w:szCs w:val="24"/>
        </w:rPr>
        <w:t xml:space="preserve"> </w:t>
      </w:r>
      <w:r w:rsidRPr="00602139">
        <w:rPr>
          <w:rFonts w:ascii="Times New Roman" w:hAnsi="Times New Roman" w:cs="Times New Roman"/>
          <w:sz w:val="24"/>
          <w:szCs w:val="24"/>
        </w:rPr>
        <w:t>right-angle</w:t>
      </w:r>
      <w:r w:rsidRPr="00602139">
        <w:rPr>
          <w:rFonts w:ascii="Times New Roman" w:hAnsi="Times New Roman" w:cs="Times New Roman"/>
          <w:spacing w:val="-12"/>
          <w:sz w:val="24"/>
          <w:szCs w:val="24"/>
        </w:rPr>
        <w:t xml:space="preserve"> </w:t>
      </w:r>
      <w:r w:rsidRPr="00602139">
        <w:rPr>
          <w:rFonts w:ascii="Times New Roman" w:hAnsi="Times New Roman" w:cs="Times New Roman"/>
          <w:sz w:val="24"/>
          <w:szCs w:val="24"/>
        </w:rPr>
        <w:t>photodetector.</w:t>
      </w:r>
      <w:r w:rsidRPr="00602139">
        <w:rPr>
          <w:rFonts w:ascii="Times New Roman" w:hAnsi="Times New Roman" w:cs="Times New Roman"/>
          <w:spacing w:val="-11"/>
          <w:sz w:val="24"/>
          <w:szCs w:val="24"/>
        </w:rPr>
        <w:t xml:space="preserve"> </w:t>
      </w:r>
      <w:r w:rsidRPr="00602139">
        <w:rPr>
          <w:rFonts w:ascii="Times New Roman" w:hAnsi="Times New Roman" w:cs="Times New Roman"/>
          <w:sz w:val="24"/>
          <w:szCs w:val="24"/>
        </w:rPr>
        <w:t>Measurements</w:t>
      </w:r>
      <w:r w:rsidRPr="00602139">
        <w:rPr>
          <w:rFonts w:ascii="Times New Roman" w:hAnsi="Times New Roman" w:cs="Times New Roman"/>
          <w:spacing w:val="-8"/>
          <w:sz w:val="24"/>
          <w:szCs w:val="24"/>
        </w:rPr>
        <w:t xml:space="preserve"> </w:t>
      </w:r>
      <w:r w:rsidRPr="00602139">
        <w:rPr>
          <w:rFonts w:ascii="Times New Roman" w:hAnsi="Times New Roman" w:cs="Times New Roman"/>
          <w:sz w:val="24"/>
          <w:szCs w:val="24"/>
        </w:rPr>
        <w:t>were</w:t>
      </w:r>
      <w:r w:rsidRPr="00602139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602139">
        <w:rPr>
          <w:rFonts w:ascii="Times New Roman" w:hAnsi="Times New Roman" w:cs="Times New Roman"/>
          <w:sz w:val="24"/>
          <w:szCs w:val="24"/>
        </w:rPr>
        <w:t xml:space="preserve">carried out </w:t>
      </w:r>
      <w:r>
        <w:rPr>
          <w:rFonts w:ascii="Times New Roman" w:hAnsi="Times New Roman" w:cs="Times New Roman"/>
          <w:sz w:val="24"/>
          <w:szCs w:val="24"/>
        </w:rPr>
        <w:t>by introducing</w:t>
      </w:r>
      <w:r w:rsidRPr="00602139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60</w:t>
      </w:r>
      <w:r w:rsidRPr="00602139">
        <w:rPr>
          <w:rFonts w:ascii="Times New Roman" w:hAnsi="Times New Roman" w:cs="Times New Roman"/>
          <w:sz w:val="24"/>
          <w:szCs w:val="24"/>
        </w:rPr>
        <w:t xml:space="preserve"> µL</w:t>
      </w:r>
      <w:r>
        <w:rPr>
          <w:rFonts w:ascii="Times New Roman" w:hAnsi="Times New Roman" w:cs="Times New Roman"/>
          <w:sz w:val="24"/>
          <w:szCs w:val="24"/>
        </w:rPr>
        <w:t xml:space="preserve"> of a suspension of the adsorbents prepared in ddH</w:t>
      </w:r>
      <w:r w:rsidRPr="008E7DC8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>
        <w:rPr>
          <w:rFonts w:ascii="Times New Roman" w:hAnsi="Times New Roman" w:cs="Times New Roman"/>
          <w:sz w:val="24"/>
          <w:szCs w:val="24"/>
        </w:rPr>
        <w:t>O</w:t>
      </w:r>
      <w:r w:rsidRPr="00602139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into a 3</w:t>
      </w:r>
      <w:r w:rsidRPr="00602139">
        <w:rPr>
          <w:rFonts w:ascii="Times New Roman" w:hAnsi="Times New Roman" w:cs="Times New Roman"/>
          <w:sz w:val="24"/>
          <w:szCs w:val="24"/>
        </w:rPr>
        <w:t xml:space="preserve"> mm × </w:t>
      </w:r>
      <w:r>
        <w:rPr>
          <w:rFonts w:ascii="Times New Roman" w:hAnsi="Times New Roman" w:cs="Times New Roman"/>
          <w:sz w:val="24"/>
          <w:szCs w:val="24"/>
        </w:rPr>
        <w:t>3</w:t>
      </w:r>
      <w:r w:rsidRPr="00602139">
        <w:rPr>
          <w:rFonts w:ascii="Times New Roman" w:hAnsi="Times New Roman" w:cs="Times New Roman"/>
          <w:sz w:val="24"/>
          <w:szCs w:val="24"/>
        </w:rPr>
        <w:t xml:space="preserve"> mm </w:t>
      </w:r>
      <w:r>
        <w:rPr>
          <w:rFonts w:ascii="Times New Roman" w:hAnsi="Times New Roman" w:cs="Times New Roman"/>
          <w:sz w:val="24"/>
          <w:szCs w:val="24"/>
        </w:rPr>
        <w:t xml:space="preserve">high precision </w:t>
      </w:r>
      <w:r w:rsidRPr="00602139">
        <w:rPr>
          <w:rFonts w:ascii="Times New Roman" w:hAnsi="Times New Roman" w:cs="Times New Roman"/>
          <w:sz w:val="24"/>
          <w:szCs w:val="24"/>
        </w:rPr>
        <w:t>quartz cuvette (Hellma</w:t>
      </w:r>
      <w:r w:rsidRPr="00602139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602139">
        <w:rPr>
          <w:rFonts w:ascii="Times New Roman" w:hAnsi="Times New Roman" w:cs="Times New Roman"/>
          <w:sz w:val="24"/>
          <w:szCs w:val="24"/>
        </w:rPr>
        <w:t>Analytics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 w:rsidRPr="001B222C">
        <w:rPr>
          <w:rFonts w:ascii="Times New Roman" w:hAnsi="Times New Roman" w:cs="Times New Roman"/>
          <w:sz w:val="24"/>
          <w:szCs w:val="24"/>
        </w:rPr>
        <w:t>Germany</w:t>
      </w:r>
      <w:r w:rsidRPr="00602139">
        <w:rPr>
          <w:rFonts w:ascii="Times New Roman" w:hAnsi="Times New Roman" w:cs="Times New Roman"/>
          <w:sz w:val="24"/>
          <w:szCs w:val="24"/>
        </w:rPr>
        <w:t>).</w:t>
      </w:r>
      <w:r w:rsidRPr="00602139">
        <w:rPr>
          <w:rFonts w:ascii="Times New Roman" w:hAnsi="Times New Roman" w:cs="Times New Roman"/>
          <w:spacing w:val="-7"/>
          <w:sz w:val="24"/>
          <w:szCs w:val="24"/>
        </w:rPr>
        <w:t xml:space="preserve"> Automatic a</w:t>
      </w:r>
      <w:r w:rsidRPr="00602139">
        <w:rPr>
          <w:rFonts w:ascii="Times New Roman" w:hAnsi="Times New Roman" w:cs="Times New Roman"/>
          <w:sz w:val="24"/>
          <w:szCs w:val="24"/>
        </w:rPr>
        <w:t>ttenuation</w:t>
      </w:r>
      <w:r w:rsidRPr="00602139">
        <w:rPr>
          <w:rFonts w:ascii="Times New Roman" w:hAnsi="Times New Roman" w:cs="Times New Roman"/>
          <w:spacing w:val="-6"/>
          <w:sz w:val="24"/>
          <w:szCs w:val="24"/>
        </w:rPr>
        <w:t xml:space="preserve"> was used </w:t>
      </w:r>
      <w:r w:rsidRPr="00602139">
        <w:rPr>
          <w:rFonts w:ascii="Times New Roman" w:hAnsi="Times New Roman" w:cs="Times New Roman"/>
          <w:sz w:val="24"/>
          <w:szCs w:val="24"/>
        </w:rPr>
        <w:t>to determine particle size distribution. The average intensity of scattered light was obtained by setting the instrument to maximum photon</w:t>
      </w:r>
      <w:r w:rsidRPr="00602139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602139">
        <w:rPr>
          <w:rFonts w:ascii="Times New Roman" w:hAnsi="Times New Roman" w:cs="Times New Roman"/>
          <w:sz w:val="24"/>
          <w:szCs w:val="24"/>
        </w:rPr>
        <w:t xml:space="preserve">count detection. The </w:t>
      </w:r>
      <w:r>
        <w:rPr>
          <w:rFonts w:ascii="Times New Roman" w:hAnsi="Times New Roman" w:cs="Times New Roman"/>
          <w:sz w:val="24"/>
          <w:szCs w:val="24"/>
        </w:rPr>
        <w:t>solvent</w:t>
      </w:r>
      <w:r w:rsidRPr="00602139">
        <w:rPr>
          <w:rFonts w:ascii="Times New Roman" w:hAnsi="Times New Roman" w:cs="Times New Roman"/>
          <w:sz w:val="24"/>
          <w:szCs w:val="24"/>
        </w:rPr>
        <w:t xml:space="preserve"> composition was pre-recorded in the system </w:t>
      </w:r>
      <w:r>
        <w:rPr>
          <w:rFonts w:ascii="Times New Roman" w:hAnsi="Times New Roman" w:cs="Times New Roman"/>
          <w:sz w:val="24"/>
          <w:szCs w:val="24"/>
        </w:rPr>
        <w:t>to account for solvent influence</w:t>
      </w:r>
      <w:r w:rsidRPr="00602139">
        <w:rPr>
          <w:rFonts w:ascii="Times New Roman" w:hAnsi="Times New Roman" w:cs="Times New Roman"/>
          <w:sz w:val="24"/>
          <w:szCs w:val="24"/>
        </w:rPr>
        <w:t xml:space="preserve"> on viscosity and refractive</w:t>
      </w:r>
      <w:r w:rsidRPr="00602139">
        <w:rPr>
          <w:rFonts w:ascii="Times New Roman" w:hAnsi="Times New Roman" w:cs="Times New Roman"/>
          <w:spacing w:val="-38"/>
          <w:sz w:val="24"/>
          <w:szCs w:val="24"/>
        </w:rPr>
        <w:t xml:space="preserve"> </w:t>
      </w:r>
      <w:r w:rsidRPr="00602139">
        <w:rPr>
          <w:rFonts w:ascii="Times New Roman" w:hAnsi="Times New Roman" w:cs="Times New Roman"/>
          <w:sz w:val="24"/>
          <w:szCs w:val="24"/>
        </w:rPr>
        <w:t>index of the sample during analysis. Experimentally determined autocorrelation functions were automatically fitted with a non-negatively constrained least-squares function by the instrument in order to obtain the intensity-weighted particle size distributions of the analy</w:t>
      </w:r>
      <w:r>
        <w:rPr>
          <w:rFonts w:ascii="Times New Roman" w:hAnsi="Times New Roman" w:cs="Times New Roman"/>
          <w:sz w:val="24"/>
          <w:szCs w:val="24"/>
        </w:rPr>
        <w:t>z</w:t>
      </w:r>
      <w:r w:rsidRPr="00602139">
        <w:rPr>
          <w:rFonts w:ascii="Times New Roman" w:hAnsi="Times New Roman" w:cs="Times New Roman"/>
          <w:sz w:val="24"/>
          <w:szCs w:val="24"/>
        </w:rPr>
        <w:t xml:space="preserve">ed sample (Hassan </w:t>
      </w:r>
      <w:r w:rsidRPr="00D55FA1">
        <w:rPr>
          <w:rFonts w:ascii="Times New Roman" w:hAnsi="Times New Roman" w:cs="Times New Roman"/>
          <w:sz w:val="24"/>
          <w:szCs w:val="24"/>
        </w:rPr>
        <w:t>et al.</w:t>
      </w:r>
      <w:r w:rsidR="004A3820">
        <w:rPr>
          <w:rFonts w:ascii="Times New Roman" w:hAnsi="Times New Roman" w:cs="Times New Roman"/>
          <w:sz w:val="24"/>
          <w:szCs w:val="24"/>
        </w:rPr>
        <w:t>,</w:t>
      </w:r>
      <w:r w:rsidRPr="00602139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Pr="00602139">
        <w:rPr>
          <w:rFonts w:ascii="Times New Roman" w:hAnsi="Times New Roman" w:cs="Times New Roman"/>
          <w:sz w:val="24"/>
          <w:szCs w:val="24"/>
        </w:rPr>
        <w:t>2015).</w:t>
      </w:r>
    </w:p>
    <w:p w14:paraId="0F1E5939" w14:textId="77777777" w:rsidR="008E483F" w:rsidRDefault="008E483F" w:rsidP="004706AC">
      <w:pPr>
        <w:pStyle w:val="ListParagraph"/>
        <w:numPr>
          <w:ilvl w:val="1"/>
          <w:numId w:val="1"/>
        </w:numPr>
        <w:spacing w:line="480" w:lineRule="auto"/>
        <w:jc w:val="both"/>
        <w:rPr>
          <w:rFonts w:ascii="Times New Roman" w:hAnsi="Times New Roman" w:cs="Times New Roman"/>
          <w:b/>
          <w:bCs/>
          <w:sz w:val="24"/>
          <w:szCs w:val="24"/>
          <w:lang w:val="en-GB"/>
        </w:rPr>
      </w:pPr>
      <w:r>
        <w:rPr>
          <w:rFonts w:ascii="Times New Roman" w:hAnsi="Times New Roman" w:cs="Times New Roman"/>
          <w:b/>
          <w:bCs/>
          <w:sz w:val="24"/>
          <w:szCs w:val="24"/>
          <w:lang w:val="en-GB"/>
        </w:rPr>
        <w:t>UV-</w:t>
      </w:r>
      <w:proofErr w:type="gramStart"/>
      <w:r>
        <w:rPr>
          <w:rFonts w:ascii="Times New Roman" w:hAnsi="Times New Roman" w:cs="Times New Roman"/>
          <w:b/>
          <w:bCs/>
          <w:sz w:val="24"/>
          <w:szCs w:val="24"/>
          <w:lang w:val="en-GB"/>
        </w:rPr>
        <w:t>Vis</w:t>
      </w:r>
      <w:proofErr w:type="gramEnd"/>
      <w:r>
        <w:rPr>
          <w:rFonts w:ascii="Times New Roman" w:hAnsi="Times New Roman" w:cs="Times New Roman"/>
          <w:b/>
          <w:bCs/>
          <w:sz w:val="24"/>
          <w:szCs w:val="24"/>
          <w:lang w:val="en-GB"/>
        </w:rPr>
        <w:t xml:space="preserve"> spectroscopy</w:t>
      </w:r>
    </w:p>
    <w:p w14:paraId="1A51985B" w14:textId="77777777" w:rsidR="008E483F" w:rsidRPr="00712098" w:rsidRDefault="008E483F" w:rsidP="004706AC">
      <w:pPr>
        <w:autoSpaceDE w:val="0"/>
        <w:autoSpaceDN w:val="0"/>
        <w:adjustRightInd w:val="0"/>
        <w:spacing w:line="480" w:lineRule="auto"/>
        <w:jc w:val="both"/>
        <w:rPr>
          <w:rFonts w:ascii="Times New Roman" w:eastAsia="TimesNewRomanPSMT" w:hAnsi="Times New Roman" w:cs="Times New Roman"/>
          <w:kern w:val="0"/>
          <w:sz w:val="24"/>
          <w:szCs w:val="24"/>
        </w:rPr>
      </w:pPr>
      <w:r>
        <w:rPr>
          <w:rFonts w:ascii="Times New Roman" w:eastAsia="TimesNewRomanPSMT" w:hAnsi="Times New Roman" w:cs="Times New Roman"/>
          <w:kern w:val="0"/>
          <w:sz w:val="24"/>
          <w:szCs w:val="24"/>
        </w:rPr>
        <w:t>Before adsorption, t</w:t>
      </w:r>
      <w:r w:rsidRPr="00155B26">
        <w:rPr>
          <w:rFonts w:ascii="Times New Roman" w:eastAsia="TimesNewRomanPSMT" w:hAnsi="Times New Roman" w:cs="Times New Roman"/>
          <w:kern w:val="0"/>
          <w:sz w:val="24"/>
          <w:szCs w:val="24"/>
        </w:rPr>
        <w:t>he absorbance of different concentrations of MB solutions (25, 50, 75, 100, 150, 200, 500</w:t>
      </w:r>
      <w:r>
        <w:rPr>
          <w:rFonts w:ascii="Times New Roman" w:eastAsia="TimesNewRomanPSMT" w:hAnsi="Times New Roman" w:cs="Times New Roman"/>
          <w:kern w:val="0"/>
          <w:sz w:val="24"/>
          <w:szCs w:val="24"/>
        </w:rPr>
        <w:t xml:space="preserve"> </w:t>
      </w:r>
      <w:r w:rsidRPr="00155B26">
        <w:rPr>
          <w:rFonts w:ascii="Times New Roman" w:eastAsia="TimesNewRomanPSMT" w:hAnsi="Times New Roman" w:cs="Times New Roman"/>
          <w:kern w:val="0"/>
          <w:sz w:val="24"/>
          <w:szCs w:val="24"/>
        </w:rPr>
        <w:t xml:space="preserve">mg/ml) was </w:t>
      </w:r>
      <w:r w:rsidRPr="00712098">
        <w:rPr>
          <w:rFonts w:ascii="Times New Roman" w:eastAsia="TimesNewRomanPSMT" w:hAnsi="Times New Roman" w:cs="Times New Roman"/>
          <w:kern w:val="0"/>
          <w:sz w:val="24"/>
          <w:szCs w:val="24"/>
        </w:rPr>
        <w:t>recorded on a JENWAY 6</w:t>
      </w:r>
      <w:r>
        <w:rPr>
          <w:rFonts w:ascii="Times New Roman" w:eastAsia="TimesNewRomanPSMT" w:hAnsi="Times New Roman" w:cs="Times New Roman"/>
          <w:kern w:val="0"/>
          <w:sz w:val="24"/>
          <w:szCs w:val="24"/>
        </w:rPr>
        <w:t>3</w:t>
      </w:r>
      <w:r w:rsidRPr="00712098">
        <w:rPr>
          <w:rFonts w:ascii="Times New Roman" w:eastAsia="TimesNewRomanPSMT" w:hAnsi="Times New Roman" w:cs="Times New Roman"/>
          <w:kern w:val="0"/>
          <w:sz w:val="24"/>
          <w:szCs w:val="24"/>
        </w:rPr>
        <w:t xml:space="preserve">05 </w:t>
      </w:r>
      <w:r>
        <w:rPr>
          <w:rFonts w:ascii="Times New Roman" w:eastAsia="TimesNewRomanPSMT" w:hAnsi="Times New Roman" w:cs="Times New Roman"/>
          <w:kern w:val="0"/>
          <w:sz w:val="24"/>
          <w:szCs w:val="24"/>
        </w:rPr>
        <w:t>UV-</w:t>
      </w:r>
      <w:proofErr w:type="gramStart"/>
      <w:r>
        <w:rPr>
          <w:rFonts w:ascii="Times New Roman" w:eastAsia="TimesNewRomanPSMT" w:hAnsi="Times New Roman" w:cs="Times New Roman"/>
          <w:kern w:val="0"/>
          <w:sz w:val="24"/>
          <w:szCs w:val="24"/>
        </w:rPr>
        <w:t>Vis</w:t>
      </w:r>
      <w:proofErr w:type="gramEnd"/>
      <w:r w:rsidRPr="00712098">
        <w:rPr>
          <w:rFonts w:ascii="Times New Roman" w:eastAsia="TimesNewRomanPSMT" w:hAnsi="Times New Roman" w:cs="Times New Roman"/>
          <w:kern w:val="0"/>
          <w:sz w:val="24"/>
          <w:szCs w:val="24"/>
        </w:rPr>
        <w:t xml:space="preserve"> spectrophotometer</w:t>
      </w:r>
      <w:r>
        <w:rPr>
          <w:rFonts w:ascii="Times New Roman" w:eastAsia="TimesNewRomanPSMT" w:hAnsi="Times New Roman" w:cs="Times New Roman"/>
          <w:kern w:val="0"/>
          <w:sz w:val="24"/>
          <w:szCs w:val="24"/>
        </w:rPr>
        <w:t xml:space="preserve"> (JENWAY, U.K) in a </w:t>
      </w:r>
      <w:r>
        <w:rPr>
          <w:rFonts w:ascii="Times New Roman" w:hAnsi="Times New Roman" w:cs="Times New Roman"/>
          <w:sz w:val="24"/>
          <w:szCs w:val="24"/>
        </w:rPr>
        <w:t>3</w:t>
      </w:r>
      <w:r w:rsidRPr="001B222C">
        <w:rPr>
          <w:rFonts w:ascii="Times New Roman" w:hAnsi="Times New Roman" w:cs="Times New Roman"/>
          <w:sz w:val="24"/>
          <w:szCs w:val="24"/>
        </w:rPr>
        <w:t xml:space="preserve"> mm x </w:t>
      </w:r>
      <w:r>
        <w:rPr>
          <w:rFonts w:ascii="Times New Roman" w:hAnsi="Times New Roman" w:cs="Times New Roman"/>
          <w:sz w:val="24"/>
          <w:szCs w:val="24"/>
        </w:rPr>
        <w:t>3</w:t>
      </w:r>
      <w:r w:rsidRPr="001B222C">
        <w:rPr>
          <w:rFonts w:ascii="Times New Roman" w:hAnsi="Times New Roman" w:cs="Times New Roman"/>
          <w:sz w:val="24"/>
          <w:szCs w:val="24"/>
        </w:rPr>
        <w:t xml:space="preserve"> mm </w:t>
      </w:r>
      <w:r>
        <w:rPr>
          <w:rFonts w:ascii="Times New Roman" w:hAnsi="Times New Roman" w:cs="Times New Roman"/>
          <w:sz w:val="24"/>
          <w:szCs w:val="24"/>
        </w:rPr>
        <w:t xml:space="preserve">high precision </w:t>
      </w:r>
      <w:r w:rsidRPr="001B222C">
        <w:rPr>
          <w:rFonts w:ascii="Times New Roman" w:hAnsi="Times New Roman" w:cs="Times New Roman"/>
          <w:sz w:val="24"/>
          <w:szCs w:val="24"/>
        </w:rPr>
        <w:t>quartz cuvette (Hellma Analytics, Germany)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155B26">
        <w:rPr>
          <w:rFonts w:ascii="Times New Roman" w:eastAsia="TimesNewRomanPSMT" w:hAnsi="Times New Roman" w:cs="Times New Roman"/>
          <w:kern w:val="0"/>
          <w:sz w:val="24"/>
          <w:szCs w:val="24"/>
        </w:rPr>
        <w:t>at wavelength of maximum</w:t>
      </w:r>
      <w:r>
        <w:rPr>
          <w:rFonts w:ascii="Times New Roman" w:eastAsia="TimesNewRomanPSMT" w:hAnsi="Times New Roman" w:cs="Times New Roman"/>
          <w:kern w:val="0"/>
          <w:sz w:val="24"/>
          <w:szCs w:val="24"/>
        </w:rPr>
        <w:t xml:space="preserve"> </w:t>
      </w:r>
      <w:r w:rsidRPr="00155B26">
        <w:rPr>
          <w:rFonts w:ascii="Times New Roman" w:eastAsia="TimesNewRomanPSMT" w:hAnsi="Times New Roman" w:cs="Times New Roman"/>
          <w:kern w:val="0"/>
          <w:sz w:val="24"/>
          <w:szCs w:val="24"/>
        </w:rPr>
        <w:t>absorption of MB (662 nm). The absorbance values was plotted against the corresponding</w:t>
      </w:r>
      <w:r>
        <w:rPr>
          <w:rFonts w:ascii="Times New Roman" w:eastAsia="TimesNewRomanPSMT" w:hAnsi="Times New Roman" w:cs="Times New Roman"/>
          <w:kern w:val="0"/>
          <w:sz w:val="24"/>
          <w:szCs w:val="24"/>
        </w:rPr>
        <w:t xml:space="preserve"> </w:t>
      </w:r>
      <w:r w:rsidRPr="00155B26">
        <w:rPr>
          <w:rFonts w:ascii="Times New Roman" w:eastAsia="TimesNewRomanPSMT" w:hAnsi="Times New Roman" w:cs="Times New Roman"/>
          <w:kern w:val="0"/>
          <w:sz w:val="24"/>
          <w:szCs w:val="24"/>
        </w:rPr>
        <w:t>dye concentrations and fitted to a linear equation to determine the slope and the</w:t>
      </w:r>
      <w:r>
        <w:rPr>
          <w:rFonts w:ascii="Times New Roman" w:eastAsia="TimesNewRomanPSMT" w:hAnsi="Times New Roman" w:cs="Times New Roman"/>
          <w:kern w:val="0"/>
          <w:sz w:val="24"/>
          <w:szCs w:val="24"/>
        </w:rPr>
        <w:t xml:space="preserve"> </w:t>
      </w:r>
      <w:r w:rsidRPr="00155B26">
        <w:rPr>
          <w:rFonts w:ascii="Times New Roman" w:eastAsia="TimesNewRomanPSMT" w:hAnsi="Times New Roman" w:cs="Times New Roman"/>
          <w:kern w:val="0"/>
          <w:sz w:val="24"/>
          <w:szCs w:val="24"/>
        </w:rPr>
        <w:t>intercept, which was used to convert dye absorbances to concentration</w:t>
      </w:r>
      <w:r>
        <w:rPr>
          <w:rFonts w:ascii="Times New Roman" w:eastAsia="TimesNewRomanPSMT" w:hAnsi="Times New Roman" w:cs="Times New Roman"/>
          <w:kern w:val="0"/>
          <w:sz w:val="24"/>
          <w:szCs w:val="24"/>
        </w:rPr>
        <w:t xml:space="preserve"> post adsorption</w:t>
      </w:r>
      <w:r w:rsidRPr="00155B26">
        <w:rPr>
          <w:rFonts w:ascii="Times New Roman" w:eastAsia="TimesNewRomanPSMT" w:hAnsi="Times New Roman" w:cs="Times New Roman"/>
          <w:kern w:val="0"/>
          <w:sz w:val="24"/>
          <w:szCs w:val="24"/>
        </w:rPr>
        <w:t>.</w:t>
      </w:r>
      <w:r>
        <w:rPr>
          <w:rFonts w:ascii="Times New Roman" w:eastAsia="TimesNewRomanPSMT" w:hAnsi="Times New Roman" w:cs="Times New Roman"/>
          <w:kern w:val="0"/>
          <w:sz w:val="24"/>
          <w:szCs w:val="24"/>
        </w:rPr>
        <w:t xml:space="preserve"> After adsorption, t</w:t>
      </w:r>
      <w:r w:rsidRPr="00712098">
        <w:rPr>
          <w:rFonts w:ascii="Times New Roman" w:eastAsia="TimesNewRomanPSMT" w:hAnsi="Times New Roman" w:cs="Times New Roman"/>
          <w:kern w:val="0"/>
          <w:sz w:val="24"/>
          <w:szCs w:val="24"/>
        </w:rPr>
        <w:t xml:space="preserve">he </w:t>
      </w:r>
      <w:r>
        <w:rPr>
          <w:rFonts w:ascii="Times New Roman" w:eastAsia="TimesNewRomanPSMT" w:hAnsi="Times New Roman" w:cs="Times New Roman"/>
          <w:kern w:val="0"/>
          <w:sz w:val="24"/>
          <w:szCs w:val="24"/>
        </w:rPr>
        <w:t>absorbance</w:t>
      </w:r>
      <w:r w:rsidRPr="00712098">
        <w:rPr>
          <w:rFonts w:ascii="Times New Roman" w:eastAsia="TimesNewRomanPSMT" w:hAnsi="Times New Roman" w:cs="Times New Roman"/>
          <w:kern w:val="0"/>
          <w:sz w:val="24"/>
          <w:szCs w:val="24"/>
        </w:rPr>
        <w:t xml:space="preserve"> of </w:t>
      </w:r>
      <w:r>
        <w:rPr>
          <w:rFonts w:ascii="Times New Roman" w:eastAsia="TimesNewRomanPSMT" w:hAnsi="Times New Roman" w:cs="Times New Roman"/>
          <w:kern w:val="0"/>
          <w:sz w:val="24"/>
          <w:szCs w:val="24"/>
        </w:rPr>
        <w:t xml:space="preserve">resultant MB after separation from the </w:t>
      </w:r>
      <w:r w:rsidRPr="00712098">
        <w:rPr>
          <w:rFonts w:ascii="Times New Roman" w:eastAsia="TimesNewRomanPSMT" w:hAnsi="Times New Roman" w:cs="Times New Roman"/>
          <w:kern w:val="0"/>
          <w:sz w:val="24"/>
          <w:szCs w:val="24"/>
        </w:rPr>
        <w:t xml:space="preserve">adsorbent </w:t>
      </w:r>
      <w:r>
        <w:rPr>
          <w:rFonts w:ascii="Times New Roman" w:eastAsia="TimesNewRomanPSMT" w:hAnsi="Times New Roman" w:cs="Times New Roman"/>
          <w:kern w:val="0"/>
          <w:sz w:val="24"/>
          <w:szCs w:val="24"/>
        </w:rPr>
        <w:t xml:space="preserve">by centrifugation </w:t>
      </w:r>
      <w:r w:rsidRPr="00712098">
        <w:rPr>
          <w:rFonts w:ascii="Times New Roman" w:eastAsia="TimesNewRomanPSMT" w:hAnsi="Times New Roman" w:cs="Times New Roman"/>
          <w:kern w:val="0"/>
          <w:sz w:val="24"/>
          <w:szCs w:val="24"/>
        </w:rPr>
        <w:t xml:space="preserve">was </w:t>
      </w:r>
      <w:r>
        <w:rPr>
          <w:rFonts w:ascii="Times New Roman" w:eastAsia="TimesNewRomanPSMT" w:hAnsi="Times New Roman" w:cs="Times New Roman"/>
          <w:kern w:val="0"/>
          <w:sz w:val="24"/>
          <w:szCs w:val="24"/>
        </w:rPr>
        <w:t>analyzed after</w:t>
      </w:r>
      <w:r w:rsidRPr="001B222C">
        <w:rPr>
          <w:rFonts w:ascii="Times New Roman" w:hAnsi="Times New Roman" w:cs="Times New Roman"/>
          <w:sz w:val="24"/>
          <w:szCs w:val="24"/>
        </w:rPr>
        <w:t xml:space="preserve"> a </w:t>
      </w:r>
      <w:r>
        <w:rPr>
          <w:rFonts w:ascii="Times New Roman" w:hAnsi="Times New Roman" w:cs="Times New Roman"/>
          <w:sz w:val="24"/>
          <w:szCs w:val="24"/>
        </w:rPr>
        <w:t>blank</w:t>
      </w:r>
      <w:r w:rsidRPr="001B222C">
        <w:rPr>
          <w:rFonts w:ascii="Times New Roman" w:hAnsi="Times New Roman" w:cs="Times New Roman"/>
          <w:sz w:val="24"/>
          <w:szCs w:val="24"/>
        </w:rPr>
        <w:t xml:space="preserve"> measurement </w:t>
      </w:r>
      <w:r>
        <w:rPr>
          <w:rFonts w:ascii="Times New Roman" w:hAnsi="Times New Roman" w:cs="Times New Roman"/>
          <w:sz w:val="24"/>
          <w:szCs w:val="24"/>
        </w:rPr>
        <w:t xml:space="preserve">with the solvent only and converted to concentrations using the slope and intercept obtained from the calibration curve. </w:t>
      </w:r>
    </w:p>
    <w:p w14:paraId="474E9AD3" w14:textId="77777777" w:rsidR="008E483F" w:rsidRDefault="008E483F" w:rsidP="004706AC">
      <w:pPr>
        <w:pStyle w:val="ListParagraph"/>
        <w:numPr>
          <w:ilvl w:val="1"/>
          <w:numId w:val="1"/>
        </w:numPr>
        <w:spacing w:line="480" w:lineRule="auto"/>
        <w:jc w:val="both"/>
        <w:rPr>
          <w:rFonts w:ascii="Times New Roman" w:hAnsi="Times New Roman" w:cs="Times New Roman"/>
          <w:b/>
          <w:bCs/>
          <w:sz w:val="24"/>
          <w:szCs w:val="24"/>
          <w:lang w:val="en-GB"/>
        </w:rPr>
      </w:pPr>
      <w:r>
        <w:rPr>
          <w:rFonts w:ascii="Times New Roman" w:hAnsi="Times New Roman" w:cs="Times New Roman"/>
          <w:b/>
          <w:bCs/>
          <w:sz w:val="24"/>
          <w:szCs w:val="24"/>
          <w:lang w:val="en-GB"/>
        </w:rPr>
        <w:t>Scanning electron microscopy coupled with energy dispersive X-ray spectroscopy</w:t>
      </w:r>
    </w:p>
    <w:p w14:paraId="6BC52C00" w14:textId="64160FD8" w:rsidR="004706AC" w:rsidRDefault="008E483F" w:rsidP="004706AC">
      <w:pPr>
        <w:spacing w:line="480" w:lineRule="auto"/>
        <w:jc w:val="both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The surface morphology and elemental composition of the adsorbents before and after adsorption was analyzed using a s</w:t>
      </w:r>
      <w:r w:rsidRPr="00B72066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canning electron microsco</w:t>
      </w:r>
      <w:r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pe coupled to an energy dispersive X-ray</w:t>
      </w:r>
      <w:r w:rsidRPr="00B72066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</w:t>
      </w:r>
      <w:r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detector </w:t>
      </w:r>
      <w:r w:rsidRPr="00B72066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(SEM</w:t>
      </w:r>
      <w:r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-EDX</w:t>
      </w:r>
      <w:r w:rsidRPr="00B72066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, Hitachi SU 3500, Japan). </w:t>
      </w:r>
      <w:r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The </w:t>
      </w:r>
      <w:r w:rsidRPr="00064AE1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EDX detector </w:t>
      </w:r>
      <w:r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was </w:t>
      </w:r>
      <w:r w:rsidRPr="00064AE1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equipped with </w:t>
      </w:r>
      <w:r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an </w:t>
      </w:r>
      <w:r w:rsidRPr="00064AE1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ultra-thin element light window that detect elements with atomic numbers &gt; 4. </w:t>
      </w:r>
      <w:r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The adsorbent was </w:t>
      </w:r>
      <w:r w:rsidRPr="00B72066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coated with </w:t>
      </w:r>
      <w:r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a thin layer (~</w:t>
      </w:r>
      <w:r w:rsidRPr="00B72066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20 nm</w:t>
      </w:r>
      <w:r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)</w:t>
      </w:r>
      <w:r w:rsidRPr="00B72066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</w:t>
      </w:r>
      <w:r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of </w:t>
      </w:r>
      <w:r w:rsidRPr="00B72066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gold under vacuum</w:t>
      </w:r>
      <w:r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, tethered to the sample chamber, and imaged at different magnifications (Shrestha</w:t>
      </w:r>
      <w:r w:rsidR="00460562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,</w:t>
      </w:r>
      <w:r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2016)</w:t>
      </w:r>
      <w:r w:rsidRPr="00B72066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.</w:t>
      </w:r>
    </w:p>
    <w:p w14:paraId="1F79C410" w14:textId="730113BA" w:rsidR="008E483F" w:rsidRPr="004706AC" w:rsidRDefault="008E483F" w:rsidP="004706AC">
      <w:pPr>
        <w:pStyle w:val="ListParagraph"/>
        <w:numPr>
          <w:ilvl w:val="0"/>
          <w:numId w:val="1"/>
        </w:numPr>
        <w:spacing w:line="480" w:lineRule="auto"/>
        <w:ind w:left="0" w:firstLine="0"/>
        <w:jc w:val="both"/>
        <w:rPr>
          <w:rFonts w:ascii="Times New Roman" w:hAnsi="Times New Roman" w:cs="Times New Roman"/>
          <w:b/>
          <w:bCs/>
          <w:sz w:val="24"/>
          <w:szCs w:val="24"/>
          <w:lang w:val="en-GB"/>
        </w:rPr>
      </w:pPr>
      <w:r w:rsidRPr="00C45D4B">
        <w:rPr>
          <w:rFonts w:ascii="Times New Roman" w:hAnsi="Times New Roman" w:cs="Times New Roman"/>
          <w:b/>
          <w:bCs/>
          <w:sz w:val="24"/>
          <w:szCs w:val="24"/>
          <w:lang w:val="en-GB"/>
        </w:rPr>
        <w:t xml:space="preserve">Supplementary </w:t>
      </w:r>
      <w:r w:rsidR="00A35043">
        <w:rPr>
          <w:rFonts w:ascii="Times New Roman" w:hAnsi="Times New Roman" w:cs="Times New Roman"/>
          <w:b/>
          <w:bCs/>
          <w:sz w:val="24"/>
          <w:szCs w:val="24"/>
          <w:lang w:val="en-GB"/>
        </w:rPr>
        <w:t>F</w:t>
      </w:r>
      <w:r w:rsidRPr="00C45D4B">
        <w:rPr>
          <w:rFonts w:ascii="Times New Roman" w:hAnsi="Times New Roman" w:cs="Times New Roman"/>
          <w:b/>
          <w:bCs/>
          <w:sz w:val="24"/>
          <w:szCs w:val="24"/>
          <w:lang w:val="en-GB"/>
        </w:rPr>
        <w:t>igures</w:t>
      </w:r>
    </w:p>
    <w:p w14:paraId="1D63627F" w14:textId="77777777" w:rsidR="008E483F" w:rsidRDefault="008E483F" w:rsidP="004706AC">
      <w:pPr>
        <w:spacing w:line="480" w:lineRule="auto"/>
        <w:jc w:val="both"/>
        <w:rPr>
          <w:rFonts w:ascii="Times New Roman" w:hAnsi="Times New Roman" w:cs="Times New Roman"/>
          <w:sz w:val="24"/>
          <w:szCs w:val="24"/>
          <w:lang w:val="en-GB"/>
        </w:rPr>
      </w:pPr>
      <w:r>
        <w:rPr>
          <w:noProof/>
        </w:rPr>
        <w:drawing>
          <wp:inline distT="0" distB="0" distL="0" distR="0" wp14:anchorId="50FEA694" wp14:editId="699085B2">
            <wp:extent cx="5403850" cy="4136022"/>
            <wp:effectExtent l="0" t="0" r="6350" b="0"/>
            <wp:docPr id="1416822412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56576" cy="417637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EDA376E" w14:textId="1DBFFE6E" w:rsidR="008E483F" w:rsidRPr="00181EAF" w:rsidRDefault="008E483F" w:rsidP="00181EAF">
      <w:pPr>
        <w:spacing w:line="480" w:lineRule="auto"/>
        <w:jc w:val="both"/>
        <w:rPr>
          <w:rFonts w:ascii="Times New Roman" w:hAnsi="Times New Roman" w:cs="Times New Roman"/>
          <w:sz w:val="24"/>
          <w:szCs w:val="24"/>
          <w:lang w:val="en-GB"/>
        </w:rPr>
      </w:pPr>
      <w:r w:rsidRPr="00D62069">
        <w:rPr>
          <w:rFonts w:ascii="Times New Roman" w:hAnsi="Times New Roman" w:cs="Times New Roman"/>
          <w:b/>
          <w:bCs/>
          <w:sz w:val="24"/>
          <w:szCs w:val="24"/>
          <w:lang w:val="en-GB"/>
        </w:rPr>
        <w:t>SF 1</w:t>
      </w:r>
      <w:r>
        <w:rPr>
          <w:rFonts w:ascii="Times New Roman" w:hAnsi="Times New Roman" w:cs="Times New Roman"/>
          <w:sz w:val="24"/>
          <w:szCs w:val="24"/>
          <w:lang w:val="en-GB"/>
        </w:rPr>
        <w:t xml:space="preserve"> Methylene blue calibration curve.</w:t>
      </w:r>
    </w:p>
    <w:p w14:paraId="248D438A" w14:textId="77777777" w:rsidR="008E483F" w:rsidRDefault="008E483F" w:rsidP="004706AC">
      <w:pPr>
        <w:pStyle w:val="ListParagraph"/>
        <w:spacing w:line="480" w:lineRule="auto"/>
        <w:ind w:left="0"/>
        <w:rPr>
          <w:rFonts w:ascii="Times New Roman" w:hAnsi="Times New Roman" w:cs="Times New Roman"/>
          <w:b/>
          <w:bCs/>
          <w:sz w:val="24"/>
          <w:szCs w:val="24"/>
          <w:lang w:val="en-GB"/>
        </w:rPr>
      </w:pPr>
    </w:p>
    <w:p w14:paraId="5A64D109" w14:textId="77777777" w:rsidR="008E483F" w:rsidRDefault="008E483F" w:rsidP="004706AC">
      <w:pPr>
        <w:pStyle w:val="ListParagraph"/>
        <w:spacing w:line="480" w:lineRule="auto"/>
        <w:ind w:left="0"/>
        <w:rPr>
          <w:rFonts w:ascii="Times New Roman" w:hAnsi="Times New Roman" w:cs="Times New Roman"/>
          <w:b/>
          <w:bCs/>
          <w:sz w:val="24"/>
          <w:szCs w:val="24"/>
          <w:lang w:val="en-GB"/>
        </w:rPr>
      </w:pPr>
      <w:r>
        <w:rPr>
          <w:noProof/>
        </w:rPr>
        <w:drawing>
          <wp:inline distT="0" distB="0" distL="0" distR="0" wp14:anchorId="1AD93ED4" wp14:editId="1B4C1DAA">
            <wp:extent cx="5696875" cy="3017520"/>
            <wp:effectExtent l="0" t="0" r="0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03728" cy="3021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8B4202E" w14:textId="2C8D9E11" w:rsidR="008E483F" w:rsidRPr="00C46B67" w:rsidRDefault="008E483F" w:rsidP="004706AC">
      <w:pPr>
        <w:pStyle w:val="ListParagraph"/>
        <w:spacing w:line="480" w:lineRule="auto"/>
        <w:ind w:left="0"/>
        <w:rPr>
          <w:rFonts w:ascii="Times New Roman" w:hAnsi="Times New Roman" w:cs="Times New Roman"/>
          <w:sz w:val="24"/>
          <w:szCs w:val="24"/>
          <w:lang w:val="en-GB"/>
        </w:rPr>
      </w:pPr>
      <w:r w:rsidRPr="000428E9">
        <w:rPr>
          <w:rFonts w:ascii="Times New Roman" w:hAnsi="Times New Roman" w:cs="Times New Roman"/>
          <w:b/>
          <w:bCs/>
          <w:sz w:val="24"/>
          <w:szCs w:val="24"/>
          <w:lang w:val="en-GB"/>
        </w:rPr>
        <w:t>SF 2</w:t>
      </w:r>
      <w:r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r w:rsidRPr="00C46B67">
        <w:rPr>
          <w:rFonts w:ascii="Times New Roman" w:hAnsi="Times New Roman" w:cs="Times New Roman"/>
          <w:sz w:val="24"/>
          <w:szCs w:val="24"/>
          <w:lang w:val="en-GB"/>
        </w:rPr>
        <w:t>FTIR spectrum of BTSP after adsorption of MB dye.</w:t>
      </w:r>
    </w:p>
    <w:p w14:paraId="614383B6" w14:textId="77777777" w:rsidR="008E483F" w:rsidRPr="00C46B67" w:rsidRDefault="008E483F" w:rsidP="004706AC">
      <w:pPr>
        <w:pStyle w:val="ListParagraph"/>
        <w:spacing w:line="480" w:lineRule="auto"/>
        <w:ind w:left="0"/>
        <w:rPr>
          <w:rFonts w:ascii="Times New Roman" w:hAnsi="Times New Roman" w:cs="Times New Roman"/>
          <w:sz w:val="24"/>
          <w:szCs w:val="24"/>
          <w:lang w:val="en-GB"/>
        </w:rPr>
      </w:pPr>
    </w:p>
    <w:p w14:paraId="7620D8BF" w14:textId="77777777" w:rsidR="008E483F" w:rsidRDefault="008E483F" w:rsidP="004706AC">
      <w:pPr>
        <w:pStyle w:val="ListParagraph"/>
        <w:spacing w:line="480" w:lineRule="auto"/>
        <w:ind w:left="0"/>
        <w:rPr>
          <w:rFonts w:ascii="Times New Roman" w:hAnsi="Times New Roman" w:cs="Times New Roman"/>
          <w:b/>
          <w:bCs/>
          <w:sz w:val="24"/>
          <w:szCs w:val="24"/>
          <w:lang w:val="en-GB"/>
        </w:rPr>
      </w:pPr>
    </w:p>
    <w:p w14:paraId="65280C59" w14:textId="77777777" w:rsidR="008E483F" w:rsidRDefault="008E483F" w:rsidP="004706AC">
      <w:pPr>
        <w:pStyle w:val="ListParagraph"/>
        <w:spacing w:line="480" w:lineRule="auto"/>
        <w:ind w:left="0"/>
        <w:rPr>
          <w:rFonts w:ascii="Times New Roman" w:hAnsi="Times New Roman" w:cs="Times New Roman"/>
          <w:b/>
          <w:bCs/>
          <w:sz w:val="24"/>
          <w:szCs w:val="24"/>
          <w:lang w:val="en-GB"/>
        </w:rPr>
      </w:pPr>
      <w:r>
        <w:rPr>
          <w:noProof/>
        </w:rPr>
        <w:drawing>
          <wp:inline distT="0" distB="0" distL="0" distR="0" wp14:anchorId="521AC3A5" wp14:editId="67D07651">
            <wp:extent cx="5696875" cy="2827606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01445" cy="282987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C6EA100" w14:textId="3B195F9D" w:rsidR="008E483F" w:rsidRDefault="008E483F" w:rsidP="004706AC">
      <w:pPr>
        <w:pStyle w:val="ListParagraph"/>
        <w:spacing w:line="480" w:lineRule="auto"/>
        <w:ind w:left="0"/>
        <w:rPr>
          <w:rFonts w:ascii="Times New Roman" w:hAnsi="Times New Roman" w:cs="Times New Roman"/>
          <w:sz w:val="24"/>
          <w:szCs w:val="24"/>
          <w:lang w:val="en-GB"/>
        </w:rPr>
      </w:pPr>
      <w:r w:rsidRPr="009B36A3">
        <w:rPr>
          <w:rFonts w:ascii="Times New Roman" w:hAnsi="Times New Roman" w:cs="Times New Roman"/>
          <w:b/>
          <w:bCs/>
          <w:sz w:val="24"/>
          <w:szCs w:val="24"/>
          <w:lang w:val="en-GB"/>
        </w:rPr>
        <w:t>SF 3</w:t>
      </w:r>
      <w:r w:rsidRPr="00C46B67">
        <w:rPr>
          <w:rFonts w:ascii="Times New Roman" w:hAnsi="Times New Roman" w:cs="Times New Roman"/>
          <w:sz w:val="24"/>
          <w:szCs w:val="24"/>
          <w:lang w:val="en-GB"/>
        </w:rPr>
        <w:t xml:space="preserve"> FTIR spectrum of Fenton-BTSP after adsorption of MB dye.</w:t>
      </w:r>
    </w:p>
    <w:p w14:paraId="4B2361B4" w14:textId="77777777" w:rsidR="008E483F" w:rsidRPr="00C46B67" w:rsidRDefault="008E483F" w:rsidP="004706AC">
      <w:pPr>
        <w:spacing w:line="480" w:lineRule="auto"/>
        <w:rPr>
          <w:rFonts w:ascii="Times New Roman" w:hAnsi="Times New Roman" w:cs="Times New Roman"/>
          <w:sz w:val="24"/>
          <w:szCs w:val="24"/>
          <w:lang w:val="en-GB"/>
        </w:rPr>
      </w:pPr>
      <w:r>
        <w:rPr>
          <w:rFonts w:ascii="Times New Roman" w:hAnsi="Times New Roman" w:cs="Times New Roman"/>
          <w:sz w:val="24"/>
          <w:szCs w:val="24"/>
          <w:lang w:val="en-GB"/>
        </w:rPr>
        <w:br w:type="page"/>
      </w:r>
    </w:p>
    <w:p w14:paraId="27681507" w14:textId="77777777" w:rsidR="008E483F" w:rsidRPr="009F64BC" w:rsidRDefault="008E483F" w:rsidP="004706AC">
      <w:pPr>
        <w:pStyle w:val="ListParagraph"/>
        <w:spacing w:line="480" w:lineRule="auto"/>
        <w:ind w:left="0"/>
        <w:rPr>
          <w:rFonts w:ascii="Times New Roman" w:hAnsi="Times New Roman" w:cs="Times New Roman"/>
          <w:b/>
          <w:bCs/>
          <w:sz w:val="24"/>
          <w:szCs w:val="24"/>
          <w:lang w:val="en-GB"/>
        </w:rPr>
      </w:pPr>
    </w:p>
    <w:p w14:paraId="5EFB70D4" w14:textId="77777777" w:rsidR="008E483F" w:rsidRDefault="008E483F" w:rsidP="004706AC">
      <w:pPr>
        <w:pStyle w:val="ListParagraph"/>
        <w:spacing w:line="480" w:lineRule="auto"/>
        <w:ind w:left="0"/>
        <w:rPr>
          <w:rFonts w:ascii="Times New Roman" w:hAnsi="Times New Roman" w:cs="Times New Roman"/>
          <w:b/>
          <w:bCs/>
          <w:sz w:val="24"/>
          <w:szCs w:val="24"/>
          <w:lang w:val="en-GB"/>
        </w:rPr>
      </w:pPr>
      <w:r>
        <w:rPr>
          <w:rFonts w:ascii="Times New Roman" w:hAnsi="Times New Roman" w:cs="Times New Roman"/>
          <w:b/>
          <w:bCs/>
          <w:noProof/>
          <w:sz w:val="24"/>
          <w:szCs w:val="24"/>
          <w:lang w:val="en-GB"/>
        </w:rPr>
        <w:drawing>
          <wp:inline distT="0" distB="0" distL="0" distR="0" wp14:anchorId="4357F869" wp14:editId="20E1BF12">
            <wp:extent cx="5938865" cy="4635374"/>
            <wp:effectExtent l="0" t="0" r="5080" b="0"/>
            <wp:docPr id="1625900877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50924" cy="464478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F245333" w14:textId="617AD94F" w:rsidR="008E483F" w:rsidRPr="00992737" w:rsidRDefault="008E483F" w:rsidP="004706AC">
      <w:pPr>
        <w:pStyle w:val="ListParagraph"/>
        <w:spacing w:line="480" w:lineRule="auto"/>
        <w:ind w:left="0"/>
        <w:rPr>
          <w:rFonts w:ascii="Times New Roman" w:hAnsi="Times New Roman" w:cs="Times New Roman"/>
          <w:sz w:val="24"/>
          <w:szCs w:val="24"/>
          <w:lang w:val="en-GB"/>
        </w:rPr>
      </w:pPr>
      <w:r w:rsidRPr="00471892">
        <w:rPr>
          <w:rFonts w:ascii="Times New Roman" w:hAnsi="Times New Roman" w:cs="Times New Roman"/>
          <w:b/>
          <w:bCs/>
          <w:sz w:val="24"/>
          <w:szCs w:val="24"/>
          <w:lang w:val="en-GB"/>
        </w:rPr>
        <w:t>SF 4</w:t>
      </w:r>
      <w:r w:rsidRPr="00992737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r w:rsidRPr="00A63532">
        <w:rPr>
          <w:rFonts w:ascii="Times New Roman" w:hAnsi="Times New Roman" w:cs="Times New Roman"/>
          <w:sz w:val="24"/>
          <w:szCs w:val="24"/>
          <w:lang w:val="en-GB"/>
        </w:rPr>
        <w:t xml:space="preserve">Surface morphology of </w:t>
      </w:r>
      <w:r>
        <w:rPr>
          <w:rFonts w:ascii="Times New Roman" w:hAnsi="Times New Roman" w:cs="Times New Roman"/>
          <w:sz w:val="24"/>
          <w:szCs w:val="24"/>
          <w:lang w:val="en-GB"/>
        </w:rPr>
        <w:t>BTSP in the absence (upper) and presence (lower) of MB</w:t>
      </w:r>
      <w:r w:rsidRPr="00A63532">
        <w:rPr>
          <w:rFonts w:ascii="Times New Roman" w:hAnsi="Times New Roman" w:cs="Times New Roman"/>
          <w:sz w:val="24"/>
          <w:szCs w:val="24"/>
          <w:lang w:val="en-GB"/>
        </w:rPr>
        <w:t>.</w:t>
      </w:r>
      <w:r>
        <w:rPr>
          <w:rFonts w:ascii="Times New Roman" w:hAnsi="Times New Roman" w:cs="Times New Roman"/>
          <w:b/>
          <w:bCs/>
          <w:sz w:val="24"/>
          <w:szCs w:val="24"/>
          <w:lang w:val="en-GB"/>
        </w:rPr>
        <w:t xml:space="preserve"> </w:t>
      </w:r>
      <w:r w:rsidRPr="00C55D94">
        <w:rPr>
          <w:rFonts w:ascii="Times New Roman" w:hAnsi="Times New Roman" w:cs="Times New Roman"/>
          <w:sz w:val="24"/>
          <w:szCs w:val="24"/>
          <w:lang w:val="en-GB"/>
        </w:rPr>
        <w:t xml:space="preserve">SEM-EDX </w:t>
      </w:r>
      <w:r>
        <w:rPr>
          <w:rFonts w:ascii="Times New Roman" w:hAnsi="Times New Roman" w:cs="Times New Roman"/>
          <w:sz w:val="24"/>
          <w:szCs w:val="24"/>
          <w:lang w:val="en-GB"/>
        </w:rPr>
        <w:t>micrograph at 1000x, 1500x, and 2000x in the absence (A, C, D) and presence (B, D, F) of loaded MB respectively.</w:t>
      </w:r>
    </w:p>
    <w:p w14:paraId="5F98B1BA" w14:textId="77777777" w:rsidR="008E483F" w:rsidRDefault="008E483F" w:rsidP="004706AC">
      <w:pPr>
        <w:pStyle w:val="ListParagraph"/>
        <w:spacing w:line="480" w:lineRule="auto"/>
        <w:ind w:left="0"/>
        <w:rPr>
          <w:rFonts w:ascii="Times New Roman" w:hAnsi="Times New Roman" w:cs="Times New Roman"/>
          <w:b/>
          <w:bCs/>
          <w:sz w:val="24"/>
          <w:szCs w:val="24"/>
          <w:lang w:val="en-GB"/>
        </w:rPr>
      </w:pPr>
      <w:r>
        <w:rPr>
          <w:rFonts w:ascii="Times New Roman" w:hAnsi="Times New Roman" w:cs="Times New Roman"/>
          <w:b/>
          <w:bCs/>
          <w:noProof/>
          <w:sz w:val="24"/>
          <w:szCs w:val="24"/>
          <w:lang w:val="en-GB"/>
        </w:rPr>
        <w:drawing>
          <wp:inline distT="0" distB="0" distL="0" distR="0" wp14:anchorId="0F6BD0BC" wp14:editId="363382CE">
            <wp:extent cx="5930265" cy="4698749"/>
            <wp:effectExtent l="0" t="0" r="0" b="6985"/>
            <wp:docPr id="43269833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7644" cy="47045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F64BC">
        <w:rPr>
          <w:rFonts w:ascii="Times New Roman" w:hAnsi="Times New Roman" w:cs="Times New Roman"/>
          <w:b/>
          <w:bCs/>
          <w:sz w:val="24"/>
          <w:szCs w:val="24"/>
          <w:lang w:val="en-GB"/>
        </w:rPr>
        <w:t xml:space="preserve"> </w:t>
      </w:r>
    </w:p>
    <w:p w14:paraId="7FE7237A" w14:textId="69320AA8" w:rsidR="008E483F" w:rsidRPr="00992737" w:rsidRDefault="008E483F" w:rsidP="004706AC">
      <w:pPr>
        <w:pStyle w:val="ListParagraph"/>
        <w:spacing w:line="480" w:lineRule="auto"/>
        <w:ind w:left="0"/>
        <w:rPr>
          <w:rFonts w:ascii="Times New Roman" w:hAnsi="Times New Roman" w:cs="Times New Roman"/>
          <w:sz w:val="24"/>
          <w:szCs w:val="24"/>
          <w:lang w:val="en-GB"/>
        </w:rPr>
      </w:pPr>
      <w:r w:rsidRPr="000D2919">
        <w:rPr>
          <w:rFonts w:ascii="Times New Roman" w:hAnsi="Times New Roman" w:cs="Times New Roman"/>
          <w:b/>
          <w:bCs/>
          <w:sz w:val="24"/>
          <w:szCs w:val="24"/>
          <w:lang w:val="en-GB"/>
        </w:rPr>
        <w:t>SF 5</w:t>
      </w:r>
      <w:r w:rsidRPr="00B13634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r w:rsidRPr="00A63532">
        <w:rPr>
          <w:rFonts w:ascii="Times New Roman" w:hAnsi="Times New Roman" w:cs="Times New Roman"/>
          <w:sz w:val="24"/>
          <w:szCs w:val="24"/>
          <w:lang w:val="en-GB"/>
        </w:rPr>
        <w:t xml:space="preserve">Surface morphology of </w:t>
      </w:r>
      <w:r>
        <w:rPr>
          <w:rFonts w:ascii="Times New Roman" w:hAnsi="Times New Roman" w:cs="Times New Roman"/>
          <w:sz w:val="24"/>
          <w:szCs w:val="24"/>
          <w:lang w:val="en-GB"/>
        </w:rPr>
        <w:t>Fenton-BTSP in the absence (upper) and presence (lower) of MB</w:t>
      </w:r>
      <w:r w:rsidRPr="00A63532">
        <w:rPr>
          <w:rFonts w:ascii="Times New Roman" w:hAnsi="Times New Roman" w:cs="Times New Roman"/>
          <w:sz w:val="24"/>
          <w:szCs w:val="24"/>
          <w:lang w:val="en-GB"/>
        </w:rPr>
        <w:t>.</w:t>
      </w:r>
      <w:r>
        <w:rPr>
          <w:rFonts w:ascii="Times New Roman" w:hAnsi="Times New Roman" w:cs="Times New Roman"/>
          <w:b/>
          <w:bCs/>
          <w:sz w:val="24"/>
          <w:szCs w:val="24"/>
          <w:lang w:val="en-GB"/>
        </w:rPr>
        <w:t xml:space="preserve"> </w:t>
      </w:r>
      <w:r w:rsidRPr="00C55D94">
        <w:rPr>
          <w:rFonts w:ascii="Times New Roman" w:hAnsi="Times New Roman" w:cs="Times New Roman"/>
          <w:sz w:val="24"/>
          <w:szCs w:val="24"/>
          <w:lang w:val="en-GB"/>
        </w:rPr>
        <w:t xml:space="preserve">SEM-EDX </w:t>
      </w:r>
      <w:r>
        <w:rPr>
          <w:rFonts w:ascii="Times New Roman" w:hAnsi="Times New Roman" w:cs="Times New Roman"/>
          <w:sz w:val="24"/>
          <w:szCs w:val="24"/>
          <w:lang w:val="en-GB"/>
        </w:rPr>
        <w:t>micrograph at 1000x, 1500x, and 2000x in the absence (A, C, D) and presence (B, D, F) of loaded MB respectively.</w:t>
      </w:r>
    </w:p>
    <w:p w14:paraId="614909A3" w14:textId="77777777" w:rsidR="008E483F" w:rsidRDefault="008E483F" w:rsidP="004706AC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  <w:lang w:val="en-GB"/>
        </w:rPr>
      </w:pPr>
    </w:p>
    <w:p w14:paraId="4A03980B" w14:textId="77777777" w:rsidR="008E483F" w:rsidRDefault="008E483F" w:rsidP="004706AC">
      <w:pPr>
        <w:spacing w:line="480" w:lineRule="auto"/>
        <w:jc w:val="both"/>
        <w:rPr>
          <w:rFonts w:ascii="Times New Roman" w:hAnsi="Times New Roman" w:cs="Times New Roman"/>
          <w:sz w:val="24"/>
          <w:szCs w:val="24"/>
          <w:lang w:val="en-GB"/>
        </w:rPr>
      </w:pPr>
      <w:r>
        <w:rPr>
          <w:noProof/>
        </w:rPr>
        <w:drawing>
          <wp:inline distT="0" distB="0" distL="0" distR="0" wp14:anchorId="712DEFC0" wp14:editId="0A538D91">
            <wp:extent cx="5939155" cy="4363720"/>
            <wp:effectExtent l="0" t="0" r="4445" b="0"/>
            <wp:docPr id="1106287490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9155" cy="43637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6ECB212" w14:textId="3FCFAF50" w:rsidR="008E483F" w:rsidRPr="00992737" w:rsidRDefault="008E483F" w:rsidP="004706AC">
      <w:pPr>
        <w:pStyle w:val="ListParagraph"/>
        <w:spacing w:line="480" w:lineRule="auto"/>
        <w:ind w:left="0"/>
        <w:rPr>
          <w:rFonts w:ascii="Times New Roman" w:hAnsi="Times New Roman" w:cs="Times New Roman"/>
          <w:sz w:val="24"/>
          <w:szCs w:val="24"/>
          <w:lang w:val="en-GB"/>
        </w:rPr>
      </w:pPr>
      <w:r w:rsidRPr="002C585E">
        <w:rPr>
          <w:rFonts w:ascii="Times New Roman" w:hAnsi="Times New Roman" w:cs="Times New Roman"/>
          <w:b/>
          <w:bCs/>
          <w:sz w:val="24"/>
          <w:szCs w:val="24"/>
          <w:lang w:val="en-GB"/>
        </w:rPr>
        <w:t>SF 6</w:t>
      </w:r>
      <w:r w:rsidRPr="00B13634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en-GB"/>
        </w:rPr>
        <w:t>Isotherm modelling. (A) Langmuir (B) Freundlich (C) Dubinin-</w:t>
      </w:r>
      <w:proofErr w:type="spellStart"/>
      <w:r>
        <w:rPr>
          <w:rFonts w:ascii="Times New Roman" w:hAnsi="Times New Roman" w:cs="Times New Roman"/>
          <w:sz w:val="24"/>
          <w:szCs w:val="24"/>
          <w:lang w:val="en-GB"/>
        </w:rPr>
        <w:t>Radushkevich</w:t>
      </w:r>
      <w:proofErr w:type="spellEnd"/>
      <w:r>
        <w:rPr>
          <w:rFonts w:ascii="Times New Roman" w:hAnsi="Times New Roman" w:cs="Times New Roman"/>
          <w:sz w:val="24"/>
          <w:szCs w:val="24"/>
          <w:lang w:val="en-GB"/>
        </w:rPr>
        <w:t xml:space="preserve"> and (D) Temkin equilibrium models for the adsorption of MB onto BTSP and Fenton-BTSP.</w:t>
      </w:r>
    </w:p>
    <w:p w14:paraId="4178085F" w14:textId="77777777" w:rsidR="008E483F" w:rsidRDefault="008E483F" w:rsidP="004706AC">
      <w:pPr>
        <w:spacing w:line="480" w:lineRule="auto"/>
        <w:jc w:val="both"/>
        <w:rPr>
          <w:rFonts w:ascii="Times New Roman" w:hAnsi="Times New Roman" w:cs="Times New Roman"/>
          <w:sz w:val="24"/>
          <w:szCs w:val="24"/>
          <w:lang w:val="en-GB"/>
        </w:rPr>
      </w:pPr>
    </w:p>
    <w:p w14:paraId="34E60851" w14:textId="77777777" w:rsidR="008E483F" w:rsidRDefault="008E483F" w:rsidP="004706AC">
      <w:pPr>
        <w:spacing w:line="480" w:lineRule="auto"/>
        <w:jc w:val="both"/>
        <w:rPr>
          <w:rFonts w:ascii="Times New Roman" w:hAnsi="Times New Roman" w:cs="Times New Roman"/>
          <w:sz w:val="24"/>
          <w:szCs w:val="24"/>
          <w:lang w:val="en-GB"/>
        </w:rPr>
      </w:pPr>
      <w:r>
        <w:rPr>
          <w:noProof/>
        </w:rPr>
        <w:drawing>
          <wp:inline distT="0" distB="0" distL="0" distR="0" wp14:anchorId="426AAE0C" wp14:editId="11A3C8F2">
            <wp:extent cx="5939155" cy="4699000"/>
            <wp:effectExtent l="0" t="0" r="4445" b="6350"/>
            <wp:docPr id="1614537020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9155" cy="4699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CECB6FE" w14:textId="13F6833D" w:rsidR="008E483F" w:rsidRDefault="008E483F" w:rsidP="004706AC">
      <w:pPr>
        <w:pStyle w:val="ListParagraph"/>
        <w:spacing w:line="480" w:lineRule="auto"/>
        <w:ind w:left="0"/>
        <w:rPr>
          <w:rFonts w:ascii="Times New Roman" w:hAnsi="Times New Roman" w:cs="Times New Roman"/>
          <w:sz w:val="24"/>
          <w:szCs w:val="24"/>
          <w:lang w:val="en-GB"/>
        </w:rPr>
      </w:pPr>
      <w:r w:rsidRPr="00DB3E73">
        <w:rPr>
          <w:rFonts w:ascii="Times New Roman" w:hAnsi="Times New Roman" w:cs="Times New Roman"/>
          <w:b/>
          <w:bCs/>
          <w:sz w:val="24"/>
          <w:szCs w:val="24"/>
          <w:lang w:val="en-GB"/>
        </w:rPr>
        <w:t>SF 7</w:t>
      </w:r>
      <w:r w:rsidRPr="00B13634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en-GB"/>
        </w:rPr>
        <w:t>Kinetics modelling. (A) Pseudo-first order (B) Pseudo-second order and (C) Temkin models for the adsorption of MB onto BTSP and Fenton-BTSP.</w:t>
      </w:r>
    </w:p>
    <w:p w14:paraId="20352E7A" w14:textId="77777777" w:rsidR="008E483F" w:rsidRPr="006878FE" w:rsidRDefault="008E483F" w:rsidP="004706AC">
      <w:pPr>
        <w:spacing w:line="480" w:lineRule="auto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14:ligatures w14:val="none"/>
        </w:rPr>
      </w:pPr>
      <w:r w:rsidRPr="006878FE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14:ligatures w14:val="none"/>
        </w:rPr>
        <w:t>References</w:t>
      </w:r>
    </w:p>
    <w:p w14:paraId="3344D011" w14:textId="15094F19" w:rsidR="008E483F" w:rsidRDefault="008E483F" w:rsidP="004706AC">
      <w:pPr>
        <w:spacing w:line="480" w:lineRule="auto"/>
        <w:ind w:right="-64"/>
        <w:jc w:val="both"/>
        <w:rPr>
          <w:rFonts w:ascii="Times New Roman" w:hAnsi="Times New Roman" w:cs="Times New Roman"/>
          <w:sz w:val="24"/>
          <w:szCs w:val="24"/>
        </w:rPr>
      </w:pPr>
      <w:r w:rsidRPr="001B222C">
        <w:rPr>
          <w:rFonts w:ascii="Times New Roman" w:hAnsi="Times New Roman" w:cs="Times New Roman"/>
          <w:sz w:val="24"/>
          <w:szCs w:val="24"/>
        </w:rPr>
        <w:t>Hassan</w:t>
      </w:r>
      <w:r>
        <w:rPr>
          <w:rFonts w:ascii="Times New Roman" w:hAnsi="Times New Roman" w:cs="Times New Roman"/>
          <w:sz w:val="24"/>
          <w:szCs w:val="24"/>
        </w:rPr>
        <w:t>,</w:t>
      </w:r>
      <w:r w:rsidRPr="001B222C">
        <w:rPr>
          <w:rFonts w:ascii="Times New Roman" w:hAnsi="Times New Roman" w:cs="Times New Roman"/>
          <w:sz w:val="24"/>
          <w:szCs w:val="24"/>
        </w:rPr>
        <w:t xml:space="preserve"> P., Rana</w:t>
      </w:r>
      <w:r>
        <w:rPr>
          <w:rFonts w:ascii="Times New Roman" w:hAnsi="Times New Roman" w:cs="Times New Roman"/>
          <w:sz w:val="24"/>
          <w:szCs w:val="24"/>
        </w:rPr>
        <w:t>,</w:t>
      </w:r>
      <w:r w:rsidRPr="001B222C">
        <w:rPr>
          <w:rFonts w:ascii="Times New Roman" w:hAnsi="Times New Roman" w:cs="Times New Roman"/>
          <w:sz w:val="24"/>
          <w:szCs w:val="24"/>
        </w:rPr>
        <w:t xml:space="preserve"> S.</w:t>
      </w:r>
      <w:r>
        <w:rPr>
          <w:rFonts w:ascii="Times New Roman" w:hAnsi="Times New Roman" w:cs="Times New Roman"/>
          <w:sz w:val="24"/>
          <w:szCs w:val="24"/>
        </w:rPr>
        <w:t>,</w:t>
      </w:r>
      <w:r w:rsidRPr="001B222C">
        <w:rPr>
          <w:rFonts w:ascii="Times New Roman" w:hAnsi="Times New Roman" w:cs="Times New Roman"/>
          <w:sz w:val="24"/>
          <w:szCs w:val="24"/>
        </w:rPr>
        <w:t xml:space="preserve"> Verma</w:t>
      </w:r>
      <w:r>
        <w:rPr>
          <w:rFonts w:ascii="Times New Roman" w:hAnsi="Times New Roman" w:cs="Times New Roman"/>
          <w:sz w:val="24"/>
          <w:szCs w:val="24"/>
        </w:rPr>
        <w:t>,</w:t>
      </w:r>
      <w:r w:rsidRPr="001B222C">
        <w:rPr>
          <w:rFonts w:ascii="Times New Roman" w:hAnsi="Times New Roman" w:cs="Times New Roman"/>
          <w:sz w:val="24"/>
          <w:szCs w:val="24"/>
        </w:rPr>
        <w:t xml:space="preserve"> G. (2015)</w:t>
      </w:r>
      <w:r>
        <w:rPr>
          <w:rFonts w:ascii="Times New Roman" w:hAnsi="Times New Roman" w:cs="Times New Roman"/>
          <w:sz w:val="24"/>
          <w:szCs w:val="24"/>
        </w:rPr>
        <w:t>.</w:t>
      </w:r>
      <w:r w:rsidRPr="001B222C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M</w:t>
      </w:r>
      <w:r w:rsidRPr="001B222C">
        <w:rPr>
          <w:rFonts w:ascii="Times New Roman" w:hAnsi="Times New Roman" w:cs="Times New Roman"/>
          <w:sz w:val="24"/>
          <w:szCs w:val="24"/>
        </w:rPr>
        <w:t>aking sense of Brownian motion: colloid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1B222C">
        <w:rPr>
          <w:rFonts w:ascii="Times New Roman" w:hAnsi="Times New Roman" w:cs="Times New Roman"/>
          <w:sz w:val="24"/>
          <w:szCs w:val="24"/>
        </w:rPr>
        <w:t>characteri</w:t>
      </w:r>
      <w:r>
        <w:rPr>
          <w:rFonts w:ascii="Times New Roman" w:hAnsi="Times New Roman" w:cs="Times New Roman"/>
          <w:sz w:val="24"/>
          <w:szCs w:val="24"/>
        </w:rPr>
        <w:t>z</w:t>
      </w:r>
      <w:r w:rsidRPr="001B222C">
        <w:rPr>
          <w:rFonts w:ascii="Times New Roman" w:hAnsi="Times New Roman" w:cs="Times New Roman"/>
          <w:sz w:val="24"/>
          <w:szCs w:val="24"/>
        </w:rPr>
        <w:t xml:space="preserve">ation by dynamic light scattering. </w:t>
      </w:r>
      <w:r w:rsidRPr="008E483F">
        <w:rPr>
          <w:rFonts w:ascii="Times New Roman" w:hAnsi="Times New Roman" w:cs="Times New Roman"/>
          <w:i/>
          <w:iCs/>
          <w:sz w:val="24"/>
          <w:szCs w:val="24"/>
        </w:rPr>
        <w:t>Langmuir</w:t>
      </w:r>
      <w:r w:rsidRPr="00331E12">
        <w:rPr>
          <w:rFonts w:ascii="Times New Roman" w:hAnsi="Times New Roman" w:cs="Times New Roman"/>
          <w:sz w:val="24"/>
          <w:szCs w:val="24"/>
        </w:rPr>
        <w:t>.</w:t>
      </w:r>
      <w:r w:rsidRPr="001B222C">
        <w:rPr>
          <w:rFonts w:ascii="Times New Roman" w:hAnsi="Times New Roman" w:cs="Times New Roman"/>
          <w:sz w:val="24"/>
          <w:szCs w:val="24"/>
        </w:rPr>
        <w:t xml:space="preserve"> </w:t>
      </w:r>
      <w:r w:rsidRPr="00331E12">
        <w:rPr>
          <w:rFonts w:ascii="Times New Roman" w:hAnsi="Times New Roman" w:cs="Times New Roman"/>
          <w:sz w:val="24"/>
          <w:szCs w:val="24"/>
        </w:rPr>
        <w:t>31</w:t>
      </w:r>
      <w:r w:rsidRPr="001B222C">
        <w:rPr>
          <w:rFonts w:ascii="Times New Roman" w:hAnsi="Times New Roman" w:cs="Times New Roman"/>
          <w:sz w:val="24"/>
          <w:szCs w:val="24"/>
        </w:rPr>
        <w:t>:3–1</w:t>
      </w:r>
      <w:r>
        <w:rPr>
          <w:rFonts w:ascii="Times New Roman" w:hAnsi="Times New Roman" w:cs="Times New Roman"/>
          <w:sz w:val="24"/>
          <w:szCs w:val="24"/>
        </w:rPr>
        <w:t>1</w:t>
      </w:r>
      <w:r w:rsidRPr="001B222C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F8429F">
        <w:rPr>
          <w:rFonts w:ascii="Times New Roman" w:hAnsi="Times New Roman" w:cs="Times New Roman"/>
          <w:sz w:val="24"/>
          <w:szCs w:val="24"/>
        </w:rPr>
        <w:t>https://doi.org/10.1021/la501789z</w:t>
      </w:r>
    </w:p>
    <w:p w14:paraId="71EEFC88" w14:textId="6BA0DB48" w:rsidR="008E483F" w:rsidRDefault="008E483F" w:rsidP="004706AC">
      <w:pPr>
        <w:spacing w:line="480" w:lineRule="auto"/>
        <w:jc w:val="both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proofErr w:type="spellStart"/>
      <w:r w:rsidRPr="001B726E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Kosmulski</w:t>
      </w:r>
      <w:proofErr w:type="spellEnd"/>
      <w:r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,</w:t>
      </w:r>
      <w:r w:rsidRPr="001B726E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M. </w:t>
      </w:r>
      <w:r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(2002). </w:t>
      </w:r>
      <w:r w:rsidRPr="001B726E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The pH-dependent surface charging and the points of zero charge. </w:t>
      </w:r>
      <w:r w:rsidRPr="008E483F">
        <w:rPr>
          <w:rFonts w:ascii="Times New Roman" w:eastAsia="Times New Roman" w:hAnsi="Times New Roman" w:cs="Times New Roman"/>
          <w:i/>
          <w:iCs/>
          <w:kern w:val="0"/>
          <w:sz w:val="24"/>
          <w:szCs w:val="24"/>
          <w14:ligatures w14:val="none"/>
        </w:rPr>
        <w:t>J Colloid Interface Sci</w:t>
      </w:r>
      <w:r w:rsidRPr="001B726E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. 253(1):77</w:t>
      </w:r>
      <w:r w:rsidRPr="001B222C">
        <w:rPr>
          <w:rFonts w:ascii="Times New Roman" w:hAnsi="Times New Roman" w:cs="Times New Roman"/>
          <w:sz w:val="24"/>
          <w:szCs w:val="24"/>
        </w:rPr>
        <w:t>–</w:t>
      </w:r>
      <w:r w:rsidRPr="001B726E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87. </w:t>
      </w:r>
      <w:r w:rsidRPr="00F32C70">
        <w:rPr>
          <w:rFonts w:ascii="Times New Roman" w:hAnsi="Times New Roman" w:cs="Times New Roman"/>
          <w:sz w:val="24"/>
          <w:szCs w:val="24"/>
        </w:rPr>
        <w:t>https://</w:t>
      </w:r>
      <w:r w:rsidRPr="00A6034B">
        <w:rPr>
          <w:rFonts w:ascii="Times New Roman" w:hAnsi="Times New Roman" w:cs="Times New Roman"/>
          <w:sz w:val="24"/>
          <w:szCs w:val="24"/>
        </w:rPr>
        <w:t>doi</w:t>
      </w:r>
      <w:r>
        <w:rPr>
          <w:rFonts w:ascii="Times New Roman" w:hAnsi="Times New Roman" w:cs="Times New Roman"/>
          <w:sz w:val="24"/>
          <w:szCs w:val="24"/>
        </w:rPr>
        <w:t>.org/</w:t>
      </w:r>
      <w:r w:rsidRPr="001B726E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10.1006/jcis.2002.8490. </w:t>
      </w:r>
    </w:p>
    <w:p w14:paraId="785ADDDF" w14:textId="458071F7" w:rsidR="008E483F" w:rsidRPr="001B222C" w:rsidRDefault="008E483F" w:rsidP="004706AC">
      <w:pPr>
        <w:spacing w:line="480" w:lineRule="auto"/>
        <w:ind w:right="-64"/>
        <w:jc w:val="both"/>
        <w:rPr>
          <w:rFonts w:ascii="Times New Roman" w:hAnsi="Times New Roman" w:cs="Times New Roman"/>
          <w:sz w:val="24"/>
          <w:szCs w:val="24"/>
        </w:rPr>
      </w:pPr>
      <w:r w:rsidRPr="00C1669A">
        <w:rPr>
          <w:rFonts w:ascii="Times New Roman" w:hAnsi="Times New Roman" w:cs="Times New Roman"/>
          <w:sz w:val="24"/>
          <w:szCs w:val="24"/>
        </w:rPr>
        <w:t>Shrestha</w:t>
      </w:r>
      <w:r>
        <w:rPr>
          <w:rFonts w:ascii="Times New Roman" w:hAnsi="Times New Roman" w:cs="Times New Roman"/>
          <w:sz w:val="24"/>
          <w:szCs w:val="24"/>
        </w:rPr>
        <w:t xml:space="preserve">, S. (2016). </w:t>
      </w:r>
      <w:r w:rsidRPr="00C1669A">
        <w:rPr>
          <w:rFonts w:ascii="Times New Roman" w:hAnsi="Times New Roman" w:cs="Times New Roman"/>
          <w:sz w:val="24"/>
          <w:szCs w:val="24"/>
        </w:rPr>
        <w:t>Chemical, Structural and Elemental Characterization of Biosorbents Using FE-SEM, SEM-EDX, XRD/XRPD and ATR-FTIR Techniques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  <w:r w:rsidRPr="008E483F">
        <w:rPr>
          <w:rFonts w:ascii="Times New Roman" w:hAnsi="Times New Roman" w:cs="Times New Roman"/>
          <w:i/>
          <w:iCs/>
          <w:sz w:val="24"/>
          <w:szCs w:val="24"/>
        </w:rPr>
        <w:t>Journal of Chemical Engineering &amp; Process Technology</w:t>
      </w:r>
      <w:r>
        <w:rPr>
          <w:rFonts w:ascii="Times New Roman" w:hAnsi="Times New Roman" w:cs="Times New Roman"/>
          <w:sz w:val="24"/>
          <w:szCs w:val="24"/>
        </w:rPr>
        <w:t>.</w:t>
      </w:r>
      <w:r w:rsidRPr="00C1669A">
        <w:rPr>
          <w:rFonts w:ascii="Times New Roman" w:hAnsi="Times New Roman" w:cs="Times New Roman"/>
          <w:sz w:val="24"/>
          <w:szCs w:val="24"/>
        </w:rPr>
        <w:t xml:space="preserve"> 7</w:t>
      </w:r>
      <w:r>
        <w:rPr>
          <w:rFonts w:ascii="Times New Roman" w:hAnsi="Times New Roman" w:cs="Times New Roman"/>
          <w:sz w:val="24"/>
          <w:szCs w:val="24"/>
        </w:rPr>
        <w:t>(</w:t>
      </w:r>
      <w:r w:rsidRPr="00C1669A">
        <w:rPr>
          <w:rFonts w:ascii="Times New Roman" w:hAnsi="Times New Roman" w:cs="Times New Roman"/>
          <w:sz w:val="24"/>
          <w:szCs w:val="24"/>
        </w:rPr>
        <w:t>3</w:t>
      </w:r>
      <w:r>
        <w:rPr>
          <w:rFonts w:ascii="Times New Roman" w:hAnsi="Times New Roman" w:cs="Times New Roman"/>
          <w:sz w:val="24"/>
          <w:szCs w:val="24"/>
        </w:rPr>
        <w:t>):</w:t>
      </w:r>
      <w:r w:rsidRPr="00C1669A">
        <w:rPr>
          <w:rFonts w:ascii="Times New Roman" w:hAnsi="Times New Roman" w:cs="Times New Roman"/>
          <w:sz w:val="24"/>
          <w:szCs w:val="24"/>
        </w:rPr>
        <w:t>295</w:t>
      </w:r>
      <w:r w:rsidRPr="001B222C">
        <w:rPr>
          <w:rFonts w:ascii="Times New Roman" w:hAnsi="Times New Roman" w:cs="Times New Roman"/>
          <w:sz w:val="24"/>
          <w:szCs w:val="24"/>
        </w:rPr>
        <w:t>–</w:t>
      </w:r>
      <w:r>
        <w:rPr>
          <w:rFonts w:ascii="Times New Roman" w:hAnsi="Times New Roman" w:cs="Times New Roman"/>
          <w:sz w:val="24"/>
          <w:szCs w:val="24"/>
        </w:rPr>
        <w:t>306.</w:t>
      </w:r>
      <w:r w:rsidRPr="00C1669A">
        <w:rPr>
          <w:rFonts w:ascii="Times New Roman" w:hAnsi="Times New Roman" w:cs="Times New Roman"/>
          <w:sz w:val="24"/>
          <w:szCs w:val="24"/>
        </w:rPr>
        <w:t xml:space="preserve"> </w:t>
      </w:r>
      <w:r w:rsidRPr="00F32C70">
        <w:rPr>
          <w:rFonts w:ascii="Times New Roman" w:hAnsi="Times New Roman" w:cs="Times New Roman"/>
          <w:sz w:val="24"/>
          <w:szCs w:val="24"/>
        </w:rPr>
        <w:t>https://</w:t>
      </w:r>
      <w:r w:rsidRPr="00A6034B">
        <w:rPr>
          <w:rFonts w:ascii="Times New Roman" w:hAnsi="Times New Roman" w:cs="Times New Roman"/>
          <w:sz w:val="24"/>
          <w:szCs w:val="24"/>
        </w:rPr>
        <w:t>doi</w:t>
      </w:r>
      <w:r>
        <w:rPr>
          <w:rFonts w:ascii="Times New Roman" w:hAnsi="Times New Roman" w:cs="Times New Roman"/>
          <w:sz w:val="24"/>
          <w:szCs w:val="24"/>
        </w:rPr>
        <w:t>.org/</w:t>
      </w:r>
      <w:r w:rsidRPr="00C1669A">
        <w:rPr>
          <w:rFonts w:ascii="Times New Roman" w:hAnsi="Times New Roman" w:cs="Times New Roman"/>
          <w:sz w:val="24"/>
          <w:szCs w:val="24"/>
        </w:rPr>
        <w:t>10.4172/2157-7048.1000295</w:t>
      </w:r>
    </w:p>
    <w:p w14:paraId="7578BFCD" w14:textId="77777777" w:rsidR="008E483F" w:rsidRDefault="008E483F" w:rsidP="004706AC">
      <w:pPr>
        <w:spacing w:line="480" w:lineRule="auto"/>
      </w:pPr>
    </w:p>
    <w:sectPr w:rsidR="008E483F" w:rsidSect="00F808D0">
      <w:pgSz w:w="12240" w:h="15840"/>
      <w:pgMar w:top="993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altName w:val="Times New Roman PS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NewRomanPSMT">
    <w:altName w:val="Yu Gothic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6F06149"/>
    <w:multiLevelType w:val="hybridMultilevel"/>
    <w:tmpl w:val="A68E2284"/>
    <w:lvl w:ilvl="0" w:tplc="7DB28974">
      <w:start w:val="1"/>
      <w:numFmt w:val="decimal"/>
      <w:lvlText w:val="%1."/>
      <w:lvlJc w:val="left"/>
      <w:pPr>
        <w:ind w:left="786" w:hanging="360"/>
      </w:pPr>
      <w:rPr>
        <w:rFonts w:hint="default"/>
        <w:vertAlign w:val="superscript"/>
      </w:rPr>
    </w:lvl>
    <w:lvl w:ilvl="1" w:tplc="FFFFFFFF" w:tentative="1">
      <w:start w:val="1"/>
      <w:numFmt w:val="lowerLetter"/>
      <w:lvlText w:val="%2."/>
      <w:lvlJc w:val="left"/>
      <w:pPr>
        <w:ind w:left="1506" w:hanging="360"/>
      </w:pPr>
    </w:lvl>
    <w:lvl w:ilvl="2" w:tplc="FFFFFFFF" w:tentative="1">
      <w:start w:val="1"/>
      <w:numFmt w:val="lowerRoman"/>
      <w:lvlText w:val="%3."/>
      <w:lvlJc w:val="right"/>
      <w:pPr>
        <w:ind w:left="2226" w:hanging="180"/>
      </w:pPr>
    </w:lvl>
    <w:lvl w:ilvl="3" w:tplc="FFFFFFFF" w:tentative="1">
      <w:start w:val="1"/>
      <w:numFmt w:val="decimal"/>
      <w:lvlText w:val="%4."/>
      <w:lvlJc w:val="left"/>
      <w:pPr>
        <w:ind w:left="2946" w:hanging="360"/>
      </w:pPr>
    </w:lvl>
    <w:lvl w:ilvl="4" w:tplc="FFFFFFFF" w:tentative="1">
      <w:start w:val="1"/>
      <w:numFmt w:val="lowerLetter"/>
      <w:lvlText w:val="%5."/>
      <w:lvlJc w:val="left"/>
      <w:pPr>
        <w:ind w:left="3666" w:hanging="360"/>
      </w:pPr>
    </w:lvl>
    <w:lvl w:ilvl="5" w:tplc="FFFFFFFF" w:tentative="1">
      <w:start w:val="1"/>
      <w:numFmt w:val="lowerRoman"/>
      <w:lvlText w:val="%6."/>
      <w:lvlJc w:val="right"/>
      <w:pPr>
        <w:ind w:left="4386" w:hanging="180"/>
      </w:pPr>
    </w:lvl>
    <w:lvl w:ilvl="6" w:tplc="FFFFFFFF" w:tentative="1">
      <w:start w:val="1"/>
      <w:numFmt w:val="decimal"/>
      <w:lvlText w:val="%7."/>
      <w:lvlJc w:val="left"/>
      <w:pPr>
        <w:ind w:left="5106" w:hanging="360"/>
      </w:pPr>
    </w:lvl>
    <w:lvl w:ilvl="7" w:tplc="FFFFFFFF" w:tentative="1">
      <w:start w:val="1"/>
      <w:numFmt w:val="lowerLetter"/>
      <w:lvlText w:val="%8."/>
      <w:lvlJc w:val="left"/>
      <w:pPr>
        <w:ind w:left="5826" w:hanging="360"/>
      </w:pPr>
    </w:lvl>
    <w:lvl w:ilvl="8" w:tplc="FFFFFFFF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" w15:restartNumberingAfterBreak="0">
    <w:nsid w:val="280F0CE8"/>
    <w:multiLevelType w:val="multilevel"/>
    <w:tmpl w:val="C056231C"/>
    <w:lvl w:ilvl="0">
      <w:start w:val="1"/>
      <w:numFmt w:val="decimal"/>
      <w:lvlText w:val="%1."/>
      <w:lvlJc w:val="left"/>
      <w:pPr>
        <w:ind w:left="1080" w:hanging="72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num w:numId="1" w16cid:durableId="1241982566">
    <w:abstractNumId w:val="1"/>
  </w:num>
  <w:num w:numId="2" w16cid:durableId="4541679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76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E483F"/>
    <w:rsid w:val="000428E9"/>
    <w:rsid w:val="000D2919"/>
    <w:rsid w:val="00181EAF"/>
    <w:rsid w:val="001F7C8F"/>
    <w:rsid w:val="00293874"/>
    <w:rsid w:val="002C585E"/>
    <w:rsid w:val="00460562"/>
    <w:rsid w:val="004706AC"/>
    <w:rsid w:val="00471892"/>
    <w:rsid w:val="004A3820"/>
    <w:rsid w:val="00611D83"/>
    <w:rsid w:val="00624FAC"/>
    <w:rsid w:val="00654E39"/>
    <w:rsid w:val="007E018D"/>
    <w:rsid w:val="008D1FA7"/>
    <w:rsid w:val="008E483F"/>
    <w:rsid w:val="008F3C1D"/>
    <w:rsid w:val="00957C30"/>
    <w:rsid w:val="009B0DBB"/>
    <w:rsid w:val="009B36A3"/>
    <w:rsid w:val="00A35043"/>
    <w:rsid w:val="00A42E2F"/>
    <w:rsid w:val="00A43923"/>
    <w:rsid w:val="00D62069"/>
    <w:rsid w:val="00D74062"/>
    <w:rsid w:val="00DB3E73"/>
    <w:rsid w:val="00EF77D3"/>
    <w:rsid w:val="00F808D0"/>
    <w:rsid w:val="00FE44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7FC2CBB"/>
  <w15:chartTrackingRefBased/>
  <w15:docId w15:val="{8ED0891A-B5D0-4DEA-8D48-970A7E568E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E483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E483F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8E483F"/>
    <w:rPr>
      <w:color w:val="0563C1" w:themeColor="hyperlink"/>
      <w:u w:val="single"/>
    </w:rPr>
  </w:style>
  <w:style w:type="character" w:styleId="LineNumber">
    <w:name w:val="line number"/>
    <w:basedOn w:val="DefaultParagraphFont"/>
    <w:uiPriority w:val="99"/>
    <w:semiHidden/>
    <w:unhideWhenUsed/>
    <w:rsid w:val="00EF77D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emf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2.emf"/><Relationship Id="rId12" Type="http://schemas.openxmlformats.org/officeDocument/2006/relationships/image" Target="media/image7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tiff"/><Relationship Id="rId11" Type="http://schemas.openxmlformats.org/officeDocument/2006/relationships/image" Target="media/image6.png"/><Relationship Id="rId5" Type="http://schemas.openxmlformats.org/officeDocument/2006/relationships/hyperlink" Target="mailto:m.agbadaola@dominionuniversity.edu.ng" TargetMode="External"/><Relationship Id="rId10" Type="http://schemas.openxmlformats.org/officeDocument/2006/relationships/image" Target="media/image5.png"/><Relationship Id="rId4" Type="http://schemas.openxmlformats.org/officeDocument/2006/relationships/webSettings" Target="webSettings.xml"/><Relationship Id="rId9" Type="http://schemas.openxmlformats.org/officeDocument/2006/relationships/image" Target="media/image4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9</Pages>
  <Words>860</Words>
  <Characters>4906</Characters>
  <Application>Microsoft Office Word</Application>
  <DocSecurity>0</DocSecurity>
  <Lines>40</Lines>
  <Paragraphs>11</Paragraphs>
  <ScaleCrop>false</ScaleCrop>
  <Company/>
  <LinksUpToDate>false</LinksUpToDate>
  <CharactersWithSpaces>5755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Michael Agbadaola</dc:creator>
  <cp:keywords/>
  <dc:description/>
  <cp:lastModifiedBy>Michael Agbadaola</cp:lastModifiedBy>
  <cp:revision>25</cp:revision>
  <dcterms:created xsi:type="dcterms:W3CDTF">2025-01-07T09:04:00Z</dcterms:created>
  <dcterms:modified xsi:type="dcterms:W3CDTF">2025-01-18T19:25:00Z</dcterms:modified>
</cp:coreProperties>
</file>