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B65A2" w14:textId="77777777" w:rsidR="008606D5" w:rsidRPr="00D9423D" w:rsidRDefault="008606D5" w:rsidP="002A006F">
      <w:pPr>
        <w:spacing w:line="480" w:lineRule="auto"/>
        <w:jc w:val="left"/>
        <w:rPr>
          <w:rFonts w:eastAsia="Times New Roman"/>
          <w:b/>
          <w:bCs/>
          <w:sz w:val="24"/>
          <w:szCs w:val="24"/>
        </w:rPr>
      </w:pPr>
      <w:r w:rsidRPr="00D9423D">
        <w:rPr>
          <w:rFonts w:eastAsia="Times New Roman"/>
          <w:b/>
          <w:bCs/>
          <w:sz w:val="24"/>
          <w:szCs w:val="24"/>
        </w:rPr>
        <w:t>Highlights</w:t>
      </w:r>
    </w:p>
    <w:p w14:paraId="0FAB1870" w14:textId="43EF2C9C" w:rsidR="002A46FA" w:rsidRPr="00711305" w:rsidRDefault="002A46FA" w:rsidP="00C81B99">
      <w:pPr>
        <w:pStyle w:val="a3"/>
        <w:numPr>
          <w:ilvl w:val="0"/>
          <w:numId w:val="1"/>
        </w:numPr>
        <w:spacing w:line="480" w:lineRule="auto"/>
        <w:ind w:firstLineChars="0"/>
        <w:rPr>
          <w:rFonts w:eastAsia="Times New Roman"/>
          <w:sz w:val="24"/>
          <w:szCs w:val="24"/>
        </w:rPr>
      </w:pPr>
      <w:r w:rsidRPr="00C81B99">
        <w:rPr>
          <w:sz w:val="24"/>
          <w:szCs w:val="24"/>
        </w:rPr>
        <w:t xml:space="preserve">This study </w:t>
      </w:r>
      <w:r w:rsidR="00C81B99" w:rsidRPr="00C81B99">
        <w:rPr>
          <w:sz w:val="24"/>
          <w:szCs w:val="24"/>
        </w:rPr>
        <w:t xml:space="preserve">proposes a multi-preference Gaussian two-step floating catchment area </w:t>
      </w:r>
      <w:r w:rsidR="00C81B99" w:rsidRPr="00711305">
        <w:rPr>
          <w:sz w:val="24"/>
          <w:szCs w:val="24"/>
        </w:rPr>
        <w:t>(MG2SFCA) method to measure the spatial accessibility of sports facilities</w:t>
      </w:r>
      <w:r w:rsidRPr="00711305">
        <w:rPr>
          <w:sz w:val="24"/>
          <w:szCs w:val="24"/>
        </w:rPr>
        <w:t>.</w:t>
      </w:r>
    </w:p>
    <w:p w14:paraId="153EF8F8" w14:textId="2E112C87" w:rsidR="002A006F" w:rsidRPr="00711305" w:rsidRDefault="00711305" w:rsidP="00711305">
      <w:pPr>
        <w:pStyle w:val="a3"/>
        <w:numPr>
          <w:ilvl w:val="0"/>
          <w:numId w:val="1"/>
        </w:numPr>
        <w:spacing w:line="480" w:lineRule="auto"/>
        <w:ind w:firstLineChars="0"/>
        <w:rPr>
          <w:rFonts w:eastAsia="Times New Roman"/>
          <w:sz w:val="24"/>
          <w:szCs w:val="24"/>
        </w:rPr>
      </w:pPr>
      <w:r w:rsidRPr="00711305">
        <w:rPr>
          <w:sz w:val="24"/>
          <w:szCs w:val="24"/>
        </w:rPr>
        <w:t xml:space="preserve">Consideration of facility preferences of different age groups plays an important role in </w:t>
      </w:r>
      <w:r>
        <w:rPr>
          <w:sz w:val="24"/>
          <w:szCs w:val="24"/>
        </w:rPr>
        <w:t xml:space="preserve">spatial </w:t>
      </w:r>
      <w:r w:rsidRPr="00711305">
        <w:rPr>
          <w:sz w:val="24"/>
          <w:szCs w:val="24"/>
        </w:rPr>
        <w:t>accessibility measurement</w:t>
      </w:r>
      <w:r>
        <w:rPr>
          <w:sz w:val="24"/>
          <w:szCs w:val="24"/>
        </w:rPr>
        <w:t>.</w:t>
      </w:r>
      <w:r w:rsidR="002A006F" w:rsidRPr="00711305">
        <w:rPr>
          <w:rFonts w:eastAsia="Times New Roman"/>
          <w:sz w:val="24"/>
          <w:szCs w:val="24"/>
        </w:rPr>
        <w:t xml:space="preserve"> </w:t>
      </w:r>
    </w:p>
    <w:p w14:paraId="464CA7CB" w14:textId="40F5055E" w:rsidR="002A006F" w:rsidRPr="00711305" w:rsidRDefault="00705F3A" w:rsidP="00705F3A">
      <w:pPr>
        <w:pStyle w:val="a3"/>
        <w:numPr>
          <w:ilvl w:val="0"/>
          <w:numId w:val="1"/>
        </w:numPr>
        <w:spacing w:line="480" w:lineRule="auto"/>
        <w:ind w:firstLineChars="0"/>
        <w:rPr>
          <w:rFonts w:eastAsia="Times New Roman"/>
          <w:sz w:val="24"/>
          <w:szCs w:val="24"/>
        </w:rPr>
      </w:pPr>
      <w:r w:rsidRPr="00705F3A">
        <w:rPr>
          <w:sz w:val="24"/>
          <w:szCs w:val="24"/>
        </w:rPr>
        <w:t xml:space="preserve">There are significant </w:t>
      </w:r>
      <w:r>
        <w:rPr>
          <w:sz w:val="24"/>
          <w:szCs w:val="24"/>
        </w:rPr>
        <w:t>disparities</w:t>
      </w:r>
      <w:r w:rsidRPr="00705F3A">
        <w:rPr>
          <w:sz w:val="24"/>
          <w:szCs w:val="24"/>
        </w:rPr>
        <w:t xml:space="preserve"> in the spatial accessi</w:t>
      </w:r>
      <w:bookmarkStart w:id="0" w:name="_GoBack"/>
      <w:bookmarkEnd w:id="0"/>
      <w:r w:rsidRPr="00705F3A">
        <w:rPr>
          <w:sz w:val="24"/>
          <w:szCs w:val="24"/>
        </w:rPr>
        <w:t xml:space="preserve">bility of sports facilities among </w:t>
      </w:r>
      <w:r>
        <w:rPr>
          <w:sz w:val="24"/>
          <w:szCs w:val="24"/>
        </w:rPr>
        <w:t xml:space="preserve">different regions </w:t>
      </w:r>
      <w:r w:rsidRPr="00705F3A">
        <w:rPr>
          <w:sz w:val="24"/>
          <w:szCs w:val="24"/>
        </w:rPr>
        <w:t>different age groups and different transport modes</w:t>
      </w:r>
      <w:r>
        <w:rPr>
          <w:sz w:val="24"/>
          <w:szCs w:val="24"/>
        </w:rPr>
        <w:t>.</w:t>
      </w:r>
      <w:r w:rsidR="002A006F" w:rsidRPr="00711305">
        <w:rPr>
          <w:rFonts w:eastAsia="Times New Roman"/>
          <w:sz w:val="24"/>
          <w:szCs w:val="24"/>
        </w:rPr>
        <w:t xml:space="preserve"> </w:t>
      </w:r>
    </w:p>
    <w:p w14:paraId="6CE1B9F3" w14:textId="1A4332F9" w:rsidR="008606D5" w:rsidRPr="00711305" w:rsidRDefault="00730294" w:rsidP="00730294">
      <w:pPr>
        <w:pStyle w:val="a3"/>
        <w:numPr>
          <w:ilvl w:val="0"/>
          <w:numId w:val="1"/>
        </w:numPr>
        <w:spacing w:line="480" w:lineRule="auto"/>
        <w:ind w:firstLineChars="0"/>
        <w:rPr>
          <w:rFonts w:eastAsia="Times New Roman"/>
          <w:sz w:val="24"/>
          <w:szCs w:val="24"/>
        </w:rPr>
      </w:pPr>
      <w:r w:rsidRPr="00711305">
        <w:rPr>
          <w:rFonts w:eastAsia="Times New Roman"/>
          <w:sz w:val="24"/>
          <w:szCs w:val="24"/>
        </w:rPr>
        <w:t xml:space="preserve">The MG2SFCA method can accurately capture the actual needs of the disadvantaged people for sports facilities and </w:t>
      </w:r>
      <w:r w:rsidR="00C47C47" w:rsidRPr="00711305">
        <w:rPr>
          <w:rFonts w:eastAsia="Times New Roman"/>
          <w:sz w:val="24"/>
          <w:szCs w:val="24"/>
        </w:rPr>
        <w:t xml:space="preserve">better </w:t>
      </w:r>
      <w:r w:rsidRPr="00711305">
        <w:rPr>
          <w:rFonts w:eastAsia="Times New Roman"/>
          <w:sz w:val="24"/>
          <w:szCs w:val="24"/>
        </w:rPr>
        <w:t>re</w:t>
      </w:r>
      <w:r w:rsidR="00C47C47" w:rsidRPr="00711305">
        <w:rPr>
          <w:rFonts w:eastAsia="Times New Roman"/>
          <w:sz w:val="24"/>
          <w:szCs w:val="24"/>
        </w:rPr>
        <w:t>veal</w:t>
      </w:r>
      <w:r w:rsidRPr="00711305">
        <w:rPr>
          <w:rFonts w:eastAsia="Times New Roman"/>
          <w:sz w:val="24"/>
          <w:szCs w:val="24"/>
        </w:rPr>
        <w:t xml:space="preserve"> the unfairness of the spatial distribution of facilities</w:t>
      </w:r>
      <w:r w:rsidR="008606D5" w:rsidRPr="00711305">
        <w:rPr>
          <w:sz w:val="24"/>
          <w:szCs w:val="24"/>
        </w:rPr>
        <w:t>.</w:t>
      </w:r>
    </w:p>
    <w:p w14:paraId="4603C1DB" w14:textId="77777777" w:rsidR="000F28AF" w:rsidRPr="002A006F" w:rsidRDefault="000F28AF"/>
    <w:sectPr w:rsidR="000F28AF" w:rsidRPr="002A00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52124C" w14:textId="77777777" w:rsidR="00863A04" w:rsidRDefault="00863A04" w:rsidP="00622BAF">
      <w:r>
        <w:separator/>
      </w:r>
    </w:p>
  </w:endnote>
  <w:endnote w:type="continuationSeparator" w:id="0">
    <w:p w14:paraId="5BF007B1" w14:textId="77777777" w:rsidR="00863A04" w:rsidRDefault="00863A04" w:rsidP="00622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099B89" w14:textId="77777777" w:rsidR="00863A04" w:rsidRDefault="00863A04" w:rsidP="00622BAF">
      <w:r>
        <w:separator/>
      </w:r>
    </w:p>
  </w:footnote>
  <w:footnote w:type="continuationSeparator" w:id="0">
    <w:p w14:paraId="222D99C2" w14:textId="77777777" w:rsidR="00863A04" w:rsidRDefault="00863A04" w:rsidP="00622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807B34"/>
    <w:multiLevelType w:val="hybridMultilevel"/>
    <w:tmpl w:val="B9E4F6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6D5"/>
    <w:rsid w:val="000F28AF"/>
    <w:rsid w:val="002A006F"/>
    <w:rsid w:val="002A46FA"/>
    <w:rsid w:val="00383F78"/>
    <w:rsid w:val="00622BAF"/>
    <w:rsid w:val="00705F3A"/>
    <w:rsid w:val="00711305"/>
    <w:rsid w:val="00730294"/>
    <w:rsid w:val="008606D5"/>
    <w:rsid w:val="00863A04"/>
    <w:rsid w:val="00BC416C"/>
    <w:rsid w:val="00C47C47"/>
    <w:rsid w:val="00C8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24EAF"/>
  <w15:chartTrackingRefBased/>
  <w15:docId w15:val="{FAA0980B-B56E-474D-A9C6-4F87197A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6D5"/>
    <w:pPr>
      <w:widowControl w:val="0"/>
      <w:spacing w:after="0" w:line="240" w:lineRule="auto"/>
      <w:jc w:val="both"/>
    </w:pPr>
    <w:rPr>
      <w:rFonts w:ascii="Times New Roman" w:hAnsi="Times New Roman"/>
      <w:kern w:val="2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6D5"/>
    <w:pPr>
      <w:ind w:firstLineChars="200" w:firstLine="420"/>
    </w:pPr>
  </w:style>
  <w:style w:type="character" w:styleId="a4">
    <w:name w:val="annotation reference"/>
    <w:basedOn w:val="a0"/>
    <w:uiPriority w:val="99"/>
    <w:semiHidden/>
    <w:unhideWhenUsed/>
    <w:rsid w:val="008606D5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8606D5"/>
    <w:rPr>
      <w:sz w:val="20"/>
      <w:szCs w:val="20"/>
    </w:rPr>
  </w:style>
  <w:style w:type="character" w:customStyle="1" w:styleId="Char">
    <w:name w:val="批注文字 Char"/>
    <w:basedOn w:val="a0"/>
    <w:link w:val="a5"/>
    <w:uiPriority w:val="99"/>
    <w:semiHidden/>
    <w:rsid w:val="008606D5"/>
    <w:rPr>
      <w:rFonts w:ascii="Times New Roman" w:eastAsiaTheme="minorEastAsia" w:hAnsi="Times New Roman"/>
      <w:kern w:val="2"/>
      <w:sz w:val="20"/>
      <w:szCs w:val="20"/>
      <w:lang w:val="en-GB" w:eastAsia="zh-CN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8606D5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8606D5"/>
    <w:rPr>
      <w:rFonts w:ascii="Times New Roman" w:eastAsiaTheme="minorEastAsia" w:hAnsi="Times New Roman"/>
      <w:b/>
      <w:bCs/>
      <w:kern w:val="2"/>
      <w:sz w:val="20"/>
      <w:szCs w:val="20"/>
      <w:lang w:val="en-GB" w:eastAsia="zh-CN"/>
    </w:rPr>
  </w:style>
  <w:style w:type="paragraph" w:styleId="a7">
    <w:name w:val="header"/>
    <w:basedOn w:val="a"/>
    <w:link w:val="Char1"/>
    <w:uiPriority w:val="99"/>
    <w:unhideWhenUsed/>
    <w:rsid w:val="00622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22BAF"/>
    <w:rPr>
      <w:rFonts w:ascii="Times New Roman" w:hAnsi="Times New Roman"/>
      <w:kern w:val="2"/>
      <w:sz w:val="18"/>
      <w:szCs w:val="18"/>
      <w:lang w:val="en-GB" w:eastAsia="zh-CN"/>
    </w:rPr>
  </w:style>
  <w:style w:type="paragraph" w:styleId="a8">
    <w:name w:val="footer"/>
    <w:basedOn w:val="a"/>
    <w:link w:val="Char2"/>
    <w:uiPriority w:val="99"/>
    <w:unhideWhenUsed/>
    <w:rsid w:val="00622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622BAF"/>
    <w:rPr>
      <w:rFonts w:ascii="Times New Roman" w:hAnsi="Times New Roman"/>
      <w:kern w:val="2"/>
      <w:sz w:val="18"/>
      <w:szCs w:val="1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Jessica</cp:lastModifiedBy>
  <cp:revision>10</cp:revision>
  <dcterms:created xsi:type="dcterms:W3CDTF">2021-03-23T06:21:00Z</dcterms:created>
  <dcterms:modified xsi:type="dcterms:W3CDTF">2021-05-28T02:50:00Z</dcterms:modified>
</cp:coreProperties>
</file>