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2519D" w14:textId="44948530" w:rsidR="004F1B4B" w:rsidRPr="002738D0" w:rsidRDefault="004F1B4B" w:rsidP="0047364A">
      <w:pPr>
        <w:spacing w:line="240" w:lineRule="auto"/>
        <w:jc w:val="both"/>
        <w:rPr>
          <w:sz w:val="20"/>
          <w:szCs w:val="20"/>
        </w:rPr>
      </w:pPr>
      <w:r w:rsidRPr="002738D0">
        <w:rPr>
          <w:b/>
          <w:sz w:val="20"/>
          <w:szCs w:val="20"/>
        </w:rPr>
        <w:t xml:space="preserve">Table </w:t>
      </w:r>
      <w:r w:rsidR="00F472CF" w:rsidRPr="002738D0">
        <w:rPr>
          <w:b/>
          <w:sz w:val="20"/>
          <w:szCs w:val="20"/>
        </w:rPr>
        <w:t>S1</w:t>
      </w:r>
      <w:r w:rsidRPr="002738D0">
        <w:rPr>
          <w:b/>
          <w:sz w:val="20"/>
          <w:szCs w:val="20"/>
        </w:rPr>
        <w:t>.</w:t>
      </w:r>
      <w:r w:rsidRPr="002738D0">
        <w:rPr>
          <w:sz w:val="20"/>
          <w:szCs w:val="20"/>
        </w:rPr>
        <w:t xml:space="preserve"> The stoichiometry prediction accuracy of the 21 CASP16 predictors on 28 Phase 0 targets. Bold denotes the highest accuracy. MULTICOM_AI ranked at top in terms of the accuracy of both </w:t>
      </w:r>
      <w:proofErr w:type="gramStart"/>
      <w:r w:rsidRPr="002738D0">
        <w:rPr>
          <w:sz w:val="20"/>
          <w:szCs w:val="20"/>
        </w:rPr>
        <w:t>top-1</w:t>
      </w:r>
      <w:proofErr w:type="gramEnd"/>
      <w:r w:rsidRPr="002738D0">
        <w:rPr>
          <w:sz w:val="20"/>
          <w:szCs w:val="20"/>
        </w:rPr>
        <w:t xml:space="preserve"> prediction and all-predictions. </w:t>
      </w:r>
    </w:p>
    <w:tbl>
      <w:tblPr>
        <w:tblW w:w="4934" w:type="pct"/>
        <w:tblLayout w:type="fixed"/>
        <w:tblCellMar>
          <w:left w:w="0" w:type="dxa"/>
          <w:right w:w="0" w:type="dxa"/>
        </w:tblCellMar>
        <w:tblLook w:val="0420" w:firstRow="1" w:lastRow="0" w:firstColumn="0" w:lastColumn="0" w:noHBand="0" w:noVBand="1"/>
      </w:tblPr>
      <w:tblGrid>
        <w:gridCol w:w="2305"/>
        <w:gridCol w:w="2815"/>
        <w:gridCol w:w="2790"/>
        <w:gridCol w:w="1307"/>
      </w:tblGrid>
      <w:tr w:rsidR="00392685" w:rsidRPr="002738D0" w14:paraId="7DDF3825" w14:textId="7E38E9C7"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851E82C" w14:textId="77777777" w:rsidR="00392685" w:rsidRPr="00F11E10" w:rsidRDefault="00392685" w:rsidP="0047364A">
            <w:pPr>
              <w:spacing w:line="240" w:lineRule="auto"/>
              <w:jc w:val="both"/>
              <w:rPr>
                <w:b/>
                <w:bCs/>
                <w:sz w:val="18"/>
                <w:szCs w:val="18"/>
                <w:lang w:val="en-US"/>
              </w:rPr>
            </w:pPr>
            <w:r w:rsidRPr="00F11E10">
              <w:rPr>
                <w:b/>
                <w:bCs/>
                <w:sz w:val="18"/>
                <w:szCs w:val="18"/>
                <w:lang w:val="en-US"/>
              </w:rPr>
              <w:t>Predictor</w:t>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2944CEA8" w14:textId="77777777" w:rsidR="00392685" w:rsidRPr="00F11E10" w:rsidRDefault="00392685" w:rsidP="0047364A">
            <w:pPr>
              <w:spacing w:line="240" w:lineRule="auto"/>
              <w:jc w:val="both"/>
              <w:rPr>
                <w:b/>
                <w:bCs/>
                <w:sz w:val="18"/>
                <w:szCs w:val="18"/>
                <w:lang w:val="en-US"/>
              </w:rPr>
            </w:pPr>
            <w:r w:rsidRPr="00F11E10">
              <w:rPr>
                <w:b/>
                <w:bCs/>
                <w:sz w:val="18"/>
                <w:szCs w:val="18"/>
                <w:lang w:val="en-US"/>
              </w:rPr>
              <w:t xml:space="preserve">Accuracy of </w:t>
            </w:r>
            <w:proofErr w:type="gramStart"/>
            <w:r w:rsidRPr="00F11E10">
              <w:rPr>
                <w:b/>
                <w:bCs/>
                <w:sz w:val="18"/>
                <w:szCs w:val="18"/>
                <w:lang w:val="en-US"/>
              </w:rPr>
              <w:t>top-1</w:t>
            </w:r>
            <w:proofErr w:type="gramEnd"/>
            <w:r w:rsidRPr="00F11E10">
              <w:rPr>
                <w:b/>
                <w:bCs/>
                <w:sz w:val="18"/>
                <w:szCs w:val="18"/>
                <w:lang w:val="en-US"/>
              </w:rPr>
              <w:t xml:space="preserve"> prediction</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4FB8C15F" w14:textId="77777777" w:rsidR="00392685" w:rsidRPr="00F11E10" w:rsidRDefault="00392685" w:rsidP="0047364A">
            <w:pPr>
              <w:spacing w:line="240" w:lineRule="auto"/>
              <w:jc w:val="both"/>
              <w:rPr>
                <w:b/>
                <w:bCs/>
                <w:sz w:val="18"/>
                <w:szCs w:val="18"/>
                <w:lang w:val="en-US"/>
              </w:rPr>
            </w:pPr>
            <w:r w:rsidRPr="00F11E10">
              <w:rPr>
                <w:b/>
                <w:bCs/>
                <w:sz w:val="18"/>
                <w:szCs w:val="18"/>
                <w:lang w:val="en-US"/>
              </w:rPr>
              <w:t>Accuracy of all-predictions</w:t>
            </w:r>
          </w:p>
        </w:tc>
        <w:tc>
          <w:tcPr>
            <w:tcW w:w="1307" w:type="dxa"/>
            <w:tcBorders>
              <w:top w:val="single" w:sz="8" w:space="0" w:color="000000"/>
              <w:left w:val="single" w:sz="8" w:space="0" w:color="000000"/>
              <w:bottom w:val="single" w:sz="8" w:space="0" w:color="000000"/>
              <w:right w:val="single" w:sz="8" w:space="0" w:color="000000"/>
            </w:tcBorders>
          </w:tcPr>
          <w:p w14:paraId="686D72D9" w14:textId="11276692" w:rsidR="00392685" w:rsidRPr="00F11E10" w:rsidRDefault="00392685" w:rsidP="0047364A">
            <w:pPr>
              <w:spacing w:line="240" w:lineRule="auto"/>
              <w:jc w:val="both"/>
              <w:rPr>
                <w:b/>
                <w:bCs/>
                <w:sz w:val="18"/>
                <w:szCs w:val="18"/>
                <w:lang w:val="en-US"/>
              </w:rPr>
            </w:pPr>
            <w:r w:rsidRPr="00F11E10">
              <w:rPr>
                <w:b/>
                <w:bCs/>
                <w:sz w:val="18"/>
                <w:szCs w:val="18"/>
                <w:lang w:val="en-US"/>
              </w:rPr>
              <w:t>Average</w:t>
            </w:r>
          </w:p>
        </w:tc>
      </w:tr>
      <w:tr w:rsidR="00392685" w:rsidRPr="002738D0" w14:paraId="3E3BFC71" w14:textId="7923C666"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7779CD16" w14:textId="77777777" w:rsidR="00392685" w:rsidRPr="00F11E10" w:rsidRDefault="00392685" w:rsidP="0047364A">
            <w:pPr>
              <w:spacing w:line="240" w:lineRule="auto"/>
              <w:jc w:val="both"/>
              <w:rPr>
                <w:sz w:val="18"/>
                <w:szCs w:val="18"/>
                <w:lang w:val="en-US"/>
              </w:rPr>
            </w:pPr>
            <w:r w:rsidRPr="00F11E10">
              <w:rPr>
                <w:sz w:val="18"/>
                <w:szCs w:val="18"/>
              </w:rPr>
              <w:t>MULTICOM_AI</w:t>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16BDC9B1" w14:textId="77777777" w:rsidR="00392685" w:rsidRPr="00F11E10" w:rsidRDefault="00392685" w:rsidP="0047364A">
            <w:pPr>
              <w:spacing w:line="240" w:lineRule="auto"/>
              <w:jc w:val="both"/>
              <w:rPr>
                <w:b/>
                <w:bCs/>
                <w:sz w:val="18"/>
                <w:szCs w:val="18"/>
                <w:lang w:val="en-US"/>
              </w:rPr>
            </w:pPr>
            <w:r w:rsidRPr="00F11E10">
              <w:rPr>
                <w:b/>
                <w:bCs/>
                <w:sz w:val="18"/>
                <w:szCs w:val="18"/>
              </w:rPr>
              <w:t>0.714</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09EF5928" w14:textId="77777777" w:rsidR="00392685" w:rsidRPr="00F11E10" w:rsidRDefault="00392685" w:rsidP="0047364A">
            <w:pPr>
              <w:spacing w:line="240" w:lineRule="auto"/>
              <w:jc w:val="both"/>
              <w:rPr>
                <w:b/>
                <w:bCs/>
                <w:sz w:val="18"/>
                <w:szCs w:val="18"/>
                <w:lang w:val="en-US"/>
              </w:rPr>
            </w:pPr>
            <w:r w:rsidRPr="00F11E10">
              <w:rPr>
                <w:b/>
                <w:bCs/>
                <w:sz w:val="18"/>
                <w:szCs w:val="18"/>
              </w:rPr>
              <w:t>0.929</w:t>
            </w:r>
          </w:p>
        </w:tc>
        <w:tc>
          <w:tcPr>
            <w:tcW w:w="1307" w:type="dxa"/>
            <w:tcBorders>
              <w:top w:val="single" w:sz="8" w:space="0" w:color="000000"/>
              <w:left w:val="single" w:sz="8" w:space="0" w:color="000000"/>
              <w:bottom w:val="single" w:sz="8" w:space="0" w:color="000000"/>
              <w:right w:val="single" w:sz="8" w:space="0" w:color="000000"/>
            </w:tcBorders>
          </w:tcPr>
          <w:p w14:paraId="6C7F1DB4" w14:textId="39F094A1" w:rsidR="00392685" w:rsidRPr="00F11E10" w:rsidRDefault="00D8619A" w:rsidP="0047364A">
            <w:pPr>
              <w:spacing w:line="240" w:lineRule="auto"/>
              <w:jc w:val="both"/>
              <w:rPr>
                <w:b/>
                <w:bCs/>
                <w:sz w:val="18"/>
                <w:szCs w:val="18"/>
              </w:rPr>
            </w:pPr>
            <w:r w:rsidRPr="00F11E10">
              <w:rPr>
                <w:b/>
                <w:bCs/>
                <w:sz w:val="18"/>
                <w:szCs w:val="18"/>
              </w:rPr>
              <w:t>0.8215</w:t>
            </w:r>
          </w:p>
        </w:tc>
      </w:tr>
      <w:tr w:rsidR="00392685" w:rsidRPr="002738D0" w14:paraId="00D1364E" w14:textId="7323BE65"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1E505BA3" w14:textId="64BFE64C" w:rsidR="00392685" w:rsidRPr="00F11E10" w:rsidRDefault="00392685" w:rsidP="0047364A">
            <w:pPr>
              <w:spacing w:line="240" w:lineRule="auto"/>
              <w:jc w:val="both"/>
              <w:rPr>
                <w:sz w:val="18"/>
                <w:szCs w:val="18"/>
                <w:lang w:val="en-US"/>
              </w:rPr>
            </w:pPr>
            <w:r w:rsidRPr="00F11E10">
              <w:rPr>
                <w:sz w:val="18"/>
                <w:szCs w:val="18"/>
              </w:rPr>
              <w:t>NKRNA-s</w:t>
            </w:r>
            <w:r w:rsidRPr="00F11E10">
              <w:rPr>
                <w:sz w:val="18"/>
                <w:szCs w:val="18"/>
              </w:rPr>
              <w:fldChar w:fldCharType="begin"/>
            </w:r>
            <w:r w:rsidR="00D10C69" w:rsidRPr="00F11E10">
              <w:rPr>
                <w:sz w:val="18"/>
                <w:szCs w:val="18"/>
              </w:rPr>
              <w:instrText xml:space="preserve"> ADDIN EN.CITE &lt;EndNote&gt;&lt;Cite&gt;&lt;Author&gt;Wentao Ni&lt;/Author&gt;&lt;Year&gt;2024&lt;/Year&gt;&lt;RecNum&gt;201&lt;/RecNum&gt;&lt;DisplayText&gt;&lt;style face="superscript"&gt;1&lt;/style&gt;&lt;/DisplayText&gt;&lt;record&gt;&lt;rec-number&gt;201&lt;/rec-number&gt;&lt;foreign-keys&gt;&lt;key app="EN" db-id="dvfxra05fvtwziez95upst0a2x2xrts00p0d" timestamp="1734632876"&gt;201&lt;/key&gt;&lt;/foreign-keys&gt;&lt;ref-type name="Conference Proceedings"&gt;10&lt;/ref-type&gt;&lt;contributors&gt;&lt;authors&gt;&lt;author&gt;Wentao Ni&lt;/author&gt;&lt;author&gt;Qiqige Wuyun&lt;/author&gt;&lt;author&gt;Gang Hu&lt;/author&gt;&lt;author&gt;Wei Zheng&lt;/author&gt;&lt;/authors&gt;&lt;/contributors&gt;&lt;titles&gt;&lt;title&gt;Protein-Nucleic Acid Complex Structure Prediction Using Deep Learning and Language Models&lt;/title&gt;&lt;secondary-title&gt;16th Critical Assessment of Techniques for Protein Structure Prediction (CASP16)&lt;/secondary-title&gt;&lt;/titles&gt;&lt;pages&gt;181&lt;/pages&gt;&lt;dates&gt;&lt;year&gt;2024&lt;/year&gt;&lt;/dates&gt;&lt;publisher&gt;CASP&lt;/publisher&gt;&lt;urls&gt;&lt;/urls&gt;&lt;custom1&gt;Punta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1</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0BD834DD" w14:textId="77777777" w:rsidR="00392685" w:rsidRPr="00F11E10" w:rsidRDefault="00392685" w:rsidP="0047364A">
            <w:pPr>
              <w:spacing w:line="240" w:lineRule="auto"/>
              <w:jc w:val="both"/>
              <w:rPr>
                <w:b/>
                <w:bCs/>
                <w:sz w:val="18"/>
                <w:szCs w:val="18"/>
                <w:lang w:val="en-US"/>
              </w:rPr>
            </w:pPr>
            <w:r w:rsidRPr="00F11E10">
              <w:rPr>
                <w:b/>
                <w:bCs/>
                <w:sz w:val="18"/>
                <w:szCs w:val="18"/>
              </w:rPr>
              <w:t>0.714</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0070C20E" w14:textId="77777777" w:rsidR="00392685" w:rsidRPr="00F11E10" w:rsidRDefault="00392685" w:rsidP="0047364A">
            <w:pPr>
              <w:spacing w:line="240" w:lineRule="auto"/>
              <w:jc w:val="both"/>
              <w:rPr>
                <w:sz w:val="18"/>
                <w:szCs w:val="18"/>
                <w:lang w:val="en-US"/>
              </w:rPr>
            </w:pPr>
            <w:r w:rsidRPr="00F11E10">
              <w:rPr>
                <w:sz w:val="18"/>
                <w:szCs w:val="18"/>
              </w:rPr>
              <w:t>0.786</w:t>
            </w:r>
          </w:p>
        </w:tc>
        <w:tc>
          <w:tcPr>
            <w:tcW w:w="1307" w:type="dxa"/>
            <w:tcBorders>
              <w:top w:val="single" w:sz="8" w:space="0" w:color="000000"/>
              <w:left w:val="single" w:sz="8" w:space="0" w:color="000000"/>
              <w:bottom w:val="single" w:sz="8" w:space="0" w:color="000000"/>
              <w:right w:val="single" w:sz="8" w:space="0" w:color="000000"/>
            </w:tcBorders>
          </w:tcPr>
          <w:p w14:paraId="3D4C230D" w14:textId="72D5205A" w:rsidR="00392685" w:rsidRPr="00F11E10" w:rsidRDefault="00D8619A" w:rsidP="0047364A">
            <w:pPr>
              <w:spacing w:line="240" w:lineRule="auto"/>
              <w:jc w:val="both"/>
              <w:rPr>
                <w:sz w:val="18"/>
                <w:szCs w:val="18"/>
              </w:rPr>
            </w:pPr>
            <w:r w:rsidRPr="00F11E10">
              <w:rPr>
                <w:sz w:val="18"/>
                <w:szCs w:val="18"/>
              </w:rPr>
              <w:t>0.75</w:t>
            </w:r>
          </w:p>
        </w:tc>
      </w:tr>
      <w:tr w:rsidR="00392685" w:rsidRPr="002738D0" w14:paraId="1606A0FE" w14:textId="6661EA25"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751D100C" w14:textId="4F874EA5" w:rsidR="00392685" w:rsidRPr="00F11E10" w:rsidRDefault="00392685" w:rsidP="0047364A">
            <w:pPr>
              <w:spacing w:line="240" w:lineRule="auto"/>
              <w:jc w:val="both"/>
              <w:rPr>
                <w:sz w:val="18"/>
                <w:szCs w:val="18"/>
                <w:lang w:val="en-US"/>
              </w:rPr>
            </w:pPr>
            <w:r w:rsidRPr="00F11E10">
              <w:rPr>
                <w:sz w:val="18"/>
                <w:szCs w:val="18"/>
              </w:rPr>
              <w:t>Zheng-Multimer</w:t>
            </w:r>
            <w:r w:rsidRPr="00F11E10">
              <w:rPr>
                <w:sz w:val="18"/>
                <w:szCs w:val="18"/>
              </w:rPr>
              <w:fldChar w:fldCharType="begin"/>
            </w:r>
            <w:r w:rsidR="00D10C69" w:rsidRPr="00F11E10">
              <w:rPr>
                <w:sz w:val="18"/>
                <w:szCs w:val="18"/>
              </w:rPr>
              <w:instrText xml:space="preserve"> ADDIN EN.CITE &lt;EndNote&gt;&lt;Cite&gt;&lt;Author&gt;Zheng&lt;/Author&gt;&lt;Year&gt;2024&lt;/Year&gt;&lt;RecNum&gt;203&lt;/RecNum&gt;&lt;DisplayText&gt;&lt;style face="superscript"&gt;2&lt;/style&gt;&lt;/DisplayText&gt;&lt;record&gt;&lt;rec-number&gt;203&lt;/rec-number&gt;&lt;foreign-keys&gt;&lt;key app="EN" db-id="dvfxra05fvtwziez95upst0a2x2xrts00p0d" timestamp="1734633211"&gt;203&lt;/key&gt;&lt;/foreign-keys&gt;&lt;ref-type name="Conference Proceedings"&gt;10&lt;/ref-type&gt;&lt;contributors&gt;&lt;authors&gt;&lt;author&gt;Wei Zheng&lt;/author&gt;&lt;author&gt;Qiqige Wuyun&lt;/author&gt;&lt;author&gt;Quancheng Liu&lt;/author&gt;&lt;author&gt;Ziying Zhang&lt;/author&gt;&lt;author&gt;Lydia Freddolino&lt;/author&gt;&lt;/authors&gt;&lt;/contributors&gt;&lt;titles&gt;&lt;title&gt;Protein Complex Structure Prediction Using Deep Learning and Multi-MSA Strategy in CASP16&lt;/title&gt;&lt;secondary-title&gt;16th Critical Assessment of Techniques for Protein Structure Prediction (CASP16)&lt;/secondary-title&gt;&lt;/titles&gt;&lt;pages&gt;251&lt;/pages&gt;&lt;dates&gt;&lt;year&gt;2024&lt;/year&gt;&lt;/dates&gt;&lt;publisher&gt;CASP&lt;/publisher&gt;&lt;urls&gt;&lt;/urls&gt;&lt;custom1&gt;Punta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2</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76FD8D29" w14:textId="77777777" w:rsidR="00392685" w:rsidRPr="00F11E10" w:rsidRDefault="00392685" w:rsidP="0047364A">
            <w:pPr>
              <w:spacing w:line="240" w:lineRule="auto"/>
              <w:jc w:val="both"/>
              <w:rPr>
                <w:sz w:val="18"/>
                <w:szCs w:val="18"/>
                <w:lang w:val="en-US"/>
              </w:rPr>
            </w:pPr>
            <w:r w:rsidRPr="00F11E10">
              <w:rPr>
                <w:sz w:val="18"/>
                <w:szCs w:val="18"/>
              </w:rPr>
              <w:t>0.679</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781D45AB" w14:textId="77777777" w:rsidR="00392685" w:rsidRPr="00F11E10" w:rsidRDefault="00392685" w:rsidP="0047364A">
            <w:pPr>
              <w:spacing w:line="240" w:lineRule="auto"/>
              <w:jc w:val="both"/>
              <w:rPr>
                <w:sz w:val="18"/>
                <w:szCs w:val="18"/>
                <w:lang w:val="en-US"/>
              </w:rPr>
            </w:pPr>
            <w:r w:rsidRPr="00F11E10">
              <w:rPr>
                <w:sz w:val="18"/>
                <w:szCs w:val="18"/>
              </w:rPr>
              <w:t>0.714</w:t>
            </w:r>
          </w:p>
        </w:tc>
        <w:tc>
          <w:tcPr>
            <w:tcW w:w="1307" w:type="dxa"/>
            <w:tcBorders>
              <w:top w:val="single" w:sz="8" w:space="0" w:color="000000"/>
              <w:left w:val="single" w:sz="8" w:space="0" w:color="000000"/>
              <w:bottom w:val="single" w:sz="8" w:space="0" w:color="000000"/>
              <w:right w:val="single" w:sz="8" w:space="0" w:color="000000"/>
            </w:tcBorders>
          </w:tcPr>
          <w:p w14:paraId="55608613" w14:textId="57D25C47" w:rsidR="00392685" w:rsidRPr="00F11E10" w:rsidRDefault="00D8619A" w:rsidP="0047364A">
            <w:pPr>
              <w:spacing w:line="240" w:lineRule="auto"/>
              <w:jc w:val="both"/>
              <w:rPr>
                <w:sz w:val="18"/>
                <w:szCs w:val="18"/>
              </w:rPr>
            </w:pPr>
            <w:r w:rsidRPr="00F11E10">
              <w:rPr>
                <w:sz w:val="18"/>
                <w:szCs w:val="18"/>
              </w:rPr>
              <w:t>0.6965</w:t>
            </w:r>
          </w:p>
        </w:tc>
      </w:tr>
      <w:tr w:rsidR="00392685" w:rsidRPr="002738D0" w14:paraId="47586239" w14:textId="1D9C4359"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175AEB18" w14:textId="26F63A0C" w:rsidR="00392685" w:rsidRPr="00F11E10" w:rsidRDefault="00392685" w:rsidP="0047364A">
            <w:pPr>
              <w:spacing w:line="240" w:lineRule="auto"/>
              <w:jc w:val="both"/>
              <w:rPr>
                <w:sz w:val="18"/>
                <w:szCs w:val="18"/>
                <w:lang w:val="en-US"/>
              </w:rPr>
            </w:pPr>
            <w:r w:rsidRPr="00F11E10">
              <w:rPr>
                <w:sz w:val="18"/>
                <w:szCs w:val="18"/>
              </w:rPr>
              <w:t>Schneidman</w:t>
            </w:r>
            <w:r w:rsidRPr="00F11E10">
              <w:rPr>
                <w:sz w:val="18"/>
                <w:szCs w:val="18"/>
              </w:rPr>
              <w:fldChar w:fldCharType="begin"/>
            </w:r>
            <w:r w:rsidR="00D10C69" w:rsidRPr="00F11E10">
              <w:rPr>
                <w:sz w:val="18"/>
                <w:szCs w:val="18"/>
              </w:rPr>
              <w:instrText xml:space="preserve"> ADDIN EN.CITE &lt;EndNote&gt;&lt;Cite&gt;&lt;Author&gt;Shor&lt;/Author&gt;&lt;Year&gt;2024&lt;/Year&gt;&lt;RecNum&gt;204&lt;/RecNum&gt;&lt;DisplayText&gt;&lt;style face="superscript"&gt;3&lt;/style&gt;&lt;/DisplayText&gt;&lt;record&gt;&lt;rec-number&gt;204&lt;/rec-number&gt;&lt;foreign-keys&gt;&lt;key app="EN" db-id="dvfxra05fvtwziez95upst0a2x2xrts00p0d" timestamp="1734633285"&gt;204&lt;/key&gt;&lt;/foreign-keys&gt;&lt;ref-type name="Conference Proceedings"&gt;10&lt;/ref-type&gt;&lt;contributors&gt;&lt;authors&gt;&lt;author&gt;Ben Shor&lt;/author&gt;&lt;author&gt;Alon Aronson&lt;/author&gt;&lt;author&gt;Dina Schneidman&lt;/author&gt;&lt;/authors&gt;&lt;/contributors&gt;&lt;titles&gt;&lt;title&gt;Advancing structure prediction: modeling large complexes, protein-ligand, and antibody-antigen interactions beyond AlphaFold&lt;/title&gt;&lt;secondary-title&gt;16th Critical Assessment of Techniques for Protein Structure Prediction (CASP16)&lt;/secondary-title&gt;&lt;/titles&gt;&lt;pages&gt;220&lt;/pages&gt;&lt;dates&gt;&lt;year&gt;2024&lt;/year&gt;&lt;/dates&gt;&lt;publisher&gt;CASP&lt;/publisher&gt;&lt;urls&gt;&lt;/urls&gt;&lt;custom1&gt;Punta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3</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15F9C1C0" w14:textId="77777777" w:rsidR="00392685" w:rsidRPr="00F11E10" w:rsidRDefault="00392685" w:rsidP="0047364A">
            <w:pPr>
              <w:spacing w:line="240" w:lineRule="auto"/>
              <w:jc w:val="both"/>
              <w:rPr>
                <w:sz w:val="18"/>
                <w:szCs w:val="18"/>
                <w:lang w:val="en-US"/>
              </w:rPr>
            </w:pPr>
            <w:r w:rsidRPr="00F11E10">
              <w:rPr>
                <w:sz w:val="18"/>
                <w:szCs w:val="18"/>
              </w:rPr>
              <w:t>0.679</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298AA7E9" w14:textId="77777777" w:rsidR="00392685" w:rsidRPr="00F11E10" w:rsidRDefault="00392685" w:rsidP="0047364A">
            <w:pPr>
              <w:spacing w:line="240" w:lineRule="auto"/>
              <w:jc w:val="both"/>
              <w:rPr>
                <w:sz w:val="18"/>
                <w:szCs w:val="18"/>
                <w:lang w:val="en-US"/>
              </w:rPr>
            </w:pPr>
            <w:r w:rsidRPr="00F11E10">
              <w:rPr>
                <w:sz w:val="18"/>
                <w:szCs w:val="18"/>
              </w:rPr>
              <w:t>0.714</w:t>
            </w:r>
          </w:p>
        </w:tc>
        <w:tc>
          <w:tcPr>
            <w:tcW w:w="1307" w:type="dxa"/>
            <w:tcBorders>
              <w:top w:val="single" w:sz="8" w:space="0" w:color="000000"/>
              <w:left w:val="single" w:sz="8" w:space="0" w:color="000000"/>
              <w:bottom w:val="single" w:sz="8" w:space="0" w:color="000000"/>
              <w:right w:val="single" w:sz="8" w:space="0" w:color="000000"/>
            </w:tcBorders>
          </w:tcPr>
          <w:p w14:paraId="0ED05D24" w14:textId="4FE3AD1E" w:rsidR="00392685" w:rsidRPr="00F11E10" w:rsidRDefault="00D8619A" w:rsidP="0047364A">
            <w:pPr>
              <w:spacing w:line="240" w:lineRule="auto"/>
              <w:jc w:val="both"/>
              <w:rPr>
                <w:sz w:val="18"/>
                <w:szCs w:val="18"/>
              </w:rPr>
            </w:pPr>
            <w:r w:rsidRPr="00F11E10">
              <w:rPr>
                <w:sz w:val="18"/>
                <w:szCs w:val="18"/>
              </w:rPr>
              <w:t>0.6965</w:t>
            </w:r>
          </w:p>
        </w:tc>
      </w:tr>
      <w:tr w:rsidR="00392685" w:rsidRPr="002738D0" w14:paraId="2CAD4EB2" w14:textId="48E27DB5"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24BCF09D" w14:textId="4CB43D9F" w:rsidR="00392685" w:rsidRPr="00F11E10" w:rsidRDefault="00392685" w:rsidP="0047364A">
            <w:pPr>
              <w:spacing w:line="240" w:lineRule="auto"/>
              <w:jc w:val="both"/>
              <w:rPr>
                <w:sz w:val="18"/>
                <w:szCs w:val="18"/>
                <w:lang w:val="en-US"/>
              </w:rPr>
            </w:pPr>
            <w:r w:rsidRPr="00F11E10">
              <w:rPr>
                <w:sz w:val="18"/>
                <w:szCs w:val="18"/>
              </w:rPr>
              <w:t>Zheng</w:t>
            </w:r>
            <w:r w:rsidRPr="00F11E10">
              <w:rPr>
                <w:sz w:val="18"/>
                <w:szCs w:val="18"/>
              </w:rPr>
              <w:fldChar w:fldCharType="begin"/>
            </w:r>
            <w:r w:rsidR="00D10C69" w:rsidRPr="00F11E10">
              <w:rPr>
                <w:sz w:val="18"/>
                <w:szCs w:val="18"/>
              </w:rPr>
              <w:instrText xml:space="preserve"> ADDIN EN.CITE &lt;EndNote&gt;&lt;Cite&gt;&lt;Author&gt;Zheng&lt;/Author&gt;&lt;Year&gt;2024&lt;/Year&gt;&lt;RecNum&gt;205&lt;/RecNum&gt;&lt;DisplayText&gt;&lt;style face="superscript"&gt;4&lt;/style&gt;&lt;/DisplayText&gt;&lt;record&gt;&lt;rec-number&gt;205&lt;/rec-number&gt;&lt;foreign-keys&gt;&lt;key app="EN" db-id="dvfxra05fvtwziez95upst0a2x2xrts00p0d" timestamp="1734633389"&gt;205&lt;/key&gt;&lt;/foreign-keys&gt;&lt;ref-type name="Conference Proceedings"&gt;10&lt;/ref-type&gt;&lt;contributors&gt;&lt;authors&gt;&lt;author&gt;Wei Zheng&lt;/author&gt;&lt;/authors&gt;&lt;/contributors&gt;&lt;titles&gt;&lt;title&gt;Protein and Nucleic Acid Structure Prediction by Zheng Group in CASP16&lt;/title&gt;&lt;secondary-title&gt;16th Critical Assessment of Techniques for Protein Structure Prediction (CASP16)&lt;/secondary-title&gt;&lt;/titles&gt;&lt;pages&gt;248&lt;/pages&gt;&lt;dates&gt;&lt;year&gt;2024&lt;/year&gt;&lt;/dates&gt;&lt;publisher&gt;CASP&lt;/publisher&gt;&lt;urls&gt;&lt;/urls&gt;&lt;custom1&gt;Punta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4</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7F676A95" w14:textId="77777777" w:rsidR="00392685" w:rsidRPr="00F11E10" w:rsidRDefault="00392685" w:rsidP="0047364A">
            <w:pPr>
              <w:spacing w:line="240" w:lineRule="auto"/>
              <w:jc w:val="both"/>
              <w:rPr>
                <w:sz w:val="18"/>
                <w:szCs w:val="18"/>
                <w:lang w:val="en-US"/>
              </w:rPr>
            </w:pPr>
            <w:r w:rsidRPr="00F11E10">
              <w:rPr>
                <w:sz w:val="18"/>
                <w:szCs w:val="18"/>
              </w:rPr>
              <w:t>0.679</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3D70D522" w14:textId="77777777" w:rsidR="00392685" w:rsidRPr="00F11E10" w:rsidRDefault="00392685" w:rsidP="0047364A">
            <w:pPr>
              <w:spacing w:line="240" w:lineRule="auto"/>
              <w:jc w:val="both"/>
              <w:rPr>
                <w:sz w:val="18"/>
                <w:szCs w:val="18"/>
                <w:lang w:val="en-US"/>
              </w:rPr>
            </w:pPr>
            <w:r w:rsidRPr="00F11E10">
              <w:rPr>
                <w:sz w:val="18"/>
                <w:szCs w:val="18"/>
              </w:rPr>
              <w:t>0.679</w:t>
            </w:r>
          </w:p>
        </w:tc>
        <w:tc>
          <w:tcPr>
            <w:tcW w:w="1307" w:type="dxa"/>
            <w:tcBorders>
              <w:top w:val="single" w:sz="8" w:space="0" w:color="000000"/>
              <w:left w:val="single" w:sz="8" w:space="0" w:color="000000"/>
              <w:bottom w:val="single" w:sz="8" w:space="0" w:color="000000"/>
              <w:right w:val="single" w:sz="8" w:space="0" w:color="000000"/>
            </w:tcBorders>
          </w:tcPr>
          <w:p w14:paraId="33FD67B0" w14:textId="25BBA8C5" w:rsidR="00392685" w:rsidRPr="00F11E10" w:rsidRDefault="00D8619A" w:rsidP="0047364A">
            <w:pPr>
              <w:spacing w:line="240" w:lineRule="auto"/>
              <w:jc w:val="both"/>
              <w:rPr>
                <w:sz w:val="18"/>
                <w:szCs w:val="18"/>
              </w:rPr>
            </w:pPr>
            <w:r w:rsidRPr="00F11E10">
              <w:rPr>
                <w:sz w:val="18"/>
                <w:szCs w:val="18"/>
              </w:rPr>
              <w:t>0.679</w:t>
            </w:r>
          </w:p>
        </w:tc>
      </w:tr>
      <w:tr w:rsidR="00392685" w:rsidRPr="002738D0" w14:paraId="5F3B768F" w14:textId="12B4365C"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0FB0D83C" w14:textId="6F524EBE" w:rsidR="00392685" w:rsidRPr="00F11E10" w:rsidRDefault="00392685" w:rsidP="0047364A">
            <w:pPr>
              <w:spacing w:line="240" w:lineRule="auto"/>
              <w:jc w:val="both"/>
              <w:rPr>
                <w:sz w:val="18"/>
                <w:szCs w:val="18"/>
                <w:lang w:val="en-US"/>
              </w:rPr>
            </w:pPr>
            <w:r w:rsidRPr="00F11E10">
              <w:rPr>
                <w:sz w:val="18"/>
                <w:szCs w:val="18"/>
              </w:rPr>
              <w:t>MIEnsembles-Server</w:t>
            </w:r>
            <w:r w:rsidRPr="00F11E10">
              <w:rPr>
                <w:sz w:val="18"/>
                <w:szCs w:val="18"/>
              </w:rPr>
              <w:fldChar w:fldCharType="begin"/>
            </w:r>
            <w:r w:rsidR="00D10C69" w:rsidRPr="00F11E10">
              <w:rPr>
                <w:sz w:val="18"/>
                <w:szCs w:val="18"/>
              </w:rPr>
              <w:instrText xml:space="preserve"> ADDIN EN.CITE &lt;EndNote&gt;&lt;Cite&gt;&lt;Author&gt;Wuyun&lt;/Author&gt;&lt;Year&gt;2024&lt;/Year&gt;&lt;RecNum&gt;206&lt;/RecNum&gt;&lt;DisplayText&gt;&lt;style face="superscript"&gt;5&lt;/style&gt;&lt;/DisplayText&gt;&lt;record&gt;&lt;rec-number&gt;206&lt;/rec-number&gt;&lt;foreign-keys&gt;&lt;key app="EN" db-id="dvfxra05fvtwziez95upst0a2x2xrts00p0d" timestamp="1734633442"&gt;206&lt;/key&gt;&lt;/foreign-keys&gt;&lt;ref-type name="Conference Proceedings"&gt;10&lt;/ref-type&gt;&lt;contributors&gt;&lt;authors&gt;&lt;author&gt;Qiqige Wuyun&lt;/author&gt;&lt;author&gt;Wentao Ni&lt;/author&gt;&lt;author&gt;Chunxiang Peng&lt;/author&gt;&lt;author&gt;Wei Zheng&lt;/author&gt;&lt;/authors&gt;&lt;/contributors&gt;&lt;titles&gt;&lt;title&gt;Protein and Nucleic Acid Ensemble Structure Prediction in CASP16&lt;/title&gt;&lt;secondary-title&gt;16th Critical Assessment of Techniques for Protein Structure Prediction (CASP16)&lt;/secondary-title&gt;&lt;/titles&gt;&lt;pages&gt;153&lt;/pages&gt;&lt;dates&gt;&lt;year&gt;2024&lt;/year&gt;&lt;/dates&gt;&lt;publisher&gt;CASP&lt;/publisher&gt;&lt;urls&gt;&lt;/urls&gt;&lt;custom1&gt;Punta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5</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0E6439E9" w14:textId="77777777" w:rsidR="00392685" w:rsidRPr="00F11E10" w:rsidRDefault="00392685" w:rsidP="0047364A">
            <w:pPr>
              <w:spacing w:line="240" w:lineRule="auto"/>
              <w:jc w:val="both"/>
              <w:rPr>
                <w:sz w:val="18"/>
                <w:szCs w:val="18"/>
                <w:lang w:val="en-US"/>
              </w:rPr>
            </w:pPr>
            <w:r w:rsidRPr="00F11E10">
              <w:rPr>
                <w:sz w:val="18"/>
                <w:szCs w:val="18"/>
              </w:rPr>
              <w:t>0.643</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360E5764" w14:textId="77777777" w:rsidR="00392685" w:rsidRPr="00F11E10" w:rsidRDefault="00392685" w:rsidP="0047364A">
            <w:pPr>
              <w:spacing w:line="240" w:lineRule="auto"/>
              <w:jc w:val="both"/>
              <w:rPr>
                <w:sz w:val="18"/>
                <w:szCs w:val="18"/>
                <w:lang w:val="en-US"/>
              </w:rPr>
            </w:pPr>
            <w:r w:rsidRPr="00F11E10">
              <w:rPr>
                <w:sz w:val="18"/>
                <w:szCs w:val="18"/>
              </w:rPr>
              <w:t>0.750</w:t>
            </w:r>
          </w:p>
        </w:tc>
        <w:tc>
          <w:tcPr>
            <w:tcW w:w="1307" w:type="dxa"/>
            <w:tcBorders>
              <w:top w:val="single" w:sz="8" w:space="0" w:color="000000"/>
              <w:left w:val="single" w:sz="8" w:space="0" w:color="000000"/>
              <w:bottom w:val="single" w:sz="8" w:space="0" w:color="000000"/>
              <w:right w:val="single" w:sz="8" w:space="0" w:color="000000"/>
            </w:tcBorders>
          </w:tcPr>
          <w:p w14:paraId="269629E3" w14:textId="42D3DFF4" w:rsidR="00392685" w:rsidRPr="00F11E10" w:rsidRDefault="00D8619A" w:rsidP="0047364A">
            <w:pPr>
              <w:spacing w:line="240" w:lineRule="auto"/>
              <w:jc w:val="both"/>
              <w:rPr>
                <w:sz w:val="18"/>
                <w:szCs w:val="18"/>
              </w:rPr>
            </w:pPr>
            <w:r w:rsidRPr="00F11E10">
              <w:rPr>
                <w:sz w:val="18"/>
                <w:szCs w:val="18"/>
              </w:rPr>
              <w:t>0.6965</w:t>
            </w:r>
          </w:p>
        </w:tc>
      </w:tr>
      <w:tr w:rsidR="00392685" w:rsidRPr="002738D0" w14:paraId="6A80925E" w14:textId="63501AA5"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074046FC" w14:textId="72A9F334" w:rsidR="00392685" w:rsidRPr="00F11E10" w:rsidRDefault="00392685" w:rsidP="0047364A">
            <w:pPr>
              <w:spacing w:line="240" w:lineRule="auto"/>
              <w:jc w:val="both"/>
              <w:rPr>
                <w:sz w:val="18"/>
                <w:szCs w:val="18"/>
                <w:lang w:val="en-US"/>
              </w:rPr>
            </w:pPr>
            <w:r w:rsidRPr="00F11E10">
              <w:rPr>
                <w:sz w:val="18"/>
                <w:szCs w:val="18"/>
              </w:rPr>
              <w:t>CSSB_experimental</w:t>
            </w:r>
            <w:r w:rsidRPr="00F11E10">
              <w:rPr>
                <w:sz w:val="18"/>
                <w:szCs w:val="18"/>
              </w:rPr>
              <w:fldChar w:fldCharType="begin"/>
            </w:r>
            <w:r w:rsidR="00D10C69" w:rsidRPr="00F11E10">
              <w:rPr>
                <w:sz w:val="18"/>
                <w:szCs w:val="18"/>
              </w:rPr>
              <w:instrText xml:space="preserve"> ADDIN EN.CITE &lt;EndNote&gt;&lt;Cite&gt;&lt;Author&gt;Shin&lt;/Author&gt;&lt;Year&gt;2024&lt;/Year&gt;&lt;RecNum&gt;207&lt;/RecNum&gt;&lt;DisplayText&gt;&lt;style face="superscript"&gt;6&lt;/style&gt;&lt;/DisplayText&gt;&lt;record&gt;&lt;rec-number&gt;207&lt;/rec-number&gt;&lt;foreign-keys&gt;&lt;key app="EN" db-id="dvfxra05fvtwziez95upst0a2x2xrts00p0d" timestamp="1734633505"&gt;207&lt;/key&gt;&lt;/foreign-keys&gt;&lt;ref-type name="Conference Proceedings"&gt;10&lt;/ref-type&gt;&lt;contributors&gt;&lt;authors&gt;&lt;author&gt;Hyunho Shin&lt;/author&gt;&lt;author&gt;Sanggeun Park&lt;/author&gt;&lt;author&gt;Heesoo Ki&lt;/author&gt;&lt;author&gt;Minkyung Baek&lt;/author&gt;&lt;/authors&gt;&lt;/contributors&gt;&lt;titles&gt;&lt;title&gt;Improved MSA and New Deep Learning Model for Protein Structure Prediction in CASP16&lt;/title&gt;&lt;secondary-title&gt;16th Critical Assessment of Techniques for Protein Structure Prediction (CASP16)&lt;/secondary-title&gt;&lt;/titles&gt;&lt;pages&gt;57&lt;/pages&gt;&lt;dates&gt;&lt;year&gt;2024&lt;/year&gt;&lt;/dates&gt;&lt;publisher&gt;CASP&lt;/publisher&gt;&lt;urls&gt;&lt;/urls&gt;&lt;custom1&gt;Punta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6</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47EFEEC3" w14:textId="77777777" w:rsidR="00392685" w:rsidRPr="00F11E10" w:rsidRDefault="00392685" w:rsidP="0047364A">
            <w:pPr>
              <w:spacing w:line="240" w:lineRule="auto"/>
              <w:jc w:val="both"/>
              <w:rPr>
                <w:sz w:val="18"/>
                <w:szCs w:val="18"/>
                <w:lang w:val="en-US"/>
              </w:rPr>
            </w:pPr>
            <w:r w:rsidRPr="00F11E10">
              <w:rPr>
                <w:sz w:val="18"/>
                <w:szCs w:val="18"/>
              </w:rPr>
              <w:t>0.643</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5AA7980A" w14:textId="77777777" w:rsidR="00392685" w:rsidRPr="00F11E10" w:rsidRDefault="00392685" w:rsidP="0047364A">
            <w:pPr>
              <w:spacing w:line="240" w:lineRule="auto"/>
              <w:jc w:val="both"/>
              <w:rPr>
                <w:sz w:val="18"/>
                <w:szCs w:val="18"/>
                <w:lang w:val="en-US"/>
              </w:rPr>
            </w:pPr>
            <w:r w:rsidRPr="00F11E10">
              <w:rPr>
                <w:sz w:val="18"/>
                <w:szCs w:val="18"/>
              </w:rPr>
              <w:t>0.714</w:t>
            </w:r>
          </w:p>
        </w:tc>
        <w:tc>
          <w:tcPr>
            <w:tcW w:w="1307" w:type="dxa"/>
            <w:tcBorders>
              <w:top w:val="single" w:sz="8" w:space="0" w:color="000000"/>
              <w:left w:val="single" w:sz="8" w:space="0" w:color="000000"/>
              <w:bottom w:val="single" w:sz="8" w:space="0" w:color="000000"/>
              <w:right w:val="single" w:sz="8" w:space="0" w:color="000000"/>
            </w:tcBorders>
          </w:tcPr>
          <w:p w14:paraId="131B1046" w14:textId="203A106B" w:rsidR="00392685" w:rsidRPr="00F11E10" w:rsidRDefault="00D8619A" w:rsidP="0047364A">
            <w:pPr>
              <w:spacing w:line="240" w:lineRule="auto"/>
              <w:jc w:val="both"/>
              <w:rPr>
                <w:sz w:val="18"/>
                <w:szCs w:val="18"/>
              </w:rPr>
            </w:pPr>
            <w:r w:rsidRPr="00F11E10">
              <w:rPr>
                <w:sz w:val="18"/>
                <w:szCs w:val="18"/>
              </w:rPr>
              <w:t>0.6785</w:t>
            </w:r>
          </w:p>
        </w:tc>
      </w:tr>
      <w:tr w:rsidR="00392685" w:rsidRPr="002738D0" w14:paraId="60FCD9E9" w14:textId="43CC74E5"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17C1F13" w14:textId="1C7719D1" w:rsidR="00392685" w:rsidRPr="00F11E10" w:rsidRDefault="00392685" w:rsidP="0047364A">
            <w:pPr>
              <w:spacing w:line="240" w:lineRule="auto"/>
              <w:jc w:val="both"/>
              <w:rPr>
                <w:sz w:val="18"/>
                <w:szCs w:val="18"/>
                <w:lang w:val="en-US"/>
              </w:rPr>
            </w:pPr>
            <w:r w:rsidRPr="00F11E10">
              <w:rPr>
                <w:sz w:val="18"/>
                <w:szCs w:val="18"/>
              </w:rPr>
              <w:t>CSSB-Human</w:t>
            </w:r>
            <w:r w:rsidRPr="00F11E10">
              <w:rPr>
                <w:sz w:val="18"/>
                <w:szCs w:val="18"/>
              </w:rPr>
              <w:fldChar w:fldCharType="begin"/>
            </w:r>
            <w:r w:rsidR="00D10C69" w:rsidRPr="00F11E10">
              <w:rPr>
                <w:sz w:val="18"/>
                <w:szCs w:val="18"/>
              </w:rPr>
              <w:instrText xml:space="preserve"> ADDIN EN.CITE &lt;EndNote&gt;&lt;Cite&gt;&lt;Author&gt;Jo&lt;/Author&gt;&lt;Year&gt;2024&lt;/Year&gt;&lt;RecNum&gt;208&lt;/RecNum&gt;&lt;DisplayText&gt;&lt;style face="superscript"&gt;7&lt;/style&gt;&lt;/DisplayText&gt;&lt;record&gt;&lt;rec-number&gt;208&lt;/rec-number&gt;&lt;foreign-keys&gt;&lt;key app="EN" db-id="dvfxra05fvtwziez95upst0a2x2xrts00p0d" timestamp="1734633572"&gt;208&lt;/key&gt;&lt;/foreign-keys&gt;&lt;ref-type name="Conference Proceedings"&gt;10&lt;/ref-type&gt;&lt;contributors&gt;&lt;authors&gt;&lt;author&gt;Soohyun Jo&lt;/author&gt;&lt;author&gt;Heesoo Ki&lt;/author&gt;&lt;author&gt;Kunhee Kim&lt;/author&gt;&lt;author&gt;Yeajin Kim&lt;/author&gt;&lt;author&gt;Sojung Myung&lt;/author&gt;&lt;author&gt;Sanggeun Park&lt;/author&gt;&lt;author&gt;Hyunho Shin&lt;/author&gt;&lt;author&gt;Min Su Yoon&lt;/author&gt;&lt;author&gt;Minji Kang&lt;/author&gt;&lt;author&gt;Jeonghoon Park&lt;/author&gt;&lt;author&gt;Minkyung Baek&lt;/author&gt;&lt;/authors&gt;&lt;/contributors&gt;&lt;titles&gt;&lt;title&gt;Guiding Structure Prediction with Human Intuition&lt;/title&gt;&lt;secondary-title&gt;16th Critical Assessment of Techniques for Protein Structure Prediction (CASP16)&lt;/secondary-title&gt;&lt;/titles&gt;&lt;pages&gt;65&lt;/pages&gt;&lt;dates&gt;&lt;year&gt;2024&lt;/year&gt;&lt;/dates&gt;&lt;publisher&gt;CASP&lt;/publisher&gt;&lt;urls&gt;&lt;/urls&gt;&lt;custom1&gt;Punta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7</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71C11090" w14:textId="77777777" w:rsidR="00392685" w:rsidRPr="00F11E10" w:rsidRDefault="00392685" w:rsidP="0047364A">
            <w:pPr>
              <w:spacing w:line="240" w:lineRule="auto"/>
              <w:jc w:val="both"/>
              <w:rPr>
                <w:sz w:val="18"/>
                <w:szCs w:val="18"/>
                <w:lang w:val="en-US"/>
              </w:rPr>
            </w:pPr>
            <w:r w:rsidRPr="00F11E10">
              <w:rPr>
                <w:sz w:val="18"/>
                <w:szCs w:val="18"/>
              </w:rPr>
              <w:t>0.643</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16A55D66" w14:textId="77777777" w:rsidR="00392685" w:rsidRPr="00F11E10" w:rsidRDefault="00392685" w:rsidP="0047364A">
            <w:pPr>
              <w:spacing w:line="240" w:lineRule="auto"/>
              <w:jc w:val="both"/>
              <w:rPr>
                <w:sz w:val="18"/>
                <w:szCs w:val="18"/>
                <w:lang w:val="en-US"/>
              </w:rPr>
            </w:pPr>
            <w:r w:rsidRPr="00F11E10">
              <w:rPr>
                <w:sz w:val="18"/>
                <w:szCs w:val="18"/>
              </w:rPr>
              <w:t>0.714</w:t>
            </w:r>
          </w:p>
        </w:tc>
        <w:tc>
          <w:tcPr>
            <w:tcW w:w="1307" w:type="dxa"/>
            <w:tcBorders>
              <w:top w:val="single" w:sz="8" w:space="0" w:color="000000"/>
              <w:left w:val="single" w:sz="8" w:space="0" w:color="000000"/>
              <w:bottom w:val="single" w:sz="8" w:space="0" w:color="000000"/>
              <w:right w:val="single" w:sz="8" w:space="0" w:color="000000"/>
            </w:tcBorders>
          </w:tcPr>
          <w:p w14:paraId="15AD46A4" w14:textId="31C57614" w:rsidR="00392685" w:rsidRPr="00F11E10" w:rsidRDefault="00D8619A" w:rsidP="0047364A">
            <w:pPr>
              <w:spacing w:line="240" w:lineRule="auto"/>
              <w:jc w:val="both"/>
              <w:rPr>
                <w:sz w:val="18"/>
                <w:szCs w:val="18"/>
              </w:rPr>
            </w:pPr>
            <w:r w:rsidRPr="00F11E10">
              <w:rPr>
                <w:sz w:val="18"/>
                <w:szCs w:val="18"/>
              </w:rPr>
              <w:t>0.6785</w:t>
            </w:r>
          </w:p>
        </w:tc>
      </w:tr>
      <w:tr w:rsidR="00392685" w:rsidRPr="002738D0" w14:paraId="42101F19" w14:textId="3A82F00C"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5F40A0E6" w14:textId="1EA21832" w:rsidR="00392685" w:rsidRPr="00F11E10" w:rsidRDefault="00392685" w:rsidP="0047364A">
            <w:pPr>
              <w:spacing w:line="240" w:lineRule="auto"/>
              <w:jc w:val="both"/>
              <w:rPr>
                <w:sz w:val="18"/>
                <w:szCs w:val="18"/>
                <w:lang w:val="en-US"/>
              </w:rPr>
            </w:pPr>
            <w:r w:rsidRPr="00F11E10">
              <w:rPr>
                <w:sz w:val="18"/>
                <w:szCs w:val="18"/>
              </w:rPr>
              <w:t>GromihaLab</w:t>
            </w:r>
            <w:r w:rsidRPr="00F11E10">
              <w:rPr>
                <w:sz w:val="18"/>
                <w:szCs w:val="18"/>
              </w:rPr>
              <w:fldChar w:fldCharType="begin"/>
            </w:r>
            <w:r w:rsidR="00D10C69" w:rsidRPr="00F11E10">
              <w:rPr>
                <w:sz w:val="18"/>
                <w:szCs w:val="18"/>
              </w:rPr>
              <w:instrText xml:space="preserve"> ADDIN EN.CITE &lt;EndNote&gt;&lt;Cite&gt;&lt;Author&gt;K.Harini&lt;/Author&gt;&lt;Year&gt;2024&lt;/Year&gt;&lt;RecNum&gt;209&lt;/RecNum&gt;&lt;DisplayText&gt;&lt;style face="superscript"&gt;8&lt;/style&gt;&lt;/DisplayText&gt;&lt;record&gt;&lt;rec-number&gt;209&lt;/rec-number&gt;&lt;foreign-keys&gt;&lt;key app="EN" db-id="dvfxra05fvtwziez95upst0a2x2xrts00p0d" timestamp="1734633658"&gt;209&lt;/key&gt;&lt;/foreign-keys&gt;&lt;ref-type name="Conference Proceedings"&gt;10&lt;/ref-type&gt;&lt;contributors&gt;&lt;authors&gt;&lt;author&gt;K.Harini&lt;/author&gt;&lt;author&gt;Sowmya Ramaswamy Krishnan&lt;/author&gt;&lt;author&gt;Divya Sharma&lt;/author&gt;&lt;author&gt;Fathima Ridha&lt;/author&gt;&lt;author&gt;Preethi P&lt;/author&gt;&lt;author&gt;Amit Phogat&lt;/author&gt;&lt;author&gt;P Ramakrishna Reddy&lt;/author&gt;&lt;author&gt;Suraj Kumar Shah&lt;/author&gt;&lt;author&gt;Sankaran Venkatachalam&lt;/author&gt;&lt;author&gt;S Lekshmi&lt;/author&gt;&lt;author&gt;Subramanian Bhoopathi&lt;/author&gt;&lt;author&gt;Kulandaisamy Arulsamy&lt;/author&gt;&lt;author&gt;Pragathi Sneha Nela&lt;/author&gt;&lt;author&gt;Prabakaran R&lt;/author&gt;&lt;author&gt;Anoosha Paruchuri&lt;/author&gt;&lt;author&gt;Dhanusha Yesudhas&lt;/author&gt;&lt;author&gt;N R Siva Shanmugam&lt;/author&gt;&lt;author&gt;Rahul Nikam&lt;/author&gt;&lt;author&gt;Ambuj Srivastava&lt;/author&gt;&lt;author&gt;Medha Pandey&lt;/author&gt;&lt;author&gt;M. Michael Gromiha&lt;/author&gt;&lt;/authors&gt;&lt;/contributors&gt;&lt;titles&gt;&lt;title&gt;Biomolecular structure prediction and accuracy estimation methodology for human prediction using different modeling techniques&lt;/title&gt;&lt;secondary-title&gt;16th Critical Assessment of Techniques for Protein Structure Prediction (CASP16)&lt;/secondary-title&gt;&lt;/titles&gt;&lt;pages&gt;97&lt;/pages&gt;&lt;dates&gt;&lt;year&gt;2024&lt;/year&gt;&lt;/dates&gt;&lt;publisher&gt;CASP&lt;/publisher&gt;&lt;urls&gt;&lt;/urls&gt;&lt;custom1&gt;Punta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8</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4D698EEA" w14:textId="77777777" w:rsidR="00392685" w:rsidRPr="00F11E10" w:rsidRDefault="00392685" w:rsidP="0047364A">
            <w:pPr>
              <w:spacing w:line="240" w:lineRule="auto"/>
              <w:jc w:val="both"/>
              <w:rPr>
                <w:sz w:val="18"/>
                <w:szCs w:val="18"/>
                <w:lang w:val="en-US"/>
              </w:rPr>
            </w:pPr>
            <w:r w:rsidRPr="00F11E10">
              <w:rPr>
                <w:sz w:val="18"/>
                <w:szCs w:val="18"/>
              </w:rPr>
              <w:t>0.643</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59C8E68" w14:textId="77777777" w:rsidR="00392685" w:rsidRPr="00F11E10" w:rsidRDefault="00392685" w:rsidP="0047364A">
            <w:pPr>
              <w:spacing w:line="240" w:lineRule="auto"/>
              <w:jc w:val="both"/>
              <w:rPr>
                <w:sz w:val="18"/>
                <w:szCs w:val="18"/>
                <w:lang w:val="en-US"/>
              </w:rPr>
            </w:pPr>
            <w:r w:rsidRPr="00F11E10">
              <w:rPr>
                <w:sz w:val="18"/>
                <w:szCs w:val="18"/>
              </w:rPr>
              <w:t>0.643</w:t>
            </w:r>
          </w:p>
        </w:tc>
        <w:tc>
          <w:tcPr>
            <w:tcW w:w="1307" w:type="dxa"/>
            <w:tcBorders>
              <w:top w:val="single" w:sz="8" w:space="0" w:color="000000"/>
              <w:left w:val="single" w:sz="8" w:space="0" w:color="000000"/>
              <w:bottom w:val="single" w:sz="8" w:space="0" w:color="000000"/>
              <w:right w:val="single" w:sz="8" w:space="0" w:color="000000"/>
            </w:tcBorders>
          </w:tcPr>
          <w:p w14:paraId="4C3FD2E7" w14:textId="594FD0AA" w:rsidR="00392685" w:rsidRPr="00F11E10" w:rsidRDefault="00D8619A" w:rsidP="0047364A">
            <w:pPr>
              <w:spacing w:line="240" w:lineRule="auto"/>
              <w:jc w:val="both"/>
              <w:rPr>
                <w:sz w:val="18"/>
                <w:szCs w:val="18"/>
              </w:rPr>
            </w:pPr>
            <w:r w:rsidRPr="00F11E10">
              <w:rPr>
                <w:sz w:val="18"/>
                <w:szCs w:val="18"/>
              </w:rPr>
              <w:t>0.643</w:t>
            </w:r>
          </w:p>
        </w:tc>
      </w:tr>
      <w:tr w:rsidR="00392685" w:rsidRPr="002738D0" w14:paraId="3AACC7D6" w14:textId="11AF79AD"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tcPr>
          <w:p w14:paraId="7F85CA76" w14:textId="357E98B4" w:rsidR="00392685" w:rsidRPr="00F11E10" w:rsidRDefault="00392685" w:rsidP="0047364A">
            <w:pPr>
              <w:spacing w:line="240" w:lineRule="auto"/>
              <w:jc w:val="both"/>
              <w:rPr>
                <w:sz w:val="18"/>
                <w:szCs w:val="18"/>
              </w:rPr>
            </w:pPr>
            <w:r w:rsidRPr="00F11E10">
              <w:rPr>
                <w:sz w:val="18"/>
                <w:szCs w:val="18"/>
              </w:rPr>
              <w:t>KiharaLab</w:t>
            </w:r>
            <w:r w:rsidRPr="00F11E10">
              <w:rPr>
                <w:sz w:val="18"/>
                <w:szCs w:val="18"/>
              </w:rPr>
              <w:fldChar w:fldCharType="begin"/>
            </w:r>
            <w:r w:rsidR="00D10C69" w:rsidRPr="00F11E10">
              <w:rPr>
                <w:sz w:val="18"/>
                <w:szCs w:val="18"/>
              </w:rPr>
              <w:instrText xml:space="preserve"> ADDIN EN.CITE &lt;EndNote&gt;&lt;Cite&gt;&lt;Author&gt;Kagaya&lt;/Author&gt;&lt;Year&gt;2024&lt;/Year&gt;&lt;RecNum&gt;215&lt;/RecNum&gt;&lt;DisplayText&gt;&lt;style face="superscript"&gt;9&lt;/style&gt;&lt;/DisplayText&gt;&lt;record&gt;&lt;rec-number&gt;215&lt;/rec-number&gt;&lt;foreign-keys&gt;&lt;key app="EN" db-id="dvfxra05fvtwziez95upst0a2x2xrts00p0d" timestamp="1734634258"&gt;215&lt;/key&gt;&lt;/foreign-keys&gt;&lt;ref-type name="Conference Proceedings"&gt;10&lt;/ref-type&gt;&lt;contributors&gt;&lt;authors&gt;&lt;author&gt;Yuki Kagaya&lt;/author&gt;&lt;author&gt;Tsukasa Nakamura&lt;/author&gt;&lt;author&gt;Jacob Verburgt&lt;/author&gt;&lt;author&gt;Anika Jain&lt;/author&gt;&lt;author&gt;Genki Terashi&lt;/author&gt;&lt;author&gt;Pranav Punuru&lt;/author&gt;&lt;author&gt;Emilia Tugolukova&lt;/author&gt;&lt;author&gt;Joon Hong Park&lt;/author&gt;&lt;author&gt;Anouka Saha&lt;/author&gt;&lt;author&gt;David Huang&lt;/author&gt;&lt;author&gt;Daisuke Kihara&lt;/author&gt;&lt;/authors&gt;&lt;/contributors&gt;&lt;titles&gt;&lt;title&gt;Integrating Advanced Computational Techniques for Biomolecular Structure Prediction&lt;/title&gt;&lt;secondary-title&gt;16th Critical Assessment of Techniques for Protein Structure Prediction (CASP16)&lt;/secondary-title&gt;&lt;/titles&gt;&lt;pages&gt;128&lt;/pages&gt;&lt;dates&gt;&lt;year&gt;2024&lt;/year&gt;&lt;/dates&gt;&lt;publisher&gt;CASP&lt;/publisher&gt;&lt;urls&gt;&lt;/urls&gt;&lt;custom1&gt;Punta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9</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tcPr>
          <w:p w14:paraId="4AB4FC8A" w14:textId="77777777" w:rsidR="00392685" w:rsidRPr="00F11E10" w:rsidRDefault="00392685" w:rsidP="0047364A">
            <w:pPr>
              <w:spacing w:line="240" w:lineRule="auto"/>
              <w:jc w:val="both"/>
              <w:rPr>
                <w:sz w:val="18"/>
                <w:szCs w:val="18"/>
              </w:rPr>
            </w:pPr>
            <w:r w:rsidRPr="00F11E10">
              <w:rPr>
                <w:sz w:val="18"/>
                <w:szCs w:val="18"/>
              </w:rPr>
              <w:t>0.607</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tcPr>
          <w:p w14:paraId="1C4914B9" w14:textId="77777777" w:rsidR="00392685" w:rsidRPr="00F11E10" w:rsidRDefault="00392685" w:rsidP="0047364A">
            <w:pPr>
              <w:spacing w:line="240" w:lineRule="auto"/>
              <w:jc w:val="both"/>
              <w:rPr>
                <w:sz w:val="18"/>
                <w:szCs w:val="18"/>
              </w:rPr>
            </w:pPr>
            <w:r w:rsidRPr="00F11E10">
              <w:rPr>
                <w:sz w:val="18"/>
                <w:szCs w:val="18"/>
              </w:rPr>
              <w:t>0.750</w:t>
            </w:r>
          </w:p>
        </w:tc>
        <w:tc>
          <w:tcPr>
            <w:tcW w:w="1307" w:type="dxa"/>
            <w:tcBorders>
              <w:top w:val="single" w:sz="8" w:space="0" w:color="000000"/>
              <w:left w:val="single" w:sz="8" w:space="0" w:color="000000"/>
              <w:bottom w:val="single" w:sz="8" w:space="0" w:color="000000"/>
              <w:right w:val="single" w:sz="8" w:space="0" w:color="000000"/>
            </w:tcBorders>
          </w:tcPr>
          <w:p w14:paraId="13DBAF1A" w14:textId="31F95E08" w:rsidR="00392685" w:rsidRPr="00F11E10" w:rsidRDefault="00D8619A" w:rsidP="0047364A">
            <w:pPr>
              <w:spacing w:line="240" w:lineRule="auto"/>
              <w:jc w:val="both"/>
              <w:rPr>
                <w:sz w:val="18"/>
                <w:szCs w:val="18"/>
              </w:rPr>
            </w:pPr>
            <w:r w:rsidRPr="00F11E10">
              <w:rPr>
                <w:sz w:val="18"/>
                <w:szCs w:val="18"/>
              </w:rPr>
              <w:t>0.6785</w:t>
            </w:r>
          </w:p>
        </w:tc>
      </w:tr>
      <w:tr w:rsidR="00392685" w:rsidRPr="002738D0" w14:paraId="57EAEB96" w14:textId="2C14C40D"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117B334A" w14:textId="475BBDF7" w:rsidR="00392685" w:rsidRPr="00F11E10" w:rsidRDefault="00392685" w:rsidP="0047364A">
            <w:pPr>
              <w:spacing w:line="240" w:lineRule="auto"/>
              <w:jc w:val="both"/>
              <w:rPr>
                <w:sz w:val="18"/>
                <w:szCs w:val="18"/>
                <w:lang w:val="en-US"/>
              </w:rPr>
            </w:pPr>
            <w:r w:rsidRPr="00F11E10">
              <w:rPr>
                <w:sz w:val="18"/>
                <w:szCs w:val="18"/>
              </w:rPr>
              <w:t>OpenComplex</w:t>
            </w:r>
            <w:r w:rsidRPr="00F11E10">
              <w:rPr>
                <w:sz w:val="18"/>
                <w:szCs w:val="18"/>
              </w:rPr>
              <w:fldChar w:fldCharType="begin"/>
            </w:r>
            <w:r w:rsidR="00D10C69" w:rsidRPr="00F11E10">
              <w:rPr>
                <w:sz w:val="18"/>
                <w:szCs w:val="18"/>
              </w:rPr>
              <w:instrText xml:space="preserve"> ADDIN EN.CITE &lt;EndNote&gt;&lt;Cite&gt;&lt;Author&gt;Zeng&lt;/Author&gt;&lt;Year&gt;2024&lt;/Year&gt;&lt;RecNum&gt;210&lt;/RecNum&gt;&lt;DisplayText&gt;&lt;style face="superscript"&gt;10&lt;/style&gt;&lt;/DisplayText&gt;&lt;record&gt;&lt;rec-number&gt;210&lt;/rec-number&gt;&lt;foreign-keys&gt;&lt;key app="EN" db-id="dvfxra05fvtwziez95upst0a2x2xrts00p0d" timestamp="1734633764"&gt;210&lt;/key&gt;&lt;/foreign-keys&gt;&lt;ref-type name="Conference Proceedings"&gt;10&lt;/ref-type&gt;&lt;contributors&gt;&lt;authors&gt;&lt;author&gt;Mingliang Zeng&lt;/author&gt;&lt;author&gt;Jingcheng Yu &lt;/author&gt;&lt;author&gt;Zhaoming Chen&lt;/author&gt;&lt;author&gt;Huang He&lt;/author&gt;&lt;author&gt;Xi Chen&lt;/author&gt;&lt;author&gt;Yaqing Zhang&lt;/author&gt;&lt;author&gt;Kai Chen&lt;/author&gt;&lt;author&gt;Qiwei Ye&lt;/author&gt;&lt;/authors&gt;&lt;/contributors&gt;&lt;titles&gt;&lt;title&gt;OpenComplex-2: A Biomolecular Foundation Model&lt;/title&gt;&lt;secondary-title&gt;16th Critical Assessment of Techniques for Protein Structure Prediction (CASP16)&lt;/secondary-title&gt;&lt;/titles&gt;&lt;pages&gt;184&lt;/pages&gt;&lt;dates&gt;&lt;year&gt;2024&lt;/year&gt;&lt;/dates&gt;&lt;publisher&gt;CASP&lt;/publisher&gt;&lt;urls&gt;&lt;/urls&gt;&lt;custom1&gt;Punta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10</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3E6B497E" w14:textId="77777777" w:rsidR="00392685" w:rsidRPr="00F11E10" w:rsidRDefault="00392685" w:rsidP="0047364A">
            <w:pPr>
              <w:spacing w:line="240" w:lineRule="auto"/>
              <w:jc w:val="both"/>
              <w:rPr>
                <w:sz w:val="18"/>
                <w:szCs w:val="18"/>
                <w:lang w:val="en-US"/>
              </w:rPr>
            </w:pPr>
            <w:r w:rsidRPr="00F11E10">
              <w:rPr>
                <w:sz w:val="18"/>
                <w:szCs w:val="18"/>
              </w:rPr>
              <w:t>0.500</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34EF35AD" w14:textId="77777777" w:rsidR="00392685" w:rsidRPr="00F11E10" w:rsidRDefault="00392685" w:rsidP="0047364A">
            <w:pPr>
              <w:spacing w:line="240" w:lineRule="auto"/>
              <w:jc w:val="both"/>
              <w:rPr>
                <w:b/>
                <w:bCs/>
                <w:sz w:val="18"/>
                <w:szCs w:val="18"/>
                <w:lang w:val="en-US"/>
              </w:rPr>
            </w:pPr>
            <w:r w:rsidRPr="00F11E10">
              <w:rPr>
                <w:b/>
                <w:bCs/>
                <w:sz w:val="18"/>
                <w:szCs w:val="18"/>
              </w:rPr>
              <w:t>0.929</w:t>
            </w:r>
          </w:p>
        </w:tc>
        <w:tc>
          <w:tcPr>
            <w:tcW w:w="1307" w:type="dxa"/>
            <w:tcBorders>
              <w:top w:val="single" w:sz="8" w:space="0" w:color="000000"/>
              <w:left w:val="single" w:sz="8" w:space="0" w:color="000000"/>
              <w:bottom w:val="single" w:sz="8" w:space="0" w:color="000000"/>
              <w:right w:val="single" w:sz="8" w:space="0" w:color="000000"/>
            </w:tcBorders>
          </w:tcPr>
          <w:p w14:paraId="33B1E344" w14:textId="5E4145C1" w:rsidR="00392685" w:rsidRPr="00F11E10" w:rsidRDefault="00D8619A" w:rsidP="0047364A">
            <w:pPr>
              <w:spacing w:line="240" w:lineRule="auto"/>
              <w:jc w:val="both"/>
              <w:rPr>
                <w:sz w:val="18"/>
                <w:szCs w:val="18"/>
              </w:rPr>
            </w:pPr>
            <w:r w:rsidRPr="00F11E10">
              <w:rPr>
                <w:sz w:val="18"/>
                <w:szCs w:val="18"/>
              </w:rPr>
              <w:t>0.7145</w:t>
            </w:r>
          </w:p>
        </w:tc>
      </w:tr>
      <w:tr w:rsidR="00392685" w:rsidRPr="002738D0" w14:paraId="0FB1EA04" w14:textId="16393F22"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A5CCD1B" w14:textId="5E99E920" w:rsidR="00392685" w:rsidRPr="00F11E10" w:rsidRDefault="00392685" w:rsidP="0047364A">
            <w:pPr>
              <w:spacing w:line="240" w:lineRule="auto"/>
              <w:jc w:val="both"/>
              <w:rPr>
                <w:sz w:val="18"/>
                <w:szCs w:val="18"/>
                <w:lang w:val="en-US"/>
              </w:rPr>
            </w:pPr>
            <w:r w:rsidRPr="00F11E10">
              <w:rPr>
                <w:sz w:val="18"/>
                <w:szCs w:val="18"/>
              </w:rPr>
              <w:t>OpenComplex_Server</w:t>
            </w:r>
            <w:r w:rsidRPr="00F11E10">
              <w:rPr>
                <w:sz w:val="18"/>
                <w:szCs w:val="18"/>
              </w:rPr>
              <w:fldChar w:fldCharType="begin"/>
            </w:r>
            <w:r w:rsidR="00D10C69" w:rsidRPr="00F11E10">
              <w:rPr>
                <w:sz w:val="18"/>
                <w:szCs w:val="18"/>
              </w:rPr>
              <w:instrText xml:space="preserve"> ADDIN EN.CITE &lt;EndNote&gt;&lt;Cite&gt;&lt;Author&gt;Zeng&lt;/Author&gt;&lt;Year&gt;2024&lt;/Year&gt;&lt;RecNum&gt;210&lt;/RecNum&gt;&lt;DisplayText&gt;&lt;style face="superscript"&gt;10&lt;/style&gt;&lt;/DisplayText&gt;&lt;record&gt;&lt;rec-number&gt;210&lt;/rec-number&gt;&lt;foreign-keys&gt;&lt;key app="EN" db-id="dvfxra05fvtwziez95upst0a2x2xrts00p0d" timestamp="1734633764"&gt;210&lt;/key&gt;&lt;/foreign-keys&gt;&lt;ref-type name="Conference Proceedings"&gt;10&lt;/ref-type&gt;&lt;contributors&gt;&lt;authors&gt;&lt;author&gt;Mingliang Zeng&lt;/author&gt;&lt;author&gt;Jingcheng Yu &lt;/author&gt;&lt;author&gt;Zhaoming Chen&lt;/author&gt;&lt;author&gt;Huang He&lt;/author&gt;&lt;author&gt;Xi Chen&lt;/author&gt;&lt;author&gt;Yaqing Zhang&lt;/author&gt;&lt;author&gt;Kai Chen&lt;/author&gt;&lt;author&gt;Qiwei Ye&lt;/author&gt;&lt;/authors&gt;&lt;/contributors&gt;&lt;titles&gt;&lt;title&gt;OpenComplex-2: A Biomolecular Foundation Model&lt;/title&gt;&lt;secondary-title&gt;16th Critical Assessment of Techniques for Protein Structure Prediction (CASP16)&lt;/secondary-title&gt;&lt;/titles&gt;&lt;pages&gt;184&lt;/pages&gt;&lt;dates&gt;&lt;year&gt;2024&lt;/year&gt;&lt;/dates&gt;&lt;publisher&gt;CASP&lt;/publisher&gt;&lt;urls&gt;&lt;/urls&gt;&lt;custom1&gt;Punta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10</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05356911" w14:textId="77777777" w:rsidR="00392685" w:rsidRPr="00F11E10" w:rsidRDefault="00392685" w:rsidP="0047364A">
            <w:pPr>
              <w:spacing w:line="240" w:lineRule="auto"/>
              <w:jc w:val="both"/>
              <w:rPr>
                <w:sz w:val="18"/>
                <w:szCs w:val="18"/>
                <w:lang w:val="en-US"/>
              </w:rPr>
            </w:pPr>
            <w:r w:rsidRPr="00F11E10">
              <w:rPr>
                <w:sz w:val="18"/>
                <w:szCs w:val="18"/>
              </w:rPr>
              <w:t>0.500</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D0C65FF" w14:textId="77777777" w:rsidR="00392685" w:rsidRPr="00F11E10" w:rsidRDefault="00392685" w:rsidP="0047364A">
            <w:pPr>
              <w:spacing w:line="240" w:lineRule="auto"/>
              <w:jc w:val="both"/>
              <w:rPr>
                <w:sz w:val="18"/>
                <w:szCs w:val="18"/>
                <w:lang w:val="en-US"/>
              </w:rPr>
            </w:pPr>
            <w:r w:rsidRPr="00F11E10">
              <w:rPr>
                <w:sz w:val="18"/>
                <w:szCs w:val="18"/>
              </w:rPr>
              <w:t>0.893</w:t>
            </w:r>
          </w:p>
        </w:tc>
        <w:tc>
          <w:tcPr>
            <w:tcW w:w="1307" w:type="dxa"/>
            <w:tcBorders>
              <w:top w:val="single" w:sz="8" w:space="0" w:color="000000"/>
              <w:left w:val="single" w:sz="8" w:space="0" w:color="000000"/>
              <w:bottom w:val="single" w:sz="8" w:space="0" w:color="000000"/>
              <w:right w:val="single" w:sz="8" w:space="0" w:color="000000"/>
            </w:tcBorders>
          </w:tcPr>
          <w:p w14:paraId="2D37C2FC" w14:textId="4C289664" w:rsidR="00392685" w:rsidRPr="00F11E10" w:rsidRDefault="00D8619A" w:rsidP="0047364A">
            <w:pPr>
              <w:spacing w:line="240" w:lineRule="auto"/>
              <w:jc w:val="both"/>
              <w:rPr>
                <w:sz w:val="18"/>
                <w:szCs w:val="18"/>
              </w:rPr>
            </w:pPr>
            <w:r w:rsidRPr="00F11E10">
              <w:rPr>
                <w:sz w:val="18"/>
                <w:szCs w:val="18"/>
              </w:rPr>
              <w:t>0.6965</w:t>
            </w:r>
          </w:p>
        </w:tc>
      </w:tr>
      <w:tr w:rsidR="00392685" w:rsidRPr="002738D0" w14:paraId="53727BED" w14:textId="38C58C49"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376B5107" w14:textId="2B38BE6E" w:rsidR="00392685" w:rsidRPr="00F11E10" w:rsidRDefault="00392685" w:rsidP="0047364A">
            <w:pPr>
              <w:spacing w:line="240" w:lineRule="auto"/>
              <w:jc w:val="both"/>
              <w:rPr>
                <w:sz w:val="18"/>
                <w:szCs w:val="18"/>
                <w:lang w:val="en-US"/>
              </w:rPr>
            </w:pPr>
            <w:r w:rsidRPr="00F11E10">
              <w:rPr>
                <w:sz w:val="18"/>
                <w:szCs w:val="18"/>
              </w:rPr>
              <w:t>MultiFOLD2</w:t>
            </w:r>
            <w:r w:rsidRPr="00F11E10">
              <w:rPr>
                <w:sz w:val="18"/>
                <w:szCs w:val="18"/>
              </w:rPr>
              <w:fldChar w:fldCharType="begin"/>
            </w:r>
            <w:r w:rsidR="00D10C69" w:rsidRPr="00F11E10">
              <w:rPr>
                <w:sz w:val="18"/>
                <w:szCs w:val="18"/>
              </w:rPr>
              <w:instrText xml:space="preserve"> ADDIN EN.CITE &lt;EndNote&gt;&lt;Cite&gt;&lt;Author&gt;McGuffin&lt;/Author&gt;&lt;Year&gt;2024&lt;/Year&gt;&lt;RecNum&gt;211&lt;/RecNum&gt;&lt;DisplayText&gt;&lt;style face="superscript"&gt;11&lt;/style&gt;&lt;/DisplayText&gt;&lt;record&gt;&lt;rec-number&gt;211&lt;/rec-number&gt;&lt;foreign-keys&gt;&lt;key app="EN" db-id="dvfxra05fvtwziez95upst0a2x2xrts00p0d" timestamp="1734633856"&gt;211&lt;/key&gt;&lt;/foreign-keys&gt;&lt;ref-type name="Conference Proceedings"&gt;10&lt;/ref-type&gt;&lt;contributors&gt;&lt;authors&gt;&lt;author&gt;L.J. McGuffin&lt;/author&gt;&lt;author&gt;A.G. Genc&lt;/author&gt;&lt;author&gt;S.N. Alhaddad&lt;/author&gt;&lt;author&gt;N.S. Edmunds&lt;/author&gt;&lt;author&gt;R. Adiyaman&lt;/author&gt;&lt;/authors&gt;&lt;/contributors&gt;&lt;titles&gt;&lt;title&gt;Automated Sampling, Quality Assessment and Refinement of Tertiary and Quaternary Structure Models using the MultiFOLD2 Server&lt;/title&gt;&lt;secondary-title&gt;16th Critical Assessment of Techniques for Protein Structure Prediction (CASP16)&lt;/secondary-title&gt;&lt;/titles&gt;&lt;pages&gt;176&lt;/pages&gt;&lt;dates&gt;&lt;year&gt;2024&lt;/year&gt;&lt;/dates&gt;&lt;publisher&gt;CASP&lt;/publisher&gt;&lt;urls&gt;&lt;/urls&gt;&lt;custom1&gt;Punta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11</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2B104E83" w14:textId="77777777" w:rsidR="00392685" w:rsidRPr="00F11E10" w:rsidRDefault="00392685" w:rsidP="0047364A">
            <w:pPr>
              <w:spacing w:line="240" w:lineRule="auto"/>
              <w:jc w:val="both"/>
              <w:rPr>
                <w:sz w:val="18"/>
                <w:szCs w:val="18"/>
                <w:lang w:val="en-US"/>
              </w:rPr>
            </w:pPr>
            <w:r w:rsidRPr="00F11E10">
              <w:rPr>
                <w:sz w:val="18"/>
                <w:szCs w:val="18"/>
              </w:rPr>
              <w:t>0.500</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2BA0D0AE" w14:textId="77777777" w:rsidR="00392685" w:rsidRPr="00F11E10" w:rsidRDefault="00392685" w:rsidP="0047364A">
            <w:pPr>
              <w:spacing w:line="240" w:lineRule="auto"/>
              <w:jc w:val="both"/>
              <w:rPr>
                <w:sz w:val="18"/>
                <w:szCs w:val="18"/>
                <w:lang w:val="en-US"/>
              </w:rPr>
            </w:pPr>
            <w:r w:rsidRPr="00F11E10">
              <w:rPr>
                <w:sz w:val="18"/>
                <w:szCs w:val="18"/>
              </w:rPr>
              <w:t>0.500</w:t>
            </w:r>
          </w:p>
        </w:tc>
        <w:tc>
          <w:tcPr>
            <w:tcW w:w="1307" w:type="dxa"/>
            <w:tcBorders>
              <w:top w:val="single" w:sz="8" w:space="0" w:color="000000"/>
              <w:left w:val="single" w:sz="8" w:space="0" w:color="000000"/>
              <w:bottom w:val="single" w:sz="8" w:space="0" w:color="000000"/>
              <w:right w:val="single" w:sz="8" w:space="0" w:color="000000"/>
            </w:tcBorders>
          </w:tcPr>
          <w:p w14:paraId="0DA3A40A" w14:textId="0ADEBE6A" w:rsidR="00392685" w:rsidRPr="00F11E10" w:rsidRDefault="00D8619A" w:rsidP="0047364A">
            <w:pPr>
              <w:spacing w:line="240" w:lineRule="auto"/>
              <w:jc w:val="both"/>
              <w:rPr>
                <w:sz w:val="18"/>
                <w:szCs w:val="18"/>
              </w:rPr>
            </w:pPr>
            <w:r w:rsidRPr="00F11E10">
              <w:rPr>
                <w:sz w:val="18"/>
                <w:szCs w:val="18"/>
              </w:rPr>
              <w:t>0.5</w:t>
            </w:r>
          </w:p>
        </w:tc>
      </w:tr>
      <w:tr w:rsidR="00392685" w:rsidRPr="002738D0" w14:paraId="4DD002DA" w14:textId="7BEDA51C"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A090F55" w14:textId="166FCFBB" w:rsidR="00392685" w:rsidRPr="00F11E10" w:rsidRDefault="00392685" w:rsidP="0047364A">
            <w:pPr>
              <w:spacing w:line="240" w:lineRule="auto"/>
              <w:jc w:val="both"/>
              <w:rPr>
                <w:sz w:val="18"/>
                <w:szCs w:val="18"/>
                <w:lang w:val="en-US"/>
              </w:rPr>
            </w:pPr>
            <w:r w:rsidRPr="00F11E10">
              <w:rPr>
                <w:sz w:val="18"/>
                <w:szCs w:val="18"/>
              </w:rPr>
              <w:t>McGuffin</w:t>
            </w:r>
            <w:r w:rsidRPr="00F11E10">
              <w:rPr>
                <w:sz w:val="18"/>
                <w:szCs w:val="18"/>
              </w:rPr>
              <w:fldChar w:fldCharType="begin"/>
            </w:r>
            <w:r w:rsidR="00D10C69" w:rsidRPr="00F11E10">
              <w:rPr>
                <w:sz w:val="18"/>
                <w:szCs w:val="18"/>
              </w:rPr>
              <w:instrText xml:space="preserve"> ADDIN EN.CITE &lt;EndNote&gt;&lt;Cite&gt;&lt;Author&gt;McGuffin&lt;/Author&gt;&lt;Year&gt;2024&lt;/Year&gt;&lt;RecNum&gt;212&lt;/RecNum&gt;&lt;DisplayText&gt;&lt;style face="superscript"&gt;12&lt;/style&gt;&lt;/DisplayText&gt;&lt;record&gt;&lt;rec-number&gt;212&lt;/rec-number&gt;&lt;foreign-keys&gt;&lt;key app="EN" db-id="dvfxra05fvtwziez95upst0a2x2xrts00p0d" timestamp="1734633930"&gt;212&lt;/key&gt;&lt;/foreign-keys&gt;&lt;ref-type name="Conference Proceedings"&gt;10&lt;/ref-type&gt;&lt;contributors&gt;&lt;authors&gt;&lt;author&gt;L.J. McGuffin&lt;/author&gt;&lt;author&gt;N.S. Edmunds&lt;/author&gt;&lt;author&gt;A.G. Genc&lt;/author&gt;&lt;author&gt;S.N. Alhaddad&lt;/author&gt;&lt;author&gt;R. Adiyaman&lt;/author&gt;&lt;/authors&gt;&lt;/contributors&gt;&lt;titles&gt;&lt;title&gt;Manual Prediction of Protein Tertiary and Quaternary Structures, Model Quality, Protein-Ligand Interactions and Ensembles&lt;/title&gt;&lt;secondary-title&gt;16th Critical Assessment of Techniques for Protein Structure Prediction (CASP16)&lt;/secondary-title&gt;&lt;/titles&gt;&lt;pages&gt;149&lt;/pages&gt;&lt;dates&gt;&lt;year&gt;2024&lt;/year&gt;&lt;/dates&gt;&lt;publisher&gt;CASP&lt;/publisher&gt;&lt;urls&gt;&lt;/urls&gt;&lt;custom1&gt;Punta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12</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789E20B8" w14:textId="77777777" w:rsidR="00392685" w:rsidRPr="00F11E10" w:rsidRDefault="00392685" w:rsidP="0047364A">
            <w:pPr>
              <w:spacing w:line="240" w:lineRule="auto"/>
              <w:jc w:val="both"/>
              <w:rPr>
                <w:sz w:val="18"/>
                <w:szCs w:val="18"/>
                <w:lang w:val="en-US"/>
              </w:rPr>
            </w:pPr>
            <w:r w:rsidRPr="00F11E10">
              <w:rPr>
                <w:sz w:val="18"/>
                <w:szCs w:val="18"/>
              </w:rPr>
              <w:t>0.500</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55A21D0" w14:textId="77777777" w:rsidR="00392685" w:rsidRPr="00F11E10" w:rsidRDefault="00392685" w:rsidP="0047364A">
            <w:pPr>
              <w:spacing w:line="240" w:lineRule="auto"/>
              <w:jc w:val="both"/>
              <w:rPr>
                <w:sz w:val="18"/>
                <w:szCs w:val="18"/>
                <w:lang w:val="en-US"/>
              </w:rPr>
            </w:pPr>
            <w:r w:rsidRPr="00F11E10">
              <w:rPr>
                <w:sz w:val="18"/>
                <w:szCs w:val="18"/>
              </w:rPr>
              <w:t>0.500</w:t>
            </w:r>
          </w:p>
        </w:tc>
        <w:tc>
          <w:tcPr>
            <w:tcW w:w="1307" w:type="dxa"/>
            <w:tcBorders>
              <w:top w:val="single" w:sz="8" w:space="0" w:color="000000"/>
              <w:left w:val="single" w:sz="8" w:space="0" w:color="000000"/>
              <w:bottom w:val="single" w:sz="8" w:space="0" w:color="000000"/>
              <w:right w:val="single" w:sz="8" w:space="0" w:color="000000"/>
            </w:tcBorders>
          </w:tcPr>
          <w:p w14:paraId="66E40F71" w14:textId="25D4EE60" w:rsidR="00392685" w:rsidRPr="00F11E10" w:rsidRDefault="00D8619A" w:rsidP="0047364A">
            <w:pPr>
              <w:spacing w:line="240" w:lineRule="auto"/>
              <w:jc w:val="both"/>
              <w:rPr>
                <w:sz w:val="18"/>
                <w:szCs w:val="18"/>
              </w:rPr>
            </w:pPr>
            <w:r w:rsidRPr="00F11E10">
              <w:rPr>
                <w:sz w:val="18"/>
                <w:szCs w:val="18"/>
              </w:rPr>
              <w:t>0.5</w:t>
            </w:r>
          </w:p>
        </w:tc>
      </w:tr>
      <w:tr w:rsidR="00392685" w:rsidRPr="002738D0" w14:paraId="2842C201" w14:textId="3D60006E"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400A3A50" w14:textId="7D2694CD" w:rsidR="00392685" w:rsidRPr="00F11E10" w:rsidRDefault="00392685" w:rsidP="0047364A">
            <w:pPr>
              <w:spacing w:line="240" w:lineRule="auto"/>
              <w:jc w:val="both"/>
              <w:rPr>
                <w:sz w:val="18"/>
                <w:szCs w:val="18"/>
                <w:lang w:val="en-US"/>
              </w:rPr>
            </w:pPr>
            <w:r w:rsidRPr="00F11E10">
              <w:rPr>
                <w:sz w:val="18"/>
                <w:szCs w:val="18"/>
              </w:rPr>
              <w:t>elofsson</w:t>
            </w:r>
            <w:r w:rsidRPr="00F11E10">
              <w:rPr>
                <w:sz w:val="18"/>
                <w:szCs w:val="18"/>
              </w:rPr>
              <w:fldChar w:fldCharType="begin"/>
            </w:r>
            <w:r w:rsidR="00D10C69" w:rsidRPr="00F11E10">
              <w:rPr>
                <w:sz w:val="18"/>
                <w:szCs w:val="18"/>
              </w:rPr>
              <w:instrText xml:space="preserve"> ADDIN EN.CITE &lt;EndNote&gt;&lt;Cite&gt;&lt;Author&gt;Elofsson&lt;/Author&gt;&lt;Year&gt;2024&lt;/Year&gt;&lt;RecNum&gt;213&lt;/RecNum&gt;&lt;DisplayText&gt;&lt;style face="superscript"&gt;13&lt;/style&gt;&lt;/DisplayText&gt;&lt;record&gt;&lt;rec-number&gt;213&lt;/rec-number&gt;&lt;foreign-keys&gt;&lt;key app="EN" db-id="dvfxra05fvtwziez95upst0a2x2xrts00p0d" timestamp="1734633990"&gt;213&lt;/key&gt;&lt;/foreign-keys&gt;&lt;ref-type name="Conference Proceedings"&gt;10&lt;/ref-type&gt;&lt;contributors&gt;&lt;authors&gt;&lt;author&gt;Arne Elofsson&lt;/author&gt;&lt;/authors&gt;&lt;/contributors&gt;&lt;titles&gt;&lt;title&gt;AlphaFold3 in CASP16&lt;/title&gt;&lt;secondary-title&gt;16th Critical Assessment of Techniques for Protein Structure Prediction (CASP16)&lt;/secondary-title&gt;&lt;/titles&gt;&lt;pages&gt;14&lt;/pages&gt;&lt;dates&gt;&lt;year&gt;2024&lt;/year&gt;&lt;/dates&gt;&lt;publisher&gt;CASP&lt;/publisher&gt;&lt;urls&gt;&lt;/urls&gt;&lt;custom1&gt;Punta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13</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36BF616" w14:textId="77777777" w:rsidR="00392685" w:rsidRPr="00F11E10" w:rsidRDefault="00392685" w:rsidP="0047364A">
            <w:pPr>
              <w:spacing w:line="240" w:lineRule="auto"/>
              <w:jc w:val="both"/>
              <w:rPr>
                <w:sz w:val="18"/>
                <w:szCs w:val="18"/>
                <w:lang w:val="en-US"/>
              </w:rPr>
            </w:pPr>
            <w:r w:rsidRPr="00F11E10">
              <w:rPr>
                <w:sz w:val="18"/>
                <w:szCs w:val="18"/>
              </w:rPr>
              <w:t>0.429</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3FCCA0D4" w14:textId="77777777" w:rsidR="00392685" w:rsidRPr="00F11E10" w:rsidRDefault="00392685" w:rsidP="0047364A">
            <w:pPr>
              <w:spacing w:line="240" w:lineRule="auto"/>
              <w:jc w:val="both"/>
              <w:rPr>
                <w:sz w:val="18"/>
                <w:szCs w:val="18"/>
                <w:lang w:val="en-US"/>
              </w:rPr>
            </w:pPr>
            <w:r w:rsidRPr="00F11E10">
              <w:rPr>
                <w:sz w:val="18"/>
                <w:szCs w:val="18"/>
              </w:rPr>
              <w:t>0.643</w:t>
            </w:r>
          </w:p>
        </w:tc>
        <w:tc>
          <w:tcPr>
            <w:tcW w:w="1307" w:type="dxa"/>
            <w:tcBorders>
              <w:top w:val="single" w:sz="8" w:space="0" w:color="000000"/>
              <w:left w:val="single" w:sz="8" w:space="0" w:color="000000"/>
              <w:bottom w:val="single" w:sz="8" w:space="0" w:color="000000"/>
              <w:right w:val="single" w:sz="8" w:space="0" w:color="000000"/>
            </w:tcBorders>
          </w:tcPr>
          <w:p w14:paraId="26FD5820" w14:textId="42498BBF" w:rsidR="00392685" w:rsidRPr="00F11E10" w:rsidRDefault="00D8619A" w:rsidP="0047364A">
            <w:pPr>
              <w:spacing w:line="240" w:lineRule="auto"/>
              <w:jc w:val="both"/>
              <w:rPr>
                <w:sz w:val="18"/>
                <w:szCs w:val="18"/>
              </w:rPr>
            </w:pPr>
            <w:r w:rsidRPr="00F11E10">
              <w:rPr>
                <w:sz w:val="18"/>
                <w:szCs w:val="18"/>
              </w:rPr>
              <w:t>0.536</w:t>
            </w:r>
          </w:p>
        </w:tc>
      </w:tr>
      <w:tr w:rsidR="00392685" w:rsidRPr="002738D0" w14:paraId="40DF9224" w14:textId="3E5CC6E4"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241963CD" w14:textId="00F453FC" w:rsidR="00392685" w:rsidRPr="00F11E10" w:rsidRDefault="00392685" w:rsidP="0047364A">
            <w:pPr>
              <w:spacing w:line="240" w:lineRule="auto"/>
              <w:jc w:val="both"/>
              <w:rPr>
                <w:sz w:val="18"/>
                <w:szCs w:val="18"/>
                <w:lang w:val="en-US"/>
              </w:rPr>
            </w:pPr>
            <w:r w:rsidRPr="00F11E10">
              <w:rPr>
                <w:sz w:val="18"/>
                <w:szCs w:val="18"/>
              </w:rPr>
              <w:t>PEZYFoldings</w:t>
            </w:r>
            <w:r w:rsidRPr="00F11E10">
              <w:rPr>
                <w:sz w:val="18"/>
                <w:szCs w:val="18"/>
              </w:rPr>
              <w:fldChar w:fldCharType="begin"/>
            </w:r>
            <w:r w:rsidR="00D10C69" w:rsidRPr="00F11E10">
              <w:rPr>
                <w:sz w:val="18"/>
                <w:szCs w:val="18"/>
              </w:rPr>
              <w:instrText xml:space="preserve"> ADDIN EN.CITE &lt;EndNote&gt;&lt;Cite&gt;&lt;Author&gt;Oda&lt;/Author&gt;&lt;Year&gt;2024&lt;/Year&gt;&lt;RecNum&gt;214&lt;/RecNum&gt;&lt;DisplayText&gt;&lt;style face="superscript"&gt;14&lt;/style&gt;&lt;/DisplayText&gt;&lt;record&gt;&lt;rec-number&gt;214&lt;/rec-number&gt;&lt;foreign-keys&gt;&lt;key app="EN" db-id="dvfxra05fvtwziez95upst0a2x2xrts00p0d" timestamp="1734634031"&gt;214&lt;/key&gt;&lt;/foreign-keys&gt;&lt;ref-type name="Conference Proceedings"&gt;10&lt;/ref-type&gt;&lt;contributors&gt;&lt;authors&gt;&lt;author&gt;Toshiyuki Oda&lt;/author&gt;&lt;author&gt;Hitoshi Ishikawa&lt;/author&gt;&lt;/authors&gt;&lt;/contributors&gt;&lt;titles&gt;&lt;title&gt;PEZYFoldings pipeline in CASP16&lt;/title&gt;&lt;secondary-title&gt;16th Critical Assessment of Techniques for Protein Structure Prediction (CASP16)&lt;/secondary-title&gt;&lt;/titles&gt;&lt;pages&gt;196&lt;/pages&gt;&lt;dates&gt;&lt;year&gt;2024&lt;/year&gt;&lt;/dates&gt;&lt;publisher&gt;CASP&lt;/publisher&gt;&lt;urls&gt;&lt;/urls&gt;&lt;custom1&gt;Punta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14</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7D16753A" w14:textId="77777777" w:rsidR="00392685" w:rsidRPr="00F11E10" w:rsidRDefault="00392685" w:rsidP="0047364A">
            <w:pPr>
              <w:spacing w:line="240" w:lineRule="auto"/>
              <w:jc w:val="both"/>
              <w:rPr>
                <w:sz w:val="18"/>
                <w:szCs w:val="18"/>
                <w:lang w:val="en-US"/>
              </w:rPr>
            </w:pPr>
            <w:r w:rsidRPr="00F11E10">
              <w:rPr>
                <w:sz w:val="18"/>
                <w:szCs w:val="18"/>
              </w:rPr>
              <w:t>0.429</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19C3664" w14:textId="77777777" w:rsidR="00392685" w:rsidRPr="00F11E10" w:rsidRDefault="00392685" w:rsidP="0047364A">
            <w:pPr>
              <w:spacing w:line="240" w:lineRule="auto"/>
              <w:jc w:val="both"/>
              <w:rPr>
                <w:sz w:val="18"/>
                <w:szCs w:val="18"/>
                <w:lang w:val="en-US"/>
              </w:rPr>
            </w:pPr>
            <w:r w:rsidRPr="00F11E10">
              <w:rPr>
                <w:sz w:val="18"/>
                <w:szCs w:val="18"/>
              </w:rPr>
              <w:t>0.464</w:t>
            </w:r>
          </w:p>
        </w:tc>
        <w:tc>
          <w:tcPr>
            <w:tcW w:w="1307" w:type="dxa"/>
            <w:tcBorders>
              <w:top w:val="single" w:sz="8" w:space="0" w:color="000000"/>
              <w:left w:val="single" w:sz="8" w:space="0" w:color="000000"/>
              <w:bottom w:val="single" w:sz="8" w:space="0" w:color="000000"/>
              <w:right w:val="single" w:sz="8" w:space="0" w:color="000000"/>
            </w:tcBorders>
          </w:tcPr>
          <w:p w14:paraId="0846EA81" w14:textId="176E7593" w:rsidR="00392685" w:rsidRPr="00F11E10" w:rsidRDefault="00D8619A" w:rsidP="0047364A">
            <w:pPr>
              <w:spacing w:line="240" w:lineRule="auto"/>
              <w:jc w:val="both"/>
              <w:rPr>
                <w:sz w:val="18"/>
                <w:szCs w:val="18"/>
              </w:rPr>
            </w:pPr>
            <w:r w:rsidRPr="00F11E10">
              <w:rPr>
                <w:sz w:val="18"/>
                <w:szCs w:val="18"/>
              </w:rPr>
              <w:t>0.4465</w:t>
            </w:r>
          </w:p>
        </w:tc>
      </w:tr>
      <w:tr w:rsidR="00392685" w:rsidRPr="002738D0" w14:paraId="7CAFF666" w14:textId="0C986AD8"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5BF63390" w14:textId="17B7307B" w:rsidR="00392685" w:rsidRPr="00F11E10" w:rsidRDefault="00392685" w:rsidP="0047364A">
            <w:pPr>
              <w:spacing w:line="240" w:lineRule="auto"/>
              <w:jc w:val="both"/>
              <w:rPr>
                <w:sz w:val="18"/>
                <w:szCs w:val="18"/>
                <w:lang w:val="en-US"/>
              </w:rPr>
            </w:pPr>
            <w:r w:rsidRPr="00F11E10">
              <w:rPr>
                <w:sz w:val="18"/>
                <w:szCs w:val="18"/>
              </w:rPr>
              <w:t>AF3-server</w:t>
            </w:r>
            <w:r w:rsidRPr="00F11E10">
              <w:rPr>
                <w:sz w:val="18"/>
                <w:szCs w:val="18"/>
              </w:rPr>
              <w:fldChar w:fldCharType="begin"/>
            </w:r>
            <w:r w:rsidR="00D10C69" w:rsidRPr="00F11E10">
              <w:rPr>
                <w:sz w:val="18"/>
                <w:szCs w:val="18"/>
              </w:rPr>
              <w:instrText xml:space="preserve"> ADDIN EN.CITE &lt;EndNote&gt;&lt;Cite&gt;&lt;Author&gt;Elofsson&lt;/Author&gt;&lt;Year&gt;2024&lt;/Year&gt;&lt;RecNum&gt;213&lt;/RecNum&gt;&lt;DisplayText&gt;&lt;style face="superscript"&gt;13&lt;/style&gt;&lt;/DisplayText&gt;&lt;record&gt;&lt;rec-number&gt;213&lt;/rec-number&gt;&lt;foreign-keys&gt;&lt;key app="EN" db-id="dvfxra05fvtwziez95upst0a2x2xrts00p0d" timestamp="1734633990"&gt;213&lt;/key&gt;&lt;/foreign-keys&gt;&lt;ref-type name="Conference Proceedings"&gt;10&lt;/ref-type&gt;&lt;contributors&gt;&lt;authors&gt;&lt;author&gt;Arne Elofsson&lt;/author&gt;&lt;/authors&gt;&lt;/contributors&gt;&lt;titles&gt;&lt;title&gt;AlphaFold3 in CASP16&lt;/title&gt;&lt;secondary-title&gt;16th Critical Assessment of Techniques for Protein Structure Prediction (CASP16)&lt;/secondary-title&gt;&lt;/titles&gt;&lt;pages&gt;14&lt;/pages&gt;&lt;dates&gt;&lt;year&gt;2024&lt;/year&gt;&lt;/dates&gt;&lt;publisher&gt;CASP&lt;/publisher&gt;&lt;urls&gt;&lt;/urls&gt;&lt;custom1&gt;Punta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13</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0F24F5E7" w14:textId="77777777" w:rsidR="00392685" w:rsidRPr="00F11E10" w:rsidRDefault="00392685" w:rsidP="0047364A">
            <w:pPr>
              <w:spacing w:line="240" w:lineRule="auto"/>
              <w:jc w:val="both"/>
              <w:rPr>
                <w:sz w:val="18"/>
                <w:szCs w:val="18"/>
                <w:lang w:val="en-US"/>
              </w:rPr>
            </w:pPr>
            <w:r w:rsidRPr="00F11E10">
              <w:rPr>
                <w:sz w:val="18"/>
                <w:szCs w:val="18"/>
              </w:rPr>
              <w:t>0.393</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17FA698D" w14:textId="77777777" w:rsidR="00392685" w:rsidRPr="00F11E10" w:rsidRDefault="00392685" w:rsidP="0047364A">
            <w:pPr>
              <w:spacing w:line="240" w:lineRule="auto"/>
              <w:jc w:val="both"/>
              <w:rPr>
                <w:sz w:val="18"/>
                <w:szCs w:val="18"/>
                <w:lang w:val="en-US"/>
              </w:rPr>
            </w:pPr>
            <w:r w:rsidRPr="00F11E10">
              <w:rPr>
                <w:sz w:val="18"/>
                <w:szCs w:val="18"/>
              </w:rPr>
              <w:t>0.536</w:t>
            </w:r>
          </w:p>
        </w:tc>
        <w:tc>
          <w:tcPr>
            <w:tcW w:w="1307" w:type="dxa"/>
            <w:tcBorders>
              <w:top w:val="single" w:sz="8" w:space="0" w:color="000000"/>
              <w:left w:val="single" w:sz="8" w:space="0" w:color="000000"/>
              <w:bottom w:val="single" w:sz="8" w:space="0" w:color="000000"/>
              <w:right w:val="single" w:sz="8" w:space="0" w:color="000000"/>
            </w:tcBorders>
          </w:tcPr>
          <w:p w14:paraId="4E478615" w14:textId="0DD2B1EE" w:rsidR="00392685" w:rsidRPr="00F11E10" w:rsidRDefault="00D8619A" w:rsidP="0047364A">
            <w:pPr>
              <w:spacing w:line="240" w:lineRule="auto"/>
              <w:jc w:val="both"/>
              <w:rPr>
                <w:sz w:val="18"/>
                <w:szCs w:val="18"/>
              </w:rPr>
            </w:pPr>
            <w:r w:rsidRPr="00F11E10">
              <w:rPr>
                <w:sz w:val="18"/>
                <w:szCs w:val="18"/>
              </w:rPr>
              <w:t>0.4645</w:t>
            </w:r>
          </w:p>
        </w:tc>
      </w:tr>
      <w:tr w:rsidR="00392685" w:rsidRPr="002738D0" w14:paraId="4A3DFE88" w14:textId="2F7839D1"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058C9F65" w14:textId="2AA15C3C" w:rsidR="00392685" w:rsidRPr="00F11E10" w:rsidRDefault="00392685" w:rsidP="0047364A">
            <w:pPr>
              <w:spacing w:line="240" w:lineRule="auto"/>
              <w:jc w:val="both"/>
              <w:rPr>
                <w:sz w:val="18"/>
                <w:szCs w:val="18"/>
                <w:lang w:val="en-US"/>
              </w:rPr>
            </w:pPr>
            <w:r w:rsidRPr="00F11E10">
              <w:rPr>
                <w:sz w:val="18"/>
                <w:szCs w:val="18"/>
              </w:rPr>
              <w:t>kiharalab_server</w:t>
            </w:r>
            <w:r w:rsidRPr="00F11E10">
              <w:rPr>
                <w:sz w:val="18"/>
                <w:szCs w:val="18"/>
              </w:rPr>
              <w:fldChar w:fldCharType="begin"/>
            </w:r>
            <w:r w:rsidR="00D10C69" w:rsidRPr="00F11E10">
              <w:rPr>
                <w:sz w:val="18"/>
                <w:szCs w:val="18"/>
              </w:rPr>
              <w:instrText xml:space="preserve"> ADDIN EN.CITE &lt;EndNote&gt;&lt;Cite&gt;&lt;Author&gt;Kagaya&lt;/Author&gt;&lt;Year&gt;2024&lt;/Year&gt;&lt;RecNum&gt;215&lt;/RecNum&gt;&lt;DisplayText&gt;&lt;style face="superscript"&gt;9&lt;/style&gt;&lt;/DisplayText&gt;&lt;record&gt;&lt;rec-number&gt;215&lt;/rec-number&gt;&lt;foreign-keys&gt;&lt;key app="EN" db-id="dvfxra05fvtwziez95upst0a2x2xrts00p0d" timestamp="1734634258"&gt;215&lt;/key&gt;&lt;/foreign-keys&gt;&lt;ref-type name="Conference Proceedings"&gt;10&lt;/ref-type&gt;&lt;contributors&gt;&lt;authors&gt;&lt;author&gt;Yuki Kagaya&lt;/author&gt;&lt;author&gt;Tsukasa Nakamura&lt;/author&gt;&lt;author&gt;Jacob Verburgt&lt;/author&gt;&lt;author&gt;Anika Jain&lt;/author&gt;&lt;author&gt;Genki Terashi&lt;/author&gt;&lt;author&gt;Pranav Punuru&lt;/author&gt;&lt;author&gt;Emilia Tugolukova&lt;/author&gt;&lt;author&gt;Joon Hong Park&lt;/author&gt;&lt;author&gt;Anouka Saha&lt;/author&gt;&lt;author&gt;David Huang&lt;/author&gt;&lt;author&gt;Daisuke Kihara&lt;/author&gt;&lt;/authors&gt;&lt;/contributors&gt;&lt;titles&gt;&lt;title&gt;Integrating Advanced Computational Techniques for Biomolecular Structure Prediction&lt;/title&gt;&lt;secondary-title&gt;16th Critical Assessment of Techniques for Protein Structure Prediction (CASP16)&lt;/secondary-title&gt;&lt;/titles&gt;&lt;pages&gt;128&lt;/pages&gt;&lt;dates&gt;&lt;year&gt;2024&lt;/year&gt;&lt;/dates&gt;&lt;publisher&gt;CASP&lt;/publisher&gt;&lt;urls&gt;&lt;/urls&gt;&lt;custom1&gt;Punta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9</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7ECB8E60" w14:textId="77777777" w:rsidR="00392685" w:rsidRPr="00F11E10" w:rsidRDefault="00392685" w:rsidP="0047364A">
            <w:pPr>
              <w:spacing w:line="240" w:lineRule="auto"/>
              <w:jc w:val="both"/>
              <w:rPr>
                <w:sz w:val="18"/>
                <w:szCs w:val="18"/>
                <w:lang w:val="en-US"/>
              </w:rPr>
            </w:pPr>
            <w:r w:rsidRPr="00F11E10">
              <w:rPr>
                <w:sz w:val="18"/>
                <w:szCs w:val="18"/>
              </w:rPr>
              <w:t>0.286</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221EAEA" w14:textId="77777777" w:rsidR="00392685" w:rsidRPr="00F11E10" w:rsidRDefault="00392685" w:rsidP="0047364A">
            <w:pPr>
              <w:spacing w:line="240" w:lineRule="auto"/>
              <w:jc w:val="both"/>
              <w:rPr>
                <w:sz w:val="18"/>
                <w:szCs w:val="18"/>
                <w:lang w:val="en-US"/>
              </w:rPr>
            </w:pPr>
            <w:r w:rsidRPr="00F11E10">
              <w:rPr>
                <w:sz w:val="18"/>
                <w:szCs w:val="18"/>
              </w:rPr>
              <w:t>0.286</w:t>
            </w:r>
          </w:p>
        </w:tc>
        <w:tc>
          <w:tcPr>
            <w:tcW w:w="1307" w:type="dxa"/>
            <w:tcBorders>
              <w:top w:val="single" w:sz="8" w:space="0" w:color="000000"/>
              <w:left w:val="single" w:sz="8" w:space="0" w:color="000000"/>
              <w:bottom w:val="single" w:sz="8" w:space="0" w:color="000000"/>
              <w:right w:val="single" w:sz="8" w:space="0" w:color="000000"/>
            </w:tcBorders>
          </w:tcPr>
          <w:p w14:paraId="324ED201" w14:textId="650D6346" w:rsidR="00392685" w:rsidRPr="00F11E10" w:rsidRDefault="00D8619A" w:rsidP="0047364A">
            <w:pPr>
              <w:spacing w:line="240" w:lineRule="auto"/>
              <w:jc w:val="both"/>
              <w:rPr>
                <w:sz w:val="18"/>
                <w:szCs w:val="18"/>
              </w:rPr>
            </w:pPr>
            <w:r w:rsidRPr="00F11E10">
              <w:rPr>
                <w:sz w:val="18"/>
                <w:szCs w:val="18"/>
              </w:rPr>
              <w:t>0.286</w:t>
            </w:r>
          </w:p>
        </w:tc>
      </w:tr>
      <w:tr w:rsidR="00392685" w:rsidRPr="002738D0" w14:paraId="231485F1" w14:textId="5923077B"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475A73FC" w14:textId="16DA7141" w:rsidR="00392685" w:rsidRPr="00F11E10" w:rsidRDefault="00392685" w:rsidP="0047364A">
            <w:pPr>
              <w:spacing w:line="240" w:lineRule="auto"/>
              <w:jc w:val="both"/>
              <w:rPr>
                <w:sz w:val="18"/>
                <w:szCs w:val="18"/>
                <w:lang w:val="en-US"/>
              </w:rPr>
            </w:pPr>
            <w:r w:rsidRPr="00F11E10">
              <w:rPr>
                <w:sz w:val="18"/>
                <w:szCs w:val="18"/>
              </w:rPr>
              <w:t>APOLLO</w:t>
            </w:r>
            <w:r w:rsidRPr="00F11E10">
              <w:rPr>
                <w:sz w:val="18"/>
                <w:szCs w:val="18"/>
              </w:rPr>
              <w:fldChar w:fldCharType="begin"/>
            </w:r>
            <w:r w:rsidR="00D10C69" w:rsidRPr="00F11E10">
              <w:rPr>
                <w:sz w:val="18"/>
                <w:szCs w:val="18"/>
              </w:rPr>
              <w:instrText xml:space="preserve"> ADDIN EN.CITE &lt;EndNote&gt;&lt;Cite&gt;&lt;Author&gt;Siciliano&lt;/Author&gt;&lt;Year&gt;2024&lt;/Year&gt;&lt;RecNum&gt;216&lt;/RecNum&gt;&lt;DisplayText&gt;&lt;style face="superscript"&gt;15&lt;/style&gt;&lt;/DisplayText&gt;&lt;record&gt;&lt;rec-number&gt;216&lt;/rec-number&gt;&lt;foreign-keys&gt;&lt;key app="EN" db-id="dvfxra05fvtwziez95upst0a2x2xrts00p0d" timestamp="1734634348"&gt;216&lt;/key&gt;&lt;/foreign-keys&gt;&lt;ref-type name="Conference Proceedings"&gt;10&lt;/ref-type&gt;&lt;contributors&gt;&lt;authors&gt;&lt;author&gt;Andrew Jordan Siciliano&lt;/author&gt;&lt;author&gt;Zheng Wang&lt;/author&gt;&lt;/authors&gt;&lt;/contributors&gt;&lt;titles&gt;&lt;title&gt;COAST: Protein Complex Accuracy Estimation Transformer&lt;/title&gt;&lt;secondary-title&gt;16th Critical Assessment of Techniques for Protein Structure Prediction (CASP16)&lt;/secondary-title&gt;&lt;/titles&gt;&lt;pages&gt;43&lt;/pages&gt;&lt;dates&gt;&lt;year&gt;2024&lt;/year&gt;&lt;/dates&gt;&lt;publisher&gt;CASP&lt;/publisher&gt;&lt;urls&gt;&lt;/urls&gt;&lt;custom1&gt;Punta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15</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74205672" w14:textId="77777777" w:rsidR="00392685" w:rsidRPr="00F11E10" w:rsidRDefault="00392685" w:rsidP="0047364A">
            <w:pPr>
              <w:spacing w:line="240" w:lineRule="auto"/>
              <w:jc w:val="both"/>
              <w:rPr>
                <w:sz w:val="18"/>
                <w:szCs w:val="18"/>
                <w:lang w:val="en-US"/>
              </w:rPr>
            </w:pPr>
            <w:r w:rsidRPr="00F11E10">
              <w:rPr>
                <w:sz w:val="18"/>
                <w:szCs w:val="18"/>
              </w:rPr>
              <w:t>0.250</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17A153B2" w14:textId="77777777" w:rsidR="00392685" w:rsidRPr="00F11E10" w:rsidRDefault="00392685" w:rsidP="0047364A">
            <w:pPr>
              <w:spacing w:line="240" w:lineRule="auto"/>
              <w:jc w:val="both"/>
              <w:rPr>
                <w:sz w:val="18"/>
                <w:szCs w:val="18"/>
                <w:lang w:val="en-US"/>
              </w:rPr>
            </w:pPr>
            <w:r w:rsidRPr="00F11E10">
              <w:rPr>
                <w:sz w:val="18"/>
                <w:szCs w:val="18"/>
              </w:rPr>
              <w:t>0.250</w:t>
            </w:r>
          </w:p>
        </w:tc>
        <w:tc>
          <w:tcPr>
            <w:tcW w:w="1307" w:type="dxa"/>
            <w:tcBorders>
              <w:top w:val="single" w:sz="8" w:space="0" w:color="000000"/>
              <w:left w:val="single" w:sz="8" w:space="0" w:color="000000"/>
              <w:bottom w:val="single" w:sz="8" w:space="0" w:color="000000"/>
              <w:right w:val="single" w:sz="8" w:space="0" w:color="000000"/>
            </w:tcBorders>
          </w:tcPr>
          <w:p w14:paraId="2FE2EF06" w14:textId="4C79A34D" w:rsidR="00392685" w:rsidRPr="00F11E10" w:rsidRDefault="00D8619A" w:rsidP="0047364A">
            <w:pPr>
              <w:spacing w:line="240" w:lineRule="auto"/>
              <w:jc w:val="both"/>
              <w:rPr>
                <w:sz w:val="18"/>
                <w:szCs w:val="18"/>
              </w:rPr>
            </w:pPr>
            <w:r w:rsidRPr="00F11E10">
              <w:rPr>
                <w:sz w:val="18"/>
                <w:szCs w:val="18"/>
              </w:rPr>
              <w:t>0.25</w:t>
            </w:r>
          </w:p>
        </w:tc>
      </w:tr>
      <w:tr w:rsidR="00392685" w:rsidRPr="002738D0" w14:paraId="72E8A92F" w14:textId="54B507A2"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56343D1" w14:textId="61FC3520" w:rsidR="00392685" w:rsidRPr="00F11E10" w:rsidRDefault="00392685" w:rsidP="0047364A">
            <w:pPr>
              <w:spacing w:line="240" w:lineRule="auto"/>
              <w:jc w:val="both"/>
              <w:rPr>
                <w:sz w:val="18"/>
                <w:szCs w:val="18"/>
                <w:lang w:val="en-US"/>
              </w:rPr>
            </w:pPr>
            <w:r w:rsidRPr="00F11E10">
              <w:rPr>
                <w:sz w:val="18"/>
                <w:szCs w:val="18"/>
              </w:rPr>
              <w:t>ARC</w:t>
            </w:r>
            <w:r w:rsidRPr="00F11E10">
              <w:rPr>
                <w:sz w:val="18"/>
                <w:szCs w:val="18"/>
              </w:rPr>
              <w:fldChar w:fldCharType="begin"/>
            </w:r>
            <w:r w:rsidR="00D10C69" w:rsidRPr="00F11E10">
              <w:rPr>
                <w:sz w:val="18"/>
                <w:szCs w:val="18"/>
              </w:rPr>
              <w:instrText xml:space="preserve"> ADDIN EN.CITE &lt;EndNote&gt;&lt;Cite&gt;&lt;Author&gt;Shrestha&lt;/Author&gt;&lt;Year&gt;2024&lt;/Year&gt;&lt;RecNum&gt;217&lt;/RecNum&gt;&lt;DisplayText&gt;&lt;style face="superscript"&gt;16&lt;/style&gt;&lt;/DisplayText&gt;&lt;record&gt;&lt;rec-number&gt;217&lt;/rec-number&gt;&lt;foreign-keys&gt;&lt;key app="EN" db-id="dvfxra05fvtwziez95upst0a2x2xrts00p0d" timestamp="1734634419"&gt;217&lt;/key&gt;&lt;/foreign-keys&gt;&lt;ref-type name="Conference Proceedings"&gt;10&lt;/ref-type&gt;&lt;contributors&gt;&lt;authors&gt;&lt;author&gt;Bishal Shrestha&lt;/author&gt;&lt;author&gt;Andrew Jordan Siciliano&lt;/author&gt;&lt;author&gt;Zheng Wang&lt;/author&gt;&lt;/authors&gt;&lt;/contributors&gt;&lt;titles&gt;&lt;title&gt;ARC: Single-Model Quality Assessment of Interface Residues Using an Ensemble of Graph Neural Networks&lt;/title&gt;&lt;secondary-title&gt;16th Critical Assessment of Techniques for Protein Structure Prediction (CASP16)&lt;/secondary-title&gt;&lt;/titles&gt;&lt;pages&gt;21&lt;/pages&gt;&lt;dates&gt;&lt;year&gt;2024&lt;/year&gt;&lt;/dates&gt;&lt;publisher&gt;CASP&lt;/publisher&gt;&lt;urls&gt;&lt;/urls&gt;&lt;custom1&gt;Punta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16</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2C2D9DE4" w14:textId="77777777" w:rsidR="00392685" w:rsidRPr="00F11E10" w:rsidRDefault="00392685" w:rsidP="0047364A">
            <w:pPr>
              <w:spacing w:line="240" w:lineRule="auto"/>
              <w:jc w:val="both"/>
              <w:rPr>
                <w:sz w:val="18"/>
                <w:szCs w:val="18"/>
                <w:lang w:val="en-US"/>
              </w:rPr>
            </w:pPr>
            <w:r w:rsidRPr="00F11E10">
              <w:rPr>
                <w:sz w:val="18"/>
                <w:szCs w:val="18"/>
              </w:rPr>
              <w:t>0.143</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D0EFC0E" w14:textId="77777777" w:rsidR="00392685" w:rsidRPr="00F11E10" w:rsidRDefault="00392685" w:rsidP="0047364A">
            <w:pPr>
              <w:spacing w:line="240" w:lineRule="auto"/>
              <w:jc w:val="both"/>
              <w:rPr>
                <w:sz w:val="18"/>
                <w:szCs w:val="18"/>
                <w:lang w:val="en-US"/>
              </w:rPr>
            </w:pPr>
            <w:r w:rsidRPr="00F11E10">
              <w:rPr>
                <w:sz w:val="18"/>
                <w:szCs w:val="18"/>
              </w:rPr>
              <w:t>0.250</w:t>
            </w:r>
          </w:p>
        </w:tc>
        <w:tc>
          <w:tcPr>
            <w:tcW w:w="1307" w:type="dxa"/>
            <w:tcBorders>
              <w:top w:val="single" w:sz="8" w:space="0" w:color="000000"/>
              <w:left w:val="single" w:sz="8" w:space="0" w:color="000000"/>
              <w:bottom w:val="single" w:sz="8" w:space="0" w:color="000000"/>
              <w:right w:val="single" w:sz="8" w:space="0" w:color="000000"/>
            </w:tcBorders>
          </w:tcPr>
          <w:p w14:paraId="3FF2A998" w14:textId="473565BC" w:rsidR="00392685" w:rsidRPr="00F11E10" w:rsidRDefault="00D8619A" w:rsidP="0047364A">
            <w:pPr>
              <w:spacing w:line="240" w:lineRule="auto"/>
              <w:jc w:val="both"/>
              <w:rPr>
                <w:sz w:val="18"/>
                <w:szCs w:val="18"/>
              </w:rPr>
            </w:pPr>
            <w:r w:rsidRPr="00F11E10">
              <w:rPr>
                <w:sz w:val="18"/>
                <w:szCs w:val="18"/>
              </w:rPr>
              <w:t>0.1965</w:t>
            </w:r>
          </w:p>
        </w:tc>
      </w:tr>
      <w:tr w:rsidR="00392685" w:rsidRPr="002738D0" w14:paraId="13427F8C" w14:textId="1E971862" w:rsidTr="00F11E10">
        <w:trPr>
          <w:trHeight w:val="288"/>
        </w:trPr>
        <w:tc>
          <w:tcPr>
            <w:tcW w:w="230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62AF52E7" w14:textId="444BD67E" w:rsidR="00392685" w:rsidRPr="00F11E10" w:rsidRDefault="00392685" w:rsidP="0047364A">
            <w:pPr>
              <w:spacing w:line="240" w:lineRule="auto"/>
              <w:jc w:val="both"/>
              <w:rPr>
                <w:sz w:val="18"/>
                <w:szCs w:val="18"/>
                <w:lang w:val="en-US"/>
              </w:rPr>
            </w:pPr>
            <w:r w:rsidRPr="00F11E10">
              <w:rPr>
                <w:sz w:val="18"/>
                <w:szCs w:val="18"/>
              </w:rPr>
              <w:t>COAST</w:t>
            </w:r>
            <w:r w:rsidRPr="00F11E10">
              <w:rPr>
                <w:sz w:val="18"/>
                <w:szCs w:val="18"/>
              </w:rPr>
              <w:fldChar w:fldCharType="begin"/>
            </w:r>
            <w:r w:rsidR="00D10C69" w:rsidRPr="00F11E10">
              <w:rPr>
                <w:sz w:val="18"/>
                <w:szCs w:val="18"/>
              </w:rPr>
              <w:instrText xml:space="preserve"> ADDIN EN.CITE &lt;EndNote&gt;&lt;Cite&gt;&lt;Author&gt;Siciliano&lt;/Author&gt;&lt;Year&gt;2024&lt;/Year&gt;&lt;RecNum&gt;216&lt;/RecNum&gt;&lt;DisplayText&gt;&lt;style face="superscript"&gt;15&lt;/style&gt;&lt;/DisplayText&gt;&lt;record&gt;&lt;rec-number&gt;216&lt;/rec-number&gt;&lt;foreign-keys&gt;&lt;key app="EN" db-id="dvfxra05fvtwziez95upst0a2x2xrts00p0d" timestamp="1734634348"&gt;216&lt;/key&gt;&lt;/foreign-keys&gt;&lt;ref-type name="Conference Proceedings"&gt;10&lt;/ref-type&gt;&lt;contributors&gt;&lt;authors&gt;&lt;author&gt;Andrew Jordan Siciliano&lt;/author&gt;&lt;author&gt;Zheng Wang&lt;/author&gt;&lt;/authors&gt;&lt;/contributors&gt;&lt;titles&gt;&lt;title&gt;COAST: Protein Complex Accuracy Estimation Transformer&lt;/title&gt;&lt;secondary-title&gt;16th Critical Assessment of Techniques for Protein Structure Prediction (CASP16)&lt;/secondary-title&gt;&lt;/titles&gt;&lt;pages&gt;43&lt;/pages&gt;&lt;dates&gt;&lt;year&gt;2024&lt;/year&gt;&lt;/dates&gt;&lt;publisher&gt;CASP&lt;/publisher&gt;&lt;urls&gt;&lt;/urls&gt;&lt;custom1&gt;Punta Cana&lt;/custom1&gt;&lt;custom2&gt;2024&lt;/custom2&gt;&lt;/record&gt;&lt;/Cite&gt;&lt;/EndNote&gt;</w:instrText>
            </w:r>
            <w:r w:rsidRPr="00F11E10">
              <w:rPr>
                <w:sz w:val="18"/>
                <w:szCs w:val="18"/>
              </w:rPr>
              <w:fldChar w:fldCharType="separate"/>
            </w:r>
            <w:r w:rsidR="00D10C69" w:rsidRPr="00F11E10">
              <w:rPr>
                <w:noProof/>
                <w:sz w:val="18"/>
                <w:szCs w:val="18"/>
                <w:vertAlign w:val="superscript"/>
              </w:rPr>
              <w:t>15</w:t>
            </w:r>
            <w:r w:rsidRPr="00F11E10">
              <w:rPr>
                <w:sz w:val="18"/>
                <w:szCs w:val="18"/>
              </w:rPr>
              <w:fldChar w:fldCharType="end"/>
            </w:r>
          </w:p>
        </w:tc>
        <w:tc>
          <w:tcPr>
            <w:tcW w:w="2815"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7B0C583B" w14:textId="77777777" w:rsidR="00392685" w:rsidRPr="00F11E10" w:rsidRDefault="00392685" w:rsidP="0047364A">
            <w:pPr>
              <w:spacing w:line="240" w:lineRule="auto"/>
              <w:jc w:val="both"/>
              <w:rPr>
                <w:sz w:val="18"/>
                <w:szCs w:val="18"/>
                <w:lang w:val="en-US"/>
              </w:rPr>
            </w:pPr>
            <w:r w:rsidRPr="00F11E10">
              <w:rPr>
                <w:sz w:val="18"/>
                <w:szCs w:val="18"/>
              </w:rPr>
              <w:t>0.107</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23" w:type="dxa"/>
              <w:bottom w:w="15" w:type="dxa"/>
              <w:right w:w="23" w:type="dxa"/>
            </w:tcMar>
            <w:hideMark/>
          </w:tcPr>
          <w:p w14:paraId="23A1DA5A" w14:textId="77777777" w:rsidR="00392685" w:rsidRPr="00F11E10" w:rsidRDefault="00392685" w:rsidP="0047364A">
            <w:pPr>
              <w:spacing w:line="240" w:lineRule="auto"/>
              <w:jc w:val="both"/>
              <w:rPr>
                <w:sz w:val="18"/>
                <w:szCs w:val="18"/>
                <w:lang w:val="en-US"/>
              </w:rPr>
            </w:pPr>
            <w:r w:rsidRPr="00F11E10">
              <w:rPr>
                <w:sz w:val="18"/>
                <w:szCs w:val="18"/>
              </w:rPr>
              <w:t>0.179</w:t>
            </w:r>
          </w:p>
        </w:tc>
        <w:tc>
          <w:tcPr>
            <w:tcW w:w="1307" w:type="dxa"/>
            <w:tcBorders>
              <w:top w:val="single" w:sz="8" w:space="0" w:color="000000"/>
              <w:left w:val="single" w:sz="8" w:space="0" w:color="000000"/>
              <w:bottom w:val="single" w:sz="8" w:space="0" w:color="000000"/>
              <w:right w:val="single" w:sz="8" w:space="0" w:color="000000"/>
            </w:tcBorders>
          </w:tcPr>
          <w:p w14:paraId="258F22DF" w14:textId="4DA425A0" w:rsidR="00392685" w:rsidRPr="00F11E10" w:rsidRDefault="00D8619A" w:rsidP="0047364A">
            <w:pPr>
              <w:spacing w:line="240" w:lineRule="auto"/>
              <w:jc w:val="both"/>
              <w:rPr>
                <w:sz w:val="18"/>
                <w:szCs w:val="18"/>
              </w:rPr>
            </w:pPr>
            <w:r w:rsidRPr="00F11E10">
              <w:rPr>
                <w:sz w:val="18"/>
                <w:szCs w:val="18"/>
              </w:rPr>
              <w:t>0.143</w:t>
            </w:r>
          </w:p>
        </w:tc>
      </w:tr>
    </w:tbl>
    <w:p w14:paraId="72F62232" w14:textId="77777777" w:rsidR="00D10C69" w:rsidRPr="002738D0" w:rsidRDefault="00D10C69" w:rsidP="0047364A">
      <w:pPr>
        <w:spacing w:line="240" w:lineRule="auto"/>
        <w:jc w:val="both"/>
        <w:rPr>
          <w:sz w:val="20"/>
          <w:szCs w:val="20"/>
        </w:rPr>
      </w:pPr>
    </w:p>
    <w:p w14:paraId="515125DD" w14:textId="2CBF3020" w:rsidR="00D10C69" w:rsidRPr="002738D0" w:rsidRDefault="00A5435A" w:rsidP="0047364A">
      <w:pPr>
        <w:spacing w:line="240" w:lineRule="auto"/>
        <w:jc w:val="both"/>
        <w:rPr>
          <w:sz w:val="20"/>
          <w:szCs w:val="20"/>
        </w:rPr>
      </w:pPr>
      <w:r w:rsidRPr="002738D0">
        <w:rPr>
          <w:b/>
          <w:sz w:val="20"/>
          <w:szCs w:val="20"/>
        </w:rPr>
        <w:t>Table S</w:t>
      </w:r>
      <w:r w:rsidR="002856AC" w:rsidRPr="002738D0">
        <w:rPr>
          <w:b/>
          <w:sz w:val="20"/>
          <w:szCs w:val="20"/>
        </w:rPr>
        <w:t>2</w:t>
      </w:r>
      <w:r w:rsidRPr="002738D0">
        <w:rPr>
          <w:b/>
          <w:sz w:val="20"/>
          <w:szCs w:val="20"/>
        </w:rPr>
        <w:t>.</w:t>
      </w:r>
      <w:r w:rsidRPr="002738D0">
        <w:rPr>
          <w:sz w:val="20"/>
          <w:szCs w:val="20"/>
        </w:rPr>
        <w:t xml:space="preserve"> The stoichiometry prediction</w:t>
      </w:r>
      <w:r w:rsidR="00936D69" w:rsidRPr="002738D0">
        <w:rPr>
          <w:sz w:val="20"/>
          <w:szCs w:val="20"/>
        </w:rPr>
        <w:t>s of MULTICOM_AI for the</w:t>
      </w:r>
      <w:r w:rsidRPr="002738D0">
        <w:rPr>
          <w:sz w:val="20"/>
          <w:szCs w:val="20"/>
        </w:rPr>
        <w:t xml:space="preserve"> 28 Phase 0 targets. Bold denotes the</w:t>
      </w:r>
      <w:r w:rsidR="00936D69" w:rsidRPr="002738D0">
        <w:rPr>
          <w:sz w:val="20"/>
          <w:szCs w:val="20"/>
        </w:rPr>
        <w:t xml:space="preserve"> true stoichiometry.</w:t>
      </w:r>
    </w:p>
    <w:tbl>
      <w:tblPr>
        <w:tblW w:w="9338" w:type="dxa"/>
        <w:tblCellMar>
          <w:left w:w="0" w:type="dxa"/>
          <w:right w:w="0" w:type="dxa"/>
        </w:tblCellMar>
        <w:tblLook w:val="04A0" w:firstRow="1" w:lastRow="0" w:firstColumn="1" w:lastColumn="0" w:noHBand="0" w:noVBand="1"/>
      </w:tblPr>
      <w:tblGrid>
        <w:gridCol w:w="701"/>
        <w:gridCol w:w="2280"/>
        <w:gridCol w:w="1533"/>
        <w:gridCol w:w="1688"/>
        <w:gridCol w:w="1530"/>
        <w:gridCol w:w="1606"/>
      </w:tblGrid>
      <w:tr w:rsidR="00315B0D" w:rsidRPr="002738D0" w14:paraId="28A9C3CE" w14:textId="77777777" w:rsidTr="00F11E10">
        <w:trPr>
          <w:trHeight w:val="288"/>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0E76740" w14:textId="6ECB83FB"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 xml:space="preserve">Target </w:t>
            </w:r>
          </w:p>
        </w:tc>
        <w:tc>
          <w:tcPr>
            <w:tcW w:w="228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70C610" w14:textId="788651C6"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Top 1 Prediction</w:t>
            </w:r>
          </w:p>
        </w:tc>
        <w:tc>
          <w:tcPr>
            <w:tcW w:w="153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6B160D" w14:textId="2EBFABF3"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Top 2 Prediction</w:t>
            </w:r>
          </w:p>
        </w:tc>
        <w:tc>
          <w:tcPr>
            <w:tcW w:w="168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39BA13" w14:textId="16300E8F"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Top 3 Prediction</w:t>
            </w:r>
          </w:p>
        </w:tc>
        <w:tc>
          <w:tcPr>
            <w:tcW w:w="153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A46470" w14:textId="5E43B03C"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Top 4 Prediction</w:t>
            </w:r>
          </w:p>
        </w:tc>
        <w:tc>
          <w:tcPr>
            <w:tcW w:w="160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ADE7FE" w14:textId="396CD8B5"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 xml:space="preserve">Top 5 </w:t>
            </w:r>
            <w:r w:rsidR="00315B0D" w:rsidRPr="00F11E10">
              <w:rPr>
                <w:rFonts w:eastAsia="Times New Roman"/>
                <w:b/>
                <w:bCs/>
                <w:sz w:val="18"/>
                <w:szCs w:val="18"/>
                <w:lang w:val="en-US"/>
              </w:rPr>
              <w:t>Prediction</w:t>
            </w:r>
          </w:p>
        </w:tc>
      </w:tr>
      <w:tr w:rsidR="00315B0D" w:rsidRPr="002738D0" w14:paraId="10FD928D"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3C98916"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H0208</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9CBCE7"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A2B2</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07AE54"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A1B1</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B7A023"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A2B1</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872D78"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A3B1</w:t>
            </w: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E80465"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A3B3</w:t>
            </w:r>
          </w:p>
        </w:tc>
      </w:tr>
      <w:tr w:rsidR="00315B0D" w:rsidRPr="002738D0" w14:paraId="282E3339"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AEBE85D"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H0215</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3E1A03"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A1B1</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78EA64"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A2B2</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C4B733"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A2B1</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B4F433"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0905BE"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51DAAAA4"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F6FEC73"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H0217</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CEA9FA"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A2B2C2D2E2F1</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5BD07C"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59F7C4"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83086C"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E6F890"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1D980D1B"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D138DC"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H0220</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7F1D40"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A1B4</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91E51C"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A1B1</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0F3A3C"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3A128B"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E65D5A"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55EFF314"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3B7C41"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H0222</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1AB357"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A1B1C1</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5ECF79"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4A17A5"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79E1BF"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D62254"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7AF49BCE"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4D208D"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H0223</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E6BCB5"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A1B1C1</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E22C6B"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CED559"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DB6DF4"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161370"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64AD7587"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0A322A"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H0225</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332057"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A1B1C1</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6C9475"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8800BB"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90D091"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9DFADB"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657003D8"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D82B14E"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H0227</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D8E171"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A1B6</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4D794E"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33633A"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728341"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2256FC"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12617C01"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55070CE"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H0229</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044190"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A2B2</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540A08"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A1B1</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118AC7"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05E522"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343851"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01E4613C"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DF0084"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H0230</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238CBD"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A2B2</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DAFEC2"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A1B1</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6C38FC"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D2F396"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D7ABBE"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2F9B08E4"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172D9AB"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lastRenderedPageBreak/>
              <w:t>H0232</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1548AC"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A2B2</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91A6E8"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BCE381"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70A1CE"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FC42C9"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6BAD54FF"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B0CDA5"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H0233</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CE2356"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A2B2C2</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2E5F68"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A1B1C1</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0EBEFE"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C2088A"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CE700C"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57B48B00"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3A2B644"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H0236</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3743D1"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A3B3</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317F2C"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A3B6</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E87115"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471203"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8ADFB2"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08ED8633"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4568F3"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H0244</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D805F9"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A2B2C1</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69F72D"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A1B1C1</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3C4B64"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A2B2C2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253790"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A1B2C1</w:t>
            </w: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D14915"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1BDE75CB"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B41F54C"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H0245</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6C22E0"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A1B1</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82C30A"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814468"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2A014F"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80D7AA"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3AB14F93"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059A8D7"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H0258</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AF0D82"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A1B2</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A6000E"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A1B1</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5CEC08"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D7CBAB"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AD3404"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599DE87A"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46973D"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H0265</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24DB06"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A1B1</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F3432F"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A2B2</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6518EC"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79EE14"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AF2EAA"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1B9307D7"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9EC7D6B"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H0267</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943755"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A1B1</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1B79F7"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A4B4</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22DA83"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A2B2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25AF14"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BA63CA"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793BBD36"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A07335"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H0272</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70A9A0"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A1B1C1D1E1F1G1H1I1</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280BDB"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5BBB42"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2B9FA1"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97B65D"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43AC3B0E"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3D6C000"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T0206o</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906B62"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A2</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746EF6"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A4</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D19D78"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A6</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92F716"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A8</w:t>
            </w: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1DCF72"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1FB1F17D"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1625E7A"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T0218o</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CF58B7"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A2</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8B61FD"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A3</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3AE3FA"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48C915"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570D9C"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2F87573B"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88A1DC2"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T0234o</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A44AAF"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A3</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D1DFAE"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7F1AAF"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2F8AD0"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ECFBDE"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6909C308"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2A3544"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T0235o</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4A72CE"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A6</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232179"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A5</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C81A96"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B0E174"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C60DBD"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6567C847"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68BECAA"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T0237o</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02F8AC"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A4</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0A99D4"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BC2E75"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4F338B"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792AB3"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3AA473B9"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97B2EEC"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T0240o</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C3F97C"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A3</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46FD83"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7860E9"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2A87B7"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A52C61"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60C0DE97"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1F8406B"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T0257o</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CC3C43"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A3</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30A5B1"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51387D"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F0EE4D"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F2C01D"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7C655B94"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22840B0"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T0259o</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46871D"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A3</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BA41F2" w14:textId="77777777" w:rsidR="001F4B09" w:rsidRPr="00F11E10" w:rsidRDefault="001F4B09" w:rsidP="0047364A">
            <w:pPr>
              <w:spacing w:line="240" w:lineRule="auto"/>
              <w:jc w:val="both"/>
              <w:rPr>
                <w:rFonts w:eastAsia="Times New Roman"/>
                <w:sz w:val="18"/>
                <w:szCs w:val="18"/>
                <w:lang w:val="en-US"/>
              </w:rPr>
            </w:pP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80B5A8"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C5D895"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128AD8" w14:textId="77777777" w:rsidR="001F4B09" w:rsidRPr="00F11E10" w:rsidRDefault="001F4B09" w:rsidP="0047364A">
            <w:pPr>
              <w:spacing w:line="240" w:lineRule="auto"/>
              <w:jc w:val="both"/>
              <w:rPr>
                <w:rFonts w:eastAsia="Times New Roman"/>
                <w:sz w:val="18"/>
                <w:szCs w:val="18"/>
                <w:lang w:val="en-US"/>
              </w:rPr>
            </w:pPr>
          </w:p>
        </w:tc>
      </w:tr>
      <w:tr w:rsidR="00315B0D" w:rsidRPr="002738D0" w14:paraId="680FB57C" w14:textId="77777777" w:rsidTr="00F11E10">
        <w:trPr>
          <w:trHeight w:val="28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777382C"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T0270o</w:t>
            </w:r>
          </w:p>
        </w:tc>
        <w:tc>
          <w:tcPr>
            <w:tcW w:w="22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B2D01F" w14:textId="77777777" w:rsidR="001F4B09" w:rsidRPr="00F11E10" w:rsidRDefault="001F4B09" w:rsidP="0047364A">
            <w:pPr>
              <w:spacing w:line="240" w:lineRule="auto"/>
              <w:jc w:val="both"/>
              <w:rPr>
                <w:rFonts w:eastAsia="Times New Roman"/>
                <w:b/>
                <w:bCs/>
                <w:sz w:val="18"/>
                <w:szCs w:val="18"/>
                <w:lang w:val="en-US"/>
              </w:rPr>
            </w:pPr>
            <w:r w:rsidRPr="00F11E10">
              <w:rPr>
                <w:rFonts w:eastAsia="Times New Roman"/>
                <w:b/>
                <w:bCs/>
                <w:sz w:val="18"/>
                <w:szCs w:val="18"/>
                <w:lang w:val="en-US"/>
              </w:rPr>
              <w:t>A6</w:t>
            </w:r>
          </w:p>
        </w:tc>
        <w:tc>
          <w:tcPr>
            <w:tcW w:w="1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E6EA76" w14:textId="77777777" w:rsidR="001F4B09" w:rsidRPr="00F11E10" w:rsidRDefault="001F4B09" w:rsidP="0047364A">
            <w:pPr>
              <w:spacing w:line="240" w:lineRule="auto"/>
              <w:jc w:val="both"/>
              <w:rPr>
                <w:rFonts w:eastAsia="Times New Roman"/>
                <w:sz w:val="18"/>
                <w:szCs w:val="18"/>
                <w:lang w:val="en-US"/>
              </w:rPr>
            </w:pPr>
            <w:r w:rsidRPr="00F11E10">
              <w:rPr>
                <w:rFonts w:eastAsia="Times New Roman"/>
                <w:sz w:val="18"/>
                <w:szCs w:val="18"/>
                <w:lang w:val="en-US"/>
              </w:rPr>
              <w:t>A3</w:t>
            </w:r>
          </w:p>
        </w:tc>
        <w:tc>
          <w:tcPr>
            <w:tcW w:w="16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BD895C" w14:textId="77777777" w:rsidR="001F4B09" w:rsidRPr="00F11E10" w:rsidRDefault="001F4B09" w:rsidP="0047364A">
            <w:pPr>
              <w:spacing w:line="240" w:lineRule="auto"/>
              <w:jc w:val="both"/>
              <w:rPr>
                <w:rFonts w:eastAsia="Times New Roman"/>
                <w:sz w:val="18"/>
                <w:szCs w:val="18"/>
                <w:lang w:val="en-US"/>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4B55C1" w14:textId="77777777" w:rsidR="001F4B09" w:rsidRPr="00F11E10" w:rsidRDefault="001F4B09" w:rsidP="0047364A">
            <w:pPr>
              <w:spacing w:line="240" w:lineRule="auto"/>
              <w:jc w:val="both"/>
              <w:rPr>
                <w:rFonts w:eastAsia="Times New Roman"/>
                <w:sz w:val="18"/>
                <w:szCs w:val="18"/>
                <w:lang w:val="en-US"/>
              </w:rPr>
            </w:pPr>
          </w:p>
        </w:tc>
        <w:tc>
          <w:tcPr>
            <w:tcW w:w="16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25A3F5" w14:textId="77777777" w:rsidR="001F4B09" w:rsidRPr="00F11E10" w:rsidRDefault="001F4B09" w:rsidP="0047364A">
            <w:pPr>
              <w:spacing w:line="240" w:lineRule="auto"/>
              <w:jc w:val="both"/>
              <w:rPr>
                <w:rFonts w:eastAsia="Times New Roman"/>
                <w:sz w:val="18"/>
                <w:szCs w:val="18"/>
                <w:lang w:val="en-US"/>
              </w:rPr>
            </w:pPr>
          </w:p>
        </w:tc>
      </w:tr>
    </w:tbl>
    <w:p w14:paraId="2EE8BC58" w14:textId="77777777" w:rsidR="00250834" w:rsidRPr="002738D0" w:rsidRDefault="00250834" w:rsidP="0047364A">
      <w:pPr>
        <w:spacing w:line="240" w:lineRule="auto"/>
        <w:jc w:val="both"/>
        <w:rPr>
          <w:sz w:val="20"/>
          <w:szCs w:val="20"/>
        </w:rPr>
      </w:pPr>
    </w:p>
    <w:p w14:paraId="0E7155CD" w14:textId="599B5183" w:rsidR="008F53B1" w:rsidRPr="002738D0" w:rsidRDefault="008F53B1" w:rsidP="0047364A">
      <w:pPr>
        <w:spacing w:line="240" w:lineRule="auto"/>
        <w:jc w:val="both"/>
        <w:rPr>
          <w:bCs/>
          <w:sz w:val="20"/>
          <w:szCs w:val="20"/>
        </w:rPr>
      </w:pPr>
      <w:r w:rsidRPr="002738D0">
        <w:rPr>
          <w:b/>
          <w:sz w:val="20"/>
          <w:szCs w:val="20"/>
        </w:rPr>
        <w:t xml:space="preserve">Table </w:t>
      </w:r>
      <w:r w:rsidRPr="002738D0">
        <w:rPr>
          <w:b/>
          <w:sz w:val="20"/>
          <w:szCs w:val="20"/>
        </w:rPr>
        <w:t>S3</w:t>
      </w:r>
      <w:r w:rsidRPr="002738D0">
        <w:rPr>
          <w:b/>
          <w:sz w:val="20"/>
          <w:szCs w:val="20"/>
        </w:rPr>
        <w:t xml:space="preserve">. </w:t>
      </w:r>
      <w:r w:rsidRPr="002738D0">
        <w:rPr>
          <w:sz w:val="20"/>
          <w:szCs w:val="20"/>
        </w:rPr>
        <w:t>The 28 CASP16 Phase 0 targets, comprising 9 homo-multimers and 19 hetero-multimers, along with their stoichiometry information. Unique subunits in each target are represented by letters (A, B, C, etc.), with the number following each letter indicating the number of copies for each subunit. For example, "A1B2" signifies a complex with two subunits: one copy of subunit A and two copies of subunit B</w:t>
      </w:r>
      <w:r w:rsidRPr="002738D0">
        <w:rPr>
          <w:bCs/>
          <w:sz w:val="20"/>
          <w:szCs w:val="20"/>
        </w:rPr>
        <w:t xml:space="preserve">. </w:t>
      </w:r>
    </w:p>
    <w:tbl>
      <w:tblPr>
        <w:tblW w:w="901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708"/>
        <w:gridCol w:w="2148"/>
        <w:gridCol w:w="2004"/>
        <w:gridCol w:w="3150"/>
      </w:tblGrid>
      <w:tr w:rsidR="008F53B1" w:rsidRPr="002738D0" w14:paraId="50CAC763" w14:textId="77777777" w:rsidTr="00F11E10">
        <w:trPr>
          <w:trHeight w:hRule="exact" w:val="288"/>
        </w:trPr>
        <w:tc>
          <w:tcPr>
            <w:tcW w:w="3856" w:type="dxa"/>
            <w:gridSpan w:val="2"/>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CF54F33" w14:textId="77777777" w:rsidR="008F53B1" w:rsidRPr="00F11E10" w:rsidRDefault="008F53B1" w:rsidP="0047364A">
            <w:pPr>
              <w:widowControl w:val="0"/>
              <w:spacing w:line="240" w:lineRule="auto"/>
              <w:jc w:val="center"/>
              <w:rPr>
                <w:b/>
                <w:bCs/>
                <w:sz w:val="18"/>
                <w:szCs w:val="18"/>
              </w:rPr>
            </w:pPr>
            <w:r w:rsidRPr="00F11E10">
              <w:rPr>
                <w:b/>
                <w:bCs/>
                <w:sz w:val="18"/>
                <w:szCs w:val="18"/>
              </w:rPr>
              <w:t>Homo-multimers</w:t>
            </w:r>
          </w:p>
        </w:tc>
        <w:tc>
          <w:tcPr>
            <w:tcW w:w="5154" w:type="dxa"/>
            <w:gridSpan w:val="2"/>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9EC1411" w14:textId="77777777" w:rsidR="008F53B1" w:rsidRPr="00F11E10" w:rsidRDefault="008F53B1" w:rsidP="0047364A">
            <w:pPr>
              <w:widowControl w:val="0"/>
              <w:spacing w:line="240" w:lineRule="auto"/>
              <w:jc w:val="center"/>
              <w:rPr>
                <w:b/>
                <w:bCs/>
                <w:sz w:val="18"/>
                <w:szCs w:val="18"/>
              </w:rPr>
            </w:pPr>
            <w:r w:rsidRPr="00F11E10">
              <w:rPr>
                <w:b/>
                <w:bCs/>
                <w:sz w:val="18"/>
                <w:szCs w:val="18"/>
              </w:rPr>
              <w:t>Hetero-multimers</w:t>
            </w:r>
          </w:p>
        </w:tc>
      </w:tr>
      <w:tr w:rsidR="008F53B1" w:rsidRPr="002738D0" w14:paraId="6D24BE08"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E4FFA6F" w14:textId="77777777" w:rsidR="008F53B1" w:rsidRPr="00F11E10" w:rsidRDefault="008F53B1" w:rsidP="0047364A">
            <w:pPr>
              <w:widowControl w:val="0"/>
              <w:spacing w:line="240" w:lineRule="auto"/>
              <w:jc w:val="center"/>
              <w:rPr>
                <w:b/>
                <w:bCs/>
                <w:sz w:val="18"/>
                <w:szCs w:val="18"/>
              </w:rPr>
            </w:pPr>
            <w:r w:rsidRPr="00F11E10">
              <w:rPr>
                <w:b/>
                <w:bCs/>
                <w:sz w:val="18"/>
                <w:szCs w:val="18"/>
              </w:rPr>
              <w:t>Target #</w:t>
            </w: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D472328" w14:textId="77777777" w:rsidR="008F53B1" w:rsidRPr="00F11E10" w:rsidRDefault="008F53B1" w:rsidP="0047364A">
            <w:pPr>
              <w:spacing w:line="240" w:lineRule="auto"/>
              <w:jc w:val="center"/>
              <w:rPr>
                <w:b/>
                <w:bCs/>
                <w:sz w:val="18"/>
                <w:szCs w:val="18"/>
              </w:rPr>
            </w:pPr>
            <w:r w:rsidRPr="00F11E10">
              <w:rPr>
                <w:b/>
                <w:bCs/>
                <w:sz w:val="18"/>
                <w:szCs w:val="18"/>
              </w:rPr>
              <w:t>Stoichiometry</w:t>
            </w: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D1C7D2A" w14:textId="77777777" w:rsidR="008F53B1" w:rsidRPr="00F11E10" w:rsidRDefault="008F53B1" w:rsidP="0047364A">
            <w:pPr>
              <w:widowControl w:val="0"/>
              <w:spacing w:line="240" w:lineRule="auto"/>
              <w:jc w:val="center"/>
              <w:rPr>
                <w:b/>
                <w:bCs/>
                <w:sz w:val="18"/>
                <w:szCs w:val="18"/>
              </w:rPr>
            </w:pPr>
            <w:r w:rsidRPr="00F11E10">
              <w:rPr>
                <w:b/>
                <w:bCs/>
                <w:sz w:val="18"/>
                <w:szCs w:val="18"/>
              </w:rPr>
              <w:t>Target #</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8FA809C" w14:textId="77777777" w:rsidR="008F53B1" w:rsidRPr="00F11E10" w:rsidRDefault="008F53B1" w:rsidP="0047364A">
            <w:pPr>
              <w:spacing w:line="240" w:lineRule="auto"/>
              <w:jc w:val="center"/>
              <w:rPr>
                <w:b/>
                <w:bCs/>
                <w:sz w:val="18"/>
                <w:szCs w:val="18"/>
              </w:rPr>
            </w:pPr>
            <w:r w:rsidRPr="00F11E10">
              <w:rPr>
                <w:b/>
                <w:bCs/>
                <w:sz w:val="18"/>
                <w:szCs w:val="18"/>
              </w:rPr>
              <w:t>Stoichiometry</w:t>
            </w:r>
          </w:p>
        </w:tc>
      </w:tr>
      <w:tr w:rsidR="008F53B1" w:rsidRPr="002738D0" w14:paraId="37716D17"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59B1F2F" w14:textId="77777777" w:rsidR="008F53B1" w:rsidRPr="00F11E10" w:rsidRDefault="008F53B1" w:rsidP="0047364A">
            <w:pPr>
              <w:widowControl w:val="0"/>
              <w:spacing w:line="240" w:lineRule="auto"/>
              <w:jc w:val="center"/>
              <w:rPr>
                <w:sz w:val="18"/>
                <w:szCs w:val="18"/>
              </w:rPr>
            </w:pPr>
            <w:r w:rsidRPr="00F11E10">
              <w:rPr>
                <w:sz w:val="18"/>
                <w:szCs w:val="18"/>
              </w:rPr>
              <w:t>T0206o</w:t>
            </w: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B0825AB" w14:textId="77777777" w:rsidR="008F53B1" w:rsidRPr="00F11E10" w:rsidRDefault="008F53B1" w:rsidP="0047364A">
            <w:pPr>
              <w:widowControl w:val="0"/>
              <w:spacing w:line="240" w:lineRule="auto"/>
              <w:jc w:val="center"/>
              <w:rPr>
                <w:sz w:val="18"/>
                <w:szCs w:val="18"/>
              </w:rPr>
            </w:pPr>
            <w:r w:rsidRPr="00F11E10">
              <w:rPr>
                <w:sz w:val="18"/>
                <w:szCs w:val="18"/>
              </w:rPr>
              <w:t>A2</w:t>
            </w: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299D190" w14:textId="77777777" w:rsidR="008F53B1" w:rsidRPr="00F11E10" w:rsidRDefault="008F53B1" w:rsidP="0047364A">
            <w:pPr>
              <w:widowControl w:val="0"/>
              <w:spacing w:line="240" w:lineRule="auto"/>
              <w:jc w:val="center"/>
              <w:rPr>
                <w:sz w:val="18"/>
                <w:szCs w:val="18"/>
              </w:rPr>
            </w:pPr>
            <w:r w:rsidRPr="00F11E10">
              <w:rPr>
                <w:sz w:val="18"/>
                <w:szCs w:val="18"/>
              </w:rPr>
              <w:t>H0208</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2093CE2" w14:textId="77777777" w:rsidR="008F53B1" w:rsidRPr="00F11E10" w:rsidRDefault="008F53B1" w:rsidP="0047364A">
            <w:pPr>
              <w:widowControl w:val="0"/>
              <w:spacing w:line="240" w:lineRule="auto"/>
              <w:jc w:val="center"/>
              <w:rPr>
                <w:sz w:val="18"/>
                <w:szCs w:val="18"/>
              </w:rPr>
            </w:pPr>
            <w:r w:rsidRPr="00F11E10">
              <w:rPr>
                <w:sz w:val="18"/>
                <w:szCs w:val="18"/>
              </w:rPr>
              <w:t>A1B1</w:t>
            </w:r>
          </w:p>
        </w:tc>
      </w:tr>
      <w:tr w:rsidR="008F53B1" w:rsidRPr="002738D0" w14:paraId="1FDA4EA5"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572CDAC" w14:textId="77777777" w:rsidR="008F53B1" w:rsidRPr="00F11E10" w:rsidRDefault="008F53B1" w:rsidP="0047364A">
            <w:pPr>
              <w:widowControl w:val="0"/>
              <w:spacing w:line="240" w:lineRule="auto"/>
              <w:jc w:val="center"/>
              <w:rPr>
                <w:sz w:val="18"/>
                <w:szCs w:val="18"/>
              </w:rPr>
            </w:pPr>
            <w:r w:rsidRPr="00F11E10">
              <w:rPr>
                <w:sz w:val="18"/>
                <w:szCs w:val="18"/>
              </w:rPr>
              <w:t>T0218o</w:t>
            </w: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0490072" w14:textId="77777777" w:rsidR="008F53B1" w:rsidRPr="00F11E10" w:rsidRDefault="008F53B1" w:rsidP="0047364A">
            <w:pPr>
              <w:widowControl w:val="0"/>
              <w:spacing w:line="240" w:lineRule="auto"/>
              <w:jc w:val="center"/>
              <w:rPr>
                <w:sz w:val="18"/>
                <w:szCs w:val="18"/>
              </w:rPr>
            </w:pPr>
            <w:r w:rsidRPr="00F11E10">
              <w:rPr>
                <w:sz w:val="18"/>
                <w:szCs w:val="18"/>
              </w:rPr>
              <w:t>A2</w:t>
            </w: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BA301C3" w14:textId="77777777" w:rsidR="008F53B1" w:rsidRPr="00F11E10" w:rsidRDefault="008F53B1" w:rsidP="0047364A">
            <w:pPr>
              <w:widowControl w:val="0"/>
              <w:spacing w:line="240" w:lineRule="auto"/>
              <w:jc w:val="center"/>
              <w:rPr>
                <w:sz w:val="18"/>
                <w:szCs w:val="18"/>
              </w:rPr>
            </w:pPr>
            <w:r w:rsidRPr="00F11E10">
              <w:rPr>
                <w:sz w:val="18"/>
                <w:szCs w:val="18"/>
              </w:rPr>
              <w:t>H0215</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787627D" w14:textId="77777777" w:rsidR="008F53B1" w:rsidRPr="00F11E10" w:rsidRDefault="008F53B1" w:rsidP="0047364A">
            <w:pPr>
              <w:widowControl w:val="0"/>
              <w:spacing w:line="240" w:lineRule="auto"/>
              <w:jc w:val="center"/>
              <w:rPr>
                <w:sz w:val="18"/>
                <w:szCs w:val="18"/>
              </w:rPr>
            </w:pPr>
            <w:r w:rsidRPr="00F11E10">
              <w:rPr>
                <w:sz w:val="18"/>
                <w:szCs w:val="18"/>
              </w:rPr>
              <w:t>A1B1</w:t>
            </w:r>
          </w:p>
        </w:tc>
      </w:tr>
      <w:tr w:rsidR="008F53B1" w:rsidRPr="002738D0" w14:paraId="7F30C3A9"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507E5E3" w14:textId="77777777" w:rsidR="008F53B1" w:rsidRPr="00F11E10" w:rsidRDefault="008F53B1" w:rsidP="0047364A">
            <w:pPr>
              <w:widowControl w:val="0"/>
              <w:spacing w:line="240" w:lineRule="auto"/>
              <w:jc w:val="center"/>
              <w:rPr>
                <w:sz w:val="18"/>
                <w:szCs w:val="18"/>
              </w:rPr>
            </w:pPr>
            <w:r w:rsidRPr="00F11E10">
              <w:rPr>
                <w:sz w:val="18"/>
                <w:szCs w:val="18"/>
              </w:rPr>
              <w:t>T0234o</w:t>
            </w: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B0AF60D" w14:textId="77777777" w:rsidR="008F53B1" w:rsidRPr="00F11E10" w:rsidRDefault="008F53B1" w:rsidP="0047364A">
            <w:pPr>
              <w:widowControl w:val="0"/>
              <w:spacing w:line="240" w:lineRule="auto"/>
              <w:jc w:val="center"/>
              <w:rPr>
                <w:sz w:val="18"/>
                <w:szCs w:val="18"/>
              </w:rPr>
            </w:pPr>
            <w:r w:rsidRPr="00F11E10">
              <w:rPr>
                <w:sz w:val="18"/>
                <w:szCs w:val="18"/>
              </w:rPr>
              <w:t>A3</w:t>
            </w: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E8E4098" w14:textId="77777777" w:rsidR="008F53B1" w:rsidRPr="00F11E10" w:rsidRDefault="008F53B1" w:rsidP="0047364A">
            <w:pPr>
              <w:widowControl w:val="0"/>
              <w:spacing w:line="240" w:lineRule="auto"/>
              <w:jc w:val="center"/>
              <w:rPr>
                <w:sz w:val="18"/>
                <w:szCs w:val="18"/>
              </w:rPr>
            </w:pPr>
            <w:r w:rsidRPr="00F11E10">
              <w:rPr>
                <w:sz w:val="18"/>
                <w:szCs w:val="18"/>
              </w:rPr>
              <w:t>H0217</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250C209" w14:textId="77777777" w:rsidR="008F53B1" w:rsidRPr="00F11E10" w:rsidRDefault="008F53B1" w:rsidP="0047364A">
            <w:pPr>
              <w:widowControl w:val="0"/>
              <w:spacing w:line="240" w:lineRule="auto"/>
              <w:jc w:val="center"/>
              <w:rPr>
                <w:sz w:val="18"/>
                <w:szCs w:val="18"/>
              </w:rPr>
            </w:pPr>
            <w:r w:rsidRPr="00F11E10">
              <w:rPr>
                <w:sz w:val="18"/>
                <w:szCs w:val="18"/>
              </w:rPr>
              <w:t>A2B2C2D2E2F2</w:t>
            </w:r>
          </w:p>
        </w:tc>
      </w:tr>
      <w:tr w:rsidR="008F53B1" w:rsidRPr="002738D0" w14:paraId="452382B6"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CCF15EC" w14:textId="77777777" w:rsidR="008F53B1" w:rsidRPr="00F11E10" w:rsidRDefault="008F53B1" w:rsidP="0047364A">
            <w:pPr>
              <w:widowControl w:val="0"/>
              <w:spacing w:line="240" w:lineRule="auto"/>
              <w:jc w:val="center"/>
              <w:rPr>
                <w:sz w:val="18"/>
                <w:szCs w:val="18"/>
              </w:rPr>
            </w:pPr>
            <w:r w:rsidRPr="00F11E10">
              <w:rPr>
                <w:sz w:val="18"/>
                <w:szCs w:val="18"/>
              </w:rPr>
              <w:t>T0235o</w:t>
            </w: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F88A505" w14:textId="77777777" w:rsidR="008F53B1" w:rsidRPr="00F11E10" w:rsidRDefault="008F53B1" w:rsidP="0047364A">
            <w:pPr>
              <w:widowControl w:val="0"/>
              <w:spacing w:line="240" w:lineRule="auto"/>
              <w:jc w:val="center"/>
              <w:rPr>
                <w:sz w:val="18"/>
                <w:szCs w:val="18"/>
              </w:rPr>
            </w:pPr>
            <w:r w:rsidRPr="00F11E10">
              <w:rPr>
                <w:sz w:val="18"/>
                <w:szCs w:val="18"/>
              </w:rPr>
              <w:t>A6</w:t>
            </w: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82FAA0D" w14:textId="77777777" w:rsidR="008F53B1" w:rsidRPr="00F11E10" w:rsidRDefault="008F53B1" w:rsidP="0047364A">
            <w:pPr>
              <w:widowControl w:val="0"/>
              <w:spacing w:line="240" w:lineRule="auto"/>
              <w:jc w:val="center"/>
              <w:rPr>
                <w:sz w:val="18"/>
                <w:szCs w:val="18"/>
              </w:rPr>
            </w:pPr>
            <w:r w:rsidRPr="00F11E10">
              <w:rPr>
                <w:sz w:val="18"/>
                <w:szCs w:val="18"/>
              </w:rPr>
              <w:t>H0220</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79B8AAB" w14:textId="77777777" w:rsidR="008F53B1" w:rsidRPr="00F11E10" w:rsidRDefault="008F53B1" w:rsidP="0047364A">
            <w:pPr>
              <w:widowControl w:val="0"/>
              <w:spacing w:line="240" w:lineRule="auto"/>
              <w:jc w:val="center"/>
              <w:rPr>
                <w:sz w:val="18"/>
                <w:szCs w:val="18"/>
              </w:rPr>
            </w:pPr>
            <w:r w:rsidRPr="00F11E10">
              <w:rPr>
                <w:sz w:val="18"/>
                <w:szCs w:val="18"/>
              </w:rPr>
              <w:t>A1B4</w:t>
            </w:r>
          </w:p>
        </w:tc>
      </w:tr>
      <w:tr w:rsidR="008F53B1" w:rsidRPr="002738D0" w14:paraId="2E71EC47"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E5A499E" w14:textId="77777777" w:rsidR="008F53B1" w:rsidRPr="00F11E10" w:rsidRDefault="008F53B1" w:rsidP="0047364A">
            <w:pPr>
              <w:widowControl w:val="0"/>
              <w:spacing w:line="240" w:lineRule="auto"/>
              <w:jc w:val="center"/>
              <w:rPr>
                <w:sz w:val="18"/>
                <w:szCs w:val="18"/>
              </w:rPr>
            </w:pPr>
            <w:r w:rsidRPr="00F11E10">
              <w:rPr>
                <w:sz w:val="18"/>
                <w:szCs w:val="18"/>
              </w:rPr>
              <w:t>T0237o</w:t>
            </w: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8C739DE" w14:textId="77777777" w:rsidR="008F53B1" w:rsidRPr="00F11E10" w:rsidRDefault="008F53B1" w:rsidP="0047364A">
            <w:pPr>
              <w:widowControl w:val="0"/>
              <w:spacing w:line="240" w:lineRule="auto"/>
              <w:jc w:val="center"/>
              <w:rPr>
                <w:sz w:val="18"/>
                <w:szCs w:val="18"/>
              </w:rPr>
            </w:pPr>
            <w:r w:rsidRPr="00F11E10">
              <w:rPr>
                <w:sz w:val="18"/>
                <w:szCs w:val="18"/>
              </w:rPr>
              <w:t>A4</w:t>
            </w: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E03E313" w14:textId="77777777" w:rsidR="008F53B1" w:rsidRPr="00F11E10" w:rsidRDefault="008F53B1" w:rsidP="0047364A">
            <w:pPr>
              <w:widowControl w:val="0"/>
              <w:spacing w:line="240" w:lineRule="auto"/>
              <w:jc w:val="center"/>
              <w:rPr>
                <w:sz w:val="18"/>
                <w:szCs w:val="18"/>
              </w:rPr>
            </w:pPr>
            <w:r w:rsidRPr="00F11E10">
              <w:rPr>
                <w:sz w:val="18"/>
                <w:szCs w:val="18"/>
              </w:rPr>
              <w:t>H0222</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62B192F" w14:textId="77777777" w:rsidR="008F53B1" w:rsidRPr="00F11E10" w:rsidRDefault="008F53B1" w:rsidP="0047364A">
            <w:pPr>
              <w:widowControl w:val="0"/>
              <w:spacing w:line="240" w:lineRule="auto"/>
              <w:jc w:val="center"/>
              <w:rPr>
                <w:sz w:val="18"/>
                <w:szCs w:val="18"/>
              </w:rPr>
            </w:pPr>
            <w:r w:rsidRPr="00F11E10">
              <w:rPr>
                <w:sz w:val="18"/>
                <w:szCs w:val="18"/>
              </w:rPr>
              <w:t>A1B1C1</w:t>
            </w:r>
          </w:p>
        </w:tc>
      </w:tr>
      <w:tr w:rsidR="008F53B1" w:rsidRPr="002738D0" w14:paraId="5EC099AA"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3822F37" w14:textId="77777777" w:rsidR="008F53B1" w:rsidRPr="00F11E10" w:rsidRDefault="008F53B1" w:rsidP="0047364A">
            <w:pPr>
              <w:widowControl w:val="0"/>
              <w:spacing w:line="240" w:lineRule="auto"/>
              <w:jc w:val="center"/>
              <w:rPr>
                <w:sz w:val="18"/>
                <w:szCs w:val="18"/>
              </w:rPr>
            </w:pPr>
            <w:r w:rsidRPr="00F11E10">
              <w:rPr>
                <w:sz w:val="18"/>
                <w:szCs w:val="18"/>
              </w:rPr>
              <w:t>T0240o</w:t>
            </w: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45A3F81" w14:textId="77777777" w:rsidR="008F53B1" w:rsidRPr="00F11E10" w:rsidRDefault="008F53B1" w:rsidP="0047364A">
            <w:pPr>
              <w:widowControl w:val="0"/>
              <w:spacing w:line="240" w:lineRule="auto"/>
              <w:jc w:val="center"/>
              <w:rPr>
                <w:sz w:val="18"/>
                <w:szCs w:val="18"/>
              </w:rPr>
            </w:pPr>
            <w:r w:rsidRPr="00F11E10">
              <w:rPr>
                <w:sz w:val="18"/>
                <w:szCs w:val="18"/>
              </w:rPr>
              <w:t>A3</w:t>
            </w: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542E844" w14:textId="77777777" w:rsidR="008F53B1" w:rsidRPr="00F11E10" w:rsidRDefault="008F53B1" w:rsidP="0047364A">
            <w:pPr>
              <w:widowControl w:val="0"/>
              <w:spacing w:line="240" w:lineRule="auto"/>
              <w:jc w:val="center"/>
              <w:rPr>
                <w:sz w:val="18"/>
                <w:szCs w:val="18"/>
              </w:rPr>
            </w:pPr>
            <w:r w:rsidRPr="00F11E10">
              <w:rPr>
                <w:sz w:val="18"/>
                <w:szCs w:val="18"/>
              </w:rPr>
              <w:t>H0223</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2D55F94" w14:textId="77777777" w:rsidR="008F53B1" w:rsidRPr="00F11E10" w:rsidRDefault="008F53B1" w:rsidP="0047364A">
            <w:pPr>
              <w:widowControl w:val="0"/>
              <w:spacing w:line="240" w:lineRule="auto"/>
              <w:jc w:val="center"/>
              <w:rPr>
                <w:sz w:val="18"/>
                <w:szCs w:val="18"/>
              </w:rPr>
            </w:pPr>
            <w:r w:rsidRPr="00F11E10">
              <w:rPr>
                <w:sz w:val="18"/>
                <w:szCs w:val="18"/>
              </w:rPr>
              <w:t>A1B1C1</w:t>
            </w:r>
          </w:p>
        </w:tc>
      </w:tr>
      <w:tr w:rsidR="008F53B1" w:rsidRPr="002738D0" w14:paraId="640AA2B2"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DD3F3FD" w14:textId="77777777" w:rsidR="008F53B1" w:rsidRPr="00F11E10" w:rsidRDefault="008F53B1" w:rsidP="0047364A">
            <w:pPr>
              <w:widowControl w:val="0"/>
              <w:spacing w:line="240" w:lineRule="auto"/>
              <w:jc w:val="center"/>
              <w:rPr>
                <w:sz w:val="18"/>
                <w:szCs w:val="18"/>
              </w:rPr>
            </w:pPr>
            <w:r w:rsidRPr="00F11E10">
              <w:rPr>
                <w:sz w:val="18"/>
                <w:szCs w:val="18"/>
              </w:rPr>
              <w:t>T0257o</w:t>
            </w: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743F398" w14:textId="77777777" w:rsidR="008F53B1" w:rsidRPr="00F11E10" w:rsidRDefault="008F53B1" w:rsidP="0047364A">
            <w:pPr>
              <w:widowControl w:val="0"/>
              <w:spacing w:line="240" w:lineRule="auto"/>
              <w:jc w:val="center"/>
              <w:rPr>
                <w:sz w:val="18"/>
                <w:szCs w:val="18"/>
              </w:rPr>
            </w:pPr>
            <w:r w:rsidRPr="00F11E10">
              <w:rPr>
                <w:sz w:val="18"/>
                <w:szCs w:val="18"/>
              </w:rPr>
              <w:t>A3</w:t>
            </w: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4E50162" w14:textId="77777777" w:rsidR="008F53B1" w:rsidRPr="00F11E10" w:rsidRDefault="008F53B1" w:rsidP="0047364A">
            <w:pPr>
              <w:widowControl w:val="0"/>
              <w:spacing w:line="240" w:lineRule="auto"/>
              <w:jc w:val="center"/>
              <w:rPr>
                <w:sz w:val="18"/>
                <w:szCs w:val="18"/>
              </w:rPr>
            </w:pPr>
            <w:r w:rsidRPr="00F11E10">
              <w:rPr>
                <w:sz w:val="18"/>
                <w:szCs w:val="18"/>
              </w:rPr>
              <w:t>H0225</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072ED69" w14:textId="77777777" w:rsidR="008F53B1" w:rsidRPr="00F11E10" w:rsidRDefault="008F53B1" w:rsidP="0047364A">
            <w:pPr>
              <w:widowControl w:val="0"/>
              <w:spacing w:line="240" w:lineRule="auto"/>
              <w:jc w:val="center"/>
              <w:rPr>
                <w:sz w:val="18"/>
                <w:szCs w:val="18"/>
              </w:rPr>
            </w:pPr>
            <w:r w:rsidRPr="00F11E10">
              <w:rPr>
                <w:sz w:val="18"/>
                <w:szCs w:val="18"/>
              </w:rPr>
              <w:t>A1B1C1</w:t>
            </w:r>
          </w:p>
        </w:tc>
      </w:tr>
      <w:tr w:rsidR="008F53B1" w:rsidRPr="002738D0" w14:paraId="5D8627A5"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710606F" w14:textId="77777777" w:rsidR="008F53B1" w:rsidRPr="00F11E10" w:rsidRDefault="008F53B1" w:rsidP="0047364A">
            <w:pPr>
              <w:widowControl w:val="0"/>
              <w:spacing w:line="240" w:lineRule="auto"/>
              <w:jc w:val="center"/>
              <w:rPr>
                <w:sz w:val="18"/>
                <w:szCs w:val="18"/>
              </w:rPr>
            </w:pPr>
            <w:r w:rsidRPr="00F11E10">
              <w:rPr>
                <w:sz w:val="18"/>
                <w:szCs w:val="18"/>
              </w:rPr>
              <w:t>T0259o</w:t>
            </w: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A5026AB" w14:textId="77777777" w:rsidR="008F53B1" w:rsidRPr="00F11E10" w:rsidRDefault="008F53B1" w:rsidP="0047364A">
            <w:pPr>
              <w:widowControl w:val="0"/>
              <w:spacing w:line="240" w:lineRule="auto"/>
              <w:jc w:val="center"/>
              <w:rPr>
                <w:sz w:val="18"/>
                <w:szCs w:val="18"/>
              </w:rPr>
            </w:pPr>
            <w:r w:rsidRPr="00F11E10">
              <w:rPr>
                <w:sz w:val="18"/>
                <w:szCs w:val="18"/>
              </w:rPr>
              <w:t>A3</w:t>
            </w: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FE82546" w14:textId="77777777" w:rsidR="008F53B1" w:rsidRPr="00F11E10" w:rsidRDefault="008F53B1" w:rsidP="0047364A">
            <w:pPr>
              <w:widowControl w:val="0"/>
              <w:spacing w:line="240" w:lineRule="auto"/>
              <w:jc w:val="center"/>
              <w:rPr>
                <w:sz w:val="18"/>
                <w:szCs w:val="18"/>
              </w:rPr>
            </w:pPr>
            <w:r w:rsidRPr="00F11E10">
              <w:rPr>
                <w:sz w:val="18"/>
                <w:szCs w:val="18"/>
              </w:rPr>
              <w:t>H0227</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7EA95EA" w14:textId="77777777" w:rsidR="008F53B1" w:rsidRPr="00F11E10" w:rsidRDefault="008F53B1" w:rsidP="0047364A">
            <w:pPr>
              <w:widowControl w:val="0"/>
              <w:spacing w:line="240" w:lineRule="auto"/>
              <w:jc w:val="center"/>
              <w:rPr>
                <w:sz w:val="18"/>
                <w:szCs w:val="18"/>
              </w:rPr>
            </w:pPr>
            <w:r w:rsidRPr="00F11E10">
              <w:rPr>
                <w:sz w:val="18"/>
                <w:szCs w:val="18"/>
              </w:rPr>
              <w:t>A1B6</w:t>
            </w:r>
          </w:p>
        </w:tc>
      </w:tr>
      <w:tr w:rsidR="008F53B1" w:rsidRPr="002738D0" w14:paraId="75D93F30"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EABC585" w14:textId="77777777" w:rsidR="008F53B1" w:rsidRPr="00F11E10" w:rsidRDefault="008F53B1" w:rsidP="0047364A">
            <w:pPr>
              <w:widowControl w:val="0"/>
              <w:spacing w:line="240" w:lineRule="auto"/>
              <w:jc w:val="center"/>
              <w:rPr>
                <w:sz w:val="18"/>
                <w:szCs w:val="18"/>
              </w:rPr>
            </w:pPr>
            <w:r w:rsidRPr="00F11E10">
              <w:rPr>
                <w:sz w:val="18"/>
                <w:szCs w:val="18"/>
              </w:rPr>
              <w:t>T0270o</w:t>
            </w: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EC584B1" w14:textId="77777777" w:rsidR="008F53B1" w:rsidRPr="00F11E10" w:rsidRDefault="008F53B1" w:rsidP="0047364A">
            <w:pPr>
              <w:widowControl w:val="0"/>
              <w:spacing w:line="240" w:lineRule="auto"/>
              <w:jc w:val="center"/>
              <w:rPr>
                <w:sz w:val="18"/>
                <w:szCs w:val="18"/>
              </w:rPr>
            </w:pPr>
            <w:r w:rsidRPr="00F11E10">
              <w:rPr>
                <w:sz w:val="18"/>
                <w:szCs w:val="18"/>
              </w:rPr>
              <w:t>A6</w:t>
            </w: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A803A11" w14:textId="77777777" w:rsidR="008F53B1" w:rsidRPr="00F11E10" w:rsidRDefault="008F53B1" w:rsidP="0047364A">
            <w:pPr>
              <w:widowControl w:val="0"/>
              <w:spacing w:line="240" w:lineRule="auto"/>
              <w:jc w:val="center"/>
              <w:rPr>
                <w:sz w:val="18"/>
                <w:szCs w:val="18"/>
              </w:rPr>
            </w:pPr>
            <w:r w:rsidRPr="00F11E10">
              <w:rPr>
                <w:sz w:val="18"/>
                <w:szCs w:val="18"/>
              </w:rPr>
              <w:t>H0229</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44067C1" w14:textId="77777777" w:rsidR="008F53B1" w:rsidRPr="00F11E10" w:rsidRDefault="008F53B1" w:rsidP="0047364A">
            <w:pPr>
              <w:widowControl w:val="0"/>
              <w:spacing w:line="240" w:lineRule="auto"/>
              <w:jc w:val="center"/>
              <w:rPr>
                <w:sz w:val="18"/>
                <w:szCs w:val="18"/>
              </w:rPr>
            </w:pPr>
            <w:r w:rsidRPr="00F11E10">
              <w:rPr>
                <w:sz w:val="18"/>
                <w:szCs w:val="18"/>
              </w:rPr>
              <w:t>A1B1</w:t>
            </w:r>
          </w:p>
        </w:tc>
      </w:tr>
      <w:tr w:rsidR="008F53B1" w:rsidRPr="002738D0" w14:paraId="6D1F1F1E"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A59F9BE" w14:textId="77777777" w:rsidR="008F53B1" w:rsidRPr="00F11E10" w:rsidRDefault="008F53B1" w:rsidP="0047364A">
            <w:pPr>
              <w:widowControl w:val="0"/>
              <w:spacing w:line="240" w:lineRule="auto"/>
              <w:jc w:val="center"/>
              <w:rPr>
                <w:sz w:val="18"/>
                <w:szCs w:val="18"/>
              </w:rPr>
            </w:pP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8CEB7AD" w14:textId="77777777" w:rsidR="008F53B1" w:rsidRPr="00F11E10" w:rsidRDefault="008F53B1" w:rsidP="0047364A">
            <w:pPr>
              <w:widowControl w:val="0"/>
              <w:spacing w:line="240" w:lineRule="auto"/>
              <w:jc w:val="center"/>
              <w:rPr>
                <w:sz w:val="18"/>
                <w:szCs w:val="18"/>
              </w:rPr>
            </w:pP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D6956E5" w14:textId="77777777" w:rsidR="008F53B1" w:rsidRPr="00F11E10" w:rsidRDefault="008F53B1" w:rsidP="0047364A">
            <w:pPr>
              <w:widowControl w:val="0"/>
              <w:spacing w:line="240" w:lineRule="auto"/>
              <w:jc w:val="center"/>
              <w:rPr>
                <w:sz w:val="18"/>
                <w:szCs w:val="18"/>
              </w:rPr>
            </w:pPr>
            <w:r w:rsidRPr="00F11E10">
              <w:rPr>
                <w:sz w:val="18"/>
                <w:szCs w:val="18"/>
              </w:rPr>
              <w:t>H0230</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D374A03" w14:textId="77777777" w:rsidR="008F53B1" w:rsidRPr="00F11E10" w:rsidRDefault="008F53B1" w:rsidP="0047364A">
            <w:pPr>
              <w:widowControl w:val="0"/>
              <w:spacing w:line="240" w:lineRule="auto"/>
              <w:jc w:val="center"/>
              <w:rPr>
                <w:sz w:val="18"/>
                <w:szCs w:val="18"/>
              </w:rPr>
            </w:pPr>
            <w:r w:rsidRPr="00F11E10">
              <w:rPr>
                <w:sz w:val="18"/>
                <w:szCs w:val="18"/>
              </w:rPr>
              <w:t>A1B1</w:t>
            </w:r>
          </w:p>
        </w:tc>
      </w:tr>
      <w:tr w:rsidR="008F53B1" w:rsidRPr="002738D0" w14:paraId="74785A5B"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DF9AD6B" w14:textId="77777777" w:rsidR="008F53B1" w:rsidRPr="00F11E10" w:rsidRDefault="008F53B1" w:rsidP="0047364A">
            <w:pPr>
              <w:widowControl w:val="0"/>
              <w:spacing w:line="240" w:lineRule="auto"/>
              <w:jc w:val="center"/>
              <w:rPr>
                <w:sz w:val="18"/>
                <w:szCs w:val="18"/>
              </w:rPr>
            </w:pP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E7ED4E3" w14:textId="77777777" w:rsidR="008F53B1" w:rsidRPr="00F11E10" w:rsidRDefault="008F53B1" w:rsidP="0047364A">
            <w:pPr>
              <w:widowControl w:val="0"/>
              <w:spacing w:line="240" w:lineRule="auto"/>
              <w:jc w:val="center"/>
              <w:rPr>
                <w:sz w:val="18"/>
                <w:szCs w:val="18"/>
              </w:rPr>
            </w:pP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2B9DB55" w14:textId="77777777" w:rsidR="008F53B1" w:rsidRPr="00F11E10" w:rsidRDefault="008F53B1" w:rsidP="0047364A">
            <w:pPr>
              <w:widowControl w:val="0"/>
              <w:spacing w:line="240" w:lineRule="auto"/>
              <w:jc w:val="center"/>
              <w:rPr>
                <w:sz w:val="18"/>
                <w:szCs w:val="18"/>
              </w:rPr>
            </w:pPr>
            <w:r w:rsidRPr="00F11E10">
              <w:rPr>
                <w:sz w:val="18"/>
                <w:szCs w:val="18"/>
              </w:rPr>
              <w:t>H0232</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F204809" w14:textId="77777777" w:rsidR="008F53B1" w:rsidRPr="00F11E10" w:rsidRDefault="008F53B1" w:rsidP="0047364A">
            <w:pPr>
              <w:widowControl w:val="0"/>
              <w:spacing w:line="240" w:lineRule="auto"/>
              <w:jc w:val="center"/>
              <w:rPr>
                <w:sz w:val="18"/>
                <w:szCs w:val="18"/>
              </w:rPr>
            </w:pPr>
            <w:r w:rsidRPr="00F11E10">
              <w:rPr>
                <w:sz w:val="18"/>
                <w:szCs w:val="18"/>
              </w:rPr>
              <w:t>A2B2</w:t>
            </w:r>
          </w:p>
        </w:tc>
      </w:tr>
      <w:tr w:rsidR="008F53B1" w:rsidRPr="002738D0" w14:paraId="48BA40F0"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82F5423" w14:textId="77777777" w:rsidR="008F53B1" w:rsidRPr="00F11E10" w:rsidRDefault="008F53B1" w:rsidP="0047364A">
            <w:pPr>
              <w:widowControl w:val="0"/>
              <w:spacing w:line="240" w:lineRule="auto"/>
              <w:jc w:val="center"/>
              <w:rPr>
                <w:sz w:val="18"/>
                <w:szCs w:val="18"/>
              </w:rPr>
            </w:pP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ABB9EF3" w14:textId="77777777" w:rsidR="008F53B1" w:rsidRPr="00F11E10" w:rsidRDefault="008F53B1" w:rsidP="0047364A">
            <w:pPr>
              <w:widowControl w:val="0"/>
              <w:spacing w:line="240" w:lineRule="auto"/>
              <w:jc w:val="center"/>
              <w:rPr>
                <w:sz w:val="18"/>
                <w:szCs w:val="18"/>
              </w:rPr>
            </w:pP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ACDC11E" w14:textId="77777777" w:rsidR="008F53B1" w:rsidRPr="00F11E10" w:rsidRDefault="008F53B1" w:rsidP="0047364A">
            <w:pPr>
              <w:widowControl w:val="0"/>
              <w:spacing w:line="240" w:lineRule="auto"/>
              <w:jc w:val="center"/>
              <w:rPr>
                <w:sz w:val="18"/>
                <w:szCs w:val="18"/>
              </w:rPr>
            </w:pPr>
            <w:r w:rsidRPr="00F11E10">
              <w:rPr>
                <w:sz w:val="18"/>
                <w:szCs w:val="18"/>
              </w:rPr>
              <w:t>H0233</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2768ADD" w14:textId="77777777" w:rsidR="008F53B1" w:rsidRPr="00F11E10" w:rsidRDefault="008F53B1" w:rsidP="0047364A">
            <w:pPr>
              <w:widowControl w:val="0"/>
              <w:spacing w:line="240" w:lineRule="auto"/>
              <w:jc w:val="center"/>
              <w:rPr>
                <w:sz w:val="18"/>
                <w:szCs w:val="18"/>
              </w:rPr>
            </w:pPr>
            <w:r w:rsidRPr="00F11E10">
              <w:rPr>
                <w:sz w:val="18"/>
                <w:szCs w:val="18"/>
              </w:rPr>
              <w:t>A2B2C2</w:t>
            </w:r>
          </w:p>
        </w:tc>
      </w:tr>
      <w:tr w:rsidR="008F53B1" w:rsidRPr="002738D0" w14:paraId="4421DD89"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C5A0C62" w14:textId="77777777" w:rsidR="008F53B1" w:rsidRPr="00F11E10" w:rsidRDefault="008F53B1" w:rsidP="0047364A">
            <w:pPr>
              <w:widowControl w:val="0"/>
              <w:spacing w:line="240" w:lineRule="auto"/>
              <w:jc w:val="center"/>
              <w:rPr>
                <w:sz w:val="18"/>
                <w:szCs w:val="18"/>
              </w:rPr>
            </w:pP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599D33C" w14:textId="77777777" w:rsidR="008F53B1" w:rsidRPr="00F11E10" w:rsidRDefault="008F53B1" w:rsidP="0047364A">
            <w:pPr>
              <w:widowControl w:val="0"/>
              <w:spacing w:line="240" w:lineRule="auto"/>
              <w:jc w:val="center"/>
              <w:rPr>
                <w:sz w:val="18"/>
                <w:szCs w:val="18"/>
              </w:rPr>
            </w:pP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9497126" w14:textId="77777777" w:rsidR="008F53B1" w:rsidRPr="00F11E10" w:rsidRDefault="008F53B1" w:rsidP="0047364A">
            <w:pPr>
              <w:widowControl w:val="0"/>
              <w:spacing w:line="240" w:lineRule="auto"/>
              <w:jc w:val="center"/>
              <w:rPr>
                <w:sz w:val="18"/>
                <w:szCs w:val="18"/>
              </w:rPr>
            </w:pPr>
            <w:r w:rsidRPr="00F11E10">
              <w:rPr>
                <w:sz w:val="18"/>
                <w:szCs w:val="18"/>
              </w:rPr>
              <w:t>H0236</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1869C2B" w14:textId="77777777" w:rsidR="008F53B1" w:rsidRPr="00F11E10" w:rsidRDefault="008F53B1" w:rsidP="0047364A">
            <w:pPr>
              <w:widowControl w:val="0"/>
              <w:spacing w:line="240" w:lineRule="auto"/>
              <w:jc w:val="center"/>
              <w:rPr>
                <w:sz w:val="18"/>
                <w:szCs w:val="18"/>
              </w:rPr>
            </w:pPr>
            <w:r w:rsidRPr="00F11E10">
              <w:rPr>
                <w:sz w:val="18"/>
                <w:szCs w:val="18"/>
              </w:rPr>
              <w:t>A3B6</w:t>
            </w:r>
          </w:p>
        </w:tc>
      </w:tr>
      <w:tr w:rsidR="008F53B1" w:rsidRPr="002738D0" w14:paraId="3086479F"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23CA849" w14:textId="77777777" w:rsidR="008F53B1" w:rsidRPr="00F11E10" w:rsidRDefault="008F53B1" w:rsidP="0047364A">
            <w:pPr>
              <w:widowControl w:val="0"/>
              <w:spacing w:line="240" w:lineRule="auto"/>
              <w:jc w:val="center"/>
              <w:rPr>
                <w:sz w:val="18"/>
                <w:szCs w:val="18"/>
              </w:rPr>
            </w:pP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C10D85A" w14:textId="77777777" w:rsidR="008F53B1" w:rsidRPr="00F11E10" w:rsidRDefault="008F53B1" w:rsidP="0047364A">
            <w:pPr>
              <w:widowControl w:val="0"/>
              <w:spacing w:line="240" w:lineRule="auto"/>
              <w:jc w:val="center"/>
              <w:rPr>
                <w:sz w:val="18"/>
                <w:szCs w:val="18"/>
              </w:rPr>
            </w:pP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D48DAC0" w14:textId="77777777" w:rsidR="008F53B1" w:rsidRPr="00F11E10" w:rsidRDefault="008F53B1" w:rsidP="0047364A">
            <w:pPr>
              <w:widowControl w:val="0"/>
              <w:spacing w:line="240" w:lineRule="auto"/>
              <w:jc w:val="center"/>
              <w:rPr>
                <w:sz w:val="18"/>
                <w:szCs w:val="18"/>
              </w:rPr>
            </w:pPr>
            <w:r w:rsidRPr="00F11E10">
              <w:rPr>
                <w:sz w:val="18"/>
                <w:szCs w:val="18"/>
              </w:rPr>
              <w:t>H0244</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EFCBA5D" w14:textId="77777777" w:rsidR="008F53B1" w:rsidRPr="00F11E10" w:rsidRDefault="008F53B1" w:rsidP="0047364A">
            <w:pPr>
              <w:widowControl w:val="0"/>
              <w:spacing w:line="240" w:lineRule="auto"/>
              <w:jc w:val="center"/>
              <w:rPr>
                <w:sz w:val="18"/>
                <w:szCs w:val="18"/>
              </w:rPr>
            </w:pPr>
            <w:r w:rsidRPr="00F11E10">
              <w:rPr>
                <w:sz w:val="18"/>
                <w:szCs w:val="18"/>
              </w:rPr>
              <w:t>A2B2C2</w:t>
            </w:r>
          </w:p>
        </w:tc>
      </w:tr>
      <w:tr w:rsidR="008F53B1" w:rsidRPr="002738D0" w14:paraId="5920801C"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A765D54" w14:textId="77777777" w:rsidR="008F53B1" w:rsidRPr="00F11E10" w:rsidRDefault="008F53B1" w:rsidP="0047364A">
            <w:pPr>
              <w:widowControl w:val="0"/>
              <w:spacing w:line="240" w:lineRule="auto"/>
              <w:jc w:val="center"/>
              <w:rPr>
                <w:sz w:val="18"/>
                <w:szCs w:val="18"/>
              </w:rPr>
            </w:pP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9E72CB2" w14:textId="77777777" w:rsidR="008F53B1" w:rsidRPr="00F11E10" w:rsidRDefault="008F53B1" w:rsidP="0047364A">
            <w:pPr>
              <w:widowControl w:val="0"/>
              <w:spacing w:line="240" w:lineRule="auto"/>
              <w:jc w:val="center"/>
              <w:rPr>
                <w:sz w:val="18"/>
                <w:szCs w:val="18"/>
              </w:rPr>
            </w:pP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4AA5F96" w14:textId="77777777" w:rsidR="008F53B1" w:rsidRPr="00F11E10" w:rsidRDefault="008F53B1" w:rsidP="0047364A">
            <w:pPr>
              <w:widowControl w:val="0"/>
              <w:spacing w:line="240" w:lineRule="auto"/>
              <w:jc w:val="center"/>
              <w:rPr>
                <w:sz w:val="18"/>
                <w:szCs w:val="18"/>
              </w:rPr>
            </w:pPr>
            <w:r w:rsidRPr="00F11E10">
              <w:rPr>
                <w:sz w:val="18"/>
                <w:szCs w:val="18"/>
              </w:rPr>
              <w:t>H0245</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721DCCE" w14:textId="77777777" w:rsidR="008F53B1" w:rsidRPr="00F11E10" w:rsidRDefault="008F53B1" w:rsidP="0047364A">
            <w:pPr>
              <w:widowControl w:val="0"/>
              <w:spacing w:line="240" w:lineRule="auto"/>
              <w:jc w:val="center"/>
              <w:rPr>
                <w:sz w:val="18"/>
                <w:szCs w:val="18"/>
              </w:rPr>
            </w:pPr>
            <w:r w:rsidRPr="00F11E10">
              <w:rPr>
                <w:sz w:val="18"/>
                <w:szCs w:val="18"/>
              </w:rPr>
              <w:t>A1B1</w:t>
            </w:r>
          </w:p>
        </w:tc>
      </w:tr>
      <w:tr w:rsidR="008F53B1" w:rsidRPr="002738D0" w14:paraId="3129EAD3"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EDF91A1" w14:textId="77777777" w:rsidR="008F53B1" w:rsidRPr="00F11E10" w:rsidRDefault="008F53B1" w:rsidP="0047364A">
            <w:pPr>
              <w:widowControl w:val="0"/>
              <w:spacing w:line="240" w:lineRule="auto"/>
              <w:jc w:val="center"/>
              <w:rPr>
                <w:sz w:val="18"/>
                <w:szCs w:val="18"/>
              </w:rPr>
            </w:pP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1E2B70F" w14:textId="77777777" w:rsidR="008F53B1" w:rsidRPr="00F11E10" w:rsidRDefault="008F53B1" w:rsidP="0047364A">
            <w:pPr>
              <w:widowControl w:val="0"/>
              <w:spacing w:line="240" w:lineRule="auto"/>
              <w:jc w:val="center"/>
              <w:rPr>
                <w:sz w:val="18"/>
                <w:szCs w:val="18"/>
              </w:rPr>
            </w:pP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195B808" w14:textId="77777777" w:rsidR="008F53B1" w:rsidRPr="00F11E10" w:rsidRDefault="008F53B1" w:rsidP="0047364A">
            <w:pPr>
              <w:widowControl w:val="0"/>
              <w:spacing w:line="240" w:lineRule="auto"/>
              <w:jc w:val="center"/>
              <w:rPr>
                <w:sz w:val="18"/>
                <w:szCs w:val="18"/>
              </w:rPr>
            </w:pPr>
            <w:r w:rsidRPr="00F11E10">
              <w:rPr>
                <w:sz w:val="18"/>
                <w:szCs w:val="18"/>
              </w:rPr>
              <w:t>H0258</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7C1CEDF" w14:textId="77777777" w:rsidR="008F53B1" w:rsidRPr="00F11E10" w:rsidRDefault="008F53B1" w:rsidP="0047364A">
            <w:pPr>
              <w:widowControl w:val="0"/>
              <w:spacing w:line="240" w:lineRule="auto"/>
              <w:jc w:val="center"/>
              <w:rPr>
                <w:sz w:val="18"/>
                <w:szCs w:val="18"/>
              </w:rPr>
            </w:pPr>
            <w:r w:rsidRPr="00F11E10">
              <w:rPr>
                <w:sz w:val="18"/>
                <w:szCs w:val="18"/>
              </w:rPr>
              <w:t>A1B2</w:t>
            </w:r>
          </w:p>
        </w:tc>
      </w:tr>
      <w:tr w:rsidR="008F53B1" w:rsidRPr="002738D0" w14:paraId="1F2D61CC"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02261C4" w14:textId="77777777" w:rsidR="008F53B1" w:rsidRPr="00F11E10" w:rsidRDefault="008F53B1" w:rsidP="0047364A">
            <w:pPr>
              <w:widowControl w:val="0"/>
              <w:spacing w:line="240" w:lineRule="auto"/>
              <w:jc w:val="center"/>
              <w:rPr>
                <w:sz w:val="18"/>
                <w:szCs w:val="18"/>
              </w:rPr>
            </w:pP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20D7020" w14:textId="77777777" w:rsidR="008F53B1" w:rsidRPr="00F11E10" w:rsidRDefault="008F53B1" w:rsidP="0047364A">
            <w:pPr>
              <w:widowControl w:val="0"/>
              <w:spacing w:line="240" w:lineRule="auto"/>
              <w:jc w:val="center"/>
              <w:rPr>
                <w:sz w:val="18"/>
                <w:szCs w:val="18"/>
              </w:rPr>
            </w:pP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8933FE2" w14:textId="77777777" w:rsidR="008F53B1" w:rsidRPr="00F11E10" w:rsidRDefault="008F53B1" w:rsidP="0047364A">
            <w:pPr>
              <w:widowControl w:val="0"/>
              <w:spacing w:line="240" w:lineRule="auto"/>
              <w:jc w:val="center"/>
              <w:rPr>
                <w:sz w:val="18"/>
                <w:szCs w:val="18"/>
              </w:rPr>
            </w:pPr>
            <w:r w:rsidRPr="00F11E10">
              <w:rPr>
                <w:sz w:val="18"/>
                <w:szCs w:val="18"/>
              </w:rPr>
              <w:t>H0265</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406AD26" w14:textId="77777777" w:rsidR="008F53B1" w:rsidRPr="00F11E10" w:rsidRDefault="008F53B1" w:rsidP="0047364A">
            <w:pPr>
              <w:widowControl w:val="0"/>
              <w:spacing w:line="240" w:lineRule="auto"/>
              <w:jc w:val="center"/>
              <w:rPr>
                <w:sz w:val="18"/>
                <w:szCs w:val="18"/>
              </w:rPr>
            </w:pPr>
            <w:r w:rsidRPr="00F11E10">
              <w:rPr>
                <w:sz w:val="18"/>
                <w:szCs w:val="18"/>
              </w:rPr>
              <w:t>A9B18</w:t>
            </w:r>
          </w:p>
        </w:tc>
      </w:tr>
      <w:tr w:rsidR="008F53B1" w:rsidRPr="002738D0" w14:paraId="1E435F51"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B0DA487" w14:textId="77777777" w:rsidR="008F53B1" w:rsidRPr="00F11E10" w:rsidRDefault="008F53B1" w:rsidP="0047364A">
            <w:pPr>
              <w:widowControl w:val="0"/>
              <w:spacing w:line="240" w:lineRule="auto"/>
              <w:jc w:val="center"/>
              <w:rPr>
                <w:sz w:val="18"/>
                <w:szCs w:val="18"/>
              </w:rPr>
            </w:pP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56DAB94" w14:textId="77777777" w:rsidR="008F53B1" w:rsidRPr="00F11E10" w:rsidRDefault="008F53B1" w:rsidP="0047364A">
            <w:pPr>
              <w:widowControl w:val="0"/>
              <w:spacing w:line="240" w:lineRule="auto"/>
              <w:jc w:val="center"/>
              <w:rPr>
                <w:sz w:val="18"/>
                <w:szCs w:val="18"/>
              </w:rPr>
            </w:pP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B5C331F" w14:textId="77777777" w:rsidR="008F53B1" w:rsidRPr="00F11E10" w:rsidRDefault="008F53B1" w:rsidP="0047364A">
            <w:pPr>
              <w:widowControl w:val="0"/>
              <w:spacing w:line="240" w:lineRule="auto"/>
              <w:jc w:val="center"/>
              <w:rPr>
                <w:sz w:val="18"/>
                <w:szCs w:val="18"/>
              </w:rPr>
            </w:pPr>
            <w:r w:rsidRPr="00F11E10">
              <w:rPr>
                <w:sz w:val="18"/>
                <w:szCs w:val="18"/>
              </w:rPr>
              <w:t>H0267</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B21E462" w14:textId="77777777" w:rsidR="008F53B1" w:rsidRPr="00F11E10" w:rsidRDefault="008F53B1" w:rsidP="0047364A">
            <w:pPr>
              <w:widowControl w:val="0"/>
              <w:spacing w:line="240" w:lineRule="auto"/>
              <w:jc w:val="center"/>
              <w:rPr>
                <w:sz w:val="18"/>
                <w:szCs w:val="18"/>
              </w:rPr>
            </w:pPr>
            <w:r w:rsidRPr="00F11E10">
              <w:rPr>
                <w:sz w:val="18"/>
                <w:szCs w:val="18"/>
              </w:rPr>
              <w:t>A2B2</w:t>
            </w:r>
          </w:p>
        </w:tc>
      </w:tr>
      <w:tr w:rsidR="008F53B1" w:rsidRPr="002738D0" w14:paraId="2022FB48" w14:textId="77777777" w:rsidTr="00F11E10">
        <w:trPr>
          <w:trHeight w:hRule="exact" w:val="288"/>
        </w:trPr>
        <w:tc>
          <w:tcPr>
            <w:tcW w:w="1708"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9AC667E" w14:textId="77777777" w:rsidR="008F53B1" w:rsidRPr="00F11E10" w:rsidRDefault="008F53B1" w:rsidP="0047364A">
            <w:pPr>
              <w:widowControl w:val="0"/>
              <w:spacing w:line="240" w:lineRule="auto"/>
              <w:jc w:val="center"/>
              <w:rPr>
                <w:sz w:val="18"/>
                <w:szCs w:val="18"/>
              </w:rPr>
            </w:pPr>
          </w:p>
        </w:tc>
        <w:tc>
          <w:tcPr>
            <w:tcW w:w="2147"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5E4AEDE" w14:textId="77777777" w:rsidR="008F53B1" w:rsidRPr="00F11E10" w:rsidRDefault="008F53B1" w:rsidP="0047364A">
            <w:pPr>
              <w:widowControl w:val="0"/>
              <w:spacing w:line="240" w:lineRule="auto"/>
              <w:jc w:val="center"/>
              <w:rPr>
                <w:sz w:val="18"/>
                <w:szCs w:val="18"/>
              </w:rPr>
            </w:pPr>
          </w:p>
        </w:tc>
        <w:tc>
          <w:tcPr>
            <w:tcW w:w="2004"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1152BE1" w14:textId="77777777" w:rsidR="008F53B1" w:rsidRPr="00F11E10" w:rsidRDefault="008F53B1" w:rsidP="0047364A">
            <w:pPr>
              <w:widowControl w:val="0"/>
              <w:spacing w:line="240" w:lineRule="auto"/>
              <w:jc w:val="center"/>
              <w:rPr>
                <w:sz w:val="18"/>
                <w:szCs w:val="18"/>
              </w:rPr>
            </w:pPr>
            <w:r w:rsidRPr="00F11E10">
              <w:rPr>
                <w:sz w:val="18"/>
                <w:szCs w:val="18"/>
              </w:rPr>
              <w:t>H0272</w:t>
            </w:r>
          </w:p>
        </w:tc>
        <w:tc>
          <w:tcPr>
            <w:tcW w:w="315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441172E" w14:textId="77777777" w:rsidR="008F53B1" w:rsidRPr="00F11E10" w:rsidRDefault="008F53B1" w:rsidP="0047364A">
            <w:pPr>
              <w:widowControl w:val="0"/>
              <w:spacing w:line="240" w:lineRule="auto"/>
              <w:jc w:val="center"/>
              <w:rPr>
                <w:sz w:val="18"/>
                <w:szCs w:val="18"/>
              </w:rPr>
            </w:pPr>
            <w:r w:rsidRPr="00F11E10">
              <w:rPr>
                <w:sz w:val="18"/>
                <w:szCs w:val="18"/>
              </w:rPr>
              <w:t>A1B1C1D1E1F1G1H1I1</w:t>
            </w:r>
          </w:p>
        </w:tc>
      </w:tr>
    </w:tbl>
    <w:p w14:paraId="1D127068" w14:textId="77777777" w:rsidR="00250834" w:rsidRPr="002738D0" w:rsidRDefault="00250834" w:rsidP="0047364A">
      <w:pPr>
        <w:spacing w:line="240" w:lineRule="auto"/>
        <w:jc w:val="both"/>
        <w:rPr>
          <w:sz w:val="20"/>
          <w:szCs w:val="20"/>
        </w:rPr>
      </w:pPr>
    </w:p>
    <w:p w14:paraId="62EBD535" w14:textId="77777777" w:rsidR="002738D0" w:rsidRPr="002738D0" w:rsidRDefault="002738D0" w:rsidP="0047364A">
      <w:pPr>
        <w:spacing w:line="240" w:lineRule="auto"/>
        <w:jc w:val="both"/>
        <w:rPr>
          <w:sz w:val="20"/>
          <w:szCs w:val="20"/>
        </w:rPr>
      </w:pPr>
    </w:p>
    <w:p w14:paraId="2917D6BC" w14:textId="6D1310FC" w:rsidR="00250834" w:rsidRPr="002738D0" w:rsidRDefault="00677B84" w:rsidP="0047364A">
      <w:pPr>
        <w:spacing w:line="240" w:lineRule="auto"/>
        <w:jc w:val="both"/>
        <w:rPr>
          <w:b/>
          <w:bCs/>
          <w:sz w:val="20"/>
          <w:szCs w:val="20"/>
        </w:rPr>
      </w:pPr>
      <w:r w:rsidRPr="002738D0">
        <w:rPr>
          <w:b/>
          <w:bCs/>
          <w:sz w:val="20"/>
          <w:szCs w:val="20"/>
        </w:rPr>
        <w:t>Reference:</w:t>
      </w:r>
    </w:p>
    <w:p w14:paraId="708BFEE8" w14:textId="77777777" w:rsidR="00D10C69" w:rsidRPr="002738D0" w:rsidRDefault="00D10C69" w:rsidP="0047364A">
      <w:pPr>
        <w:pStyle w:val="EndNoteBibliography"/>
        <w:jc w:val="both"/>
        <w:rPr>
          <w:sz w:val="20"/>
          <w:szCs w:val="20"/>
        </w:rPr>
      </w:pPr>
      <w:r w:rsidRPr="002738D0">
        <w:rPr>
          <w:sz w:val="20"/>
          <w:szCs w:val="20"/>
        </w:rPr>
        <w:fldChar w:fldCharType="begin"/>
      </w:r>
      <w:r w:rsidRPr="002738D0">
        <w:rPr>
          <w:sz w:val="20"/>
          <w:szCs w:val="20"/>
        </w:rPr>
        <w:instrText xml:space="preserve"> ADDIN EN.REFLIST </w:instrText>
      </w:r>
      <w:r w:rsidRPr="002738D0">
        <w:rPr>
          <w:sz w:val="20"/>
          <w:szCs w:val="20"/>
        </w:rPr>
        <w:fldChar w:fldCharType="separate"/>
      </w:r>
      <w:r w:rsidRPr="002738D0">
        <w:rPr>
          <w:sz w:val="20"/>
          <w:szCs w:val="20"/>
        </w:rPr>
        <w:t>1. Ni W, Wuyun Q, Hu G, et al. Protein-Nucleic Acid Complex Structure Prediction Using Deep Learning and Language Models. 16th Critical Assessment of Techniques for Protein Structure Prediction (CASP16) 2024;181.</w:t>
      </w:r>
    </w:p>
    <w:p w14:paraId="194AF79B" w14:textId="77777777" w:rsidR="00D10C69" w:rsidRPr="002738D0" w:rsidRDefault="00D10C69" w:rsidP="0047364A">
      <w:pPr>
        <w:pStyle w:val="EndNoteBibliography"/>
        <w:jc w:val="both"/>
        <w:rPr>
          <w:sz w:val="20"/>
          <w:szCs w:val="20"/>
        </w:rPr>
      </w:pPr>
      <w:r w:rsidRPr="002738D0">
        <w:rPr>
          <w:sz w:val="20"/>
          <w:szCs w:val="20"/>
        </w:rPr>
        <w:t>2. Zheng W, Wuyun Q, Liu Q, et al. Protein Complex Structure Prediction Using Deep Learning and Multi-MSA Strategy in CASP16. 16th Critical Assessment of Techniques for Protein Structure Prediction (CASP16) 2024;251.</w:t>
      </w:r>
    </w:p>
    <w:p w14:paraId="510C342A" w14:textId="77777777" w:rsidR="00D10C69" w:rsidRPr="002738D0" w:rsidRDefault="00D10C69" w:rsidP="0047364A">
      <w:pPr>
        <w:pStyle w:val="EndNoteBibliography"/>
        <w:jc w:val="both"/>
        <w:rPr>
          <w:sz w:val="20"/>
          <w:szCs w:val="20"/>
        </w:rPr>
      </w:pPr>
      <w:r w:rsidRPr="002738D0">
        <w:rPr>
          <w:sz w:val="20"/>
          <w:szCs w:val="20"/>
        </w:rPr>
        <w:t>3. Shor B, Aronson A, Schneidman D. Advancing structure prediction: modeling large complexes, protein-ligand, and antibody-antigen interactions beyond AlphaFold. 16th Critical Assessment of Techniques for Protein Structure Prediction (CASP16) 2024;220.</w:t>
      </w:r>
    </w:p>
    <w:p w14:paraId="6497EFCD" w14:textId="77777777" w:rsidR="00D10C69" w:rsidRPr="002738D0" w:rsidRDefault="00D10C69" w:rsidP="0047364A">
      <w:pPr>
        <w:pStyle w:val="EndNoteBibliography"/>
        <w:jc w:val="both"/>
        <w:rPr>
          <w:sz w:val="20"/>
          <w:szCs w:val="20"/>
        </w:rPr>
      </w:pPr>
      <w:r w:rsidRPr="002738D0">
        <w:rPr>
          <w:sz w:val="20"/>
          <w:szCs w:val="20"/>
        </w:rPr>
        <w:t>4. Zheng W. Protein and Nucleic Acid Structure Prediction by Zheng Group in CASP16. 16th Critical Assessment of Techniques for Protein Structure Prediction (CASP16) 2024;248.</w:t>
      </w:r>
    </w:p>
    <w:p w14:paraId="0EEFFA21" w14:textId="77777777" w:rsidR="00D10C69" w:rsidRPr="002738D0" w:rsidRDefault="00D10C69" w:rsidP="0047364A">
      <w:pPr>
        <w:pStyle w:val="EndNoteBibliography"/>
        <w:jc w:val="both"/>
        <w:rPr>
          <w:sz w:val="20"/>
          <w:szCs w:val="20"/>
        </w:rPr>
      </w:pPr>
      <w:r w:rsidRPr="002738D0">
        <w:rPr>
          <w:sz w:val="20"/>
          <w:szCs w:val="20"/>
        </w:rPr>
        <w:t>5. Wuyun Q, Ni W, Peng C, et al. Protein and Nucleic Acid Ensemble Structure Prediction in CASP16. 16th Critical Assessment of Techniques for Protein Structure Prediction (CASP16) 2024;153.</w:t>
      </w:r>
    </w:p>
    <w:p w14:paraId="7CA3AF26" w14:textId="77777777" w:rsidR="00D10C69" w:rsidRPr="002738D0" w:rsidRDefault="00D10C69" w:rsidP="0047364A">
      <w:pPr>
        <w:pStyle w:val="EndNoteBibliography"/>
        <w:jc w:val="both"/>
        <w:rPr>
          <w:sz w:val="20"/>
          <w:szCs w:val="20"/>
        </w:rPr>
      </w:pPr>
      <w:r w:rsidRPr="002738D0">
        <w:rPr>
          <w:sz w:val="20"/>
          <w:szCs w:val="20"/>
        </w:rPr>
        <w:t>6. Shin H, Park S, Ki H, et al. Improved MSA and New Deep Learning Model for Protein Structure Prediction in CASP16. 16th Critical Assessment of Techniques for Protein Structure Prediction (CASP16) 2024;57.</w:t>
      </w:r>
    </w:p>
    <w:p w14:paraId="22917419" w14:textId="77777777" w:rsidR="00D10C69" w:rsidRPr="002738D0" w:rsidRDefault="00D10C69" w:rsidP="0047364A">
      <w:pPr>
        <w:pStyle w:val="EndNoteBibliography"/>
        <w:jc w:val="both"/>
        <w:rPr>
          <w:sz w:val="20"/>
          <w:szCs w:val="20"/>
        </w:rPr>
      </w:pPr>
      <w:r w:rsidRPr="002738D0">
        <w:rPr>
          <w:sz w:val="20"/>
          <w:szCs w:val="20"/>
        </w:rPr>
        <w:t>7. Jo S, Ki H, Kim K, et al. Guiding Structure Prediction with Human Intuition. 16th Critical Assessment of Techniques for Protein Structure Prediction (CASP16) 2024;65.</w:t>
      </w:r>
    </w:p>
    <w:p w14:paraId="067E278A" w14:textId="77777777" w:rsidR="00D10C69" w:rsidRPr="002738D0" w:rsidRDefault="00D10C69" w:rsidP="0047364A">
      <w:pPr>
        <w:pStyle w:val="EndNoteBibliography"/>
        <w:jc w:val="both"/>
        <w:rPr>
          <w:sz w:val="20"/>
          <w:szCs w:val="20"/>
        </w:rPr>
      </w:pPr>
      <w:r w:rsidRPr="002738D0">
        <w:rPr>
          <w:sz w:val="20"/>
          <w:szCs w:val="20"/>
        </w:rPr>
        <w:t>8. K.Harini, Krishnan SR, Sharma D, et al. Biomolecular structure prediction and accuracy estimation methodology for human prediction using different modeling techniques. 16th Critical Assessment of Techniques for Protein Structure Prediction (CASP16) 2024;97.</w:t>
      </w:r>
    </w:p>
    <w:p w14:paraId="1C7CF317" w14:textId="77777777" w:rsidR="00D10C69" w:rsidRPr="002738D0" w:rsidRDefault="00D10C69" w:rsidP="0047364A">
      <w:pPr>
        <w:pStyle w:val="EndNoteBibliography"/>
        <w:jc w:val="both"/>
        <w:rPr>
          <w:sz w:val="20"/>
          <w:szCs w:val="20"/>
        </w:rPr>
      </w:pPr>
      <w:r w:rsidRPr="002738D0">
        <w:rPr>
          <w:sz w:val="20"/>
          <w:szCs w:val="20"/>
        </w:rPr>
        <w:t>9. Kagaya Y, Nakamura T, Verburgt J, et al. Integrating Advanced Computational Techniques for Biomolecular Structure Prediction. 16th Critical Assessment of Techniques for Protein Structure Prediction (CASP16) 2024;128.</w:t>
      </w:r>
    </w:p>
    <w:p w14:paraId="20A9B6A9" w14:textId="77777777" w:rsidR="00D10C69" w:rsidRPr="002738D0" w:rsidRDefault="00D10C69" w:rsidP="0047364A">
      <w:pPr>
        <w:pStyle w:val="EndNoteBibliography"/>
        <w:jc w:val="both"/>
        <w:rPr>
          <w:sz w:val="20"/>
          <w:szCs w:val="20"/>
        </w:rPr>
      </w:pPr>
      <w:r w:rsidRPr="002738D0">
        <w:rPr>
          <w:sz w:val="20"/>
          <w:szCs w:val="20"/>
        </w:rPr>
        <w:t>10. Zeng M, Yu J, Chen Z, et al. OpenComplex-2: A Biomolecular Foundation Model. 16th Critical Assessment of Techniques for Protein Structure Prediction (CASP16) 2024;184.</w:t>
      </w:r>
    </w:p>
    <w:p w14:paraId="040662ED" w14:textId="77777777" w:rsidR="00D10C69" w:rsidRPr="002738D0" w:rsidRDefault="00D10C69" w:rsidP="0047364A">
      <w:pPr>
        <w:pStyle w:val="EndNoteBibliography"/>
        <w:jc w:val="both"/>
        <w:rPr>
          <w:sz w:val="20"/>
          <w:szCs w:val="20"/>
        </w:rPr>
      </w:pPr>
      <w:r w:rsidRPr="002738D0">
        <w:rPr>
          <w:sz w:val="20"/>
          <w:szCs w:val="20"/>
        </w:rPr>
        <w:t>11. McGuffin LJ, Genc AG, Alhaddad SN, et al. Automated Sampling, Quality Assessment and Refinement of Tertiary and Quaternary Structure Models using the MultiFOLD2 Server. 16th Critical Assessment of Techniques for Protein Structure Prediction (CASP16) 2024;176.</w:t>
      </w:r>
    </w:p>
    <w:p w14:paraId="0389FB05" w14:textId="77777777" w:rsidR="00D10C69" w:rsidRPr="002738D0" w:rsidRDefault="00D10C69" w:rsidP="0047364A">
      <w:pPr>
        <w:pStyle w:val="EndNoteBibliography"/>
        <w:jc w:val="both"/>
        <w:rPr>
          <w:sz w:val="20"/>
          <w:szCs w:val="20"/>
        </w:rPr>
      </w:pPr>
      <w:r w:rsidRPr="002738D0">
        <w:rPr>
          <w:sz w:val="20"/>
          <w:szCs w:val="20"/>
        </w:rPr>
        <w:t>12. McGuffin LJ, Edmunds NS, Genc AG, et al. Manual Prediction of Protein Tertiary and Quaternary Structures, Model Quality, Protein-Ligand Interactions and Ensembles. 16th Critical Assessment of Techniques for Protein Structure Prediction (CASP16) 2024;149.</w:t>
      </w:r>
    </w:p>
    <w:p w14:paraId="5A137902" w14:textId="77777777" w:rsidR="00D10C69" w:rsidRPr="002738D0" w:rsidRDefault="00D10C69" w:rsidP="0047364A">
      <w:pPr>
        <w:pStyle w:val="EndNoteBibliography"/>
        <w:jc w:val="both"/>
        <w:rPr>
          <w:sz w:val="20"/>
          <w:szCs w:val="20"/>
        </w:rPr>
      </w:pPr>
      <w:r w:rsidRPr="002738D0">
        <w:rPr>
          <w:sz w:val="20"/>
          <w:szCs w:val="20"/>
        </w:rPr>
        <w:t>13. Elofsson A. AlphaFold3 in CASP16. 16th Critical Assessment of Techniques for Protein Structure Prediction (CASP16) 2024;14.</w:t>
      </w:r>
    </w:p>
    <w:p w14:paraId="1AEB7551" w14:textId="77777777" w:rsidR="00D10C69" w:rsidRPr="002738D0" w:rsidRDefault="00D10C69" w:rsidP="0047364A">
      <w:pPr>
        <w:pStyle w:val="EndNoteBibliography"/>
        <w:jc w:val="both"/>
        <w:rPr>
          <w:sz w:val="20"/>
          <w:szCs w:val="20"/>
        </w:rPr>
      </w:pPr>
      <w:r w:rsidRPr="002738D0">
        <w:rPr>
          <w:sz w:val="20"/>
          <w:szCs w:val="20"/>
        </w:rPr>
        <w:t>14. Oda T, Ishikawa H. PEZYFoldings pipeline in CASP16. 16th Critical Assessment of Techniques for Protein Structure Prediction (CASP16) 2024;196.</w:t>
      </w:r>
    </w:p>
    <w:p w14:paraId="69862491" w14:textId="77777777" w:rsidR="00D10C69" w:rsidRPr="002738D0" w:rsidRDefault="00D10C69" w:rsidP="0047364A">
      <w:pPr>
        <w:pStyle w:val="EndNoteBibliography"/>
        <w:jc w:val="both"/>
        <w:rPr>
          <w:sz w:val="20"/>
          <w:szCs w:val="20"/>
        </w:rPr>
      </w:pPr>
      <w:r w:rsidRPr="002738D0">
        <w:rPr>
          <w:sz w:val="20"/>
          <w:szCs w:val="20"/>
        </w:rPr>
        <w:t>15. Siciliano AJ, Wang Z. COAST: Protein Complex Accuracy Estimation Transformer. 16th Critical Assessment of Techniques for Protein Structure Prediction (CASP16) 2024;43.</w:t>
      </w:r>
    </w:p>
    <w:p w14:paraId="2F1159C6" w14:textId="77777777" w:rsidR="00D10C69" w:rsidRPr="002738D0" w:rsidRDefault="00D10C69" w:rsidP="0047364A">
      <w:pPr>
        <w:pStyle w:val="EndNoteBibliography"/>
        <w:jc w:val="both"/>
        <w:rPr>
          <w:sz w:val="20"/>
          <w:szCs w:val="20"/>
        </w:rPr>
      </w:pPr>
      <w:r w:rsidRPr="002738D0">
        <w:rPr>
          <w:sz w:val="20"/>
          <w:szCs w:val="20"/>
        </w:rPr>
        <w:t>16. Shrestha B, Siciliano AJ, Wang Z. ARC: Single-Model Quality Assessment of Interface Residues Using an Ensemble of Graph Neural Networks. 16th Critical Assessment of Techniques for Protein Structure Prediction (CASP16) 2024;21.</w:t>
      </w:r>
    </w:p>
    <w:p w14:paraId="787A569B" w14:textId="59E486B9" w:rsidR="00D06C99" w:rsidRPr="002738D0" w:rsidRDefault="00D10C69" w:rsidP="0047364A">
      <w:pPr>
        <w:spacing w:line="240" w:lineRule="auto"/>
        <w:jc w:val="both"/>
        <w:rPr>
          <w:sz w:val="20"/>
          <w:szCs w:val="20"/>
        </w:rPr>
      </w:pPr>
      <w:r w:rsidRPr="002738D0">
        <w:rPr>
          <w:sz w:val="20"/>
          <w:szCs w:val="20"/>
        </w:rPr>
        <w:fldChar w:fldCharType="end"/>
      </w:r>
    </w:p>
    <w:sectPr w:rsidR="00D06C99" w:rsidRPr="00273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 Amer Vet Med Assn&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fxra05fvtwziez95upst0a2x2xrts00p0d&quot;&gt;My EndNote Library&lt;record-ids&gt;&lt;item&gt;201&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record-ids&gt;&lt;/item&gt;&lt;/Libraries&gt;"/>
  </w:docVars>
  <w:rsids>
    <w:rsidRoot w:val="00D06C99"/>
    <w:rsid w:val="00170C7D"/>
    <w:rsid w:val="001F4B09"/>
    <w:rsid w:val="00204B93"/>
    <w:rsid w:val="00250834"/>
    <w:rsid w:val="002738D0"/>
    <w:rsid w:val="002856AC"/>
    <w:rsid w:val="00300AFC"/>
    <w:rsid w:val="00315B0D"/>
    <w:rsid w:val="00331E68"/>
    <w:rsid w:val="0034546F"/>
    <w:rsid w:val="00392685"/>
    <w:rsid w:val="00433D69"/>
    <w:rsid w:val="0047364A"/>
    <w:rsid w:val="004D23D6"/>
    <w:rsid w:val="004F1B4B"/>
    <w:rsid w:val="00500C8B"/>
    <w:rsid w:val="005146B4"/>
    <w:rsid w:val="00633B9E"/>
    <w:rsid w:val="00654712"/>
    <w:rsid w:val="00677B84"/>
    <w:rsid w:val="007F1B0E"/>
    <w:rsid w:val="008B5A48"/>
    <w:rsid w:val="008F53B1"/>
    <w:rsid w:val="00936D69"/>
    <w:rsid w:val="00A5435A"/>
    <w:rsid w:val="00AA46C2"/>
    <w:rsid w:val="00AB2597"/>
    <w:rsid w:val="00AF629D"/>
    <w:rsid w:val="00B475A3"/>
    <w:rsid w:val="00BC0633"/>
    <w:rsid w:val="00BF78E5"/>
    <w:rsid w:val="00C42883"/>
    <w:rsid w:val="00C72D7E"/>
    <w:rsid w:val="00CD542A"/>
    <w:rsid w:val="00D06C99"/>
    <w:rsid w:val="00D10C69"/>
    <w:rsid w:val="00D32477"/>
    <w:rsid w:val="00D6482D"/>
    <w:rsid w:val="00D65902"/>
    <w:rsid w:val="00D719AE"/>
    <w:rsid w:val="00D8619A"/>
    <w:rsid w:val="00E3234A"/>
    <w:rsid w:val="00E72D93"/>
    <w:rsid w:val="00F11E10"/>
    <w:rsid w:val="00F472CF"/>
    <w:rsid w:val="00F5510F"/>
    <w:rsid w:val="00FD2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C41D"/>
  <w15:chartTrackingRefBased/>
  <w15:docId w15:val="{E5E60CC5-E585-4538-BE0A-0C178131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4B"/>
    <w:pPr>
      <w:spacing w:after="0" w:line="276" w:lineRule="auto"/>
    </w:pPr>
    <w:rPr>
      <w:rFonts w:ascii="Arial" w:eastAsia="SimSun" w:hAnsi="Arial" w:cs="Arial"/>
      <w:kern w:val="0"/>
      <w:sz w:val="22"/>
      <w:szCs w:val="22"/>
      <w:lang w:val="en-GB"/>
      <w14:ligatures w14:val="none"/>
    </w:rPr>
  </w:style>
  <w:style w:type="paragraph" w:styleId="Heading1">
    <w:name w:val="heading 1"/>
    <w:basedOn w:val="Normal"/>
    <w:next w:val="Normal"/>
    <w:link w:val="Heading1Char"/>
    <w:uiPriority w:val="9"/>
    <w:qFormat/>
    <w:rsid w:val="00D06C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06C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06C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06C9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06C9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06C9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06C9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06C9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06C9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C99"/>
    <w:rPr>
      <w:rFonts w:eastAsiaTheme="majorEastAsia" w:cstheme="majorBidi"/>
      <w:color w:val="272727" w:themeColor="text1" w:themeTint="D8"/>
    </w:rPr>
  </w:style>
  <w:style w:type="paragraph" w:styleId="Title">
    <w:name w:val="Title"/>
    <w:basedOn w:val="Normal"/>
    <w:next w:val="Normal"/>
    <w:link w:val="TitleChar"/>
    <w:uiPriority w:val="10"/>
    <w:qFormat/>
    <w:rsid w:val="00D06C9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06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C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06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C99"/>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06C99"/>
    <w:rPr>
      <w:i/>
      <w:iCs/>
      <w:color w:val="404040" w:themeColor="text1" w:themeTint="BF"/>
    </w:rPr>
  </w:style>
  <w:style w:type="paragraph" w:styleId="ListParagraph">
    <w:name w:val="List Paragraph"/>
    <w:basedOn w:val="Normal"/>
    <w:uiPriority w:val="34"/>
    <w:qFormat/>
    <w:rsid w:val="00D06C99"/>
    <w:pPr>
      <w:spacing w:after="160" w:line="278" w:lineRule="auto"/>
      <w:ind w:left="720"/>
      <w:contextualSpacing/>
    </w:pPr>
    <w:rPr>
      <w:rFonts w:asciiTheme="minorHAnsi" w:eastAsiaTheme="minorEastAsia"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D06C99"/>
    <w:rPr>
      <w:i/>
      <w:iCs/>
      <w:color w:val="0F4761" w:themeColor="accent1" w:themeShade="BF"/>
    </w:rPr>
  </w:style>
  <w:style w:type="paragraph" w:styleId="IntenseQuote">
    <w:name w:val="Intense Quote"/>
    <w:basedOn w:val="Normal"/>
    <w:next w:val="Normal"/>
    <w:link w:val="IntenseQuoteChar"/>
    <w:uiPriority w:val="30"/>
    <w:qFormat/>
    <w:rsid w:val="00D06C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06C99"/>
    <w:rPr>
      <w:i/>
      <w:iCs/>
      <w:color w:val="0F4761" w:themeColor="accent1" w:themeShade="BF"/>
    </w:rPr>
  </w:style>
  <w:style w:type="character" w:styleId="IntenseReference">
    <w:name w:val="Intense Reference"/>
    <w:basedOn w:val="DefaultParagraphFont"/>
    <w:uiPriority w:val="32"/>
    <w:qFormat/>
    <w:rsid w:val="00D06C99"/>
    <w:rPr>
      <w:b/>
      <w:bCs/>
      <w:smallCaps/>
      <w:color w:val="0F4761" w:themeColor="accent1" w:themeShade="BF"/>
      <w:spacing w:val="5"/>
    </w:rPr>
  </w:style>
  <w:style w:type="character" w:styleId="CommentReference">
    <w:name w:val="annotation reference"/>
    <w:basedOn w:val="DefaultParagraphFont"/>
    <w:uiPriority w:val="99"/>
    <w:semiHidden/>
    <w:unhideWhenUsed/>
    <w:rsid w:val="004F1B4B"/>
    <w:rPr>
      <w:sz w:val="16"/>
      <w:szCs w:val="16"/>
    </w:rPr>
  </w:style>
  <w:style w:type="paragraph" w:customStyle="1" w:styleId="EndNoteBibliographyTitle">
    <w:name w:val="EndNote Bibliography Title"/>
    <w:basedOn w:val="Normal"/>
    <w:link w:val="EndNoteBibliographyTitleChar"/>
    <w:rsid w:val="00D10C69"/>
    <w:pPr>
      <w:jc w:val="center"/>
    </w:pPr>
    <w:rPr>
      <w:noProof/>
    </w:rPr>
  </w:style>
  <w:style w:type="character" w:customStyle="1" w:styleId="EndNoteBibliographyTitleChar">
    <w:name w:val="EndNote Bibliography Title Char"/>
    <w:basedOn w:val="DefaultParagraphFont"/>
    <w:link w:val="EndNoteBibliographyTitle"/>
    <w:rsid w:val="00D10C69"/>
    <w:rPr>
      <w:rFonts w:ascii="Arial" w:eastAsia="SimSun" w:hAnsi="Arial" w:cs="Arial"/>
      <w:noProof/>
      <w:kern w:val="0"/>
      <w:sz w:val="22"/>
      <w:szCs w:val="22"/>
      <w:lang w:val="en-GB"/>
      <w14:ligatures w14:val="none"/>
    </w:rPr>
  </w:style>
  <w:style w:type="paragraph" w:customStyle="1" w:styleId="EndNoteBibliography">
    <w:name w:val="EndNote Bibliography"/>
    <w:basedOn w:val="Normal"/>
    <w:link w:val="EndNoteBibliographyChar"/>
    <w:rsid w:val="00D10C69"/>
    <w:pPr>
      <w:spacing w:line="240" w:lineRule="auto"/>
    </w:pPr>
    <w:rPr>
      <w:noProof/>
    </w:rPr>
  </w:style>
  <w:style w:type="character" w:customStyle="1" w:styleId="EndNoteBibliographyChar">
    <w:name w:val="EndNote Bibliography Char"/>
    <w:basedOn w:val="DefaultParagraphFont"/>
    <w:link w:val="EndNoteBibliography"/>
    <w:rsid w:val="00D10C69"/>
    <w:rPr>
      <w:rFonts w:ascii="Arial" w:eastAsia="SimSun" w:hAnsi="Arial" w:cs="Arial"/>
      <w:noProof/>
      <w:kern w:val="0"/>
      <w:sz w:val="22"/>
      <w:szCs w:val="22"/>
      <w:lang w:val="en-GB"/>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SimSun" w:hAnsi="Arial" w:cs="Arial"/>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2461">
      <w:bodyDiv w:val="1"/>
      <w:marLeft w:val="0"/>
      <w:marRight w:val="0"/>
      <w:marTop w:val="0"/>
      <w:marBottom w:val="0"/>
      <w:divBdr>
        <w:top w:val="none" w:sz="0" w:space="0" w:color="auto"/>
        <w:left w:val="none" w:sz="0" w:space="0" w:color="auto"/>
        <w:bottom w:val="none" w:sz="0" w:space="0" w:color="auto"/>
        <w:right w:val="none" w:sz="0" w:space="0" w:color="auto"/>
      </w:divBdr>
    </w:div>
    <w:div w:id="898632135">
      <w:bodyDiv w:val="1"/>
      <w:marLeft w:val="0"/>
      <w:marRight w:val="0"/>
      <w:marTop w:val="0"/>
      <w:marBottom w:val="0"/>
      <w:divBdr>
        <w:top w:val="none" w:sz="0" w:space="0" w:color="auto"/>
        <w:left w:val="none" w:sz="0" w:space="0" w:color="auto"/>
        <w:bottom w:val="none" w:sz="0" w:space="0" w:color="auto"/>
        <w:right w:val="none" w:sz="0" w:space="0" w:color="auto"/>
      </w:divBdr>
    </w:div>
    <w:div w:id="1512142704">
      <w:bodyDiv w:val="1"/>
      <w:marLeft w:val="0"/>
      <w:marRight w:val="0"/>
      <w:marTop w:val="0"/>
      <w:marBottom w:val="0"/>
      <w:divBdr>
        <w:top w:val="none" w:sz="0" w:space="0" w:color="auto"/>
        <w:left w:val="none" w:sz="0" w:space="0" w:color="auto"/>
        <w:bottom w:val="none" w:sz="0" w:space="0" w:color="auto"/>
        <w:right w:val="none" w:sz="0" w:space="0" w:color="auto"/>
      </w:divBdr>
    </w:div>
    <w:div w:id="207712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3774</Words>
  <Characters>21512</Characters>
  <Application>Microsoft Office Word</Application>
  <DocSecurity>0</DocSecurity>
  <Lines>179</Lines>
  <Paragraphs>50</Paragraphs>
  <ScaleCrop>false</ScaleCrop>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Jian</dc:creator>
  <cp:keywords/>
  <dc:description/>
  <cp:lastModifiedBy>Liu, Jian</cp:lastModifiedBy>
  <cp:revision>46</cp:revision>
  <cp:lastPrinted>2025-01-13T07:25:00Z</cp:lastPrinted>
  <dcterms:created xsi:type="dcterms:W3CDTF">2025-01-11T03:46:00Z</dcterms:created>
  <dcterms:modified xsi:type="dcterms:W3CDTF">2025-01-14T22:39:00Z</dcterms:modified>
</cp:coreProperties>
</file>