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F7821" w14:textId="2A5594D1" w:rsidR="00A236DE" w:rsidRDefault="00A236DE">
      <w:r w:rsidRPr="00F271C1">
        <w:rPr>
          <w:b/>
          <w:bCs/>
        </w:rPr>
        <w:t>Table 1:</w:t>
      </w:r>
      <w:r>
        <w:t xml:space="preserve"> List of features used for machine learning</w:t>
      </w:r>
      <w:r w:rsidR="00F271C1">
        <w:t>.</w:t>
      </w:r>
    </w:p>
    <w:tbl>
      <w:tblPr>
        <w:tblStyle w:val="GridTable4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5"/>
        <w:gridCol w:w="4958"/>
        <w:gridCol w:w="797"/>
      </w:tblGrid>
      <w:tr w:rsidR="00805B45" w14:paraId="0858065B" w14:textId="1E878CBD" w:rsidTr="00337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184B14EB" w14:textId="4CEB9A76" w:rsidR="00BA6171" w:rsidRDefault="00BA6171">
            <w:r>
              <w:t>Feature</w:t>
            </w:r>
            <w:r w:rsidR="00DA4398">
              <w:t>s</w:t>
            </w:r>
          </w:p>
        </w:tc>
        <w:tc>
          <w:tcPr>
            <w:tcW w:w="4958" w:type="dxa"/>
          </w:tcPr>
          <w:p w14:paraId="136E44F4" w14:textId="1A9C9BC6" w:rsidR="00BA6171" w:rsidRDefault="00BA61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Dimension</w:t>
            </w:r>
            <w:r w:rsidR="008E327D">
              <w:t>s</w:t>
            </w:r>
          </w:p>
        </w:tc>
        <w:tc>
          <w:tcPr>
            <w:tcW w:w="0" w:type="auto"/>
          </w:tcPr>
          <w:p w14:paraId="512F032E" w14:textId="3AC31141" w:rsidR="00BA6171" w:rsidRDefault="008425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Columns</w:t>
            </w:r>
          </w:p>
        </w:tc>
      </w:tr>
      <w:tr w:rsidR="00805B45" w14:paraId="151A0AB7" w14:textId="421227B4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33F89000" w14:textId="1CB70439" w:rsidR="00BA6171" w:rsidRDefault="00BA6171">
            <w:r>
              <w:t>Potential presynaptic neuron(s)</w:t>
            </w:r>
          </w:p>
        </w:tc>
        <w:tc>
          <w:tcPr>
            <w:tcW w:w="4958" w:type="dxa"/>
          </w:tcPr>
          <w:p w14:paraId="61B919A7" w14:textId="6D283F40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122 neuron types (one-hot encoded)</w:t>
            </w:r>
          </w:p>
        </w:tc>
        <w:tc>
          <w:tcPr>
            <w:tcW w:w="0" w:type="auto"/>
          </w:tcPr>
          <w:p w14:paraId="4D8A0400" w14:textId="4B702357" w:rsidR="00BA6171" w:rsidRDefault="0092645C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122</w:t>
            </w:r>
          </w:p>
        </w:tc>
      </w:tr>
      <w:tr w:rsidR="00805B45" w14:paraId="1EFF4086" w14:textId="75126A5D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2319C94D" w14:textId="4F4D8FF6" w:rsidR="00BA6171" w:rsidRDefault="00BA6171">
            <w:r>
              <w:t>Potential postsynaptic neuron(s)</w:t>
            </w:r>
          </w:p>
        </w:tc>
        <w:tc>
          <w:tcPr>
            <w:tcW w:w="4958" w:type="dxa"/>
          </w:tcPr>
          <w:p w14:paraId="2F4C5901" w14:textId="5A42116C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122 neuron types (one-hot encoded)</w:t>
            </w:r>
          </w:p>
        </w:tc>
        <w:tc>
          <w:tcPr>
            <w:tcW w:w="0" w:type="auto"/>
          </w:tcPr>
          <w:p w14:paraId="5E876147" w14:textId="0DF54E32" w:rsidR="00BA6171" w:rsidRDefault="0092645C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122</w:t>
            </w:r>
          </w:p>
        </w:tc>
      </w:tr>
      <w:tr w:rsidR="00805B45" w14:paraId="07500DA8" w14:textId="6FED4052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415B2142" w14:textId="155EDE13" w:rsidR="00BA6171" w:rsidRDefault="00BA6171">
            <w:r>
              <w:t>Stimulation method</w:t>
            </w:r>
          </w:p>
        </w:tc>
        <w:tc>
          <w:tcPr>
            <w:tcW w:w="4958" w:type="dxa"/>
          </w:tcPr>
          <w:p w14:paraId="6017ACE1" w14:textId="7FE8BE7F" w:rsidR="00BA6171" w:rsidRDefault="0094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</w:t>
            </w:r>
            <w:r w:rsidR="00BA6171">
              <w:t xml:space="preserve">voked, unitary, spontaneous, or miniature </w:t>
            </w:r>
          </w:p>
        </w:tc>
        <w:tc>
          <w:tcPr>
            <w:tcW w:w="0" w:type="auto"/>
          </w:tcPr>
          <w:p w14:paraId="7BC98E09" w14:textId="16C57A01" w:rsidR="00BA6171" w:rsidRDefault="0092645C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805B45" w14:paraId="29A16FB2" w14:textId="79A79258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2528984F" w14:textId="65008725" w:rsidR="00BA6171" w:rsidRDefault="00BA6171">
            <w:r>
              <w:t>Type of response</w:t>
            </w:r>
          </w:p>
        </w:tc>
        <w:tc>
          <w:tcPr>
            <w:tcW w:w="4958" w:type="dxa"/>
          </w:tcPr>
          <w:p w14:paraId="2167E3F8" w14:textId="46C45C89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GABAergic or glutamatergic</w:t>
            </w:r>
          </w:p>
        </w:tc>
        <w:tc>
          <w:tcPr>
            <w:tcW w:w="0" w:type="auto"/>
          </w:tcPr>
          <w:p w14:paraId="2CA63108" w14:textId="1926A9E1" w:rsidR="00BA6171" w:rsidRDefault="006A6B35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66A55BDA" w14:textId="710AEF9C" w:rsidTr="00650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3146C7E5" w14:textId="53764603" w:rsidR="00BA6171" w:rsidRDefault="00BA6171">
            <w:r>
              <w:t xml:space="preserve">Response contamination with </w:t>
            </w:r>
            <w:r w:rsidR="007B6500">
              <w:t>another neurotransmitter</w:t>
            </w:r>
          </w:p>
        </w:tc>
        <w:tc>
          <w:tcPr>
            <w:tcW w:w="4958" w:type="dxa"/>
            <w:vAlign w:val="center"/>
          </w:tcPr>
          <w:p w14:paraId="036F79EE" w14:textId="773DEA69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True vs False</w:t>
            </w:r>
          </w:p>
        </w:tc>
        <w:tc>
          <w:tcPr>
            <w:tcW w:w="0" w:type="auto"/>
          </w:tcPr>
          <w:p w14:paraId="4B972DCE" w14:textId="227E96EA" w:rsidR="00BA6171" w:rsidRDefault="00320526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46D18AC3" w14:textId="03AFB257" w:rsidTr="00FB26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  <w:vAlign w:val="center"/>
          </w:tcPr>
          <w:p w14:paraId="5C754D7C" w14:textId="60E518B0" w:rsidR="00BA6171" w:rsidRDefault="00BA6171">
            <w:r>
              <w:t>GABA</w:t>
            </w:r>
            <w:r w:rsidRPr="00805B45">
              <w:rPr>
                <w:vertAlign w:val="subscript"/>
              </w:rPr>
              <w:t>B</w:t>
            </w:r>
            <w:r>
              <w:t xml:space="preserve"> or NMDA</w:t>
            </w:r>
            <w:r w:rsidR="0069149E">
              <w:t xml:space="preserve"> response or</w:t>
            </w:r>
            <w:r>
              <w:t xml:space="preserve"> block</w:t>
            </w:r>
          </w:p>
        </w:tc>
        <w:tc>
          <w:tcPr>
            <w:tcW w:w="4958" w:type="dxa"/>
          </w:tcPr>
          <w:p w14:paraId="1B2A74DA" w14:textId="23B521D5" w:rsidR="00BA6171" w:rsidRDefault="0094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</w:t>
            </w:r>
            <w:r w:rsidR="00BA6171">
              <w:t>ntracellular</w:t>
            </w:r>
            <w:r w:rsidR="00EA443D">
              <w:t xml:space="preserve"> block,</w:t>
            </w:r>
            <w:r w:rsidR="00BA6171">
              <w:t xml:space="preserve"> extracellular</w:t>
            </w:r>
            <w:r w:rsidR="00EA443D">
              <w:t xml:space="preserve"> block</w:t>
            </w:r>
            <w:r w:rsidR="004971F5">
              <w:t xml:space="preserve">, </w:t>
            </w:r>
            <w:r w:rsidR="00913A1A">
              <w:t xml:space="preserve">pure slow response, </w:t>
            </w:r>
            <w:r w:rsidR="00FD339A">
              <w:t>contaminat</w:t>
            </w:r>
            <w:r w:rsidR="00FF0290">
              <w:t>ed</w:t>
            </w:r>
            <w:r w:rsidR="00805B45">
              <w:t xml:space="preserve"> with AMPA or GABA</w:t>
            </w:r>
            <w:r w:rsidR="00805B45" w:rsidRPr="00805B45">
              <w:rPr>
                <w:vertAlign w:val="subscript"/>
              </w:rPr>
              <w:t>A</w:t>
            </w:r>
            <w:r w:rsidR="00FD339A">
              <w:t xml:space="preserve">, and discoverable but </w:t>
            </w:r>
            <w:r w:rsidR="003E30BA">
              <w:t xml:space="preserve">was </w:t>
            </w:r>
            <w:r w:rsidR="00FD339A">
              <w:t>absent</w:t>
            </w:r>
          </w:p>
        </w:tc>
        <w:tc>
          <w:tcPr>
            <w:tcW w:w="0" w:type="auto"/>
          </w:tcPr>
          <w:p w14:paraId="06595B17" w14:textId="12E8D075" w:rsidR="00BA6171" w:rsidRDefault="00F47305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  <w:tr w:rsidR="00805B45" w14:paraId="1C421718" w14:textId="3088A9FA" w:rsidTr="00650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2A7F0B3F" w14:textId="7BC697D1" w:rsidR="00BA6171" w:rsidRDefault="00541B8C">
            <w:r>
              <w:t>P</w:t>
            </w:r>
            <w:r w:rsidR="00BA6171">
              <w:t>reservation of intracellular monoamines</w:t>
            </w:r>
          </w:p>
        </w:tc>
        <w:tc>
          <w:tcPr>
            <w:tcW w:w="4958" w:type="dxa"/>
            <w:vAlign w:val="center"/>
          </w:tcPr>
          <w:p w14:paraId="66DF36B1" w14:textId="05E30295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True vs false</w:t>
            </w:r>
          </w:p>
        </w:tc>
        <w:tc>
          <w:tcPr>
            <w:tcW w:w="0" w:type="auto"/>
          </w:tcPr>
          <w:p w14:paraId="05EDA734" w14:textId="7B2B114A" w:rsidR="00BA6171" w:rsidRDefault="006A379E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180C16EA" w14:textId="51540864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2B140C61" w14:textId="76B6DF8A" w:rsidR="00BA6171" w:rsidRDefault="00BA6171">
            <w:r>
              <w:t>Calcium-permeable AMPA density</w:t>
            </w:r>
          </w:p>
        </w:tc>
        <w:tc>
          <w:tcPr>
            <w:tcW w:w="4958" w:type="dxa"/>
          </w:tcPr>
          <w:p w14:paraId="3B2BBD5B" w14:textId="2B6D9F88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High, low, absent</w:t>
            </w:r>
            <w:r w:rsidR="004E43C4">
              <w:t>, or blocked</w:t>
            </w:r>
          </w:p>
        </w:tc>
        <w:tc>
          <w:tcPr>
            <w:tcW w:w="0" w:type="auto"/>
          </w:tcPr>
          <w:p w14:paraId="1FD2C86F" w14:textId="278DFC86" w:rsidR="00BA6171" w:rsidRDefault="004E43C4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805B45" w14:paraId="16F59469" w14:textId="1F24765F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7695F95F" w14:textId="1130685A" w:rsidR="00BA6171" w:rsidRDefault="00BA6171">
            <w:r>
              <w:t>E</w:t>
            </w:r>
            <w:r w:rsidRPr="00543840">
              <w:rPr>
                <w:vertAlign w:val="subscript"/>
              </w:rPr>
              <w:t>rev</w:t>
            </w:r>
          </w:p>
        </w:tc>
        <w:tc>
          <w:tcPr>
            <w:tcW w:w="4958" w:type="dxa"/>
          </w:tcPr>
          <w:p w14:paraId="728C99CF" w14:textId="2339ED19" w:rsidR="00BA6171" w:rsidRPr="00541B8C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541B8C">
              <w:rPr>
                <w:lang w:val="it-IT"/>
              </w:rPr>
              <w:t>AMPA, NMDA, GABA</w:t>
            </w:r>
            <w:r w:rsidRPr="00541B8C">
              <w:rPr>
                <w:vertAlign w:val="subscript"/>
                <w:lang w:val="it-IT"/>
              </w:rPr>
              <w:t>A</w:t>
            </w:r>
            <w:r w:rsidRPr="00541B8C">
              <w:rPr>
                <w:lang w:val="it-IT"/>
              </w:rPr>
              <w:t xml:space="preserve"> and GABA</w:t>
            </w:r>
            <w:r w:rsidRPr="00541B8C">
              <w:rPr>
                <w:vertAlign w:val="subscript"/>
                <w:lang w:val="it-IT"/>
              </w:rPr>
              <w:t>B</w:t>
            </w:r>
          </w:p>
        </w:tc>
        <w:tc>
          <w:tcPr>
            <w:tcW w:w="0" w:type="auto"/>
          </w:tcPr>
          <w:p w14:paraId="54DDDE19" w14:textId="0F28967C" w:rsidR="00BA6171" w:rsidRDefault="00A54378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</w:tr>
      <w:tr w:rsidR="00805B45" w14:paraId="259AD4BF" w14:textId="300E4523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364A7261" w14:textId="038692CD" w:rsidR="00BA6171" w:rsidRDefault="00BA6171">
            <w:r>
              <w:t>V</w:t>
            </w:r>
            <w:r w:rsidRPr="00B4332E">
              <w:rPr>
                <w:vertAlign w:val="subscript"/>
              </w:rPr>
              <w:t>m</w:t>
            </w:r>
          </w:p>
        </w:tc>
        <w:tc>
          <w:tcPr>
            <w:tcW w:w="4958" w:type="dxa"/>
          </w:tcPr>
          <w:p w14:paraId="6112B446" w14:textId="7EC16147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Values in mV</w:t>
            </w:r>
          </w:p>
        </w:tc>
        <w:tc>
          <w:tcPr>
            <w:tcW w:w="0" w:type="auto"/>
          </w:tcPr>
          <w:p w14:paraId="2E7F25A9" w14:textId="4CD3FA03" w:rsidR="00BA6171" w:rsidRDefault="006A379E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583F6F26" w14:textId="53A9B0D4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5BE3F391" w14:textId="20125D28" w:rsidR="00BA6171" w:rsidRDefault="00BA6171">
            <w:r>
              <w:t>Temperature</w:t>
            </w:r>
          </w:p>
        </w:tc>
        <w:tc>
          <w:tcPr>
            <w:tcW w:w="4958" w:type="dxa"/>
          </w:tcPr>
          <w:p w14:paraId="5303EA46" w14:textId="5BBDEB8F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Values in °C</w:t>
            </w:r>
          </w:p>
        </w:tc>
        <w:tc>
          <w:tcPr>
            <w:tcW w:w="0" w:type="auto"/>
          </w:tcPr>
          <w:p w14:paraId="2FF19E71" w14:textId="6AE42107" w:rsidR="00BA6171" w:rsidRDefault="006A379E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09044AC2" w14:textId="2E02480E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10D91493" w14:textId="0993ADB7" w:rsidR="00BA6171" w:rsidRDefault="00BA6171">
            <w:r>
              <w:t>Inter-stimulus interval</w:t>
            </w:r>
          </w:p>
        </w:tc>
        <w:tc>
          <w:tcPr>
            <w:tcW w:w="4958" w:type="dxa"/>
          </w:tcPr>
          <w:p w14:paraId="72F70193" w14:textId="0B076F5F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Values in ms</w:t>
            </w:r>
            <w:r w:rsidR="00573F55">
              <w:t xml:space="preserve">, </w:t>
            </w:r>
            <w:r w:rsidR="00B95D18">
              <w:t>NA (0)</w:t>
            </w:r>
          </w:p>
        </w:tc>
        <w:tc>
          <w:tcPr>
            <w:tcW w:w="0" w:type="auto"/>
          </w:tcPr>
          <w:p w14:paraId="2893093E" w14:textId="5701609C" w:rsidR="00BA6171" w:rsidRDefault="006A379E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27BB9CFB" w14:textId="5112FA60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13DF5E35" w14:textId="46983C53" w:rsidR="00BA6171" w:rsidRDefault="00BA6171">
            <w:r>
              <w:t>Species</w:t>
            </w:r>
          </w:p>
        </w:tc>
        <w:tc>
          <w:tcPr>
            <w:tcW w:w="4958" w:type="dxa"/>
          </w:tcPr>
          <w:p w14:paraId="7B2DD119" w14:textId="630E0879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Rats (1), mice (-1), or guinea pigs (0)</w:t>
            </w:r>
          </w:p>
        </w:tc>
        <w:tc>
          <w:tcPr>
            <w:tcW w:w="0" w:type="auto"/>
          </w:tcPr>
          <w:p w14:paraId="601C1A1A" w14:textId="653A00EE" w:rsidR="00BA6171" w:rsidRDefault="00441D6B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2714917C" w14:textId="4C5D1BFF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4A055EE3" w14:textId="31C6A64B" w:rsidR="00BA6171" w:rsidRDefault="00BA6171">
            <w:r>
              <w:t>Sex</w:t>
            </w:r>
          </w:p>
        </w:tc>
        <w:tc>
          <w:tcPr>
            <w:tcW w:w="4958" w:type="dxa"/>
          </w:tcPr>
          <w:p w14:paraId="4B1606ED" w14:textId="333C0390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Male</w:t>
            </w:r>
            <w:r w:rsidR="00C633BD">
              <w:t xml:space="preserve"> (1)</w:t>
            </w:r>
            <w:r>
              <w:t>, female</w:t>
            </w:r>
            <w:r w:rsidR="00C633BD">
              <w:t xml:space="preserve"> (-1)</w:t>
            </w:r>
            <w:r>
              <w:t>, or unstated</w:t>
            </w:r>
            <w:r w:rsidR="00C633BD">
              <w:t xml:space="preserve"> (0)</w:t>
            </w:r>
          </w:p>
        </w:tc>
        <w:tc>
          <w:tcPr>
            <w:tcW w:w="0" w:type="auto"/>
          </w:tcPr>
          <w:p w14:paraId="2B07D330" w14:textId="74A47C1B" w:rsidR="00BA6171" w:rsidRDefault="00441D6B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5906A788" w14:textId="209687BB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68ED8C23" w14:textId="6894BBF4" w:rsidR="00BA6171" w:rsidRDefault="00BA6171">
            <w:r>
              <w:t>Postnatal age</w:t>
            </w:r>
          </w:p>
        </w:tc>
        <w:tc>
          <w:tcPr>
            <w:tcW w:w="4958" w:type="dxa"/>
          </w:tcPr>
          <w:p w14:paraId="7C260123" w14:textId="230FCAAD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Values in days</w:t>
            </w:r>
          </w:p>
        </w:tc>
        <w:tc>
          <w:tcPr>
            <w:tcW w:w="0" w:type="auto"/>
          </w:tcPr>
          <w:p w14:paraId="49E1DEC9" w14:textId="4D3E9344" w:rsidR="00BA6171" w:rsidRDefault="00441D6B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240A07B9" w14:textId="0081611B" w:rsidTr="00FB26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  <w:vAlign w:val="center"/>
          </w:tcPr>
          <w:p w14:paraId="6EBC97C6" w14:textId="48F87586" w:rsidR="00BA6171" w:rsidRDefault="00BA6171">
            <w:r>
              <w:t>Slice region</w:t>
            </w:r>
          </w:p>
        </w:tc>
        <w:tc>
          <w:tcPr>
            <w:tcW w:w="4958" w:type="dxa"/>
          </w:tcPr>
          <w:p w14:paraId="54177C57" w14:textId="0D9EF8E3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Hippocampus, </w:t>
            </w:r>
            <w:r w:rsidR="00610242">
              <w:t>e</w:t>
            </w:r>
            <w:r>
              <w:t xml:space="preserve">ntorhinal cortex, </w:t>
            </w:r>
            <w:r w:rsidR="00610242">
              <w:t>d</w:t>
            </w:r>
            <w:r>
              <w:t xml:space="preserve">orsal, </w:t>
            </w:r>
            <w:r w:rsidR="00610242">
              <w:t>v</w:t>
            </w:r>
            <w:r>
              <w:t xml:space="preserve">entral, </w:t>
            </w:r>
            <w:r w:rsidR="00A47795">
              <w:t>and [</w:t>
            </w:r>
            <w:r w:rsidR="00610242">
              <w:t>m</w:t>
            </w:r>
            <w:r>
              <w:t xml:space="preserve">edial or </w:t>
            </w:r>
            <w:r w:rsidR="00610242">
              <w:t>l</w:t>
            </w:r>
            <w:r>
              <w:t>ateral</w:t>
            </w:r>
            <w:r w:rsidR="00A47795">
              <w:t>]</w:t>
            </w:r>
          </w:p>
        </w:tc>
        <w:tc>
          <w:tcPr>
            <w:tcW w:w="0" w:type="auto"/>
          </w:tcPr>
          <w:p w14:paraId="7E76E92D" w14:textId="1AF59B41" w:rsidR="00BA6171" w:rsidRDefault="00007819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  <w:tr w:rsidR="00805B45" w14:paraId="0BA885B0" w14:textId="587DD946" w:rsidTr="00FB26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  <w:vAlign w:val="center"/>
          </w:tcPr>
          <w:p w14:paraId="4EB0BA1E" w14:textId="31EFAD97" w:rsidR="00BA6171" w:rsidRDefault="00BA6171">
            <w:r>
              <w:t>Slice orientation</w:t>
            </w:r>
          </w:p>
        </w:tc>
        <w:tc>
          <w:tcPr>
            <w:tcW w:w="4958" w:type="dxa"/>
          </w:tcPr>
          <w:p w14:paraId="6CE0EB1C" w14:textId="7C34DE5B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Coronal, sagittal, transverse, horizontal, longitudinal, and </w:t>
            </w:r>
            <w:r w:rsidR="009D005B">
              <w:t>‘</w:t>
            </w:r>
            <w:r>
              <w:t>magic</w:t>
            </w:r>
            <w:r w:rsidR="00547F2D">
              <w:t xml:space="preserve"> </w:t>
            </w:r>
            <w:r>
              <w:t>cut</w:t>
            </w:r>
            <w:r w:rsidR="009D005B">
              <w:t>’</w:t>
            </w:r>
          </w:p>
        </w:tc>
        <w:tc>
          <w:tcPr>
            <w:tcW w:w="0" w:type="auto"/>
          </w:tcPr>
          <w:p w14:paraId="6F053B40" w14:textId="1898BEA8" w:rsidR="00BA6171" w:rsidRDefault="00D2664E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805B45" w14:paraId="3EBC6BBA" w14:textId="5860693E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5CAD6191" w14:textId="17D88303" w:rsidR="00BA6171" w:rsidRDefault="00BA6171">
            <w:r>
              <w:t>Slice thickness</w:t>
            </w:r>
          </w:p>
        </w:tc>
        <w:tc>
          <w:tcPr>
            <w:tcW w:w="4958" w:type="dxa"/>
          </w:tcPr>
          <w:p w14:paraId="0284E11B" w14:textId="03BBFD99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Values in μm</w:t>
            </w:r>
          </w:p>
        </w:tc>
        <w:tc>
          <w:tcPr>
            <w:tcW w:w="0" w:type="auto"/>
          </w:tcPr>
          <w:p w14:paraId="05B24B9D" w14:textId="36D6FF4F" w:rsidR="00BA6171" w:rsidRDefault="00D2664E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1419B723" w14:textId="7291B87F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69CB3B8A" w14:textId="17ADCEF5" w:rsidR="00BA6171" w:rsidRDefault="00BA6171">
            <w:r>
              <w:t>Postsynaptic recording subregion</w:t>
            </w:r>
          </w:p>
        </w:tc>
        <w:tc>
          <w:tcPr>
            <w:tcW w:w="4958" w:type="dxa"/>
          </w:tcPr>
          <w:p w14:paraId="34B80EBA" w14:textId="483CCCE0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Soma, dendrite, or axon initial segment</w:t>
            </w:r>
          </w:p>
        </w:tc>
        <w:tc>
          <w:tcPr>
            <w:tcW w:w="0" w:type="auto"/>
          </w:tcPr>
          <w:p w14:paraId="5B5FDBB1" w14:textId="0A0ECE5F" w:rsidR="00BA6171" w:rsidRDefault="00177660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805B45" w14:paraId="11715CA4" w14:textId="23D0929F" w:rsidTr="00337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56647FB0" w14:textId="49D86BD8" w:rsidR="00BA6171" w:rsidRDefault="00541B8C">
            <w:r>
              <w:t>I</w:t>
            </w:r>
            <w:r w:rsidR="00BA6171">
              <w:t>onic concentrations of intracellular and extracellular solutions</w:t>
            </w:r>
          </w:p>
        </w:tc>
        <w:tc>
          <w:tcPr>
            <w:tcW w:w="4958" w:type="dxa"/>
          </w:tcPr>
          <w:p w14:paraId="6883556E" w14:textId="1AF8A069" w:rsidR="00BA6171" w:rsidRDefault="00BA61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Intracellular and extracellular values in molars that corrected for the ionic activity constants of solutions</w:t>
            </w:r>
          </w:p>
        </w:tc>
        <w:tc>
          <w:tcPr>
            <w:tcW w:w="0" w:type="auto"/>
          </w:tcPr>
          <w:p w14:paraId="13959E0E" w14:textId="2E8D4498" w:rsidR="00BA6171" w:rsidRDefault="00B9496A" w:rsidP="00FB26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</w:t>
            </w:r>
          </w:p>
        </w:tc>
      </w:tr>
      <w:tr w:rsidR="00805B45" w14:paraId="3EF81B27" w14:textId="56D14C77" w:rsidTr="0033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5" w:type="dxa"/>
          </w:tcPr>
          <w:p w14:paraId="6DE7493E" w14:textId="4F19C2DE" w:rsidR="00BA6171" w:rsidRDefault="00BA6171">
            <w:r>
              <w:t>Potency</w:t>
            </w:r>
          </w:p>
        </w:tc>
        <w:tc>
          <w:tcPr>
            <w:tcW w:w="4958" w:type="dxa"/>
          </w:tcPr>
          <w:p w14:paraId="5CF1AFF4" w14:textId="69937081" w:rsidR="00BA6171" w:rsidRDefault="00BA61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True vs false</w:t>
            </w:r>
          </w:p>
        </w:tc>
        <w:tc>
          <w:tcPr>
            <w:tcW w:w="0" w:type="auto"/>
          </w:tcPr>
          <w:p w14:paraId="366F4899" w14:textId="710D5017" w:rsidR="00BA6171" w:rsidRDefault="00D2664E" w:rsidP="00FB26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</w:tbl>
    <w:p w14:paraId="1DDCF9E7" w14:textId="77777777" w:rsidR="00BB35A9" w:rsidRDefault="00BB35A9"/>
    <w:sectPr w:rsidR="00BB35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yNjQ3M7cwNzExMDRQ0lEKTi0uzszPAykwqwUAiGugCywAAAA="/>
  </w:docVars>
  <w:rsids>
    <w:rsidRoot w:val="006B6083"/>
    <w:rsid w:val="00007819"/>
    <w:rsid w:val="00045500"/>
    <w:rsid w:val="000A2229"/>
    <w:rsid w:val="000B2C8F"/>
    <w:rsid w:val="000B5427"/>
    <w:rsid w:val="00157EE4"/>
    <w:rsid w:val="00177660"/>
    <w:rsid w:val="001A281A"/>
    <w:rsid w:val="001C28DC"/>
    <w:rsid w:val="001C5C57"/>
    <w:rsid w:val="001D322E"/>
    <w:rsid w:val="001E25C6"/>
    <w:rsid w:val="001F683B"/>
    <w:rsid w:val="0027470F"/>
    <w:rsid w:val="002962EE"/>
    <w:rsid w:val="002967DB"/>
    <w:rsid w:val="002B4CB5"/>
    <w:rsid w:val="002B7E6D"/>
    <w:rsid w:val="002C5C8C"/>
    <w:rsid w:val="00320526"/>
    <w:rsid w:val="003377B0"/>
    <w:rsid w:val="0034415B"/>
    <w:rsid w:val="0035601F"/>
    <w:rsid w:val="00357F5D"/>
    <w:rsid w:val="003C2A29"/>
    <w:rsid w:val="003C362E"/>
    <w:rsid w:val="003E30BA"/>
    <w:rsid w:val="00412549"/>
    <w:rsid w:val="00413892"/>
    <w:rsid w:val="00433FDD"/>
    <w:rsid w:val="00441D6B"/>
    <w:rsid w:val="0049628A"/>
    <w:rsid w:val="004971F5"/>
    <w:rsid w:val="004C0E19"/>
    <w:rsid w:val="004D70CB"/>
    <w:rsid w:val="004E43C4"/>
    <w:rsid w:val="005017B0"/>
    <w:rsid w:val="00532EC5"/>
    <w:rsid w:val="00532F63"/>
    <w:rsid w:val="00541B8C"/>
    <w:rsid w:val="00547F2D"/>
    <w:rsid w:val="00554F38"/>
    <w:rsid w:val="00557C0B"/>
    <w:rsid w:val="00573F55"/>
    <w:rsid w:val="005C4DEB"/>
    <w:rsid w:val="005F360B"/>
    <w:rsid w:val="00601056"/>
    <w:rsid w:val="00610242"/>
    <w:rsid w:val="00650046"/>
    <w:rsid w:val="0069149E"/>
    <w:rsid w:val="00694B40"/>
    <w:rsid w:val="006A379E"/>
    <w:rsid w:val="006A6B35"/>
    <w:rsid w:val="006B6083"/>
    <w:rsid w:val="006C524E"/>
    <w:rsid w:val="006D6596"/>
    <w:rsid w:val="006F1D4A"/>
    <w:rsid w:val="006F7FE9"/>
    <w:rsid w:val="007B6500"/>
    <w:rsid w:val="007F338E"/>
    <w:rsid w:val="00805B45"/>
    <w:rsid w:val="00834E87"/>
    <w:rsid w:val="00842550"/>
    <w:rsid w:val="00852317"/>
    <w:rsid w:val="00892B55"/>
    <w:rsid w:val="008A2AA1"/>
    <w:rsid w:val="008E327D"/>
    <w:rsid w:val="008F03CA"/>
    <w:rsid w:val="00907203"/>
    <w:rsid w:val="00913A1A"/>
    <w:rsid w:val="0091718B"/>
    <w:rsid w:val="0092645C"/>
    <w:rsid w:val="0094544B"/>
    <w:rsid w:val="0097610D"/>
    <w:rsid w:val="009B0E30"/>
    <w:rsid w:val="009D005B"/>
    <w:rsid w:val="009D4F41"/>
    <w:rsid w:val="00A02F11"/>
    <w:rsid w:val="00A236DE"/>
    <w:rsid w:val="00A34088"/>
    <w:rsid w:val="00A47795"/>
    <w:rsid w:val="00A54378"/>
    <w:rsid w:val="00A9737F"/>
    <w:rsid w:val="00AE63BD"/>
    <w:rsid w:val="00B02E70"/>
    <w:rsid w:val="00B0496B"/>
    <w:rsid w:val="00B9496A"/>
    <w:rsid w:val="00B95D18"/>
    <w:rsid w:val="00BA6171"/>
    <w:rsid w:val="00BB35A9"/>
    <w:rsid w:val="00C171F4"/>
    <w:rsid w:val="00C376C5"/>
    <w:rsid w:val="00C41356"/>
    <w:rsid w:val="00C633BD"/>
    <w:rsid w:val="00C93292"/>
    <w:rsid w:val="00CD5509"/>
    <w:rsid w:val="00CE5895"/>
    <w:rsid w:val="00D2664E"/>
    <w:rsid w:val="00DA4398"/>
    <w:rsid w:val="00E02D5E"/>
    <w:rsid w:val="00EA443D"/>
    <w:rsid w:val="00EE2FB8"/>
    <w:rsid w:val="00F069B2"/>
    <w:rsid w:val="00F2152D"/>
    <w:rsid w:val="00F271C1"/>
    <w:rsid w:val="00F47305"/>
    <w:rsid w:val="00FA3E6C"/>
    <w:rsid w:val="00FB269F"/>
    <w:rsid w:val="00FD339A"/>
    <w:rsid w:val="00FE7BFF"/>
    <w:rsid w:val="00FF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911BF"/>
  <w15:chartTrackingRefBased/>
  <w15:docId w15:val="{CFD18066-C430-43FC-BA12-7186E1832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0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73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37F"/>
    <w:rPr>
      <w:rFonts w:ascii="Segoe UI" w:hAnsi="Segoe UI" w:cs="Segoe UI"/>
      <w:sz w:val="18"/>
      <w:szCs w:val="18"/>
    </w:rPr>
  </w:style>
  <w:style w:type="table" w:styleId="GridTable4">
    <w:name w:val="Grid Table 4"/>
    <w:basedOn w:val="TableNormal"/>
    <w:uiPriority w:val="49"/>
    <w:rsid w:val="008E327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376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76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76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6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6C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94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Keivan Moradi</dc:creator>
  <cp:keywords/>
  <dc:description/>
  <cp:lastModifiedBy>Keivan Moradi</cp:lastModifiedBy>
  <cp:revision>6</cp:revision>
  <dcterms:created xsi:type="dcterms:W3CDTF">2021-04-04T23:03:00Z</dcterms:created>
  <dcterms:modified xsi:type="dcterms:W3CDTF">2021-04-29T23:21:00Z</dcterms:modified>
</cp:coreProperties>
</file>