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CBDE2" w14:textId="77777777" w:rsidR="003E6A3F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8"/>
          <w:szCs w:val="28"/>
        </w:rPr>
      </w:pPr>
      <w:r w:rsidRPr="7644FB8A">
        <w:rPr>
          <w:rFonts w:ascii="Times" w:hAnsi="Times" w:cs="Times"/>
          <w:b/>
          <w:bCs/>
          <w:sz w:val="28"/>
          <w:szCs w:val="28"/>
        </w:rPr>
        <w:t>Supplemental Information</w:t>
      </w:r>
    </w:p>
    <w:p w14:paraId="6BBD6FC6" w14:textId="77777777" w:rsidR="003E6A3F" w:rsidRDefault="003E6A3F" w:rsidP="003E6A3F">
      <w:pPr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br w:type="page"/>
      </w:r>
    </w:p>
    <w:p w14:paraId="5D75F59D" w14:textId="77777777" w:rsidR="003E6A3F" w:rsidRDefault="003E6A3F" w:rsidP="003E6A3F">
      <w:pPr>
        <w:spacing w:after="0"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 w:rsidRPr="00BB369C">
        <w:rPr>
          <w:rFonts w:ascii="Times" w:hAnsi="Times" w:cs="Times"/>
          <w:b/>
          <w:bCs/>
          <w:sz w:val="24"/>
          <w:szCs w:val="24"/>
        </w:rPr>
        <w:lastRenderedPageBreak/>
        <w:t>Table 1</w:t>
      </w:r>
      <w:r>
        <w:rPr>
          <w:rFonts w:ascii="Times" w:hAnsi="Times" w:cs="Times"/>
          <w:b/>
          <w:bCs/>
          <w:sz w:val="24"/>
          <w:szCs w:val="24"/>
        </w:rPr>
        <w:t>: Quantification of AAC characteristics</w:t>
      </w:r>
    </w:p>
    <w:p w14:paraId="115C7D73" w14:textId="77777777" w:rsidR="003E6A3F" w:rsidRPr="00BB369C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260A2578" wp14:editId="4A0114F3">
            <wp:extent cx="6051924" cy="2299214"/>
            <wp:effectExtent l="0" t="0" r="6350" b="6350"/>
            <wp:docPr id="4169883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924" cy="229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57075" w14:textId="77777777" w:rsidR="003E6A3F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7CE0FCE4" wp14:editId="4312F9AC">
            <wp:extent cx="5883230" cy="1438751"/>
            <wp:effectExtent l="0" t="0" r="3810" b="9525"/>
            <wp:docPr id="1482051145" name="Picture 4" descr="A graph with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051145" name="Picture 4" descr="A graph with a 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165" cy="147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7FD84" w14:textId="77777777" w:rsidR="003E6A3F" w:rsidRPr="00C45F50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 w:rsidRPr="00C45F50">
        <w:rPr>
          <w:rFonts w:ascii="Times" w:hAnsi="Times" w:cs="Times"/>
          <w:b/>
          <w:bCs/>
          <w:sz w:val="24"/>
          <w:szCs w:val="24"/>
        </w:rPr>
        <w:t>Figure S1: PV+ cells increase their firing rate during SPW-R.</w:t>
      </w:r>
    </w:p>
    <w:p w14:paraId="42C56F98" w14:textId="77777777" w:rsidR="003E6A3F" w:rsidRDefault="003E6A3F" w:rsidP="003E6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" w:hAnsi="Times" w:cs="Times"/>
          <w:sz w:val="18"/>
          <w:szCs w:val="18"/>
        </w:rPr>
      </w:pPr>
      <w:r w:rsidRPr="00517146">
        <w:rPr>
          <w:rFonts w:ascii="Times" w:hAnsi="Times" w:cs="Times"/>
          <w:sz w:val="18"/>
          <w:szCs w:val="18"/>
        </w:rPr>
        <w:t xml:space="preserve">Peri-event time histogram of </w:t>
      </w:r>
      <w:r>
        <w:rPr>
          <w:rFonts w:ascii="Times" w:hAnsi="Times" w:cs="Times"/>
          <w:sz w:val="18"/>
          <w:szCs w:val="18"/>
        </w:rPr>
        <w:t>PV</w:t>
      </w:r>
      <w:r w:rsidRPr="00517146">
        <w:rPr>
          <w:rFonts w:ascii="Times" w:hAnsi="Times" w:cs="Times"/>
          <w:sz w:val="18"/>
          <w:szCs w:val="18"/>
        </w:rPr>
        <w:t xml:space="preserve"> z-scored firing rate centered on SPW-R peak (n=4</w:t>
      </w:r>
      <w:r>
        <w:rPr>
          <w:rFonts w:ascii="Times" w:hAnsi="Times" w:cs="Times"/>
          <w:sz w:val="18"/>
          <w:szCs w:val="18"/>
        </w:rPr>
        <w:t>6</w:t>
      </w:r>
      <w:r w:rsidRPr="00517146">
        <w:rPr>
          <w:rFonts w:ascii="Times" w:hAnsi="Times" w:cs="Times"/>
          <w:sz w:val="18"/>
          <w:szCs w:val="18"/>
        </w:rPr>
        <w:t xml:space="preserve"> cells</w:t>
      </w:r>
      <w:r>
        <w:rPr>
          <w:rFonts w:ascii="Times" w:hAnsi="Times" w:cs="Times"/>
          <w:sz w:val="18"/>
          <w:szCs w:val="18"/>
        </w:rPr>
        <w:t>,</w:t>
      </w:r>
      <w:r w:rsidRPr="00471993">
        <w:rPr>
          <w:rFonts w:ascii="Times" w:hAnsi="Times" w:cs="Times"/>
          <w:sz w:val="18"/>
          <w:szCs w:val="18"/>
        </w:rPr>
        <w:t xml:space="preserve"> </w:t>
      </w:r>
      <w:r>
        <w:rPr>
          <w:rFonts w:ascii="Times" w:hAnsi="Times" w:cs="Times"/>
          <w:sz w:val="18"/>
          <w:szCs w:val="18"/>
        </w:rPr>
        <w:t>n=6 animals, 11 sessions. 2,031</w:t>
      </w:r>
      <w:r w:rsidRPr="00517146">
        <w:rPr>
          <w:rFonts w:ascii="Times" w:hAnsi="Times" w:cs="Times"/>
          <w:sz w:val="18"/>
          <w:szCs w:val="18"/>
        </w:rPr>
        <w:t>-</w:t>
      </w:r>
      <w:r>
        <w:rPr>
          <w:rFonts w:ascii="Times" w:hAnsi="Times" w:cs="Times"/>
          <w:sz w:val="18"/>
          <w:szCs w:val="18"/>
        </w:rPr>
        <w:t>10,960</w:t>
      </w:r>
      <w:r w:rsidRPr="00517146">
        <w:rPr>
          <w:rFonts w:ascii="Times" w:hAnsi="Times" w:cs="Times"/>
          <w:sz w:val="18"/>
          <w:szCs w:val="18"/>
        </w:rPr>
        <w:t xml:space="preserve"> SPW-R events, µ=</w:t>
      </w:r>
      <w:r w:rsidRPr="00EE2A97">
        <w:t xml:space="preserve"> </w:t>
      </w:r>
      <w:r w:rsidRPr="00EE2A97">
        <w:rPr>
          <w:rFonts w:ascii="Times" w:hAnsi="Times" w:cs="Times"/>
          <w:sz w:val="18"/>
          <w:szCs w:val="18"/>
        </w:rPr>
        <w:t>6</w:t>
      </w:r>
      <w:r>
        <w:rPr>
          <w:rFonts w:ascii="Times" w:hAnsi="Times" w:cs="Times"/>
          <w:sz w:val="18"/>
          <w:szCs w:val="18"/>
        </w:rPr>
        <w:t>,</w:t>
      </w:r>
      <w:r w:rsidRPr="00EE2A97">
        <w:rPr>
          <w:rFonts w:ascii="Times" w:hAnsi="Times" w:cs="Times"/>
          <w:sz w:val="18"/>
          <w:szCs w:val="18"/>
        </w:rPr>
        <w:t>725</w:t>
      </w:r>
      <w:r>
        <w:rPr>
          <w:rFonts w:ascii="Times" w:hAnsi="Times" w:cs="Times"/>
          <w:sz w:val="18"/>
          <w:szCs w:val="18"/>
        </w:rPr>
        <w:t xml:space="preserve">.6 </w:t>
      </w:r>
      <w:r w:rsidRPr="00517146">
        <w:rPr>
          <w:rFonts w:ascii="Times" w:hAnsi="Times" w:cs="Times"/>
          <w:sz w:val="18"/>
          <w:szCs w:val="18"/>
        </w:rPr>
        <w:t>events)</w:t>
      </w:r>
    </w:p>
    <w:p w14:paraId="2B56EE5D" w14:textId="77777777" w:rsidR="003E6A3F" w:rsidRDefault="003E6A3F" w:rsidP="003E6A3F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" w:hAnsi="Times" w:cs="Times"/>
          <w:sz w:val="18"/>
          <w:szCs w:val="18"/>
        </w:rPr>
      </w:pPr>
      <w:r w:rsidRPr="00BB369C">
        <w:rPr>
          <w:rFonts w:ascii="Times" w:hAnsi="Times" w:cs="Times"/>
          <w:sz w:val="18"/>
          <w:szCs w:val="18"/>
        </w:rPr>
        <w:t xml:space="preserve">Left: Firing rate (Hz) in baseline and within </w:t>
      </w:r>
      <w:r>
        <w:rPr>
          <w:rFonts w:ascii="Times" w:hAnsi="Times" w:cs="Times"/>
          <w:sz w:val="18"/>
          <w:szCs w:val="18"/>
        </w:rPr>
        <w:t>SPW-R</w:t>
      </w:r>
      <w:r w:rsidRPr="00BB369C">
        <w:rPr>
          <w:rFonts w:ascii="Times" w:hAnsi="Times" w:cs="Times"/>
          <w:sz w:val="18"/>
          <w:szCs w:val="18"/>
        </w:rPr>
        <w:t>. (</w:t>
      </w:r>
      <w:r w:rsidRPr="00517146">
        <w:rPr>
          <w:rFonts w:ascii="Times" w:hAnsi="Times" w:cs="Times"/>
          <w:sz w:val="18"/>
          <w:szCs w:val="18"/>
        </w:rPr>
        <w:t>n=4</w:t>
      </w:r>
      <w:r>
        <w:rPr>
          <w:rFonts w:ascii="Times" w:hAnsi="Times" w:cs="Times"/>
          <w:sz w:val="18"/>
          <w:szCs w:val="18"/>
        </w:rPr>
        <w:t>6</w:t>
      </w:r>
      <w:r w:rsidRPr="00517146">
        <w:rPr>
          <w:rFonts w:ascii="Times" w:hAnsi="Times" w:cs="Times"/>
          <w:sz w:val="18"/>
          <w:szCs w:val="18"/>
        </w:rPr>
        <w:t xml:space="preserve"> cells</w:t>
      </w:r>
      <w:r>
        <w:rPr>
          <w:rFonts w:ascii="Times" w:hAnsi="Times" w:cs="Times"/>
          <w:sz w:val="18"/>
          <w:szCs w:val="18"/>
        </w:rPr>
        <w:t>,</w:t>
      </w:r>
      <w:r w:rsidRPr="00471993">
        <w:rPr>
          <w:rFonts w:ascii="Times" w:hAnsi="Times" w:cs="Times"/>
          <w:sz w:val="18"/>
          <w:szCs w:val="18"/>
        </w:rPr>
        <w:t xml:space="preserve"> </w:t>
      </w:r>
      <w:r>
        <w:rPr>
          <w:rFonts w:ascii="Times" w:hAnsi="Times" w:cs="Times"/>
          <w:sz w:val="18"/>
          <w:szCs w:val="18"/>
        </w:rPr>
        <w:t>n=6 animals, 11 sessions.</w:t>
      </w:r>
      <w:r w:rsidRPr="00BB369C">
        <w:rPr>
          <w:rFonts w:ascii="Times" w:hAnsi="Times" w:cs="Times"/>
          <w:sz w:val="18"/>
          <w:szCs w:val="18"/>
        </w:rPr>
        <w:t xml:space="preserve"> baseline x̃=</w:t>
      </w:r>
      <w:r w:rsidRPr="00471993">
        <w:t xml:space="preserve"> </w:t>
      </w:r>
      <w:r w:rsidRPr="00471993">
        <w:rPr>
          <w:rFonts w:ascii="Times" w:hAnsi="Times" w:cs="Times"/>
          <w:sz w:val="18"/>
          <w:szCs w:val="18"/>
        </w:rPr>
        <w:t>8.6</w:t>
      </w:r>
      <w:r>
        <w:rPr>
          <w:rFonts w:ascii="Times" w:hAnsi="Times" w:cs="Times"/>
          <w:sz w:val="18"/>
          <w:szCs w:val="18"/>
        </w:rPr>
        <w:t>3Hz</w:t>
      </w:r>
      <w:r w:rsidRPr="00BB369C">
        <w:rPr>
          <w:rFonts w:ascii="Times" w:hAnsi="Times" w:cs="Times"/>
          <w:sz w:val="18"/>
          <w:szCs w:val="18"/>
        </w:rPr>
        <w:t>, SPW-R x̃=</w:t>
      </w:r>
      <w:r w:rsidRPr="00471993">
        <w:t xml:space="preserve"> </w:t>
      </w:r>
      <w:r w:rsidRPr="00471993">
        <w:rPr>
          <w:rFonts w:ascii="Times" w:hAnsi="Times" w:cs="Times"/>
          <w:sz w:val="18"/>
          <w:szCs w:val="18"/>
        </w:rPr>
        <w:t>30.82</w:t>
      </w:r>
      <w:r>
        <w:rPr>
          <w:rFonts w:ascii="Times" w:hAnsi="Times" w:cs="Times"/>
          <w:sz w:val="18"/>
          <w:szCs w:val="18"/>
        </w:rPr>
        <w:t>Hz</w:t>
      </w:r>
      <w:r w:rsidRPr="00BB369C">
        <w:rPr>
          <w:rFonts w:ascii="Times" w:hAnsi="Times" w:cs="Times"/>
          <w:sz w:val="18"/>
          <w:szCs w:val="18"/>
        </w:rPr>
        <w:t xml:space="preserve">, p=3.0939e-4, Wilcoxon signed rank test) Right: Distribution of delta firing rate in and out of </w:t>
      </w:r>
      <w:r>
        <w:rPr>
          <w:rFonts w:ascii="Times" w:hAnsi="Times" w:cs="Times"/>
          <w:sz w:val="18"/>
          <w:szCs w:val="18"/>
        </w:rPr>
        <w:t>SPW-R (n=46 cells)</w:t>
      </w:r>
      <w:r w:rsidRPr="00BB369C">
        <w:rPr>
          <w:rFonts w:ascii="Times" w:hAnsi="Times" w:cs="Times"/>
          <w:sz w:val="18"/>
          <w:szCs w:val="18"/>
        </w:rPr>
        <w:t>.</w:t>
      </w:r>
    </w:p>
    <w:p w14:paraId="41033EF3" w14:textId="77777777" w:rsidR="003E6A3F" w:rsidRPr="003F229E" w:rsidRDefault="003E6A3F" w:rsidP="003E6A3F">
      <w:pPr>
        <w:spacing w:line="480" w:lineRule="auto"/>
        <w:jc w:val="both"/>
        <w:rPr>
          <w:rFonts w:ascii="Times" w:hAnsi="Times" w:cs="Times"/>
          <w:sz w:val="18"/>
          <w:szCs w:val="18"/>
        </w:rPr>
      </w:pPr>
      <w:r w:rsidRPr="00E2673E">
        <w:rPr>
          <w:rFonts w:ascii="Times" w:hAnsi="Times" w:cs="Times"/>
          <w:noProof/>
          <w:sz w:val="18"/>
          <w:szCs w:val="18"/>
          <w:lang w:eastAsia="en-US"/>
        </w:rPr>
        <w:lastRenderedPageBreak/>
        <w:drawing>
          <wp:inline distT="0" distB="0" distL="0" distR="0" wp14:anchorId="2832E969" wp14:editId="44312F38">
            <wp:extent cx="6770518" cy="3393939"/>
            <wp:effectExtent l="0" t="0" r="0" b="0"/>
            <wp:docPr id="9328933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613" cy="3402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2CFF6" w14:textId="77777777" w:rsidR="003E6A3F" w:rsidRPr="00C45F50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 w:rsidRPr="00C45F50">
        <w:rPr>
          <w:rFonts w:ascii="Times" w:hAnsi="Times" w:cs="Times"/>
          <w:b/>
          <w:bCs/>
          <w:sz w:val="24"/>
          <w:szCs w:val="24"/>
        </w:rPr>
        <w:t>Figure S</w:t>
      </w:r>
      <w:r>
        <w:rPr>
          <w:rFonts w:ascii="Times" w:hAnsi="Times" w:cs="Times"/>
          <w:b/>
          <w:bCs/>
          <w:sz w:val="24"/>
          <w:szCs w:val="24"/>
        </w:rPr>
        <w:t>2</w:t>
      </w:r>
      <w:r w:rsidRPr="00C45F50">
        <w:rPr>
          <w:rFonts w:ascii="Times" w:hAnsi="Times" w:cs="Times"/>
          <w:b/>
          <w:bCs/>
          <w:sz w:val="24"/>
          <w:szCs w:val="24"/>
        </w:rPr>
        <w:t xml:space="preserve">: </w:t>
      </w:r>
      <w:r>
        <w:rPr>
          <w:rFonts w:ascii="Times" w:hAnsi="Times" w:cs="Times"/>
          <w:b/>
          <w:bCs/>
          <w:sz w:val="24"/>
          <w:szCs w:val="24"/>
        </w:rPr>
        <w:t>Correlation Matrix of AAC characteristics</w:t>
      </w:r>
      <w:r w:rsidRPr="00C45F50">
        <w:rPr>
          <w:rFonts w:ascii="Times" w:hAnsi="Times" w:cs="Times"/>
          <w:b/>
          <w:bCs/>
          <w:sz w:val="24"/>
          <w:szCs w:val="24"/>
        </w:rPr>
        <w:t>.</w:t>
      </w:r>
    </w:p>
    <w:p w14:paraId="7F40E87B" w14:textId="77777777" w:rsidR="003E6A3F" w:rsidRPr="004E4C58" w:rsidRDefault="003E6A3F" w:rsidP="003E6A3F">
      <w:pPr>
        <w:spacing w:line="480" w:lineRule="auto"/>
        <w:jc w:val="both"/>
        <w:rPr>
          <w:rFonts w:ascii="Times" w:hAnsi="Times" w:cs="Times"/>
          <w:sz w:val="18"/>
          <w:szCs w:val="18"/>
        </w:rPr>
      </w:pPr>
      <w:r w:rsidRPr="004E4C58">
        <w:rPr>
          <w:rFonts w:ascii="Times" w:hAnsi="Times" w:cs="Times"/>
          <w:sz w:val="18"/>
          <w:szCs w:val="18"/>
        </w:rPr>
        <w:t xml:space="preserve">Clustered correlation matrix of AAC characteristics including SPW-R metrics of presynaptic PYRs. </w:t>
      </w:r>
      <w:r>
        <w:rPr>
          <w:rFonts w:ascii="Times" w:hAnsi="Times" w:cs="Times"/>
          <w:sz w:val="18"/>
          <w:szCs w:val="18"/>
        </w:rPr>
        <w:t>Significant correlations are labeled in white text (p&lt;.05, Spearman’s Rho, Circular-Linear Correlation Coefficient, and Circular-Circular Correlation Coefficient, respectively).</w:t>
      </w:r>
    </w:p>
    <w:p w14:paraId="7823A7E6" w14:textId="77777777" w:rsidR="003E6A3F" w:rsidRPr="00604051" w:rsidRDefault="003E6A3F" w:rsidP="003E6A3F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="Times" w:hAnsi="Times" w:cs="Times"/>
          <w:sz w:val="18"/>
          <w:szCs w:val="18"/>
        </w:rPr>
      </w:pPr>
      <w:r w:rsidRPr="00604051">
        <w:rPr>
          <w:rFonts w:ascii="Times" w:hAnsi="Times" w:cs="Times"/>
          <w:b/>
          <w:bCs/>
          <w:sz w:val="24"/>
          <w:szCs w:val="24"/>
        </w:rPr>
        <w:br w:type="page"/>
      </w:r>
    </w:p>
    <w:p w14:paraId="0AED0E15" w14:textId="77777777" w:rsidR="003E6A3F" w:rsidRDefault="003E6A3F" w:rsidP="003E6A3F">
      <w:pPr>
        <w:spacing w:line="480" w:lineRule="auto"/>
        <w:jc w:val="center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noProof/>
          <w:sz w:val="24"/>
          <w:szCs w:val="24"/>
          <w:lang w:eastAsia="en-US"/>
        </w:rPr>
        <w:lastRenderedPageBreak/>
        <w:drawing>
          <wp:inline distT="0" distB="0" distL="0" distR="0" wp14:anchorId="2DED5B86" wp14:editId="05DCF7E7">
            <wp:extent cx="3207224" cy="2080478"/>
            <wp:effectExtent l="0" t="0" r="0" b="0"/>
            <wp:docPr id="18964635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35" cy="208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1E1EB" w14:textId="77777777" w:rsidR="003E6A3F" w:rsidRDefault="003E6A3F" w:rsidP="003E6A3F">
      <w:pPr>
        <w:spacing w:after="0"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 w:rsidRPr="003C007A">
        <w:rPr>
          <w:rFonts w:ascii="Times" w:hAnsi="Times" w:cs="Times"/>
          <w:b/>
          <w:bCs/>
          <w:sz w:val="24"/>
          <w:szCs w:val="24"/>
        </w:rPr>
        <w:t>Figure S</w:t>
      </w:r>
      <w:r>
        <w:rPr>
          <w:rFonts w:ascii="Times" w:hAnsi="Times" w:cs="Times"/>
          <w:b/>
          <w:bCs/>
          <w:sz w:val="24"/>
          <w:szCs w:val="24"/>
        </w:rPr>
        <w:t>3</w:t>
      </w:r>
      <w:r w:rsidRPr="003C007A">
        <w:rPr>
          <w:rFonts w:ascii="Times" w:hAnsi="Times" w:cs="Times"/>
          <w:b/>
          <w:bCs/>
          <w:sz w:val="24"/>
          <w:szCs w:val="24"/>
        </w:rPr>
        <w:t xml:space="preserve">: </w:t>
      </w:r>
      <w:r>
        <w:rPr>
          <w:rFonts w:ascii="Times" w:hAnsi="Times" w:cs="Times"/>
          <w:b/>
          <w:bCs/>
          <w:sz w:val="24"/>
          <w:szCs w:val="24"/>
        </w:rPr>
        <w:t xml:space="preserve">Both the fraction of deep and superficial PYRs participating is increased in </w:t>
      </w:r>
    </w:p>
    <w:p w14:paraId="5184C73E" w14:textId="77777777" w:rsidR="003E6A3F" w:rsidRDefault="003E6A3F" w:rsidP="003E6A3F">
      <w:pPr>
        <w:spacing w:line="480" w:lineRule="auto"/>
        <w:jc w:val="both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>AAC-OFF SPW-R</w:t>
      </w:r>
    </w:p>
    <w:p w14:paraId="6DDC6B50" w14:textId="77777777" w:rsidR="003E6A3F" w:rsidRDefault="003E6A3F" w:rsidP="003E6A3F">
      <w:pPr>
        <w:spacing w:line="480" w:lineRule="auto"/>
        <w:ind w:left="720"/>
        <w:jc w:val="both"/>
        <w:rPr>
          <w:rFonts w:ascii="Times" w:hAnsi="Times" w:cs="Times"/>
          <w:sz w:val="18"/>
          <w:szCs w:val="18"/>
        </w:rPr>
      </w:pPr>
      <w:r w:rsidRPr="008C188B">
        <w:rPr>
          <w:rFonts w:ascii="Times" w:hAnsi="Times" w:cs="Times"/>
          <w:sz w:val="18"/>
          <w:szCs w:val="18"/>
        </w:rPr>
        <w:t>PYR cell participation separated by soma depth</w:t>
      </w:r>
      <w:r>
        <w:rPr>
          <w:rFonts w:ascii="Times" w:hAnsi="Times" w:cs="Times"/>
          <w:sz w:val="18"/>
          <w:szCs w:val="18"/>
        </w:rPr>
        <w:t xml:space="preserve"> (</w:t>
      </w:r>
      <w:r w:rsidRPr="008C188B">
        <w:rPr>
          <w:rFonts w:ascii="Times" w:hAnsi="Times" w:cs="Times"/>
          <w:sz w:val="18"/>
          <w:szCs w:val="18"/>
        </w:rPr>
        <w:t>n=1</w:t>
      </w:r>
      <w:r>
        <w:rPr>
          <w:rFonts w:ascii="Times" w:hAnsi="Times" w:cs="Times"/>
          <w:sz w:val="18"/>
          <w:szCs w:val="18"/>
        </w:rPr>
        <w:t>,</w:t>
      </w:r>
      <w:r w:rsidRPr="008C188B">
        <w:rPr>
          <w:rFonts w:ascii="Times" w:hAnsi="Times" w:cs="Times"/>
          <w:sz w:val="18"/>
          <w:szCs w:val="18"/>
        </w:rPr>
        <w:t>495-12</w:t>
      </w:r>
      <w:r>
        <w:rPr>
          <w:rFonts w:ascii="Times" w:hAnsi="Times" w:cs="Times"/>
          <w:sz w:val="18"/>
          <w:szCs w:val="18"/>
        </w:rPr>
        <w:t>,</w:t>
      </w:r>
      <w:r w:rsidRPr="008C188B">
        <w:rPr>
          <w:rFonts w:ascii="Times" w:hAnsi="Times" w:cs="Times"/>
          <w:sz w:val="18"/>
          <w:szCs w:val="18"/>
        </w:rPr>
        <w:t>364, total: 37</w:t>
      </w:r>
      <w:r>
        <w:rPr>
          <w:rFonts w:ascii="Times" w:hAnsi="Times" w:cs="Times"/>
          <w:sz w:val="18"/>
          <w:szCs w:val="18"/>
        </w:rPr>
        <w:t>,</w:t>
      </w:r>
      <w:r w:rsidRPr="008C188B">
        <w:rPr>
          <w:rFonts w:ascii="Times" w:hAnsi="Times" w:cs="Times"/>
          <w:sz w:val="18"/>
          <w:szCs w:val="18"/>
        </w:rPr>
        <w:t xml:space="preserve">032 Control </w:t>
      </w:r>
      <w:r>
        <w:rPr>
          <w:rFonts w:ascii="Times" w:hAnsi="Times" w:cs="Times"/>
          <w:sz w:val="18"/>
          <w:szCs w:val="18"/>
        </w:rPr>
        <w:t>SPW-R</w:t>
      </w:r>
      <w:r w:rsidRPr="008C188B">
        <w:rPr>
          <w:rFonts w:ascii="Times" w:hAnsi="Times" w:cs="Times"/>
          <w:sz w:val="18"/>
          <w:szCs w:val="18"/>
        </w:rPr>
        <w:t xml:space="preserve">. n=51-287, total: 868 AAC-OFF </w:t>
      </w:r>
      <w:r>
        <w:rPr>
          <w:rFonts w:ascii="Times" w:hAnsi="Times" w:cs="Times"/>
          <w:sz w:val="18"/>
          <w:szCs w:val="18"/>
        </w:rPr>
        <w:t>SPW-R</w:t>
      </w:r>
      <w:r w:rsidRPr="008C188B">
        <w:rPr>
          <w:rFonts w:ascii="Times" w:hAnsi="Times" w:cs="Times"/>
          <w:sz w:val="18"/>
          <w:szCs w:val="18"/>
        </w:rPr>
        <w:t>.</w:t>
      </w:r>
      <w:r>
        <w:rPr>
          <w:rFonts w:ascii="Times" w:hAnsi="Times" w:cs="Times"/>
          <w:sz w:val="18"/>
          <w:szCs w:val="18"/>
        </w:rPr>
        <w:t>)</w:t>
      </w:r>
    </w:p>
    <w:p w14:paraId="3C0DDB71" w14:textId="77777777" w:rsidR="003E6A3F" w:rsidRDefault="003E6A3F" w:rsidP="003E6A3F">
      <w:pPr>
        <w:pStyle w:val="ListParagraph"/>
        <w:numPr>
          <w:ilvl w:val="0"/>
          <w:numId w:val="2"/>
        </w:numPr>
        <w:spacing w:line="480" w:lineRule="auto"/>
        <w:ind w:left="1080"/>
        <w:jc w:val="both"/>
        <w:rPr>
          <w:rFonts w:ascii="Times" w:hAnsi="Times" w:cs="Times"/>
          <w:sz w:val="18"/>
          <w:szCs w:val="18"/>
        </w:rPr>
      </w:pPr>
      <w:r>
        <w:rPr>
          <w:rFonts w:ascii="Times" w:hAnsi="Times" w:cs="Times"/>
          <w:sz w:val="18"/>
          <w:szCs w:val="18"/>
        </w:rPr>
        <w:t>Fraction of Deep PYR participating in SPW-R (</w:t>
      </w:r>
      <w:r w:rsidRPr="008C188B">
        <w:rPr>
          <w:rFonts w:ascii="Times" w:hAnsi="Times" w:cs="Times"/>
          <w:sz w:val="18"/>
          <w:szCs w:val="18"/>
        </w:rPr>
        <w:t>n=11-32, total: 125 Deep cells</w:t>
      </w:r>
      <w:r>
        <w:rPr>
          <w:rFonts w:ascii="Times" w:hAnsi="Times" w:cs="Times"/>
          <w:sz w:val="18"/>
          <w:szCs w:val="18"/>
        </w:rPr>
        <w:t>,</w:t>
      </w:r>
      <w:r w:rsidRPr="008C188B">
        <w:rPr>
          <w:rFonts w:ascii="Times" w:hAnsi="Times" w:cs="Times"/>
          <w:sz w:val="18"/>
          <w:szCs w:val="18"/>
        </w:rPr>
        <w:t xml:space="preserve"> p=</w:t>
      </w:r>
      <w:r w:rsidRPr="008C188B">
        <w:rPr>
          <w:sz w:val="18"/>
          <w:szCs w:val="18"/>
        </w:rPr>
        <w:t xml:space="preserve"> </w:t>
      </w:r>
      <w:r w:rsidRPr="008C188B">
        <w:rPr>
          <w:rFonts w:ascii="Times" w:hAnsi="Times" w:cs="Times"/>
          <w:sz w:val="18"/>
          <w:szCs w:val="18"/>
        </w:rPr>
        <w:t>2.4645e-13, Wilcoxon rank-sum test</w:t>
      </w:r>
      <w:r>
        <w:rPr>
          <w:rFonts w:ascii="Times" w:hAnsi="Times" w:cs="Times"/>
          <w:sz w:val="18"/>
          <w:szCs w:val="18"/>
        </w:rPr>
        <w:t>).</w:t>
      </w:r>
    </w:p>
    <w:p w14:paraId="7AA84FCB" w14:textId="77777777" w:rsidR="003E6A3F" w:rsidRPr="008C188B" w:rsidRDefault="003E6A3F" w:rsidP="003E6A3F">
      <w:pPr>
        <w:pStyle w:val="ListParagraph"/>
        <w:numPr>
          <w:ilvl w:val="0"/>
          <w:numId w:val="2"/>
        </w:numPr>
        <w:spacing w:line="480" w:lineRule="auto"/>
        <w:ind w:left="1080"/>
        <w:jc w:val="both"/>
        <w:rPr>
          <w:rFonts w:ascii="Times" w:hAnsi="Times" w:cs="Times"/>
          <w:sz w:val="18"/>
          <w:szCs w:val="18"/>
        </w:rPr>
      </w:pPr>
      <w:r>
        <w:rPr>
          <w:rFonts w:ascii="Times" w:hAnsi="Times" w:cs="Times"/>
          <w:sz w:val="18"/>
          <w:szCs w:val="18"/>
        </w:rPr>
        <w:t>Fraction of Superficial PYR participating in SPW-R (</w:t>
      </w:r>
      <w:r w:rsidRPr="008C188B">
        <w:rPr>
          <w:rFonts w:ascii="Times" w:hAnsi="Times" w:cs="Times"/>
          <w:sz w:val="18"/>
          <w:szCs w:val="18"/>
        </w:rPr>
        <w:t xml:space="preserve">n=5-33, total: 69 Superficial cells. </w:t>
      </w:r>
      <w:r>
        <w:rPr>
          <w:rFonts w:ascii="Times" w:hAnsi="Times" w:cs="Times"/>
          <w:sz w:val="18"/>
          <w:szCs w:val="18"/>
        </w:rPr>
        <w:t>p</w:t>
      </w:r>
      <w:r w:rsidRPr="008C188B">
        <w:rPr>
          <w:rFonts w:ascii="Times" w:hAnsi="Times" w:cs="Times"/>
          <w:sz w:val="18"/>
          <w:szCs w:val="18"/>
        </w:rPr>
        <w:t>=</w:t>
      </w:r>
      <w:r w:rsidRPr="008C188B">
        <w:rPr>
          <w:sz w:val="18"/>
          <w:szCs w:val="18"/>
        </w:rPr>
        <w:t xml:space="preserve"> </w:t>
      </w:r>
      <w:r w:rsidRPr="008C188B">
        <w:rPr>
          <w:rFonts w:ascii="Times" w:hAnsi="Times" w:cs="Times"/>
          <w:sz w:val="18"/>
          <w:szCs w:val="18"/>
        </w:rPr>
        <w:t>6.5141e-06, Wilcoxon rank-sum test</w:t>
      </w:r>
      <w:r>
        <w:rPr>
          <w:rFonts w:ascii="Times" w:hAnsi="Times" w:cs="Times"/>
          <w:sz w:val="18"/>
          <w:szCs w:val="18"/>
        </w:rPr>
        <w:t>).</w:t>
      </w:r>
    </w:p>
    <w:p w14:paraId="2E5CE9A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66C"/>
    <w:multiLevelType w:val="hybridMultilevel"/>
    <w:tmpl w:val="CCD0FF7C"/>
    <w:lvl w:ilvl="0" w:tplc="FFFFFFFF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B73702"/>
    <w:multiLevelType w:val="hybridMultilevel"/>
    <w:tmpl w:val="CCD0FF7C"/>
    <w:lvl w:ilvl="0" w:tplc="FFFFFFFF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9D277C"/>
    <w:multiLevelType w:val="hybridMultilevel"/>
    <w:tmpl w:val="5510E2F0"/>
    <w:lvl w:ilvl="0" w:tplc="B5FAF100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5461609">
    <w:abstractNumId w:val="1"/>
  </w:num>
  <w:num w:numId="2" w16cid:durableId="945192287">
    <w:abstractNumId w:val="2"/>
  </w:num>
  <w:num w:numId="3" w16cid:durableId="1753962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3F"/>
    <w:rsid w:val="00146E61"/>
    <w:rsid w:val="003C2EF4"/>
    <w:rsid w:val="003E6A3F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3074F"/>
  <w15:chartTrackingRefBased/>
  <w15:docId w15:val="{3D63B6E3-C8E7-4271-8AE3-3DB87A950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E6A3F"/>
    <w:rPr>
      <w:rFonts w:ascii="Calibri" w:eastAsia="SimSun" w:hAnsi="Calibri" w:cs="Calibri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6A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A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A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A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A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A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A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A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A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A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A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A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A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A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A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A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A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A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A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A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A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A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A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A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A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A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A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A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A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203</Words>
  <Characters>1160</Characters>
  <Application>Microsoft Office Word</Application>
  <DocSecurity>0</DocSecurity>
  <Lines>9</Lines>
  <Paragraphs>2</Paragraphs>
  <ScaleCrop>false</ScaleCrop>
  <Company>Springer Nature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2025-02-13T08:33:00Z</dcterms:created>
  <dcterms:modified xsi:type="dcterms:W3CDTF">2025-02-13T08:34:00Z</dcterms:modified>
</cp:coreProperties>
</file>