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C0B9D" w14:textId="52F8141C" w:rsidR="007E6B6C" w:rsidRPr="007E6B6C" w:rsidRDefault="007E6B6C" w:rsidP="00BE5531">
      <w:pPr>
        <w:jc w:val="both"/>
        <w:rPr>
          <w:lang w:val="en-US"/>
        </w:rPr>
      </w:pPr>
      <w:r w:rsidRPr="007E6B6C">
        <w:rPr>
          <w:lang w:val="en-US"/>
        </w:rPr>
        <w:t>Low-cost air quality s</w:t>
      </w:r>
      <w:r>
        <w:rPr>
          <w:lang w:val="en-US"/>
        </w:rPr>
        <w:t xml:space="preserve">ensors are suggested to by some research to inaccurately reflect the exact quantity of air pollutants. In order to assess the reliability of our sensor clusters (2 clusters with 10 sensors each), we aimed to calibrate their values against a sensor </w:t>
      </w:r>
      <w:r w:rsidR="00CB53F7">
        <w:rPr>
          <w:lang w:val="en-US"/>
        </w:rPr>
        <w:t>from</w:t>
      </w:r>
      <w:r>
        <w:rPr>
          <w:lang w:val="en-US"/>
        </w:rPr>
        <w:t xml:space="preserve"> the government</w:t>
      </w:r>
      <w:r w:rsidR="00BE5531">
        <w:rPr>
          <w:lang w:val="en-US"/>
        </w:rPr>
        <w:t xml:space="preserve"> (Figure 1)</w:t>
      </w:r>
      <w:r>
        <w:rPr>
          <w:lang w:val="en-US"/>
        </w:rPr>
        <w:t>. Upon assessing the values of the government sensors, we deemed them unreliable (</w:t>
      </w:r>
      <w:r w:rsidR="00CB53F7">
        <w:rPr>
          <w:lang w:val="en-US"/>
        </w:rPr>
        <w:t xml:space="preserve">Figure </w:t>
      </w:r>
      <w:r w:rsidR="00BE5531">
        <w:rPr>
          <w:lang w:val="en-US"/>
        </w:rPr>
        <w:t>2</w:t>
      </w:r>
      <w:r w:rsidR="00CB53F7">
        <w:rPr>
          <w:lang w:val="en-US"/>
        </w:rPr>
        <w:t xml:space="preserve">, </w:t>
      </w:r>
      <w:r>
        <w:rPr>
          <w:lang w:val="en-US"/>
        </w:rPr>
        <w:t xml:space="preserve">missing values and </w:t>
      </w:r>
      <w:r w:rsidR="00CB53F7">
        <w:rPr>
          <w:lang w:val="en-US"/>
        </w:rPr>
        <w:t xml:space="preserve">having </w:t>
      </w:r>
      <w:r>
        <w:rPr>
          <w:lang w:val="en-US"/>
        </w:rPr>
        <w:t>negative values</w:t>
      </w:r>
      <w:r w:rsidR="00CB53F7">
        <w:rPr>
          <w:lang w:val="en-US"/>
        </w:rPr>
        <w:t xml:space="preserve">). </w:t>
      </w:r>
      <w:r w:rsidR="00BE5531">
        <w:rPr>
          <w:lang w:val="en-US"/>
        </w:rPr>
        <w:t xml:space="preserve">In contrast, our sensors values did not dip below 0, yet we did miss some data at the end of June (Figure 3). </w:t>
      </w:r>
      <w:r w:rsidR="00CB53F7">
        <w:rPr>
          <w:lang w:val="en-US"/>
        </w:rPr>
        <w:t>Nonetheless, we assessed the correlations between our sensor clusters and the government sensor to assess the level of agreement between the sensors</w:t>
      </w:r>
      <w:r w:rsidR="00BE5531">
        <w:rPr>
          <w:lang w:val="en-US"/>
        </w:rPr>
        <w:t xml:space="preserve"> (Figure 4)</w:t>
      </w:r>
      <w:r w:rsidR="00CB53F7">
        <w:rPr>
          <w:lang w:val="en-US"/>
        </w:rPr>
        <w:t>. We ran simple Pearson correlation with increasing temporal averaging (1 – 24 hours) and found</w:t>
      </w:r>
      <w:r w:rsidR="00F472FB">
        <w:rPr>
          <w:lang w:val="en-US"/>
        </w:rPr>
        <w:t xml:space="preserve"> high correlations</w:t>
      </w:r>
      <w:r w:rsidR="00CB53F7">
        <w:rPr>
          <w:lang w:val="en-US"/>
        </w:rPr>
        <w:t xml:space="preserve"> for PM2.5 </w:t>
      </w:r>
      <w:r w:rsidR="00BE5531">
        <w:rPr>
          <w:lang w:val="en-US"/>
        </w:rPr>
        <w:t>(</w:t>
      </w:r>
      <w:r w:rsidR="00B579C4">
        <w:rPr>
          <w:lang w:val="en-US"/>
        </w:rPr>
        <w:t xml:space="preserve">r &gt; 0.70, </w:t>
      </w:r>
      <w:r w:rsidR="00BE5531">
        <w:rPr>
          <w:lang w:val="en-US"/>
        </w:rPr>
        <w:t>Figure 4)</w:t>
      </w:r>
      <w:r>
        <w:rPr>
          <w:lang w:val="en-US"/>
        </w:rPr>
        <w:t xml:space="preserve">. This implies that between our sensor clusters and the government sensors there is agreement on the air quality. After, we </w:t>
      </w:r>
      <w:r w:rsidR="00300A7A">
        <w:rPr>
          <w:lang w:val="en-US"/>
        </w:rPr>
        <w:t xml:space="preserve">visually assessed </w:t>
      </w:r>
      <w:r w:rsidR="00BE5531">
        <w:rPr>
          <w:lang w:val="en-US"/>
        </w:rPr>
        <w:t>the</w:t>
      </w:r>
      <w:r>
        <w:rPr>
          <w:lang w:val="en-US"/>
        </w:rPr>
        <w:t xml:space="preserve"> </w:t>
      </w:r>
      <w:r w:rsidR="00BE5531">
        <w:rPr>
          <w:lang w:val="en-US"/>
        </w:rPr>
        <w:t xml:space="preserve">sensor </w:t>
      </w:r>
      <w:r>
        <w:rPr>
          <w:lang w:val="en-US"/>
        </w:rPr>
        <w:t xml:space="preserve">clusters to see how well </w:t>
      </w:r>
      <w:r w:rsidR="006B0296">
        <w:rPr>
          <w:lang w:val="en-US"/>
        </w:rPr>
        <w:t>they agree</w:t>
      </w:r>
      <w:r>
        <w:rPr>
          <w:lang w:val="en-US"/>
        </w:rPr>
        <w:t xml:space="preserve"> with each other</w:t>
      </w:r>
      <w:r w:rsidR="00B579C4">
        <w:rPr>
          <w:lang w:val="en-US"/>
        </w:rPr>
        <w:t>, following we also assessed the correlations</w:t>
      </w:r>
      <w:r w:rsidR="00542AFF">
        <w:rPr>
          <w:lang w:val="en-US"/>
        </w:rPr>
        <w:t xml:space="preserve"> (r &gt; 0.98)</w:t>
      </w:r>
      <w:r>
        <w:rPr>
          <w:lang w:val="en-US"/>
        </w:rPr>
        <w:t xml:space="preserve">. The resulting </w:t>
      </w:r>
      <w:r w:rsidR="006B0296">
        <w:rPr>
          <w:lang w:val="en-US"/>
        </w:rPr>
        <w:t>figures shows high similarity between the sensors that would be used in the fieldwork</w:t>
      </w:r>
      <w:r>
        <w:rPr>
          <w:lang w:val="en-US"/>
        </w:rPr>
        <w:t>, indicating that the sensor can be compared with each other reliably</w:t>
      </w:r>
      <w:r w:rsidR="006B0296">
        <w:rPr>
          <w:lang w:val="en-US"/>
        </w:rPr>
        <w:t xml:space="preserve"> (Figure 5</w:t>
      </w:r>
      <w:r w:rsidR="00B579C4">
        <w:rPr>
          <w:lang w:val="en-US"/>
        </w:rPr>
        <w:t>,</w:t>
      </w:r>
      <w:r w:rsidR="006B0296">
        <w:rPr>
          <w:lang w:val="en-US"/>
        </w:rPr>
        <w:t xml:space="preserve"> 6</w:t>
      </w:r>
      <w:r w:rsidR="00B579C4">
        <w:rPr>
          <w:lang w:val="en-US"/>
        </w:rPr>
        <w:t>, 7 &amp; 8</w:t>
      </w:r>
      <w:r w:rsidR="006B0296">
        <w:rPr>
          <w:lang w:val="en-US"/>
        </w:rPr>
        <w:t>)</w:t>
      </w:r>
      <w:r>
        <w:rPr>
          <w:lang w:val="en-US"/>
        </w:rPr>
        <w:t xml:space="preserve">. </w:t>
      </w:r>
    </w:p>
    <w:p w14:paraId="42EC906C" w14:textId="77777777" w:rsidR="007E6B6C" w:rsidRPr="006B0296" w:rsidRDefault="007E6B6C">
      <w:pPr>
        <w:rPr>
          <w:lang w:val="en-US"/>
        </w:rPr>
      </w:pPr>
    </w:p>
    <w:p w14:paraId="28D32F4C" w14:textId="5DA90B28" w:rsidR="00403AB5" w:rsidRDefault="007E6B6C">
      <w:r>
        <w:rPr>
          <w:noProof/>
        </w:rPr>
        <w:drawing>
          <wp:inline distT="0" distB="0" distL="0" distR="0" wp14:anchorId="262BE048" wp14:editId="1C8DDF8A">
            <wp:extent cx="5748655" cy="3625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8655" cy="3625850"/>
                    </a:xfrm>
                    <a:prstGeom prst="rect">
                      <a:avLst/>
                    </a:prstGeom>
                    <a:noFill/>
                    <a:ln>
                      <a:noFill/>
                    </a:ln>
                  </pic:spPr>
                </pic:pic>
              </a:graphicData>
            </a:graphic>
          </wp:inline>
        </w:drawing>
      </w:r>
    </w:p>
    <w:p w14:paraId="03C491EF" w14:textId="6E9B2A6E" w:rsidR="007E6B6C" w:rsidRDefault="007E6B6C">
      <w:pPr>
        <w:rPr>
          <w:b/>
          <w:lang w:val="en-US"/>
        </w:rPr>
      </w:pPr>
      <w:r w:rsidRPr="007E6B6C">
        <w:rPr>
          <w:b/>
          <w:lang w:val="en-US"/>
        </w:rPr>
        <w:t xml:space="preserve">Figure 1. shows a google maps </w:t>
      </w:r>
      <w:r>
        <w:rPr>
          <w:b/>
          <w:lang w:val="en-US"/>
        </w:rPr>
        <w:t>satellite view of the distance from our sensor cluster (right dot) to the RIVM sensor (left dot), indicating a distance of approximately 150 meters between the sensors.</w:t>
      </w:r>
    </w:p>
    <w:p w14:paraId="51B7B638" w14:textId="77777777" w:rsidR="00BE5531" w:rsidRDefault="00BE5531">
      <w:pPr>
        <w:rPr>
          <w:b/>
          <w:lang w:val="en-US"/>
        </w:rPr>
      </w:pPr>
    </w:p>
    <w:p w14:paraId="6D3BFC87" w14:textId="54E68445" w:rsidR="007E6B6C" w:rsidRDefault="0029308C" w:rsidP="00CB53F7">
      <w:pPr>
        <w:jc w:val="both"/>
        <w:rPr>
          <w:sz w:val="20"/>
          <w:lang w:val="en-US"/>
        </w:rPr>
      </w:pPr>
      <w:r>
        <w:rPr>
          <w:b/>
          <w:noProof/>
          <w:sz w:val="20"/>
          <w:lang w:val="en-US"/>
        </w:rPr>
        <w:lastRenderedPageBreak/>
        <w:drawing>
          <wp:inline distT="0" distB="0" distL="0" distR="0" wp14:anchorId="2A6D1FBD" wp14:editId="45A1773E">
            <wp:extent cx="5760720" cy="35547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vmPM25.png"/>
                    <pic:cNvPicPr/>
                  </pic:nvPicPr>
                  <pic:blipFill>
                    <a:blip r:embed="rId6">
                      <a:extLst>
                        <a:ext uri="{28A0092B-C50C-407E-A947-70E740481C1C}">
                          <a14:useLocalDpi xmlns:a14="http://schemas.microsoft.com/office/drawing/2010/main" val="0"/>
                        </a:ext>
                      </a:extLst>
                    </a:blip>
                    <a:stretch>
                      <a:fillRect/>
                    </a:stretch>
                  </pic:blipFill>
                  <pic:spPr>
                    <a:xfrm>
                      <a:off x="0" y="0"/>
                      <a:ext cx="5760720" cy="3554730"/>
                    </a:xfrm>
                    <a:prstGeom prst="rect">
                      <a:avLst/>
                    </a:prstGeom>
                  </pic:spPr>
                </pic:pic>
              </a:graphicData>
            </a:graphic>
          </wp:inline>
        </w:drawing>
      </w:r>
      <w:r w:rsidR="00824D7B" w:rsidRPr="00CB53F7">
        <w:rPr>
          <w:b/>
          <w:sz w:val="20"/>
          <w:lang w:val="en-US"/>
        </w:rPr>
        <w:t xml:space="preserve">Figure </w:t>
      </w:r>
      <w:r w:rsidR="00BE5531">
        <w:rPr>
          <w:b/>
          <w:sz w:val="20"/>
          <w:lang w:val="en-US"/>
        </w:rPr>
        <w:t>2</w:t>
      </w:r>
      <w:r w:rsidR="00824D7B" w:rsidRPr="00CB53F7">
        <w:rPr>
          <w:b/>
          <w:sz w:val="20"/>
          <w:lang w:val="en-US"/>
        </w:rPr>
        <w:t xml:space="preserve">. Shows </w:t>
      </w:r>
      <w:r w:rsidR="00CB53F7" w:rsidRPr="00CB53F7">
        <w:rPr>
          <w:b/>
          <w:sz w:val="20"/>
          <w:lang w:val="en-US"/>
        </w:rPr>
        <w:t xml:space="preserve">the hourly air pollution values retrieved from the governmental sensor. </w:t>
      </w:r>
      <w:r w:rsidR="00CB53F7" w:rsidRPr="00CB53F7">
        <w:rPr>
          <w:sz w:val="20"/>
          <w:lang w:val="en-US"/>
        </w:rPr>
        <w:t>The red line indicates a value of 0 air pollution per cubic meter. Value below the red line indicate a negative value of air pollution and should not be possible. For 142 hours, there is no data from the government sensors, also seen by the lines interrupting at the start of July, mid-July and the ending of August.</w:t>
      </w:r>
    </w:p>
    <w:p w14:paraId="11FFA7AA" w14:textId="516DC9F9" w:rsidR="00BE5531" w:rsidRPr="00CB53F7" w:rsidRDefault="00C82A5D" w:rsidP="00BE5531">
      <w:pPr>
        <w:jc w:val="both"/>
        <w:rPr>
          <w:b/>
          <w:sz w:val="20"/>
          <w:lang w:val="en-US"/>
        </w:rPr>
      </w:pPr>
      <w:r>
        <w:rPr>
          <w:b/>
          <w:noProof/>
          <w:sz w:val="20"/>
          <w:lang w:val="en-US"/>
        </w:rPr>
        <w:drawing>
          <wp:inline distT="0" distB="0" distL="0" distR="0" wp14:anchorId="7BEA2FD1" wp14:editId="7FA5B2E9">
            <wp:extent cx="5760720" cy="35547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mtopPM25.png"/>
                    <pic:cNvPicPr/>
                  </pic:nvPicPr>
                  <pic:blipFill>
                    <a:blip r:embed="rId7">
                      <a:extLst>
                        <a:ext uri="{28A0092B-C50C-407E-A947-70E740481C1C}">
                          <a14:useLocalDpi xmlns:a14="http://schemas.microsoft.com/office/drawing/2010/main" val="0"/>
                        </a:ext>
                      </a:extLst>
                    </a:blip>
                    <a:stretch>
                      <a:fillRect/>
                    </a:stretch>
                  </pic:blipFill>
                  <pic:spPr>
                    <a:xfrm>
                      <a:off x="0" y="0"/>
                      <a:ext cx="5760720" cy="3554730"/>
                    </a:xfrm>
                    <a:prstGeom prst="rect">
                      <a:avLst/>
                    </a:prstGeom>
                  </pic:spPr>
                </pic:pic>
              </a:graphicData>
            </a:graphic>
          </wp:inline>
        </w:drawing>
      </w:r>
    </w:p>
    <w:p w14:paraId="17CFE20D" w14:textId="4B8C027C" w:rsidR="00BE5531" w:rsidRPr="00B027F1" w:rsidRDefault="00BE5531" w:rsidP="00BE5531">
      <w:pPr>
        <w:jc w:val="both"/>
        <w:rPr>
          <w:sz w:val="20"/>
          <w:lang w:val="en-US"/>
        </w:rPr>
      </w:pPr>
      <w:r w:rsidRPr="00CB53F7">
        <w:rPr>
          <w:b/>
          <w:sz w:val="20"/>
          <w:lang w:val="en-US"/>
        </w:rPr>
        <w:t xml:space="preserve">Figure </w:t>
      </w:r>
      <w:r>
        <w:rPr>
          <w:b/>
          <w:sz w:val="20"/>
          <w:lang w:val="en-US"/>
        </w:rPr>
        <w:t>3</w:t>
      </w:r>
      <w:r w:rsidRPr="00CB53F7">
        <w:rPr>
          <w:b/>
          <w:sz w:val="20"/>
          <w:lang w:val="en-US"/>
        </w:rPr>
        <w:t xml:space="preserve">. shows the hourly air pollution values </w:t>
      </w:r>
      <w:r>
        <w:rPr>
          <w:b/>
          <w:sz w:val="20"/>
          <w:lang w:val="en-US"/>
        </w:rPr>
        <w:t>retr</w:t>
      </w:r>
      <w:r w:rsidRPr="00CB53F7">
        <w:rPr>
          <w:b/>
          <w:sz w:val="20"/>
          <w:lang w:val="en-US"/>
        </w:rPr>
        <w:t>ieved</w:t>
      </w:r>
      <w:r>
        <w:rPr>
          <w:b/>
          <w:sz w:val="20"/>
          <w:lang w:val="en-US"/>
        </w:rPr>
        <w:t xml:space="preserve"> and averaged</w:t>
      </w:r>
      <w:r w:rsidRPr="00CB53F7">
        <w:rPr>
          <w:b/>
          <w:sz w:val="20"/>
          <w:lang w:val="en-US"/>
        </w:rPr>
        <w:t xml:space="preserve"> from the sensor clusters.</w:t>
      </w:r>
      <w:r>
        <w:rPr>
          <w:sz w:val="20"/>
          <w:lang w:val="en-US"/>
        </w:rPr>
        <w:t xml:space="preserve"> </w:t>
      </w:r>
      <w:r w:rsidRPr="00CB53F7">
        <w:rPr>
          <w:sz w:val="20"/>
          <w:lang w:val="en-US"/>
        </w:rPr>
        <w:t>The red line indicates a value of 0 air pollution per cubic meter.</w:t>
      </w:r>
      <w:r>
        <w:rPr>
          <w:sz w:val="20"/>
          <w:lang w:val="en-US"/>
        </w:rPr>
        <w:t xml:space="preserve"> The straight black line from half June to July is missing data.</w:t>
      </w:r>
    </w:p>
    <w:p w14:paraId="019294C2" w14:textId="77777777" w:rsidR="00CB53F7" w:rsidRPr="00CB53F7" w:rsidRDefault="00CB53F7">
      <w:pPr>
        <w:rPr>
          <w:b/>
          <w:sz w:val="20"/>
          <w:lang w:val="en-US"/>
        </w:rPr>
      </w:pPr>
    </w:p>
    <w:p w14:paraId="2C9FED68" w14:textId="2EFBC33C" w:rsidR="00B027F1" w:rsidRDefault="00B027F1">
      <w:pPr>
        <w:rPr>
          <w:b/>
          <w:sz w:val="20"/>
          <w:lang w:val="en-US"/>
        </w:rPr>
      </w:pPr>
    </w:p>
    <w:p w14:paraId="6F84B62D" w14:textId="2678778E" w:rsidR="00B027F1" w:rsidRDefault="00485D28">
      <w:pPr>
        <w:rPr>
          <w:b/>
          <w:sz w:val="20"/>
          <w:lang w:val="en-US"/>
        </w:rPr>
      </w:pPr>
      <w:r>
        <w:rPr>
          <w:b/>
          <w:noProof/>
          <w:sz w:val="20"/>
          <w:lang w:val="en-US"/>
        </w:rPr>
        <w:lastRenderedPageBreak/>
        <w:drawing>
          <wp:inline distT="0" distB="0" distL="0" distR="0" wp14:anchorId="768F36A8" wp14:editId="5295E384">
            <wp:extent cx="5760720" cy="35547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rrelation temporal averagin.png"/>
                    <pic:cNvPicPr/>
                  </pic:nvPicPr>
                  <pic:blipFill>
                    <a:blip r:embed="rId8">
                      <a:extLst>
                        <a:ext uri="{28A0092B-C50C-407E-A947-70E740481C1C}">
                          <a14:useLocalDpi xmlns:a14="http://schemas.microsoft.com/office/drawing/2010/main" val="0"/>
                        </a:ext>
                      </a:extLst>
                    </a:blip>
                    <a:stretch>
                      <a:fillRect/>
                    </a:stretch>
                  </pic:blipFill>
                  <pic:spPr>
                    <a:xfrm>
                      <a:off x="0" y="0"/>
                      <a:ext cx="5760720" cy="3554730"/>
                    </a:xfrm>
                    <a:prstGeom prst="rect">
                      <a:avLst/>
                    </a:prstGeom>
                  </pic:spPr>
                </pic:pic>
              </a:graphicData>
            </a:graphic>
          </wp:inline>
        </w:drawing>
      </w:r>
    </w:p>
    <w:p w14:paraId="490341BB" w14:textId="666E1F5C" w:rsidR="007E6B6C" w:rsidRDefault="00CB53F7">
      <w:pPr>
        <w:rPr>
          <w:sz w:val="20"/>
          <w:lang w:val="en-US"/>
        </w:rPr>
      </w:pPr>
      <w:r w:rsidRPr="00CB53F7">
        <w:rPr>
          <w:b/>
          <w:sz w:val="20"/>
          <w:lang w:val="en-US"/>
        </w:rPr>
        <w:t>Figure 4. shows the correlation values between the governmental sensor and our sensor clusters for PM2.5</w:t>
      </w:r>
      <w:r w:rsidR="00485D28">
        <w:rPr>
          <w:b/>
          <w:sz w:val="20"/>
          <w:lang w:val="en-US"/>
        </w:rPr>
        <w:t>,</w:t>
      </w:r>
      <w:r w:rsidRPr="00CB53F7">
        <w:rPr>
          <w:b/>
          <w:sz w:val="20"/>
          <w:lang w:val="en-US"/>
        </w:rPr>
        <w:t xml:space="preserve"> using temporal averaging from 1 – 24 hours.</w:t>
      </w:r>
      <w:r w:rsidR="00BE5531">
        <w:rPr>
          <w:sz w:val="20"/>
          <w:lang w:val="en-US"/>
        </w:rPr>
        <w:t xml:space="preserve"> The agreement between the RIVM sensor and our sensor clusters for PM2.5 was quite high</w:t>
      </w:r>
      <w:r w:rsidR="00485D28">
        <w:rPr>
          <w:sz w:val="20"/>
          <w:lang w:val="en-US"/>
        </w:rPr>
        <w:t>.</w:t>
      </w:r>
    </w:p>
    <w:p w14:paraId="36D81CF2" w14:textId="2410DA9E" w:rsidR="00BE5531" w:rsidRDefault="006B0296">
      <w:pPr>
        <w:rPr>
          <w:sz w:val="20"/>
          <w:lang w:val="en-US"/>
        </w:rPr>
      </w:pPr>
      <w:r>
        <w:rPr>
          <w:noProof/>
          <w:sz w:val="20"/>
          <w:lang w:val="en-US"/>
        </w:rPr>
        <w:drawing>
          <wp:inline distT="0" distB="0" distL="0" distR="0" wp14:anchorId="74023612" wp14:editId="3CAABB02">
            <wp:extent cx="5760720" cy="35547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ual_pm2.5.png"/>
                    <pic:cNvPicPr/>
                  </pic:nvPicPr>
                  <pic:blipFill>
                    <a:blip r:embed="rId9">
                      <a:extLst>
                        <a:ext uri="{28A0092B-C50C-407E-A947-70E740481C1C}">
                          <a14:useLocalDpi xmlns:a14="http://schemas.microsoft.com/office/drawing/2010/main" val="0"/>
                        </a:ext>
                      </a:extLst>
                    </a:blip>
                    <a:stretch>
                      <a:fillRect/>
                    </a:stretch>
                  </pic:blipFill>
                  <pic:spPr>
                    <a:xfrm>
                      <a:off x="0" y="0"/>
                      <a:ext cx="5760720" cy="3554730"/>
                    </a:xfrm>
                    <a:prstGeom prst="rect">
                      <a:avLst/>
                    </a:prstGeom>
                  </pic:spPr>
                </pic:pic>
              </a:graphicData>
            </a:graphic>
          </wp:inline>
        </w:drawing>
      </w:r>
    </w:p>
    <w:p w14:paraId="1930BC56" w14:textId="7F857E8B" w:rsidR="00BE5531" w:rsidRPr="00BE5531" w:rsidRDefault="00BE5531">
      <w:pPr>
        <w:rPr>
          <w:sz w:val="20"/>
          <w:lang w:val="en-US"/>
        </w:rPr>
      </w:pPr>
      <w:r>
        <w:rPr>
          <w:b/>
          <w:sz w:val="20"/>
          <w:lang w:val="en-US"/>
        </w:rPr>
        <w:t xml:space="preserve">Figure 5. shows the </w:t>
      </w:r>
      <w:r w:rsidR="006B0296">
        <w:rPr>
          <w:b/>
          <w:sz w:val="20"/>
          <w:lang w:val="en-US"/>
        </w:rPr>
        <w:t xml:space="preserve">data retrieved from </w:t>
      </w:r>
      <w:r>
        <w:rPr>
          <w:b/>
          <w:sz w:val="20"/>
          <w:lang w:val="en-US"/>
        </w:rPr>
        <w:t>the sensors used in the models</w:t>
      </w:r>
      <w:r w:rsidR="006B0296">
        <w:rPr>
          <w:b/>
          <w:sz w:val="20"/>
          <w:lang w:val="en-US"/>
        </w:rPr>
        <w:t>, and the governmental sensor data</w:t>
      </w:r>
      <w:r>
        <w:rPr>
          <w:b/>
          <w:sz w:val="20"/>
          <w:lang w:val="en-US"/>
        </w:rPr>
        <w:t>.</w:t>
      </w:r>
      <w:r w:rsidR="006B0296">
        <w:rPr>
          <w:sz w:val="20"/>
          <w:lang w:val="en-US"/>
        </w:rPr>
        <w:t xml:space="preserve"> Panels with numbers are </w:t>
      </w:r>
      <w:proofErr w:type="spellStart"/>
      <w:r w:rsidR="006B0296">
        <w:rPr>
          <w:sz w:val="20"/>
          <w:lang w:val="en-US"/>
        </w:rPr>
        <w:t>Temtop</w:t>
      </w:r>
      <w:proofErr w:type="spellEnd"/>
      <w:r w:rsidR="006B0296">
        <w:rPr>
          <w:sz w:val="20"/>
          <w:lang w:val="en-US"/>
        </w:rPr>
        <w:t xml:space="preserve"> sensors and the Govt. panel shows the data from the governmental sensor.  </w:t>
      </w:r>
      <w:r>
        <w:rPr>
          <w:b/>
          <w:sz w:val="20"/>
          <w:lang w:val="en-US"/>
        </w:rPr>
        <w:t xml:space="preserve"> </w:t>
      </w:r>
    </w:p>
    <w:p w14:paraId="7BE4DD97" w14:textId="034875C3" w:rsidR="00CB53F7" w:rsidRDefault="00CB53F7">
      <w:pPr>
        <w:rPr>
          <w:lang w:val="en-US"/>
        </w:rPr>
      </w:pPr>
    </w:p>
    <w:p w14:paraId="0DDA6753" w14:textId="0EBA9873" w:rsidR="00B579C4" w:rsidRDefault="00B579C4">
      <w:pPr>
        <w:rPr>
          <w:lang w:val="en-US"/>
        </w:rPr>
      </w:pPr>
    </w:p>
    <w:p w14:paraId="27772E39" w14:textId="13FC3EE6" w:rsidR="00B579C4" w:rsidRDefault="009A254C">
      <w:pPr>
        <w:rPr>
          <w:lang w:val="en-US"/>
        </w:rPr>
      </w:pPr>
      <w:r>
        <w:rPr>
          <w:noProof/>
          <w:lang w:val="en-US"/>
        </w:rPr>
        <w:lastRenderedPageBreak/>
        <w:drawing>
          <wp:inline distT="0" distB="0" distL="0" distR="0" wp14:anchorId="4F05CB68" wp14:editId="58110E4F">
            <wp:extent cx="5607170" cy="346121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tmap_pm2.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8168" cy="3468004"/>
                    </a:xfrm>
                    <a:prstGeom prst="rect">
                      <a:avLst/>
                    </a:prstGeom>
                  </pic:spPr>
                </pic:pic>
              </a:graphicData>
            </a:graphic>
          </wp:inline>
        </w:drawing>
      </w:r>
    </w:p>
    <w:p w14:paraId="52FF5FA0" w14:textId="45C0EFDD" w:rsidR="00B579C4" w:rsidRDefault="00B579C4">
      <w:pPr>
        <w:rPr>
          <w:lang w:val="en-US"/>
        </w:rPr>
      </w:pPr>
    </w:p>
    <w:p w14:paraId="0430BEA6" w14:textId="47266946" w:rsidR="00B579C4" w:rsidRPr="00B579C4" w:rsidRDefault="00B579C4">
      <w:pPr>
        <w:rPr>
          <w:lang w:val="en-US"/>
        </w:rPr>
      </w:pPr>
      <w:r>
        <w:rPr>
          <w:b/>
          <w:lang w:val="en-US"/>
        </w:rPr>
        <w:t xml:space="preserve">Figure </w:t>
      </w:r>
      <w:r w:rsidR="00485D28">
        <w:rPr>
          <w:b/>
          <w:lang w:val="en-US"/>
        </w:rPr>
        <w:t>6</w:t>
      </w:r>
      <w:bookmarkStart w:id="0" w:name="_GoBack"/>
      <w:bookmarkEnd w:id="0"/>
      <w:r w:rsidR="00F472FB">
        <w:rPr>
          <w:b/>
          <w:lang w:val="en-US"/>
        </w:rPr>
        <w:t>.</w:t>
      </w:r>
      <w:r>
        <w:rPr>
          <w:b/>
          <w:lang w:val="en-US"/>
        </w:rPr>
        <w:t xml:space="preserve"> Shows a heatmap of correlations between the sensors used to assess PM2.5 air pollution.</w:t>
      </w:r>
      <w:r>
        <w:rPr>
          <w:lang w:val="en-US"/>
        </w:rPr>
        <w:t xml:space="preserve"> Govt. is the governmental sensor data and the numbered rows and columns are the data retrieved from the </w:t>
      </w:r>
      <w:proofErr w:type="spellStart"/>
      <w:r>
        <w:rPr>
          <w:lang w:val="en-US"/>
        </w:rPr>
        <w:t>temtop</w:t>
      </w:r>
      <w:proofErr w:type="spellEnd"/>
      <w:r>
        <w:rPr>
          <w:lang w:val="en-US"/>
        </w:rPr>
        <w:t xml:space="preserve"> sensors.</w:t>
      </w:r>
    </w:p>
    <w:sectPr w:rsidR="00B579C4" w:rsidRPr="00B579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B7D9C"/>
    <w:multiLevelType w:val="hybridMultilevel"/>
    <w:tmpl w:val="5F76A5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388"/>
    <w:rsid w:val="0029308C"/>
    <w:rsid w:val="00300A7A"/>
    <w:rsid w:val="00403AB5"/>
    <w:rsid w:val="00455F12"/>
    <w:rsid w:val="00485D28"/>
    <w:rsid w:val="00542AFF"/>
    <w:rsid w:val="006B0296"/>
    <w:rsid w:val="007E6B6C"/>
    <w:rsid w:val="00824D7B"/>
    <w:rsid w:val="009A254C"/>
    <w:rsid w:val="00B027F1"/>
    <w:rsid w:val="00B579C4"/>
    <w:rsid w:val="00BE5531"/>
    <w:rsid w:val="00C82A5D"/>
    <w:rsid w:val="00C91388"/>
    <w:rsid w:val="00CB53F7"/>
    <w:rsid w:val="00F472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573C6"/>
  <w15:chartTrackingRefBased/>
  <w15:docId w15:val="{52BCC143-49A7-4A40-87BD-8927FFA3C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6B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434</Words>
  <Characters>2388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Universiteit Leiden ISSC</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Morpurgo, J. (Joeri)</dc:creator>
  <cp:keywords/>
  <dc:description/>
  <cp:lastModifiedBy>Morpurgo, J. (Joeri)</cp:lastModifiedBy>
  <cp:revision>10</cp:revision>
  <dcterms:created xsi:type="dcterms:W3CDTF">2024-10-07T09:30:00Z</dcterms:created>
  <dcterms:modified xsi:type="dcterms:W3CDTF">2024-10-16T09:22:00Z</dcterms:modified>
</cp:coreProperties>
</file>