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642D8B" w14:textId="77777777" w:rsidR="00A06EF4" w:rsidRDefault="000368C7" w:rsidP="00A06EF4">
      <w:pPr>
        <w:adjustRightInd w:val="0"/>
        <w:snapToGrid w:val="0"/>
        <w:spacing w:afterLines="50" w:after="156" w:line="360" w:lineRule="auto"/>
        <w:jc w:val="center"/>
        <w:rPr>
          <w:rFonts w:cstheme="minorHAnsi"/>
          <w:b/>
          <w:sz w:val="24"/>
          <w:szCs w:val="24"/>
        </w:rPr>
      </w:pPr>
      <w:bookmarkStart w:id="0" w:name="_Hlk136244596"/>
      <w:bookmarkStart w:id="1" w:name="_Hlk147244332"/>
      <w:r>
        <w:rPr>
          <w:rFonts w:cstheme="minorHAnsi"/>
          <w:b/>
          <w:sz w:val="24"/>
          <w:szCs w:val="24"/>
        </w:rPr>
        <w:t>Supplementary Information for</w:t>
      </w:r>
      <w:bookmarkEnd w:id="0"/>
      <w:bookmarkEnd w:id="1"/>
    </w:p>
    <w:p w14:paraId="53011CCD" w14:textId="77777777" w:rsidR="00E70BE9" w:rsidRDefault="00710956" w:rsidP="00E70BE9">
      <w:pPr>
        <w:adjustRightInd w:val="0"/>
        <w:snapToGrid w:val="0"/>
        <w:spacing w:afterLines="50" w:after="156" w:line="360" w:lineRule="auto"/>
        <w:jc w:val="center"/>
        <w:rPr>
          <w:rFonts w:ascii="Calibri" w:hAnsi="Calibri" w:cs="Calibri"/>
          <w:b/>
          <w:sz w:val="24"/>
          <w:szCs w:val="24"/>
        </w:rPr>
      </w:pPr>
      <w:r w:rsidRPr="005977BF">
        <w:rPr>
          <w:rFonts w:ascii="Calibri" w:hAnsi="Calibri" w:cs="Calibri" w:hint="eastAsia"/>
          <w:b/>
          <w:sz w:val="24"/>
          <w:szCs w:val="24"/>
        </w:rPr>
        <w:t xml:space="preserve">Oceanic Warming </w:t>
      </w:r>
      <w:r w:rsidRPr="005977BF">
        <w:rPr>
          <w:rFonts w:ascii="Calibri" w:hAnsi="Calibri" w:cs="Calibri"/>
          <w:b/>
          <w:sz w:val="24"/>
          <w:szCs w:val="24"/>
        </w:rPr>
        <w:t>Has Lengthened Intense Tropical Cyclone Seasons Globally</w:t>
      </w:r>
    </w:p>
    <w:p w14:paraId="206ECAD9" w14:textId="3BAF3B0C" w:rsidR="00E70BE9" w:rsidRDefault="007C401B" w:rsidP="00E70BE9">
      <w:pPr>
        <w:adjustRightInd w:val="0"/>
        <w:snapToGrid w:val="0"/>
        <w:spacing w:afterLines="50" w:after="156" w:line="360" w:lineRule="auto"/>
        <w:jc w:val="center"/>
        <w:rPr>
          <w:rFonts w:ascii="Calibri" w:hAnsi="Calibri" w:cs="Calibri"/>
          <w:szCs w:val="21"/>
        </w:rPr>
      </w:pPr>
      <w:r w:rsidRPr="00B103CB">
        <w:rPr>
          <w:rFonts w:ascii="Calibri" w:hAnsi="Calibri" w:cs="Calibri"/>
          <w:szCs w:val="21"/>
        </w:rPr>
        <w:t>Jimin Liu</w:t>
      </w:r>
      <w:r w:rsidRPr="00B103CB">
        <w:rPr>
          <w:rFonts w:ascii="Calibri" w:hAnsi="Calibri" w:cs="Calibri"/>
          <w:szCs w:val="21"/>
          <w:vertAlign w:val="superscript"/>
        </w:rPr>
        <w:t>1,2,3,4#</w:t>
      </w:r>
      <w:r w:rsidRPr="00B103CB">
        <w:rPr>
          <w:rFonts w:ascii="Calibri" w:hAnsi="Calibri" w:cs="Calibri"/>
          <w:szCs w:val="21"/>
        </w:rPr>
        <w:t>, Jeremy Cheuk-Hin Leung</w:t>
      </w:r>
      <w:r w:rsidRPr="00B103CB">
        <w:rPr>
          <w:rFonts w:ascii="Calibri" w:hAnsi="Calibri" w:cs="Calibri"/>
          <w:szCs w:val="21"/>
          <w:vertAlign w:val="superscript"/>
        </w:rPr>
        <w:t>1#</w:t>
      </w:r>
      <w:r w:rsidRPr="00B103CB">
        <w:rPr>
          <w:rFonts w:ascii="Calibri" w:hAnsi="Calibri" w:cs="Calibri"/>
          <w:szCs w:val="21"/>
        </w:rPr>
        <w:t xml:space="preserve">, </w:t>
      </w:r>
      <w:proofErr w:type="spellStart"/>
      <w:r w:rsidRPr="00B103CB">
        <w:rPr>
          <w:rFonts w:ascii="Calibri" w:hAnsi="Calibri" w:cs="Calibri"/>
          <w:szCs w:val="21"/>
        </w:rPr>
        <w:t>Dingchi</w:t>
      </w:r>
      <w:proofErr w:type="spellEnd"/>
      <w:r w:rsidRPr="00B103CB">
        <w:rPr>
          <w:rFonts w:ascii="Calibri" w:hAnsi="Calibri" w:cs="Calibri"/>
          <w:szCs w:val="21"/>
        </w:rPr>
        <w:t xml:space="preserve"> Zhao</w:t>
      </w:r>
      <w:r w:rsidRPr="00B103CB">
        <w:rPr>
          <w:rFonts w:ascii="Calibri" w:hAnsi="Calibri" w:cs="Calibri"/>
          <w:szCs w:val="21"/>
          <w:vertAlign w:val="superscript"/>
        </w:rPr>
        <w:t>1</w:t>
      </w:r>
      <w:r w:rsidRPr="00B103CB">
        <w:rPr>
          <w:rFonts w:ascii="Calibri" w:hAnsi="Calibri" w:cs="Calibri"/>
          <w:szCs w:val="21"/>
        </w:rPr>
        <w:t xml:space="preserve">, </w:t>
      </w:r>
      <w:proofErr w:type="spellStart"/>
      <w:r w:rsidRPr="00B103CB">
        <w:rPr>
          <w:rFonts w:ascii="Calibri" w:hAnsi="Calibri" w:cs="Calibri"/>
          <w:szCs w:val="21"/>
        </w:rPr>
        <w:t>Daosheng</w:t>
      </w:r>
      <w:proofErr w:type="spellEnd"/>
      <w:r w:rsidRPr="00B103CB">
        <w:rPr>
          <w:rFonts w:ascii="Calibri" w:hAnsi="Calibri" w:cs="Calibri"/>
          <w:szCs w:val="21"/>
        </w:rPr>
        <w:t xml:space="preserve"> Xu</w:t>
      </w:r>
      <w:r w:rsidRPr="00B103CB">
        <w:rPr>
          <w:rFonts w:ascii="Calibri" w:hAnsi="Calibri" w:cs="Calibri"/>
          <w:szCs w:val="21"/>
          <w:vertAlign w:val="superscript"/>
        </w:rPr>
        <w:t>5</w:t>
      </w:r>
      <w:r w:rsidRPr="00B103CB">
        <w:rPr>
          <w:rFonts w:ascii="Calibri" w:hAnsi="Calibri" w:cs="Calibri"/>
          <w:szCs w:val="21"/>
        </w:rPr>
        <w:t>, Hong Huang</w:t>
      </w:r>
      <w:r w:rsidRPr="00B103CB">
        <w:rPr>
          <w:rFonts w:ascii="Calibri" w:hAnsi="Calibri" w:cs="Calibri"/>
          <w:szCs w:val="21"/>
          <w:vertAlign w:val="superscript"/>
        </w:rPr>
        <w:t>1</w:t>
      </w:r>
      <w:r w:rsidRPr="00B103CB">
        <w:rPr>
          <w:rFonts w:ascii="Calibri" w:hAnsi="Calibri" w:cs="Calibri"/>
          <w:szCs w:val="21"/>
        </w:rPr>
        <w:t xml:space="preserve">, </w:t>
      </w:r>
      <w:proofErr w:type="spellStart"/>
      <w:r w:rsidRPr="00B103CB">
        <w:rPr>
          <w:rFonts w:ascii="Calibri" w:hAnsi="Calibri" w:cs="Calibri"/>
          <w:szCs w:val="21"/>
        </w:rPr>
        <w:t>Zengliang</w:t>
      </w:r>
      <w:proofErr w:type="spellEnd"/>
      <w:r w:rsidRPr="00B103CB">
        <w:rPr>
          <w:rFonts w:ascii="Calibri" w:hAnsi="Calibri" w:cs="Calibri"/>
          <w:szCs w:val="21"/>
        </w:rPr>
        <w:t xml:space="preserve"> Zang</w:t>
      </w:r>
      <w:r w:rsidRPr="00B103CB">
        <w:rPr>
          <w:rFonts w:ascii="Calibri" w:hAnsi="Calibri" w:cs="Calibri"/>
          <w:szCs w:val="21"/>
          <w:vertAlign w:val="superscript"/>
        </w:rPr>
        <w:t>1</w:t>
      </w:r>
      <w:r w:rsidRPr="00B103CB">
        <w:rPr>
          <w:rFonts w:ascii="Calibri" w:hAnsi="Calibri" w:cs="Calibri"/>
          <w:szCs w:val="21"/>
        </w:rPr>
        <w:t xml:space="preserve">, </w:t>
      </w:r>
      <w:proofErr w:type="spellStart"/>
      <w:r w:rsidRPr="00B103CB">
        <w:rPr>
          <w:rFonts w:ascii="Calibri" w:hAnsi="Calibri" w:cs="Calibri"/>
          <w:szCs w:val="21"/>
        </w:rPr>
        <w:t>Wenshou</w:t>
      </w:r>
      <w:proofErr w:type="spellEnd"/>
      <w:r w:rsidRPr="00B103CB">
        <w:rPr>
          <w:rFonts w:ascii="Calibri" w:hAnsi="Calibri" w:cs="Calibri"/>
          <w:szCs w:val="21"/>
        </w:rPr>
        <w:t xml:space="preserve"> Tian</w:t>
      </w:r>
      <w:r w:rsidRPr="00303F00">
        <w:rPr>
          <w:rFonts w:ascii="Calibri" w:hAnsi="Calibri" w:cs="Calibri"/>
          <w:szCs w:val="21"/>
          <w:vertAlign w:val="superscript"/>
        </w:rPr>
        <w:t>4</w:t>
      </w:r>
      <w:r w:rsidRPr="00303F00">
        <w:rPr>
          <w:rFonts w:ascii="Calibri" w:hAnsi="Calibri" w:cs="Calibri"/>
          <w:szCs w:val="21"/>
        </w:rPr>
        <w:t xml:space="preserve">, </w:t>
      </w:r>
      <w:proofErr w:type="spellStart"/>
      <w:r w:rsidRPr="00303F00">
        <w:rPr>
          <w:rFonts w:ascii="Calibri" w:hAnsi="Calibri" w:cs="Calibri"/>
          <w:szCs w:val="21"/>
        </w:rPr>
        <w:t>Yaoming</w:t>
      </w:r>
      <w:proofErr w:type="spellEnd"/>
      <w:r w:rsidRPr="00303F00">
        <w:rPr>
          <w:rFonts w:ascii="Calibri" w:hAnsi="Calibri" w:cs="Calibri"/>
          <w:szCs w:val="21"/>
        </w:rPr>
        <w:t xml:space="preserve"> Ma</w:t>
      </w:r>
      <w:r w:rsidR="00547414">
        <w:rPr>
          <w:rFonts w:ascii="Calibri" w:hAnsi="Calibri" w:cs="Calibri" w:hint="eastAsia"/>
          <w:szCs w:val="21"/>
          <w:vertAlign w:val="superscript"/>
        </w:rPr>
        <w:t>3,4</w:t>
      </w:r>
      <w:r w:rsidRPr="00303F00">
        <w:rPr>
          <w:rFonts w:ascii="Calibri" w:hAnsi="Calibri" w:cs="Calibri"/>
          <w:szCs w:val="21"/>
          <w:vertAlign w:val="superscript"/>
        </w:rPr>
        <w:t>,6</w:t>
      </w:r>
      <w:r w:rsidR="000A095E">
        <w:rPr>
          <w:rFonts w:ascii="Calibri" w:hAnsi="Calibri" w:cs="Calibri" w:hint="eastAsia"/>
          <w:szCs w:val="21"/>
          <w:vertAlign w:val="superscript"/>
        </w:rPr>
        <w:t>,7,8</w:t>
      </w:r>
      <w:r w:rsidRPr="00303F00">
        <w:rPr>
          <w:rFonts w:ascii="Calibri" w:hAnsi="Calibri" w:cs="Calibri"/>
          <w:szCs w:val="21"/>
        </w:rPr>
        <w:t>, Yi Li</w:t>
      </w:r>
      <w:r w:rsidRPr="00303F00">
        <w:rPr>
          <w:rFonts w:ascii="Calibri" w:hAnsi="Calibri" w:cs="Calibri"/>
          <w:szCs w:val="21"/>
          <w:vertAlign w:val="superscript"/>
        </w:rPr>
        <w:t>1</w:t>
      </w:r>
      <w:r w:rsidRPr="00303F00">
        <w:rPr>
          <w:rFonts w:ascii="Calibri" w:hAnsi="Calibri" w:cs="Calibri"/>
          <w:szCs w:val="21"/>
        </w:rPr>
        <w:t xml:space="preserve">*, </w:t>
      </w:r>
      <w:proofErr w:type="spellStart"/>
      <w:r w:rsidRPr="00303F00">
        <w:rPr>
          <w:rFonts w:ascii="Calibri" w:hAnsi="Calibri" w:cs="Calibri"/>
          <w:szCs w:val="21"/>
        </w:rPr>
        <w:t>Banglin</w:t>
      </w:r>
      <w:proofErr w:type="spellEnd"/>
      <w:r w:rsidRPr="00303F00">
        <w:rPr>
          <w:rFonts w:ascii="Calibri" w:hAnsi="Calibri" w:cs="Calibri"/>
          <w:szCs w:val="21"/>
        </w:rPr>
        <w:t xml:space="preserve"> Zhang</w:t>
      </w:r>
      <w:r w:rsidRPr="00303F00">
        <w:rPr>
          <w:rFonts w:ascii="Calibri" w:hAnsi="Calibri" w:cs="Calibri"/>
          <w:szCs w:val="21"/>
          <w:vertAlign w:val="superscript"/>
        </w:rPr>
        <w:t>1,4</w:t>
      </w:r>
      <w:r w:rsidRPr="00303F00">
        <w:rPr>
          <w:rFonts w:ascii="Calibri" w:hAnsi="Calibri" w:cs="Calibri"/>
          <w:szCs w:val="21"/>
        </w:rPr>
        <w:t>*</w:t>
      </w:r>
    </w:p>
    <w:p w14:paraId="42ADC341" w14:textId="77777777" w:rsidR="00E70BE9" w:rsidRDefault="000368C7" w:rsidP="006C2D8E">
      <w:pPr>
        <w:adjustRightInd w:val="0"/>
        <w:snapToGrid w:val="0"/>
        <w:spacing w:afterLines="50" w:after="156" w:line="360" w:lineRule="auto"/>
        <w:jc w:val="left"/>
        <w:rPr>
          <w:rFonts w:eastAsia="AdvTimes-i" w:cstheme="minorHAnsi"/>
          <w:b/>
          <w:bCs/>
          <w:kern w:val="0"/>
          <w:szCs w:val="21"/>
        </w:rPr>
      </w:pPr>
      <w:r w:rsidRPr="002E6665">
        <w:rPr>
          <w:rFonts w:eastAsia="AdvTimes-i" w:cstheme="minorHAnsi" w:hint="eastAsia"/>
          <w:b/>
          <w:bCs/>
          <w:kern w:val="0"/>
          <w:szCs w:val="21"/>
        </w:rPr>
        <w:t>A</w:t>
      </w:r>
      <w:r w:rsidRPr="002E6665">
        <w:rPr>
          <w:rFonts w:eastAsia="AdvTimes-i" w:cstheme="minorHAnsi"/>
          <w:b/>
          <w:bCs/>
          <w:kern w:val="0"/>
          <w:szCs w:val="21"/>
        </w:rPr>
        <w:t>ffiliations</w:t>
      </w:r>
    </w:p>
    <w:p w14:paraId="7F1CEC5F" w14:textId="6751A82D" w:rsidR="00394076" w:rsidRDefault="00394076" w:rsidP="006C2D8E">
      <w:pPr>
        <w:adjustRightInd w:val="0"/>
        <w:snapToGrid w:val="0"/>
        <w:spacing w:afterLines="50" w:after="156" w:line="360" w:lineRule="auto"/>
        <w:jc w:val="left"/>
        <w:rPr>
          <w:rFonts w:ascii="Calibri" w:hAnsi="Calibri" w:cs="Calibri"/>
          <w:noProof/>
          <w:szCs w:val="20"/>
        </w:rPr>
      </w:pPr>
      <w:r w:rsidRPr="00303F00">
        <w:rPr>
          <w:rFonts w:ascii="Calibri" w:hAnsi="Calibri" w:cs="Calibri"/>
          <w:noProof/>
          <w:szCs w:val="20"/>
          <w:vertAlign w:val="superscript"/>
        </w:rPr>
        <w:t xml:space="preserve">1 </w:t>
      </w:r>
      <w:r w:rsidRPr="00303F00">
        <w:rPr>
          <w:rFonts w:ascii="Calibri" w:hAnsi="Calibri" w:cs="Calibri"/>
          <w:noProof/>
          <w:szCs w:val="20"/>
        </w:rPr>
        <w:t xml:space="preserve">College of Meteorology and Oceanography, National University of Defense Technology, Changsha, China </w:t>
      </w:r>
    </w:p>
    <w:p w14:paraId="13A4E217" w14:textId="77777777" w:rsidR="00394076" w:rsidRPr="008F42AC" w:rsidRDefault="00394076" w:rsidP="006C2D8E">
      <w:pPr>
        <w:autoSpaceDE w:val="0"/>
        <w:autoSpaceDN w:val="0"/>
        <w:adjustRightInd w:val="0"/>
        <w:snapToGrid w:val="0"/>
        <w:spacing w:afterLines="50" w:after="156" w:line="360" w:lineRule="auto"/>
        <w:jc w:val="left"/>
        <w:rPr>
          <w:rFonts w:ascii="Calibri" w:hAnsi="Calibri" w:cs="Calibri"/>
          <w:noProof/>
          <w:szCs w:val="20"/>
        </w:rPr>
      </w:pPr>
      <w:r>
        <w:rPr>
          <w:rFonts w:ascii="Calibri" w:hAnsi="Calibri" w:cs="Calibri" w:hint="eastAsia"/>
          <w:noProof/>
          <w:szCs w:val="20"/>
          <w:vertAlign w:val="superscript"/>
        </w:rPr>
        <w:t>2</w:t>
      </w:r>
      <w:r w:rsidRPr="00303F00">
        <w:rPr>
          <w:rFonts w:ascii="Calibri" w:hAnsi="Calibri" w:cs="Calibri"/>
          <w:noProof/>
          <w:szCs w:val="20"/>
          <w:vertAlign w:val="superscript"/>
        </w:rPr>
        <w:t xml:space="preserve"> </w:t>
      </w:r>
      <w:r w:rsidRPr="00303F00">
        <w:rPr>
          <w:rFonts w:ascii="Calibri" w:hAnsi="Calibri" w:cs="Calibri"/>
          <w:noProof/>
          <w:szCs w:val="20"/>
        </w:rPr>
        <w:t>Northwest Institute of Eco-Environment and Resources, Chinese Academy of Sciences, Lanzhou, China</w:t>
      </w:r>
    </w:p>
    <w:p w14:paraId="37823D49" w14:textId="77777777" w:rsidR="00394076" w:rsidRPr="00303F00" w:rsidRDefault="00394076" w:rsidP="006C2D8E">
      <w:pPr>
        <w:autoSpaceDE w:val="0"/>
        <w:autoSpaceDN w:val="0"/>
        <w:adjustRightInd w:val="0"/>
        <w:snapToGrid w:val="0"/>
        <w:spacing w:afterLines="50" w:after="156" w:line="360" w:lineRule="auto"/>
        <w:jc w:val="left"/>
        <w:rPr>
          <w:rFonts w:ascii="Calibri" w:hAnsi="Calibri" w:cs="Calibri"/>
          <w:noProof/>
          <w:szCs w:val="20"/>
        </w:rPr>
      </w:pPr>
      <w:r>
        <w:rPr>
          <w:rFonts w:ascii="Calibri" w:hAnsi="Calibri" w:cs="Calibri" w:hint="eastAsia"/>
          <w:noProof/>
          <w:szCs w:val="20"/>
          <w:vertAlign w:val="superscript"/>
        </w:rPr>
        <w:t>3</w:t>
      </w:r>
      <w:r w:rsidRPr="00303F00">
        <w:rPr>
          <w:rFonts w:ascii="Calibri" w:hAnsi="Calibri" w:cs="Calibri"/>
          <w:noProof/>
          <w:szCs w:val="20"/>
          <w:vertAlign w:val="superscript"/>
        </w:rPr>
        <w:t xml:space="preserve"> </w:t>
      </w:r>
      <w:r w:rsidRPr="00303F00">
        <w:rPr>
          <w:rFonts w:ascii="Calibri" w:hAnsi="Calibri" w:cs="Calibri"/>
          <w:noProof/>
          <w:szCs w:val="20"/>
        </w:rPr>
        <w:t>University of Chinese Academy of Sciences, Beijing, China</w:t>
      </w:r>
    </w:p>
    <w:p w14:paraId="1A75E473" w14:textId="77777777" w:rsidR="00394076" w:rsidRPr="00303F00" w:rsidRDefault="00394076" w:rsidP="006C2D8E">
      <w:pPr>
        <w:autoSpaceDE w:val="0"/>
        <w:autoSpaceDN w:val="0"/>
        <w:adjustRightInd w:val="0"/>
        <w:snapToGrid w:val="0"/>
        <w:spacing w:afterLines="50" w:after="156" w:line="360" w:lineRule="auto"/>
        <w:jc w:val="left"/>
        <w:rPr>
          <w:rFonts w:ascii="Calibri" w:hAnsi="Calibri" w:cs="Calibri"/>
          <w:noProof/>
          <w:szCs w:val="20"/>
        </w:rPr>
      </w:pPr>
      <w:r w:rsidRPr="00303F00">
        <w:rPr>
          <w:rFonts w:ascii="Calibri" w:hAnsi="Calibri" w:cs="Calibri"/>
          <w:noProof/>
          <w:szCs w:val="20"/>
          <w:vertAlign w:val="superscript"/>
        </w:rPr>
        <w:t xml:space="preserve">4 </w:t>
      </w:r>
      <w:r w:rsidRPr="00303F00">
        <w:rPr>
          <w:rFonts w:ascii="Calibri" w:hAnsi="Calibri" w:cs="Calibri"/>
          <w:noProof/>
          <w:szCs w:val="20"/>
        </w:rPr>
        <w:t xml:space="preserve">College of Atmospheric Sciences, Lanzhou University, Lanzhou, China </w:t>
      </w:r>
    </w:p>
    <w:p w14:paraId="37C9DBD5" w14:textId="77777777" w:rsidR="00394076" w:rsidRPr="00303F00" w:rsidRDefault="00394076" w:rsidP="006C2D8E">
      <w:pPr>
        <w:autoSpaceDE w:val="0"/>
        <w:autoSpaceDN w:val="0"/>
        <w:adjustRightInd w:val="0"/>
        <w:snapToGrid w:val="0"/>
        <w:spacing w:afterLines="50" w:after="156" w:line="360" w:lineRule="auto"/>
        <w:jc w:val="left"/>
        <w:rPr>
          <w:rFonts w:ascii="Calibri" w:hAnsi="Calibri" w:cs="Calibri"/>
          <w:color w:val="222222"/>
          <w:szCs w:val="21"/>
        </w:rPr>
      </w:pPr>
      <w:r w:rsidRPr="00303F00">
        <w:rPr>
          <w:rFonts w:ascii="Calibri" w:hAnsi="Calibri" w:cs="Calibri"/>
          <w:color w:val="222222"/>
          <w:szCs w:val="21"/>
          <w:vertAlign w:val="superscript"/>
        </w:rPr>
        <w:t>5</w:t>
      </w:r>
      <w:r w:rsidRPr="00303F00">
        <w:rPr>
          <w:rFonts w:ascii="Calibri" w:eastAsia="Roboto" w:hAnsi="Calibri" w:cs="Calibri"/>
          <w:color w:val="222222"/>
          <w:szCs w:val="21"/>
          <w:vertAlign w:val="superscript"/>
        </w:rPr>
        <w:t xml:space="preserve"> </w:t>
      </w:r>
      <w:r w:rsidRPr="00303F00">
        <w:rPr>
          <w:rFonts w:ascii="Calibri" w:eastAsia="Roboto" w:hAnsi="Calibri" w:cs="Calibri"/>
          <w:color w:val="222222"/>
          <w:szCs w:val="21"/>
        </w:rPr>
        <w:t xml:space="preserve">Guangzhou Institute of Tropical and Marine Meteorology / Guangdong Provincial Key Laboratory of Regional Numerical Weather Prediction, CMA, Guangzhou, China </w:t>
      </w:r>
    </w:p>
    <w:p w14:paraId="56033BDD" w14:textId="77777777" w:rsidR="00394076" w:rsidRPr="008C35C0" w:rsidRDefault="00394076" w:rsidP="006C2D8E">
      <w:pPr>
        <w:autoSpaceDE w:val="0"/>
        <w:autoSpaceDN w:val="0"/>
        <w:adjustRightInd w:val="0"/>
        <w:snapToGrid w:val="0"/>
        <w:spacing w:afterLines="50" w:after="156" w:line="360" w:lineRule="auto"/>
        <w:jc w:val="left"/>
        <w:rPr>
          <w:rFonts w:ascii="Calibri" w:hAnsi="Calibri" w:cs="Calibri"/>
          <w:noProof/>
          <w:szCs w:val="20"/>
        </w:rPr>
      </w:pPr>
      <w:r>
        <w:rPr>
          <w:rFonts w:ascii="Calibri" w:hAnsi="Calibri" w:cs="Calibri" w:hint="eastAsia"/>
          <w:color w:val="222222"/>
          <w:szCs w:val="21"/>
          <w:vertAlign w:val="superscript"/>
        </w:rPr>
        <w:t>6</w:t>
      </w:r>
      <w:r w:rsidRPr="00303F00">
        <w:rPr>
          <w:rFonts w:ascii="Calibri" w:eastAsia="Roboto" w:hAnsi="Calibri" w:cs="Calibri"/>
          <w:color w:val="222222"/>
          <w:szCs w:val="21"/>
          <w:vertAlign w:val="superscript"/>
        </w:rPr>
        <w:t xml:space="preserve"> </w:t>
      </w:r>
      <w:r w:rsidRPr="008C35C0">
        <w:rPr>
          <w:rFonts w:ascii="Calibri" w:hAnsi="Calibri" w:cs="Calibri" w:hint="eastAsia"/>
          <w:noProof/>
          <w:szCs w:val="20"/>
        </w:rPr>
        <w:t>Land-Atmosphere Interaction and Its Climatic Effects Group, State Key Laboratory of Tibetan Plateau Earth System, Environment and Resources, Institute of Tibetan Plateau Research, Chinese Academy of Sciences, Beijing, China</w:t>
      </w:r>
    </w:p>
    <w:p w14:paraId="551C840C" w14:textId="77777777" w:rsidR="00394076" w:rsidRPr="008C35C0" w:rsidRDefault="00394076" w:rsidP="006C2D8E">
      <w:pPr>
        <w:autoSpaceDE w:val="0"/>
        <w:autoSpaceDN w:val="0"/>
        <w:adjustRightInd w:val="0"/>
        <w:snapToGrid w:val="0"/>
        <w:spacing w:afterLines="50" w:after="156" w:line="360" w:lineRule="auto"/>
        <w:jc w:val="left"/>
        <w:rPr>
          <w:rFonts w:ascii="Calibri" w:hAnsi="Calibri" w:cs="Calibri"/>
          <w:noProof/>
          <w:szCs w:val="20"/>
        </w:rPr>
      </w:pPr>
      <w:r>
        <w:rPr>
          <w:rFonts w:ascii="Calibri" w:hAnsi="Calibri" w:cs="Calibri" w:hint="eastAsia"/>
          <w:color w:val="222222"/>
          <w:szCs w:val="21"/>
          <w:vertAlign w:val="superscript"/>
        </w:rPr>
        <w:t>7</w:t>
      </w:r>
      <w:r w:rsidRPr="00303F00">
        <w:rPr>
          <w:rFonts w:ascii="Calibri" w:eastAsia="Roboto" w:hAnsi="Calibri" w:cs="Calibri"/>
          <w:color w:val="222222"/>
          <w:szCs w:val="21"/>
          <w:vertAlign w:val="superscript"/>
        </w:rPr>
        <w:t xml:space="preserve"> </w:t>
      </w:r>
      <w:r w:rsidRPr="008C35C0">
        <w:rPr>
          <w:rFonts w:ascii="Calibri" w:hAnsi="Calibri" w:cs="Calibri" w:hint="eastAsia"/>
          <w:noProof/>
          <w:szCs w:val="20"/>
        </w:rPr>
        <w:t>Key Laboratory of Land Surface Process and Climate Change in Cold and Arid Regions, Northwest Institute of Eco-Environment and Resources, Chinese Academy of Sciences, Lanzhou , China</w:t>
      </w:r>
    </w:p>
    <w:p w14:paraId="18A3A3A3" w14:textId="03C2C4E5" w:rsidR="00E1369A" w:rsidRPr="00394076" w:rsidRDefault="00394076" w:rsidP="006C2D8E">
      <w:pPr>
        <w:autoSpaceDE w:val="0"/>
        <w:autoSpaceDN w:val="0"/>
        <w:adjustRightInd w:val="0"/>
        <w:snapToGrid w:val="0"/>
        <w:spacing w:afterLines="50" w:after="156" w:line="360" w:lineRule="auto"/>
        <w:jc w:val="left"/>
        <w:rPr>
          <w:rFonts w:ascii="Calibri" w:hAnsi="Calibri" w:cs="Calibri"/>
          <w:noProof/>
          <w:szCs w:val="20"/>
        </w:rPr>
      </w:pPr>
      <w:r>
        <w:rPr>
          <w:rFonts w:ascii="Calibri" w:hAnsi="Calibri" w:cs="Calibri" w:hint="eastAsia"/>
          <w:color w:val="222222"/>
          <w:szCs w:val="21"/>
          <w:vertAlign w:val="superscript"/>
        </w:rPr>
        <w:t>8</w:t>
      </w:r>
      <w:r w:rsidRPr="00303F00">
        <w:rPr>
          <w:rFonts w:ascii="Calibri" w:eastAsia="Roboto" w:hAnsi="Calibri" w:cs="Calibri"/>
          <w:color w:val="222222"/>
          <w:szCs w:val="21"/>
          <w:vertAlign w:val="superscript"/>
        </w:rPr>
        <w:t xml:space="preserve"> </w:t>
      </w:r>
      <w:r w:rsidRPr="008C35C0">
        <w:rPr>
          <w:rFonts w:ascii="Calibri" w:hAnsi="Calibri" w:cs="Calibri" w:hint="eastAsia"/>
          <w:noProof/>
          <w:szCs w:val="20"/>
        </w:rPr>
        <w:t>Kathmandu Center of Research and Education, Chinese Academy of Sciences, Beijing, China</w:t>
      </w:r>
    </w:p>
    <w:p w14:paraId="53F30278" w14:textId="583587B2" w:rsidR="000368C7" w:rsidRDefault="000368C7" w:rsidP="006C2D8E">
      <w:pPr>
        <w:autoSpaceDE w:val="0"/>
        <w:autoSpaceDN w:val="0"/>
        <w:adjustRightInd w:val="0"/>
        <w:snapToGrid w:val="0"/>
        <w:spacing w:afterLines="50" w:after="156" w:line="360" w:lineRule="auto"/>
        <w:jc w:val="left"/>
        <w:rPr>
          <w:rFonts w:ascii="Calibri" w:hAnsi="Calibri" w:cs="Calibri"/>
          <w:noProof/>
          <w:szCs w:val="20"/>
        </w:rPr>
      </w:pPr>
      <w:r w:rsidRPr="0038094C">
        <w:rPr>
          <w:rFonts w:ascii="Calibri" w:hAnsi="Calibri" w:cs="Calibri"/>
          <w:noProof/>
          <w:szCs w:val="20"/>
        </w:rPr>
        <w:t># These authors contributed equally to this work</w:t>
      </w:r>
    </w:p>
    <w:p w14:paraId="2CB2A4CA" w14:textId="77777777" w:rsidR="000368C7" w:rsidRPr="0038094C" w:rsidRDefault="000368C7" w:rsidP="003F6948">
      <w:pPr>
        <w:autoSpaceDE w:val="0"/>
        <w:autoSpaceDN w:val="0"/>
        <w:adjustRightInd w:val="0"/>
        <w:snapToGrid w:val="0"/>
        <w:spacing w:afterLines="50" w:after="156" w:line="360" w:lineRule="auto"/>
        <w:jc w:val="left"/>
        <w:rPr>
          <w:rFonts w:ascii="Calibri" w:hAnsi="Calibri" w:cs="Calibri"/>
          <w:noProof/>
          <w:szCs w:val="20"/>
        </w:rPr>
      </w:pPr>
      <w:r>
        <w:rPr>
          <w:rFonts w:ascii="Calibri" w:hAnsi="Calibri" w:cs="Calibri" w:hint="eastAsia"/>
          <w:noProof/>
          <w:szCs w:val="20"/>
        </w:rPr>
        <w:t xml:space="preserve">* </w:t>
      </w:r>
      <w:r w:rsidRPr="00AF2C53">
        <w:rPr>
          <w:rFonts w:ascii="Calibri" w:hAnsi="Calibri" w:cs="Calibri" w:hint="eastAsia"/>
          <w:noProof/>
          <w:szCs w:val="20"/>
        </w:rPr>
        <w:t>C</w:t>
      </w:r>
      <w:r w:rsidRPr="00AF2C53">
        <w:rPr>
          <w:rFonts w:ascii="Calibri" w:hAnsi="Calibri" w:cs="Calibri"/>
          <w:noProof/>
          <w:szCs w:val="20"/>
        </w:rPr>
        <w:t>orrespondence to:</w:t>
      </w:r>
      <w:r>
        <w:rPr>
          <w:rFonts w:ascii="Calibri" w:hAnsi="Calibri" w:cs="Calibri"/>
          <w:noProof/>
          <w:szCs w:val="20"/>
        </w:rPr>
        <w:t xml:space="preserve"> </w:t>
      </w:r>
      <w:r w:rsidRPr="0038094C">
        <w:rPr>
          <w:rFonts w:ascii="Calibri" w:hAnsi="Calibri" w:cs="Calibri"/>
          <w:noProof/>
          <w:szCs w:val="20"/>
        </w:rPr>
        <w:t xml:space="preserve">zhangbanglin24@nudt.edu.cn (Banglin Zhang), </w:t>
      </w:r>
      <w:bookmarkStart w:id="2" w:name="OLE_LINK1"/>
      <w:r w:rsidRPr="0038094C">
        <w:rPr>
          <w:rFonts w:ascii="Calibri" w:hAnsi="Calibri" w:cs="Calibri"/>
          <w:noProof/>
          <w:szCs w:val="20"/>
        </w:rPr>
        <w:t>liyiqxxy@163.com</w:t>
      </w:r>
      <w:bookmarkEnd w:id="2"/>
      <w:r w:rsidRPr="0038094C">
        <w:rPr>
          <w:rFonts w:ascii="Calibri" w:hAnsi="Calibri" w:cs="Calibri"/>
          <w:noProof/>
          <w:szCs w:val="20"/>
        </w:rPr>
        <w:t xml:space="preserve"> (Yi Li)</w:t>
      </w:r>
    </w:p>
    <w:p w14:paraId="5C68A223" w14:textId="77777777" w:rsidR="000368C7" w:rsidRPr="00D04B29" w:rsidRDefault="000368C7" w:rsidP="00FC4722">
      <w:pPr>
        <w:autoSpaceDE w:val="0"/>
        <w:autoSpaceDN w:val="0"/>
        <w:adjustRightInd w:val="0"/>
        <w:snapToGrid w:val="0"/>
        <w:spacing w:afterLines="50" w:after="156" w:line="360" w:lineRule="auto"/>
        <w:jc w:val="left"/>
        <w:rPr>
          <w:rFonts w:eastAsia="AdvTimes-i" w:cstheme="minorHAnsi"/>
          <w:kern w:val="0"/>
          <w:szCs w:val="21"/>
        </w:rPr>
      </w:pPr>
    </w:p>
    <w:p w14:paraId="352100DE" w14:textId="77777777" w:rsidR="000368C7" w:rsidRPr="00BE403E" w:rsidRDefault="000368C7" w:rsidP="00755DC0">
      <w:pPr>
        <w:pStyle w:val="Heading-Main"/>
        <w:spacing w:line="276" w:lineRule="auto"/>
        <w:jc w:val="both"/>
        <w:rPr>
          <w:rFonts w:asciiTheme="minorHAnsi" w:eastAsiaTheme="minorEastAsia" w:hAnsiTheme="minorHAnsi" w:cstheme="minorHAnsi"/>
          <w:b w:val="0"/>
          <w:bCs w:val="0"/>
          <w:kern w:val="2"/>
          <w:lang w:eastAsia="zh-CN"/>
        </w:rPr>
      </w:pPr>
      <w:r w:rsidRPr="00BE403E">
        <w:rPr>
          <w:rFonts w:asciiTheme="minorHAnsi" w:eastAsiaTheme="minorEastAsia" w:hAnsiTheme="minorHAnsi" w:cstheme="minorHAnsi"/>
          <w:kern w:val="2"/>
          <w:lang w:eastAsia="zh-CN"/>
        </w:rPr>
        <w:t>Contents of this file</w:t>
      </w:r>
    </w:p>
    <w:p w14:paraId="4E2B0A8E" w14:textId="7AB6015C" w:rsidR="000368C7" w:rsidRPr="00B92823" w:rsidRDefault="000368C7" w:rsidP="00066FCD">
      <w:pPr>
        <w:pStyle w:val="IOPText"/>
        <w:spacing w:line="360" w:lineRule="auto"/>
        <w:ind w:firstLine="0"/>
        <w:rPr>
          <w:rFonts w:asciiTheme="minorHAnsi" w:hAnsiTheme="minorHAnsi" w:cstheme="minorHAnsi"/>
          <w:noProof/>
          <w:sz w:val="21"/>
          <w:szCs w:val="21"/>
          <w:lang w:eastAsia="zh-CN"/>
        </w:rPr>
      </w:pPr>
      <w:r w:rsidRPr="00B92823">
        <w:rPr>
          <w:rFonts w:asciiTheme="minorHAnsi" w:hAnsiTheme="minorHAnsi" w:cstheme="minorHAnsi"/>
          <w:noProof/>
          <w:sz w:val="21"/>
          <w:szCs w:val="21"/>
        </w:rPr>
        <w:t>Text</w:t>
      </w:r>
      <w:r w:rsidRPr="00B92823">
        <w:rPr>
          <w:rFonts w:asciiTheme="minorHAnsi" w:hAnsiTheme="minorHAnsi" w:cstheme="minorHAnsi" w:hint="eastAsia"/>
          <w:noProof/>
          <w:sz w:val="21"/>
          <w:szCs w:val="21"/>
          <w:lang w:eastAsia="zh-CN"/>
        </w:rPr>
        <w:t>s</w:t>
      </w:r>
      <w:r w:rsidRPr="00B92823">
        <w:rPr>
          <w:rFonts w:asciiTheme="minorHAnsi" w:hAnsiTheme="minorHAnsi" w:cstheme="minorHAnsi"/>
          <w:noProof/>
          <w:sz w:val="21"/>
          <w:szCs w:val="21"/>
        </w:rPr>
        <w:t xml:space="preserve"> S1 to S</w:t>
      </w:r>
      <w:r w:rsidR="00930F92" w:rsidRPr="00B92823">
        <w:rPr>
          <w:rFonts w:asciiTheme="minorHAnsi" w:hAnsiTheme="minorHAnsi" w:cstheme="minorHAnsi" w:hint="eastAsia"/>
          <w:noProof/>
          <w:sz w:val="21"/>
          <w:szCs w:val="21"/>
          <w:lang w:eastAsia="zh-CN"/>
        </w:rPr>
        <w:t>8</w:t>
      </w:r>
    </w:p>
    <w:p w14:paraId="6440D57B" w14:textId="77777777" w:rsidR="000368C7" w:rsidRPr="00B92823" w:rsidRDefault="000368C7" w:rsidP="00066FCD">
      <w:pPr>
        <w:pStyle w:val="IOPText"/>
        <w:spacing w:line="360" w:lineRule="auto"/>
        <w:ind w:firstLine="0"/>
        <w:rPr>
          <w:rFonts w:asciiTheme="minorHAnsi" w:hAnsiTheme="minorHAnsi" w:cstheme="minorHAnsi"/>
          <w:noProof/>
          <w:sz w:val="21"/>
          <w:szCs w:val="21"/>
          <w:lang w:eastAsia="zh-CN"/>
        </w:rPr>
      </w:pPr>
      <w:r w:rsidRPr="00B92823">
        <w:rPr>
          <w:rFonts w:asciiTheme="minorHAnsi" w:hAnsiTheme="minorHAnsi" w:cstheme="minorHAnsi"/>
          <w:noProof/>
          <w:sz w:val="21"/>
          <w:szCs w:val="21"/>
          <w:lang w:eastAsia="zh-CN"/>
        </w:rPr>
        <w:t>Figures S1 to S</w:t>
      </w:r>
      <w:r w:rsidRPr="00B92823">
        <w:rPr>
          <w:rFonts w:asciiTheme="minorHAnsi" w:hAnsiTheme="minorHAnsi" w:cstheme="minorHAnsi" w:hint="eastAsia"/>
          <w:noProof/>
          <w:sz w:val="21"/>
          <w:szCs w:val="21"/>
          <w:lang w:eastAsia="zh-CN"/>
        </w:rPr>
        <w:t>6</w:t>
      </w:r>
    </w:p>
    <w:p w14:paraId="264ABF1B" w14:textId="78049E5A" w:rsidR="000368C7" w:rsidRPr="00B92823" w:rsidRDefault="000368C7" w:rsidP="00697CE4">
      <w:pPr>
        <w:pStyle w:val="IOPText"/>
        <w:spacing w:line="360" w:lineRule="auto"/>
        <w:ind w:firstLine="0"/>
        <w:rPr>
          <w:rFonts w:asciiTheme="minorHAnsi" w:hAnsiTheme="minorHAnsi" w:cstheme="minorHAnsi"/>
          <w:noProof/>
          <w:sz w:val="21"/>
          <w:szCs w:val="21"/>
          <w:lang w:eastAsia="zh-CN"/>
        </w:rPr>
      </w:pPr>
      <w:r w:rsidRPr="00B92823">
        <w:rPr>
          <w:rFonts w:asciiTheme="minorHAnsi" w:hAnsiTheme="minorHAnsi" w:cstheme="minorHAnsi"/>
          <w:noProof/>
          <w:sz w:val="21"/>
          <w:szCs w:val="21"/>
          <w:lang w:eastAsia="zh-CN"/>
        </w:rPr>
        <w:t>Tables S1 to S</w:t>
      </w:r>
      <w:r w:rsidR="00930F92" w:rsidRPr="00B92823">
        <w:rPr>
          <w:rFonts w:asciiTheme="minorHAnsi" w:hAnsiTheme="minorHAnsi" w:cstheme="minorHAnsi" w:hint="eastAsia"/>
          <w:noProof/>
          <w:sz w:val="21"/>
          <w:szCs w:val="21"/>
          <w:lang w:eastAsia="zh-CN"/>
        </w:rPr>
        <w:t>3</w:t>
      </w:r>
    </w:p>
    <w:p w14:paraId="1C92261C" w14:textId="06889776" w:rsidR="00E057F0" w:rsidRDefault="000368C7" w:rsidP="00066FCD">
      <w:pPr>
        <w:pStyle w:val="IOPText"/>
        <w:spacing w:line="360" w:lineRule="auto"/>
        <w:ind w:firstLine="0"/>
        <w:rPr>
          <w:rFonts w:asciiTheme="minorHAnsi" w:hAnsiTheme="minorHAnsi" w:cstheme="minorHAnsi"/>
          <w:noProof/>
          <w:sz w:val="21"/>
          <w:szCs w:val="21"/>
          <w:lang w:eastAsia="zh-CN"/>
        </w:rPr>
      </w:pPr>
      <w:r w:rsidRPr="00BE403E">
        <w:rPr>
          <w:rFonts w:asciiTheme="minorHAnsi" w:hAnsiTheme="minorHAnsi" w:cstheme="minorHAnsi"/>
          <w:noProof/>
          <w:sz w:val="21"/>
          <w:szCs w:val="21"/>
          <w:lang w:eastAsia="zh-CN"/>
        </w:rPr>
        <w:t>References</w:t>
      </w:r>
    </w:p>
    <w:p w14:paraId="412733D4" w14:textId="77777777" w:rsidR="00E057F0" w:rsidRDefault="00E057F0">
      <w:pPr>
        <w:widowControl/>
        <w:jc w:val="left"/>
        <w:rPr>
          <w:rFonts w:eastAsia="等线" w:cstheme="minorHAnsi"/>
          <w:noProof/>
          <w:kern w:val="0"/>
          <w:szCs w:val="21"/>
        </w:rPr>
      </w:pPr>
      <w:r>
        <w:rPr>
          <w:rFonts w:cstheme="minorHAnsi"/>
          <w:noProof/>
          <w:szCs w:val="21"/>
        </w:rPr>
        <w:br w:type="page"/>
      </w:r>
    </w:p>
    <w:p w14:paraId="215F759E" w14:textId="77777777" w:rsidR="000368C7" w:rsidRPr="00572874" w:rsidRDefault="000368C7" w:rsidP="00572874">
      <w:pPr>
        <w:pStyle w:val="Heading-Main"/>
        <w:spacing w:afterLines="35" w:after="109" w:line="276" w:lineRule="auto"/>
        <w:jc w:val="both"/>
        <w:rPr>
          <w:rFonts w:ascii="Calibri" w:hAnsi="Calibri" w:cs="Calibri"/>
          <w:bCs w:val="0"/>
          <w:sz w:val="21"/>
          <w:szCs w:val="21"/>
        </w:rPr>
      </w:pPr>
      <w:r w:rsidRPr="00572874">
        <w:rPr>
          <w:rFonts w:asciiTheme="minorHAnsi" w:eastAsiaTheme="minorEastAsia" w:hAnsiTheme="minorHAnsi" w:cstheme="minorHAnsi"/>
          <w:kern w:val="2"/>
          <w:sz w:val="21"/>
          <w:szCs w:val="21"/>
          <w:lang w:eastAsia="zh-CN"/>
        </w:rPr>
        <w:lastRenderedPageBreak/>
        <w:t>Introduction</w:t>
      </w:r>
    </w:p>
    <w:p w14:paraId="662FE95D" w14:textId="77777777" w:rsidR="000368C7" w:rsidRDefault="000368C7" w:rsidP="00572874">
      <w:pPr>
        <w:pStyle w:val="IOPText"/>
        <w:spacing w:afterLines="35" w:after="109" w:line="276" w:lineRule="auto"/>
        <w:ind w:firstLine="0"/>
        <w:rPr>
          <w:rFonts w:asciiTheme="minorHAnsi" w:hAnsiTheme="minorHAnsi" w:cstheme="minorHAnsi"/>
          <w:noProof/>
          <w:sz w:val="21"/>
          <w:szCs w:val="21"/>
          <w:lang w:eastAsia="zh-CN"/>
        </w:rPr>
      </w:pPr>
      <w:r w:rsidRPr="00572874">
        <w:rPr>
          <w:rFonts w:asciiTheme="minorHAnsi" w:hAnsiTheme="minorHAnsi" w:cstheme="minorHAnsi"/>
          <w:noProof/>
          <w:sz w:val="21"/>
          <w:szCs w:val="21"/>
          <w:lang w:eastAsia="zh-CN"/>
        </w:rPr>
        <w:t>This supporting information provides supplementary texts, figures, and tables cited in the main text.</w:t>
      </w:r>
    </w:p>
    <w:p w14:paraId="5718931D" w14:textId="77777777" w:rsidR="000368C7" w:rsidRPr="00572874" w:rsidRDefault="000368C7" w:rsidP="00572874">
      <w:pPr>
        <w:pStyle w:val="IOPText"/>
        <w:spacing w:afterLines="35" w:after="109" w:line="276" w:lineRule="auto"/>
        <w:ind w:firstLine="0"/>
        <w:rPr>
          <w:rFonts w:eastAsia="AdvTimes-i" w:cstheme="minorHAnsi"/>
          <w:sz w:val="21"/>
          <w:szCs w:val="21"/>
        </w:rPr>
      </w:pPr>
    </w:p>
    <w:p w14:paraId="64D0A2D0" w14:textId="77777777" w:rsidR="000368C7" w:rsidRPr="00572874" w:rsidRDefault="000368C7" w:rsidP="00572874">
      <w:pPr>
        <w:pStyle w:val="Heading-Main"/>
        <w:spacing w:afterLines="35" w:after="109" w:line="276" w:lineRule="auto"/>
        <w:jc w:val="both"/>
        <w:rPr>
          <w:rFonts w:asciiTheme="minorHAnsi" w:hAnsiTheme="minorHAnsi" w:cstheme="minorHAnsi"/>
          <w:b w:val="0"/>
          <w:bCs w:val="0"/>
          <w:sz w:val="21"/>
          <w:szCs w:val="21"/>
        </w:rPr>
      </w:pPr>
      <w:r w:rsidRPr="00572874">
        <w:rPr>
          <w:rFonts w:asciiTheme="minorHAnsi" w:eastAsia="AdvTimes-i" w:hAnsiTheme="minorHAnsi" w:cstheme="minorHAnsi"/>
          <w:kern w:val="0"/>
          <w:sz w:val="21"/>
          <w:szCs w:val="21"/>
          <w:lang w:eastAsia="zh-CN"/>
        </w:rPr>
        <w:t>Text</w:t>
      </w:r>
      <w:r w:rsidRPr="00572874">
        <w:rPr>
          <w:rFonts w:asciiTheme="minorHAnsi" w:eastAsia="AdvTimes-i" w:hAnsiTheme="minorHAnsi" w:cstheme="minorHAnsi"/>
          <w:kern w:val="0"/>
          <w:sz w:val="21"/>
          <w:szCs w:val="21"/>
        </w:rPr>
        <w:t xml:space="preserve"> S1. </w:t>
      </w:r>
      <w:r>
        <w:rPr>
          <w:rFonts w:asciiTheme="minorHAnsi" w:eastAsia="AdvTimes-i" w:hAnsiTheme="minorHAnsi" w:cstheme="minorHAnsi" w:hint="eastAsia"/>
          <w:b w:val="0"/>
          <w:bCs w:val="0"/>
          <w:kern w:val="0"/>
          <w:sz w:val="21"/>
          <w:szCs w:val="21"/>
          <w:lang w:eastAsia="zh-CN"/>
        </w:rPr>
        <w:t>I</w:t>
      </w:r>
      <w:r w:rsidRPr="00572874">
        <w:rPr>
          <w:rFonts w:asciiTheme="minorHAnsi" w:eastAsia="AdvTimes-i" w:hAnsiTheme="minorHAnsi" w:cstheme="minorHAnsi" w:hint="eastAsia"/>
          <w:b w:val="0"/>
          <w:bCs w:val="0"/>
          <w:kern w:val="0"/>
          <w:sz w:val="21"/>
          <w:szCs w:val="21"/>
          <w:lang w:eastAsia="zh-CN"/>
        </w:rPr>
        <w:t xml:space="preserve">ntense TC season </w:t>
      </w:r>
      <w:r>
        <w:rPr>
          <w:rFonts w:asciiTheme="minorHAnsi" w:eastAsia="AdvTimes-i" w:hAnsiTheme="minorHAnsi" w:cstheme="minorHAnsi" w:hint="eastAsia"/>
          <w:b w:val="0"/>
          <w:bCs w:val="0"/>
          <w:kern w:val="0"/>
          <w:sz w:val="21"/>
          <w:szCs w:val="21"/>
          <w:lang w:eastAsia="zh-CN"/>
        </w:rPr>
        <w:t xml:space="preserve">and its climatology </w:t>
      </w:r>
    </w:p>
    <w:p w14:paraId="3302F941" w14:textId="664B4BBA" w:rsidR="000368C7" w:rsidRDefault="00C76DD4" w:rsidP="00AE0901">
      <w:pPr>
        <w:widowControl/>
        <w:spacing w:afterLines="35" w:after="109" w:line="276" w:lineRule="auto"/>
        <w:rPr>
          <w:rFonts w:cstheme="minorHAnsi"/>
          <w:szCs w:val="21"/>
        </w:rPr>
      </w:pPr>
      <w:r>
        <w:rPr>
          <w:rFonts w:cstheme="minorHAnsi" w:hint="eastAsia"/>
          <w:szCs w:val="21"/>
        </w:rPr>
        <w:t>In this study, t</w:t>
      </w:r>
      <w:r w:rsidR="000368C7">
        <w:rPr>
          <w:rFonts w:cstheme="minorHAnsi" w:hint="eastAsia"/>
          <w:szCs w:val="21"/>
        </w:rPr>
        <w:t xml:space="preserve">he intense TC season is defined as the </w:t>
      </w:r>
      <w:r w:rsidR="005B70DD">
        <w:rPr>
          <w:rFonts w:cstheme="minorHAnsi"/>
          <w:szCs w:val="21"/>
        </w:rPr>
        <w:t>period in</w:t>
      </w:r>
      <w:r w:rsidR="000368C7">
        <w:rPr>
          <w:rFonts w:cstheme="minorHAnsi" w:hint="eastAsia"/>
          <w:szCs w:val="21"/>
        </w:rPr>
        <w:t xml:space="preserve"> which 90% of intense TCs occur</w:t>
      </w:r>
      <w:r w:rsidR="006A445A">
        <w:rPr>
          <w:rFonts w:cstheme="minorHAnsi" w:hint="eastAsia"/>
          <w:szCs w:val="21"/>
        </w:rPr>
        <w:t xml:space="preserve"> in a year</w:t>
      </w:r>
      <w:r w:rsidR="000368C7">
        <w:rPr>
          <w:rFonts w:cstheme="minorHAnsi" w:hint="eastAsia"/>
          <w:szCs w:val="21"/>
        </w:rPr>
        <w:t xml:space="preserve">. The start and end dates of an intense TC season </w:t>
      </w:r>
      <w:r w:rsidR="000368C7" w:rsidRPr="00D809E3">
        <w:rPr>
          <w:rFonts w:cstheme="minorHAnsi"/>
          <w:szCs w:val="21"/>
        </w:rPr>
        <w:t xml:space="preserve">correspond </w:t>
      </w:r>
      <w:r w:rsidR="000368C7">
        <w:rPr>
          <w:rFonts w:cstheme="minorHAnsi" w:hint="eastAsia"/>
          <w:szCs w:val="21"/>
        </w:rPr>
        <w:t>to the</w:t>
      </w:r>
      <w:r w:rsidR="002E2B99">
        <w:rPr>
          <w:rFonts w:ascii="Calibri" w:hAnsi="Calibri" w:cs="Calibri"/>
          <w:szCs w:val="21"/>
        </w:rPr>
        <w:t xml:space="preserve"> 5</w:t>
      </w:r>
      <w:r w:rsidR="002E2B99">
        <w:rPr>
          <w:rFonts w:ascii="Calibri" w:hAnsi="Calibri" w:cs="Calibri"/>
          <w:szCs w:val="21"/>
          <w:vertAlign w:val="superscript"/>
        </w:rPr>
        <w:t>th</w:t>
      </w:r>
      <w:r w:rsidR="002E2B99">
        <w:rPr>
          <w:rFonts w:ascii="Calibri" w:hAnsi="Calibri" w:cs="Calibri"/>
          <w:szCs w:val="21"/>
        </w:rPr>
        <w:t xml:space="preserve"> and 95</w:t>
      </w:r>
      <w:r w:rsidR="002E2B99">
        <w:rPr>
          <w:rFonts w:ascii="Calibri" w:hAnsi="Calibri" w:cs="Calibri"/>
          <w:szCs w:val="21"/>
          <w:vertAlign w:val="superscript"/>
        </w:rPr>
        <w:t>th</w:t>
      </w:r>
      <w:r w:rsidR="002E2B99">
        <w:rPr>
          <w:rFonts w:ascii="Calibri" w:hAnsi="Calibri" w:cs="Calibri"/>
          <w:szCs w:val="21"/>
        </w:rPr>
        <w:t xml:space="preserve"> percentile values of the intense TC occurrence </w:t>
      </w:r>
      <w:r w:rsidR="00A9587B">
        <w:rPr>
          <w:rFonts w:ascii="Calibri" w:hAnsi="Calibri" w:cs="Calibri" w:hint="eastAsia"/>
          <w:szCs w:val="21"/>
        </w:rPr>
        <w:t xml:space="preserve">time </w:t>
      </w:r>
      <w:r w:rsidR="002E2B99">
        <w:rPr>
          <w:rFonts w:ascii="Calibri" w:hAnsi="Calibri" w:cs="Calibri"/>
          <w:szCs w:val="21"/>
        </w:rPr>
        <w:t>within</w:t>
      </w:r>
      <w:r w:rsidR="002E2B99">
        <w:rPr>
          <w:rFonts w:ascii="Calibri" w:hAnsi="Calibri" w:cs="Calibri" w:hint="eastAsia"/>
          <w:szCs w:val="21"/>
        </w:rPr>
        <w:t xml:space="preserve"> a 3-year peri</w:t>
      </w:r>
      <w:r w:rsidR="002E2B99" w:rsidRPr="008917CC">
        <w:rPr>
          <w:rFonts w:ascii="Calibri" w:hAnsi="Calibri" w:cs="Calibri" w:hint="eastAsia"/>
          <w:szCs w:val="21"/>
        </w:rPr>
        <w:t xml:space="preserve">od </w:t>
      </w:r>
      <w:r w:rsidRPr="008917CC">
        <w:rPr>
          <w:rFonts w:cstheme="minorHAnsi" w:hint="eastAsia"/>
          <w:szCs w:val="21"/>
        </w:rPr>
        <w:t>(</w:t>
      </w:r>
      <w:r w:rsidR="00F10EDD" w:rsidRPr="008917CC">
        <w:rPr>
          <w:rFonts w:cstheme="minorHAnsi" w:hint="eastAsia"/>
          <w:szCs w:val="21"/>
        </w:rPr>
        <w:t>see M</w:t>
      </w:r>
      <w:r w:rsidR="00F10EDD" w:rsidRPr="008917CC">
        <w:rPr>
          <w:rFonts w:cstheme="minorHAnsi"/>
          <w:szCs w:val="21"/>
        </w:rPr>
        <w:t>e</w:t>
      </w:r>
      <w:r w:rsidR="00F10EDD" w:rsidRPr="008917CC">
        <w:rPr>
          <w:rFonts w:cstheme="minorHAnsi" w:hint="eastAsia"/>
          <w:szCs w:val="21"/>
        </w:rPr>
        <w:t>thods)</w:t>
      </w:r>
      <w:r w:rsidR="000368C7" w:rsidRPr="008917CC">
        <w:rPr>
          <w:rFonts w:cstheme="minorHAnsi" w:hint="eastAsia"/>
          <w:szCs w:val="21"/>
        </w:rPr>
        <w:t>. According to the IBTrACS record from 1980</w:t>
      </w:r>
      <w:r w:rsidR="000368C7" w:rsidRPr="008917CC">
        <w:rPr>
          <w:rFonts w:cstheme="minorHAnsi"/>
          <w:szCs w:val="21"/>
        </w:rPr>
        <w:t>–</w:t>
      </w:r>
      <w:r w:rsidR="000368C7" w:rsidRPr="008917CC">
        <w:rPr>
          <w:rFonts w:cstheme="minorHAnsi" w:hint="eastAsia"/>
          <w:szCs w:val="21"/>
        </w:rPr>
        <w:t xml:space="preserve">2023, intense TC seasons </w:t>
      </w:r>
      <w:r w:rsidR="000368C7" w:rsidRPr="008917CC">
        <w:rPr>
          <w:rFonts w:cstheme="minorHAnsi"/>
          <w:szCs w:val="21"/>
        </w:rPr>
        <w:t>genera</w:t>
      </w:r>
      <w:r w:rsidR="000368C7">
        <w:rPr>
          <w:rFonts w:cstheme="minorHAnsi"/>
          <w:szCs w:val="21"/>
        </w:rPr>
        <w:t>lly</w:t>
      </w:r>
      <w:r w:rsidR="000368C7">
        <w:rPr>
          <w:rFonts w:cstheme="minorHAnsi" w:hint="eastAsia"/>
          <w:szCs w:val="21"/>
        </w:rPr>
        <w:t xml:space="preserve"> take place in late summer</w:t>
      </w:r>
      <w:r w:rsidR="001D7068">
        <w:rPr>
          <w:rFonts w:cstheme="minorHAnsi" w:hint="eastAsia"/>
          <w:szCs w:val="21"/>
        </w:rPr>
        <w:t xml:space="preserve"> and autumn</w:t>
      </w:r>
      <w:r w:rsidR="000368C7">
        <w:rPr>
          <w:rFonts w:cstheme="minorHAnsi" w:hint="eastAsia"/>
          <w:szCs w:val="21"/>
        </w:rPr>
        <w:t xml:space="preserve">. This is when the climate system </w:t>
      </w:r>
      <w:r w:rsidR="000368C7">
        <w:rPr>
          <w:rFonts w:cstheme="minorHAnsi"/>
          <w:szCs w:val="21"/>
        </w:rPr>
        <w:t>accumulates</w:t>
      </w:r>
      <w:r w:rsidR="000368C7">
        <w:rPr>
          <w:rFonts w:cstheme="minorHAnsi" w:hint="eastAsia"/>
          <w:szCs w:val="21"/>
        </w:rPr>
        <w:t xml:space="preserve"> enough energy from the solar radiation following the summer solstice, providing </w:t>
      </w:r>
      <w:r w:rsidR="000368C7" w:rsidRPr="00D809E3">
        <w:rPr>
          <w:rFonts w:cstheme="minorHAnsi"/>
          <w:szCs w:val="21"/>
        </w:rPr>
        <w:t>more favorable conditions f</w:t>
      </w:r>
      <w:r w:rsidR="000368C7" w:rsidRPr="00E30181">
        <w:rPr>
          <w:rFonts w:cstheme="minorHAnsi"/>
          <w:szCs w:val="21"/>
        </w:rPr>
        <w:t>or TC development</w:t>
      </w:r>
      <w:r w:rsidR="000368C7" w:rsidRPr="00E30181">
        <w:rPr>
          <w:rFonts w:cstheme="minorHAnsi" w:hint="eastAsia"/>
          <w:szCs w:val="21"/>
        </w:rPr>
        <w:t xml:space="preserve">. </w:t>
      </w:r>
      <w:r w:rsidR="000368C7" w:rsidRPr="00E30181">
        <w:rPr>
          <w:rFonts w:cstheme="minorHAnsi"/>
          <w:szCs w:val="21"/>
        </w:rPr>
        <w:t>In general, intense TC seasons are shorter than overall TC seasons</w:t>
      </w:r>
      <w:r w:rsidR="000368C7" w:rsidRPr="00E30181">
        <w:rPr>
          <w:rFonts w:cstheme="minorHAnsi" w:hint="eastAsia"/>
          <w:szCs w:val="21"/>
        </w:rPr>
        <w:t xml:space="preserve"> </w:t>
      </w:r>
      <w:r w:rsidR="000368C7" w:rsidRPr="00E30181">
        <w:rPr>
          <w:rFonts w:cstheme="minorHAnsi"/>
          <w:szCs w:val="21"/>
        </w:rPr>
        <w:t>(Fig. S</w:t>
      </w:r>
      <w:r w:rsidR="00AB11C3" w:rsidRPr="00E30181">
        <w:rPr>
          <w:rFonts w:cstheme="minorHAnsi"/>
          <w:szCs w:val="21"/>
        </w:rPr>
        <w:t>2</w:t>
      </w:r>
      <w:r w:rsidR="000368C7" w:rsidRPr="00E30181">
        <w:rPr>
          <w:rFonts w:cstheme="minorHAnsi"/>
          <w:szCs w:val="21"/>
        </w:rPr>
        <w:t>), bec</w:t>
      </w:r>
      <w:r w:rsidR="000368C7">
        <w:rPr>
          <w:rFonts w:cstheme="minorHAnsi"/>
          <w:szCs w:val="21"/>
        </w:rPr>
        <w:t xml:space="preserve">ause </w:t>
      </w:r>
      <w:r w:rsidR="000368C7" w:rsidRPr="00D809E3">
        <w:rPr>
          <w:rFonts w:cstheme="minorHAnsi"/>
          <w:szCs w:val="21"/>
        </w:rPr>
        <w:t>developing and maintaining the strength of intense TCs requires a significantly</w:t>
      </w:r>
      <w:r w:rsidR="000368C7">
        <w:rPr>
          <w:rFonts w:cstheme="minorHAnsi" w:hint="eastAsia"/>
          <w:szCs w:val="21"/>
        </w:rPr>
        <w:t xml:space="preserve"> larger</w:t>
      </w:r>
      <w:r w:rsidR="000368C7" w:rsidRPr="00D809E3">
        <w:rPr>
          <w:rFonts w:cstheme="minorHAnsi"/>
          <w:szCs w:val="21"/>
        </w:rPr>
        <w:t xml:space="preserve"> amount of energy</w:t>
      </w:r>
      <w:r w:rsidR="000368C7">
        <w:rPr>
          <w:rFonts w:cstheme="minorHAnsi"/>
          <w:szCs w:val="21"/>
        </w:rPr>
        <w:t>.</w:t>
      </w:r>
    </w:p>
    <w:p w14:paraId="1420F77A" w14:textId="1013DF55" w:rsidR="000368C7" w:rsidRPr="004D6CDD" w:rsidRDefault="00846BED" w:rsidP="00C46968">
      <w:pPr>
        <w:widowControl/>
        <w:spacing w:afterLines="35" w:after="109" w:line="276" w:lineRule="auto"/>
        <w:ind w:firstLine="420"/>
        <w:rPr>
          <w:rFonts w:cstheme="minorHAnsi"/>
          <w:szCs w:val="21"/>
        </w:rPr>
      </w:pPr>
      <w:r w:rsidRPr="00536734">
        <w:rPr>
          <w:rFonts w:cstheme="minorHAnsi" w:hint="eastAsia"/>
          <w:szCs w:val="21"/>
        </w:rPr>
        <w:t xml:space="preserve">The coverage of </w:t>
      </w:r>
      <w:r w:rsidRPr="00536734">
        <w:rPr>
          <w:rFonts w:eastAsia="PMingLiU" w:cstheme="minorHAnsi" w:hint="eastAsia"/>
          <w:szCs w:val="21"/>
          <w:lang w:eastAsia="zh-TW"/>
        </w:rPr>
        <w:t>th</w:t>
      </w:r>
      <w:r w:rsidRPr="007B6F36">
        <w:rPr>
          <w:rFonts w:eastAsia="PMingLiU" w:cstheme="minorHAnsi" w:hint="eastAsia"/>
          <w:szCs w:val="21"/>
          <w:lang w:eastAsia="zh-TW"/>
        </w:rPr>
        <w:t>e intense TC season of each basin, as well as that of the overall TC season, is listed in Table S1</w:t>
      </w:r>
      <w:r w:rsidRPr="007B6F36">
        <w:rPr>
          <w:rFonts w:cstheme="minorHAnsi" w:hint="eastAsia"/>
          <w:szCs w:val="21"/>
        </w:rPr>
        <w:t>.</w:t>
      </w:r>
      <w:r w:rsidR="00203A94" w:rsidRPr="007B6F36">
        <w:rPr>
          <w:rFonts w:eastAsia="PMingLiU" w:cstheme="minorHAnsi" w:hint="eastAsia"/>
          <w:szCs w:val="21"/>
          <w:lang w:eastAsia="zh-TW"/>
        </w:rPr>
        <w:t xml:space="preserve"> </w:t>
      </w:r>
      <w:r w:rsidR="000368C7" w:rsidRPr="007B6F36">
        <w:rPr>
          <w:rFonts w:cstheme="minorHAnsi" w:hint="eastAsia"/>
          <w:szCs w:val="21"/>
        </w:rPr>
        <w:t>Spe</w:t>
      </w:r>
      <w:r w:rsidR="000368C7" w:rsidRPr="00D3721E">
        <w:rPr>
          <w:rFonts w:cstheme="minorHAnsi" w:hint="eastAsia"/>
          <w:szCs w:val="21"/>
        </w:rPr>
        <w:t xml:space="preserve">cifically, the NA intense TC season starts on </w:t>
      </w:r>
      <w:r w:rsidR="000A61C3" w:rsidRPr="00D3721E">
        <w:rPr>
          <w:rFonts w:cstheme="minorHAnsi" w:hint="eastAsia"/>
          <w:szCs w:val="21"/>
        </w:rPr>
        <w:t>28</w:t>
      </w:r>
      <w:r w:rsidR="003D6E40" w:rsidRPr="00D3721E">
        <w:rPr>
          <w:rFonts w:cstheme="minorHAnsi" w:hint="eastAsia"/>
          <w:szCs w:val="21"/>
          <w:vertAlign w:val="superscript"/>
        </w:rPr>
        <w:t>th</w:t>
      </w:r>
      <w:r w:rsidR="00D655BC" w:rsidRPr="00D3721E">
        <w:rPr>
          <w:rFonts w:cstheme="minorHAnsi" w:hint="eastAsia"/>
          <w:szCs w:val="21"/>
        </w:rPr>
        <w:t xml:space="preserve"> </w:t>
      </w:r>
      <w:r w:rsidR="000A61C3" w:rsidRPr="00D3721E">
        <w:rPr>
          <w:rFonts w:cstheme="minorHAnsi" w:hint="eastAsia"/>
          <w:szCs w:val="21"/>
        </w:rPr>
        <w:t>Aug</w:t>
      </w:r>
      <w:r w:rsidR="00712C46" w:rsidRPr="00D3721E">
        <w:rPr>
          <w:rFonts w:cstheme="minorHAnsi" w:hint="eastAsia"/>
          <w:szCs w:val="21"/>
        </w:rPr>
        <w:t>ust</w:t>
      </w:r>
      <w:r w:rsidR="000A61C3" w:rsidRPr="00D3721E">
        <w:rPr>
          <w:rFonts w:cstheme="minorHAnsi" w:hint="eastAsia"/>
          <w:szCs w:val="21"/>
        </w:rPr>
        <w:t xml:space="preserve"> </w:t>
      </w:r>
      <w:r w:rsidR="000368C7" w:rsidRPr="00D3721E">
        <w:rPr>
          <w:rFonts w:cstheme="minorHAnsi" w:hint="eastAsia"/>
          <w:szCs w:val="21"/>
        </w:rPr>
        <w:t>and ends on</w:t>
      </w:r>
      <w:r w:rsidR="00982CA8">
        <w:rPr>
          <w:rFonts w:cstheme="minorHAnsi" w:hint="eastAsia"/>
          <w:szCs w:val="21"/>
        </w:rPr>
        <w:t xml:space="preserve"> 9</w:t>
      </w:r>
      <w:r w:rsidR="00982CA8" w:rsidRPr="00982CA8">
        <w:rPr>
          <w:rFonts w:cstheme="minorHAnsi" w:hint="eastAsia"/>
          <w:szCs w:val="21"/>
          <w:vertAlign w:val="superscript"/>
        </w:rPr>
        <w:t>th</w:t>
      </w:r>
      <w:r w:rsidR="00982CA8">
        <w:rPr>
          <w:rFonts w:cstheme="minorHAnsi" w:hint="eastAsia"/>
          <w:szCs w:val="21"/>
        </w:rPr>
        <w:t xml:space="preserve"> </w:t>
      </w:r>
      <w:r w:rsidR="00011483" w:rsidRPr="00D3721E">
        <w:rPr>
          <w:rFonts w:cstheme="minorHAnsi" w:hint="eastAsia"/>
          <w:szCs w:val="21"/>
        </w:rPr>
        <w:t>October</w:t>
      </w:r>
      <w:r w:rsidR="000368C7" w:rsidRPr="00D3721E">
        <w:rPr>
          <w:rFonts w:cstheme="minorHAnsi" w:hint="eastAsia"/>
          <w:szCs w:val="21"/>
        </w:rPr>
        <w:t xml:space="preserve">, lasting for </w:t>
      </w:r>
      <w:r w:rsidR="00D3721E" w:rsidRPr="00D3721E">
        <w:rPr>
          <w:rFonts w:cstheme="minorHAnsi" w:hint="eastAsia"/>
          <w:szCs w:val="21"/>
        </w:rPr>
        <w:t>4</w:t>
      </w:r>
      <w:r w:rsidR="00AD2B31">
        <w:rPr>
          <w:rFonts w:cstheme="minorHAnsi" w:hint="eastAsia"/>
          <w:szCs w:val="21"/>
        </w:rPr>
        <w:t>2</w:t>
      </w:r>
      <w:r w:rsidR="00D3721E" w:rsidRPr="00D3721E">
        <w:rPr>
          <w:rFonts w:cstheme="minorHAnsi" w:hint="eastAsia"/>
          <w:szCs w:val="21"/>
        </w:rPr>
        <w:t xml:space="preserve"> </w:t>
      </w:r>
      <w:r w:rsidR="000368C7" w:rsidRPr="00D3721E">
        <w:rPr>
          <w:rFonts w:cstheme="minorHAnsi" w:hint="eastAsia"/>
          <w:szCs w:val="21"/>
        </w:rPr>
        <w:t>d</w:t>
      </w:r>
      <w:r w:rsidR="000368C7">
        <w:rPr>
          <w:rFonts w:cstheme="minorHAnsi" w:hint="eastAsia"/>
          <w:szCs w:val="21"/>
        </w:rPr>
        <w:t xml:space="preserve">ays; the </w:t>
      </w:r>
      <w:r w:rsidR="00144CE7">
        <w:rPr>
          <w:rFonts w:cstheme="minorHAnsi" w:hint="eastAsia"/>
          <w:szCs w:val="21"/>
        </w:rPr>
        <w:t>ENP</w:t>
      </w:r>
      <w:r w:rsidR="000368C7">
        <w:rPr>
          <w:rFonts w:cstheme="minorHAnsi" w:hint="eastAsia"/>
          <w:szCs w:val="21"/>
        </w:rPr>
        <w:t xml:space="preserve"> i</w:t>
      </w:r>
      <w:r w:rsidR="000368C7" w:rsidRPr="00CB368A">
        <w:rPr>
          <w:rFonts w:cstheme="minorHAnsi" w:hint="eastAsia"/>
          <w:szCs w:val="21"/>
        </w:rPr>
        <w:t>ntense TC se</w:t>
      </w:r>
      <w:r w:rsidR="000368C7" w:rsidRPr="00744C8C">
        <w:rPr>
          <w:rFonts w:cstheme="minorHAnsi" w:hint="eastAsia"/>
          <w:szCs w:val="21"/>
        </w:rPr>
        <w:t xml:space="preserve">ason starts on </w:t>
      </w:r>
      <w:r w:rsidR="00CB368A" w:rsidRPr="00744C8C">
        <w:rPr>
          <w:rFonts w:cstheme="minorHAnsi" w:hint="eastAsia"/>
          <w:szCs w:val="21"/>
        </w:rPr>
        <w:t>7</w:t>
      </w:r>
      <w:r w:rsidR="00CB368A" w:rsidRPr="00744C8C">
        <w:rPr>
          <w:rFonts w:cstheme="minorHAnsi" w:hint="eastAsia"/>
          <w:szCs w:val="21"/>
          <w:vertAlign w:val="superscript"/>
        </w:rPr>
        <w:t>th</w:t>
      </w:r>
      <w:r w:rsidR="00CB368A" w:rsidRPr="00744C8C">
        <w:rPr>
          <w:rFonts w:cstheme="minorHAnsi" w:hint="eastAsia"/>
          <w:szCs w:val="21"/>
        </w:rPr>
        <w:t xml:space="preserve"> July </w:t>
      </w:r>
      <w:r w:rsidR="000368C7" w:rsidRPr="00744C8C">
        <w:rPr>
          <w:rFonts w:cstheme="minorHAnsi" w:hint="eastAsia"/>
          <w:szCs w:val="21"/>
        </w:rPr>
        <w:t xml:space="preserve">and ends on </w:t>
      </w:r>
      <w:r w:rsidR="00CB368A" w:rsidRPr="00744C8C">
        <w:rPr>
          <w:rFonts w:cstheme="minorHAnsi" w:hint="eastAsia"/>
          <w:szCs w:val="21"/>
        </w:rPr>
        <w:t>9</w:t>
      </w:r>
      <w:r w:rsidR="00CB368A" w:rsidRPr="00744C8C">
        <w:rPr>
          <w:rFonts w:cstheme="minorHAnsi" w:hint="eastAsia"/>
          <w:szCs w:val="21"/>
          <w:vertAlign w:val="superscript"/>
        </w:rPr>
        <w:t>th</w:t>
      </w:r>
      <w:r w:rsidR="00CB368A" w:rsidRPr="00744C8C">
        <w:rPr>
          <w:rFonts w:cstheme="minorHAnsi" w:hint="eastAsia"/>
          <w:szCs w:val="21"/>
        </w:rPr>
        <w:t xml:space="preserve"> October</w:t>
      </w:r>
      <w:r w:rsidR="000368C7" w:rsidRPr="00744C8C">
        <w:rPr>
          <w:rFonts w:cstheme="minorHAnsi" w:hint="eastAsia"/>
          <w:szCs w:val="21"/>
        </w:rPr>
        <w:t xml:space="preserve">, lasting for </w:t>
      </w:r>
      <w:r w:rsidR="00CB368A" w:rsidRPr="00744C8C">
        <w:rPr>
          <w:rFonts w:cstheme="minorHAnsi" w:hint="eastAsia"/>
          <w:szCs w:val="21"/>
        </w:rPr>
        <w:t>9</w:t>
      </w:r>
      <w:r w:rsidR="00433221">
        <w:rPr>
          <w:rFonts w:cstheme="minorHAnsi" w:hint="eastAsia"/>
          <w:szCs w:val="21"/>
        </w:rPr>
        <w:t>5</w:t>
      </w:r>
      <w:r w:rsidR="00CB368A" w:rsidRPr="00744C8C">
        <w:rPr>
          <w:rFonts w:cstheme="minorHAnsi" w:hint="eastAsia"/>
          <w:szCs w:val="21"/>
        </w:rPr>
        <w:t xml:space="preserve"> </w:t>
      </w:r>
      <w:r w:rsidR="000368C7" w:rsidRPr="00744C8C">
        <w:rPr>
          <w:rFonts w:cstheme="minorHAnsi" w:hint="eastAsia"/>
          <w:szCs w:val="21"/>
        </w:rPr>
        <w:t xml:space="preserve">days; the </w:t>
      </w:r>
      <w:r w:rsidR="00144CE7" w:rsidRPr="00744C8C">
        <w:rPr>
          <w:rFonts w:cstheme="minorHAnsi" w:hint="eastAsia"/>
          <w:szCs w:val="21"/>
        </w:rPr>
        <w:t>WNP</w:t>
      </w:r>
      <w:r w:rsidR="000368C7" w:rsidRPr="00744C8C">
        <w:rPr>
          <w:rFonts w:cstheme="minorHAnsi" w:hint="eastAsia"/>
          <w:szCs w:val="21"/>
        </w:rPr>
        <w:t xml:space="preserve"> intense TC season starts on </w:t>
      </w:r>
      <w:r w:rsidR="00CB368A" w:rsidRPr="00744C8C">
        <w:rPr>
          <w:rFonts w:cstheme="minorHAnsi" w:hint="eastAsia"/>
          <w:szCs w:val="21"/>
        </w:rPr>
        <w:t>6</w:t>
      </w:r>
      <w:r w:rsidR="00CB368A" w:rsidRPr="00744C8C">
        <w:rPr>
          <w:rFonts w:cstheme="minorHAnsi" w:hint="eastAsia"/>
          <w:szCs w:val="21"/>
          <w:vertAlign w:val="superscript"/>
        </w:rPr>
        <w:t>th</w:t>
      </w:r>
      <w:r w:rsidR="00CB368A" w:rsidRPr="00744C8C">
        <w:rPr>
          <w:rFonts w:cstheme="minorHAnsi" w:hint="eastAsia"/>
          <w:szCs w:val="21"/>
        </w:rPr>
        <w:t xml:space="preserve"> June </w:t>
      </w:r>
      <w:r w:rsidR="000368C7" w:rsidRPr="00744C8C">
        <w:rPr>
          <w:rFonts w:cstheme="minorHAnsi" w:hint="eastAsia"/>
          <w:szCs w:val="21"/>
        </w:rPr>
        <w:t xml:space="preserve">and ends on </w:t>
      </w:r>
      <w:r w:rsidR="00CB368A" w:rsidRPr="00744C8C">
        <w:rPr>
          <w:rFonts w:cstheme="minorHAnsi" w:hint="eastAsia"/>
          <w:szCs w:val="21"/>
        </w:rPr>
        <w:t>25</w:t>
      </w:r>
      <w:r w:rsidR="00E927FC" w:rsidRPr="00E927FC">
        <w:rPr>
          <w:rFonts w:cstheme="minorHAnsi"/>
          <w:szCs w:val="21"/>
          <w:vertAlign w:val="superscript"/>
        </w:rPr>
        <w:t>th</w:t>
      </w:r>
      <w:r w:rsidR="00CB368A" w:rsidRPr="00744C8C">
        <w:rPr>
          <w:rFonts w:cstheme="minorHAnsi" w:hint="eastAsia"/>
          <w:szCs w:val="21"/>
        </w:rPr>
        <w:t xml:space="preserve"> November</w:t>
      </w:r>
      <w:r w:rsidR="000368C7" w:rsidRPr="00744C8C">
        <w:rPr>
          <w:rFonts w:cstheme="minorHAnsi" w:hint="eastAsia"/>
          <w:szCs w:val="21"/>
        </w:rPr>
        <w:t xml:space="preserve">, lasting for </w:t>
      </w:r>
      <w:r w:rsidR="00744C8C" w:rsidRPr="00744C8C">
        <w:rPr>
          <w:rFonts w:cstheme="minorHAnsi" w:hint="eastAsia"/>
          <w:szCs w:val="21"/>
        </w:rPr>
        <w:t>17</w:t>
      </w:r>
      <w:r w:rsidR="00433221">
        <w:rPr>
          <w:rFonts w:cstheme="minorHAnsi" w:hint="eastAsia"/>
          <w:szCs w:val="21"/>
        </w:rPr>
        <w:t>3</w:t>
      </w:r>
      <w:r w:rsidR="00744C8C" w:rsidRPr="00744C8C">
        <w:rPr>
          <w:rFonts w:cstheme="minorHAnsi" w:hint="eastAsia"/>
          <w:szCs w:val="21"/>
        </w:rPr>
        <w:t xml:space="preserve"> </w:t>
      </w:r>
      <w:r w:rsidR="000368C7" w:rsidRPr="00744C8C">
        <w:rPr>
          <w:rFonts w:cstheme="minorHAnsi" w:hint="eastAsia"/>
          <w:szCs w:val="21"/>
        </w:rPr>
        <w:t>days; the SI intense TC season starts on</w:t>
      </w:r>
      <w:r w:rsidR="002C2C46" w:rsidRPr="00744C8C">
        <w:rPr>
          <w:rFonts w:cstheme="minorHAnsi" w:hint="eastAsia"/>
          <w:szCs w:val="21"/>
        </w:rPr>
        <w:t xml:space="preserve"> 23</w:t>
      </w:r>
      <w:r w:rsidR="002C2C46" w:rsidRPr="00744C8C">
        <w:rPr>
          <w:rFonts w:cstheme="minorHAnsi" w:hint="eastAsia"/>
          <w:szCs w:val="21"/>
          <w:vertAlign w:val="superscript"/>
        </w:rPr>
        <w:t>rd</w:t>
      </w:r>
      <w:r w:rsidR="002C2C46" w:rsidRPr="00744C8C">
        <w:rPr>
          <w:rFonts w:cstheme="minorHAnsi" w:hint="eastAsia"/>
          <w:szCs w:val="21"/>
        </w:rPr>
        <w:t xml:space="preserve"> December </w:t>
      </w:r>
      <w:r w:rsidR="000368C7" w:rsidRPr="00744C8C">
        <w:rPr>
          <w:rFonts w:cstheme="minorHAnsi" w:hint="eastAsia"/>
          <w:szCs w:val="21"/>
        </w:rPr>
        <w:t xml:space="preserve">and ends on </w:t>
      </w:r>
      <w:r w:rsidR="002C2C46" w:rsidRPr="00744C8C">
        <w:rPr>
          <w:rFonts w:cstheme="minorHAnsi" w:hint="eastAsia"/>
          <w:szCs w:val="21"/>
        </w:rPr>
        <w:t>30</w:t>
      </w:r>
      <w:r w:rsidR="002C2C46" w:rsidRPr="00744C8C">
        <w:rPr>
          <w:rFonts w:cstheme="minorHAnsi" w:hint="eastAsia"/>
          <w:szCs w:val="21"/>
          <w:vertAlign w:val="superscript"/>
        </w:rPr>
        <w:t>th</w:t>
      </w:r>
      <w:r w:rsidR="002C2C46" w:rsidRPr="00744C8C">
        <w:rPr>
          <w:rFonts w:cstheme="minorHAnsi" w:hint="eastAsia"/>
          <w:szCs w:val="21"/>
        </w:rPr>
        <w:t xml:space="preserve"> March</w:t>
      </w:r>
      <w:r w:rsidR="000368C7" w:rsidRPr="00744C8C">
        <w:rPr>
          <w:rFonts w:cstheme="minorHAnsi" w:hint="eastAsia"/>
          <w:szCs w:val="21"/>
        </w:rPr>
        <w:t xml:space="preserve">, lasting for </w:t>
      </w:r>
      <w:r w:rsidR="00744C8C" w:rsidRPr="00744C8C">
        <w:rPr>
          <w:rFonts w:cstheme="minorHAnsi" w:hint="eastAsia"/>
          <w:szCs w:val="21"/>
        </w:rPr>
        <w:t>97</w:t>
      </w:r>
      <w:r w:rsidR="000368C7" w:rsidRPr="00744C8C">
        <w:rPr>
          <w:rFonts w:cstheme="minorHAnsi" w:hint="eastAsia"/>
          <w:szCs w:val="21"/>
        </w:rPr>
        <w:t xml:space="preserve"> days; the SP intense TC season starts on </w:t>
      </w:r>
      <w:r w:rsidR="002C2C46" w:rsidRPr="00744C8C">
        <w:rPr>
          <w:rFonts w:cstheme="minorHAnsi" w:hint="eastAsia"/>
          <w:szCs w:val="21"/>
        </w:rPr>
        <w:t>9</w:t>
      </w:r>
      <w:r w:rsidR="002C2C46" w:rsidRPr="00744C8C">
        <w:rPr>
          <w:rFonts w:cstheme="minorHAnsi" w:hint="eastAsia"/>
          <w:szCs w:val="21"/>
          <w:vertAlign w:val="superscript"/>
        </w:rPr>
        <w:t>th</w:t>
      </w:r>
      <w:r w:rsidR="002C2C46" w:rsidRPr="00744C8C">
        <w:rPr>
          <w:rFonts w:cstheme="minorHAnsi" w:hint="eastAsia"/>
          <w:szCs w:val="21"/>
        </w:rPr>
        <w:t xml:space="preserve"> </w:t>
      </w:r>
      <w:r w:rsidR="002C2C46" w:rsidRPr="00744C8C">
        <w:rPr>
          <w:rFonts w:cstheme="minorHAnsi"/>
          <w:szCs w:val="21"/>
        </w:rPr>
        <w:t>January</w:t>
      </w:r>
      <w:r w:rsidR="002C2C46" w:rsidRPr="00744C8C">
        <w:rPr>
          <w:rFonts w:cstheme="minorHAnsi" w:hint="eastAsia"/>
          <w:szCs w:val="21"/>
        </w:rPr>
        <w:t xml:space="preserve"> </w:t>
      </w:r>
      <w:r w:rsidR="000368C7" w:rsidRPr="00744C8C">
        <w:rPr>
          <w:rFonts w:cstheme="minorHAnsi" w:hint="eastAsia"/>
          <w:szCs w:val="21"/>
        </w:rPr>
        <w:t xml:space="preserve">and ends on </w:t>
      </w:r>
      <w:r w:rsidR="002C2C46" w:rsidRPr="00744C8C">
        <w:rPr>
          <w:rFonts w:cstheme="minorHAnsi" w:hint="eastAsia"/>
          <w:szCs w:val="21"/>
        </w:rPr>
        <w:t>24</w:t>
      </w:r>
      <w:r w:rsidR="002C2C46" w:rsidRPr="00744C8C">
        <w:rPr>
          <w:rFonts w:cstheme="minorHAnsi" w:hint="eastAsia"/>
          <w:szCs w:val="21"/>
          <w:vertAlign w:val="superscript"/>
        </w:rPr>
        <w:t>th</w:t>
      </w:r>
      <w:r w:rsidR="002C2C46" w:rsidRPr="00744C8C">
        <w:rPr>
          <w:rFonts w:cstheme="minorHAnsi" w:hint="eastAsia"/>
          <w:szCs w:val="21"/>
        </w:rPr>
        <w:t xml:space="preserve"> March</w:t>
      </w:r>
      <w:r w:rsidR="000368C7" w:rsidRPr="00744C8C">
        <w:rPr>
          <w:rFonts w:cstheme="minorHAnsi" w:hint="eastAsia"/>
          <w:szCs w:val="21"/>
        </w:rPr>
        <w:t xml:space="preserve">, lasting for </w:t>
      </w:r>
      <w:r w:rsidR="00744C8C" w:rsidRPr="00744C8C">
        <w:rPr>
          <w:rFonts w:cstheme="minorHAnsi" w:hint="eastAsia"/>
          <w:szCs w:val="21"/>
        </w:rPr>
        <w:t xml:space="preserve">74 </w:t>
      </w:r>
      <w:r w:rsidR="000368C7" w:rsidRPr="00744C8C">
        <w:rPr>
          <w:rFonts w:cstheme="minorHAnsi" w:hint="eastAsia"/>
          <w:szCs w:val="21"/>
        </w:rPr>
        <w:t xml:space="preserve">days. If considering these </w:t>
      </w:r>
      <w:proofErr w:type="gramStart"/>
      <w:r w:rsidR="000368C7" w:rsidRPr="00744C8C">
        <w:rPr>
          <w:rFonts w:cstheme="minorHAnsi" w:hint="eastAsia"/>
          <w:szCs w:val="21"/>
        </w:rPr>
        <w:t>basins as a whole, the</w:t>
      </w:r>
      <w:proofErr w:type="gramEnd"/>
      <w:r w:rsidR="000368C7" w:rsidRPr="00744C8C">
        <w:rPr>
          <w:rFonts w:cstheme="minorHAnsi" w:hint="eastAsia"/>
          <w:szCs w:val="21"/>
        </w:rPr>
        <w:t xml:space="preserve"> NH intense TC season starts on </w:t>
      </w:r>
      <w:r w:rsidR="002C2C46" w:rsidRPr="00744C8C">
        <w:rPr>
          <w:rFonts w:cstheme="minorHAnsi" w:hint="eastAsia"/>
          <w:szCs w:val="21"/>
        </w:rPr>
        <w:t>14</w:t>
      </w:r>
      <w:r w:rsidR="002C2C46" w:rsidRPr="00744C8C">
        <w:rPr>
          <w:rFonts w:cstheme="minorHAnsi" w:hint="eastAsia"/>
          <w:szCs w:val="21"/>
          <w:vertAlign w:val="superscript"/>
        </w:rPr>
        <w:t>th</w:t>
      </w:r>
      <w:r w:rsidR="002C2C46" w:rsidRPr="00744C8C">
        <w:rPr>
          <w:rFonts w:cstheme="minorHAnsi" w:hint="eastAsia"/>
          <w:szCs w:val="21"/>
        </w:rPr>
        <w:t xml:space="preserve"> June </w:t>
      </w:r>
      <w:r w:rsidR="000368C7" w:rsidRPr="00744C8C">
        <w:rPr>
          <w:rFonts w:cstheme="minorHAnsi" w:hint="eastAsia"/>
          <w:szCs w:val="21"/>
        </w:rPr>
        <w:t xml:space="preserve">and ends on </w:t>
      </w:r>
      <w:r w:rsidR="002C2C46" w:rsidRPr="00744C8C">
        <w:rPr>
          <w:rFonts w:cstheme="minorHAnsi" w:hint="eastAsia"/>
          <w:szCs w:val="21"/>
        </w:rPr>
        <w:t>18</w:t>
      </w:r>
      <w:r w:rsidR="002C2C46" w:rsidRPr="00744C8C">
        <w:rPr>
          <w:rFonts w:cstheme="minorHAnsi" w:hint="eastAsia"/>
          <w:szCs w:val="21"/>
          <w:vertAlign w:val="superscript"/>
        </w:rPr>
        <w:t>th</w:t>
      </w:r>
      <w:r w:rsidR="002C2C46" w:rsidRPr="00744C8C">
        <w:rPr>
          <w:rFonts w:cstheme="minorHAnsi" w:hint="eastAsia"/>
          <w:szCs w:val="21"/>
        </w:rPr>
        <w:t xml:space="preserve"> November</w:t>
      </w:r>
      <w:r w:rsidR="000368C7" w:rsidRPr="00744C8C">
        <w:rPr>
          <w:rFonts w:cstheme="minorHAnsi" w:hint="eastAsia"/>
          <w:szCs w:val="21"/>
        </w:rPr>
        <w:t xml:space="preserve">, lasting for </w:t>
      </w:r>
      <w:r w:rsidR="00744C8C" w:rsidRPr="00744C8C">
        <w:rPr>
          <w:rFonts w:cstheme="minorHAnsi" w:hint="eastAsia"/>
          <w:szCs w:val="21"/>
        </w:rPr>
        <w:t xml:space="preserve">157 </w:t>
      </w:r>
      <w:r w:rsidR="000368C7" w:rsidRPr="00744C8C">
        <w:rPr>
          <w:rFonts w:cstheme="minorHAnsi" w:hint="eastAsia"/>
          <w:szCs w:val="21"/>
        </w:rPr>
        <w:t xml:space="preserve">days; meanwhile, the SH intense TC season starts on </w:t>
      </w:r>
      <w:r w:rsidR="002C2C46" w:rsidRPr="00744C8C">
        <w:rPr>
          <w:rFonts w:cstheme="minorHAnsi" w:hint="eastAsia"/>
          <w:szCs w:val="21"/>
        </w:rPr>
        <w:t>18</w:t>
      </w:r>
      <w:r w:rsidR="002C2C46" w:rsidRPr="00744C8C">
        <w:rPr>
          <w:rFonts w:cstheme="minorHAnsi" w:hint="eastAsia"/>
          <w:szCs w:val="21"/>
          <w:vertAlign w:val="superscript"/>
        </w:rPr>
        <w:t>th</w:t>
      </w:r>
      <w:r w:rsidR="002C2C46" w:rsidRPr="00744C8C">
        <w:rPr>
          <w:rFonts w:cstheme="minorHAnsi" w:hint="eastAsia"/>
          <w:szCs w:val="21"/>
        </w:rPr>
        <w:t xml:space="preserve"> </w:t>
      </w:r>
      <w:r w:rsidR="002C2C46" w:rsidRPr="00744C8C">
        <w:rPr>
          <w:rFonts w:cstheme="minorHAnsi"/>
          <w:szCs w:val="21"/>
        </w:rPr>
        <w:t>December</w:t>
      </w:r>
      <w:r w:rsidR="002C2C46" w:rsidRPr="00744C8C">
        <w:rPr>
          <w:rFonts w:cstheme="minorHAnsi" w:hint="eastAsia"/>
          <w:szCs w:val="21"/>
        </w:rPr>
        <w:t xml:space="preserve"> </w:t>
      </w:r>
      <w:r w:rsidR="000368C7" w:rsidRPr="00744C8C">
        <w:rPr>
          <w:rFonts w:cstheme="minorHAnsi" w:hint="eastAsia"/>
          <w:szCs w:val="21"/>
        </w:rPr>
        <w:t xml:space="preserve">and ends on </w:t>
      </w:r>
      <w:r w:rsidR="002C2C46" w:rsidRPr="00744C8C">
        <w:rPr>
          <w:rFonts w:cstheme="minorHAnsi" w:hint="eastAsia"/>
          <w:szCs w:val="21"/>
        </w:rPr>
        <w:t>6</w:t>
      </w:r>
      <w:r w:rsidR="002C2C46" w:rsidRPr="00744C8C">
        <w:rPr>
          <w:rFonts w:cstheme="minorHAnsi" w:hint="eastAsia"/>
          <w:szCs w:val="21"/>
          <w:vertAlign w:val="superscript"/>
        </w:rPr>
        <w:t>th</w:t>
      </w:r>
      <w:r w:rsidR="002C2C46" w:rsidRPr="00744C8C">
        <w:rPr>
          <w:rFonts w:cstheme="minorHAnsi" w:hint="eastAsia"/>
          <w:szCs w:val="21"/>
        </w:rPr>
        <w:t xml:space="preserve"> April</w:t>
      </w:r>
      <w:r w:rsidR="000368C7" w:rsidRPr="00744C8C">
        <w:rPr>
          <w:rFonts w:cstheme="minorHAnsi" w:hint="eastAsia"/>
          <w:szCs w:val="21"/>
        </w:rPr>
        <w:t xml:space="preserve">, lasting for </w:t>
      </w:r>
      <w:r w:rsidR="00744C8C" w:rsidRPr="00744C8C">
        <w:rPr>
          <w:rFonts w:cstheme="minorHAnsi" w:hint="eastAsia"/>
          <w:szCs w:val="21"/>
        </w:rPr>
        <w:t xml:space="preserve">109 </w:t>
      </w:r>
      <w:r w:rsidR="000368C7" w:rsidRPr="00744C8C">
        <w:rPr>
          <w:rFonts w:cstheme="minorHAnsi" w:hint="eastAsia"/>
          <w:szCs w:val="21"/>
        </w:rPr>
        <w:t xml:space="preserve">days. </w:t>
      </w:r>
    </w:p>
    <w:p w14:paraId="4FC2B406" w14:textId="42BFC4C2" w:rsidR="000368C7" w:rsidRPr="00F83E13" w:rsidRDefault="000368C7" w:rsidP="00572874">
      <w:pPr>
        <w:widowControl/>
        <w:spacing w:afterLines="35" w:after="109" w:line="276" w:lineRule="auto"/>
        <w:ind w:firstLine="420"/>
        <w:rPr>
          <w:rFonts w:cstheme="minorHAnsi"/>
          <w:szCs w:val="21"/>
        </w:rPr>
      </w:pPr>
      <w:r w:rsidRPr="00F83E13">
        <w:rPr>
          <w:rFonts w:cstheme="minorHAnsi" w:hint="eastAsia"/>
          <w:szCs w:val="21"/>
        </w:rPr>
        <w:t xml:space="preserve">For comparison, </w:t>
      </w:r>
      <w:r>
        <w:rPr>
          <w:rFonts w:cstheme="minorHAnsi" w:hint="eastAsia"/>
          <w:szCs w:val="21"/>
        </w:rPr>
        <w:t>the N</w:t>
      </w:r>
      <w:r w:rsidRPr="004A3347">
        <w:rPr>
          <w:rFonts w:cstheme="minorHAnsi" w:hint="eastAsia"/>
          <w:szCs w:val="21"/>
        </w:rPr>
        <w:t xml:space="preserve">A </w:t>
      </w:r>
      <w:r w:rsidR="00B1707A" w:rsidRPr="004A3347">
        <w:rPr>
          <w:rFonts w:cstheme="minorHAnsi" w:hint="eastAsia"/>
          <w:szCs w:val="21"/>
        </w:rPr>
        <w:t>overall TC</w:t>
      </w:r>
      <w:r w:rsidRPr="004A3347">
        <w:rPr>
          <w:rFonts w:cstheme="minorHAnsi" w:hint="eastAsia"/>
          <w:szCs w:val="21"/>
        </w:rPr>
        <w:t xml:space="preserve"> season starts on </w:t>
      </w:r>
      <w:r w:rsidR="00F77BA2" w:rsidRPr="004A3347">
        <w:rPr>
          <w:rFonts w:cstheme="minorHAnsi" w:hint="eastAsia"/>
          <w:szCs w:val="21"/>
        </w:rPr>
        <w:t>2</w:t>
      </w:r>
      <w:r w:rsidR="00F77BA2" w:rsidRPr="004A3347">
        <w:rPr>
          <w:rFonts w:cstheme="minorHAnsi" w:hint="eastAsia"/>
          <w:szCs w:val="21"/>
          <w:vertAlign w:val="superscript"/>
        </w:rPr>
        <w:t>nd</w:t>
      </w:r>
      <w:r w:rsidR="00F77BA2" w:rsidRPr="004A3347">
        <w:rPr>
          <w:rFonts w:cstheme="minorHAnsi" w:hint="eastAsia"/>
          <w:szCs w:val="21"/>
        </w:rPr>
        <w:t xml:space="preserve"> July</w:t>
      </w:r>
      <w:r w:rsidRPr="004A3347">
        <w:rPr>
          <w:rFonts w:cstheme="minorHAnsi" w:hint="eastAsia"/>
          <w:szCs w:val="21"/>
        </w:rPr>
        <w:t xml:space="preserve"> and ends on </w:t>
      </w:r>
      <w:r w:rsidR="00F77BA2" w:rsidRPr="004A3347">
        <w:rPr>
          <w:rFonts w:cstheme="minorHAnsi" w:hint="eastAsia"/>
          <w:szCs w:val="21"/>
        </w:rPr>
        <w:t>5</w:t>
      </w:r>
      <w:r w:rsidR="00F77BA2" w:rsidRPr="004A3347">
        <w:rPr>
          <w:rFonts w:cstheme="minorHAnsi" w:hint="eastAsia"/>
          <w:szCs w:val="21"/>
          <w:vertAlign w:val="superscript"/>
        </w:rPr>
        <w:t>th</w:t>
      </w:r>
      <w:r w:rsidR="00F77BA2" w:rsidRPr="004A3347">
        <w:rPr>
          <w:rFonts w:cstheme="minorHAnsi" w:hint="eastAsia"/>
          <w:szCs w:val="21"/>
        </w:rPr>
        <w:t xml:space="preserve"> November</w:t>
      </w:r>
      <w:r w:rsidRPr="004A3347">
        <w:rPr>
          <w:rFonts w:cstheme="minorHAnsi" w:hint="eastAsia"/>
          <w:szCs w:val="21"/>
        </w:rPr>
        <w:t xml:space="preserve">, lasting for </w:t>
      </w:r>
      <w:r w:rsidR="007300DA" w:rsidRPr="004A3347">
        <w:rPr>
          <w:rFonts w:cstheme="minorHAnsi" w:hint="eastAsia"/>
          <w:szCs w:val="21"/>
        </w:rPr>
        <w:t>126</w:t>
      </w:r>
      <w:r w:rsidRPr="004A3347">
        <w:rPr>
          <w:rFonts w:cstheme="minorHAnsi" w:hint="eastAsia"/>
          <w:szCs w:val="21"/>
        </w:rPr>
        <w:t xml:space="preserve"> days; th</w:t>
      </w:r>
      <w:r w:rsidRPr="00685B72">
        <w:rPr>
          <w:rFonts w:cstheme="minorHAnsi" w:hint="eastAsia"/>
          <w:szCs w:val="21"/>
        </w:rPr>
        <w:t xml:space="preserve">e </w:t>
      </w:r>
      <w:r w:rsidR="00144CE7" w:rsidRPr="00685B72">
        <w:rPr>
          <w:rFonts w:cstheme="minorHAnsi" w:hint="eastAsia"/>
          <w:szCs w:val="21"/>
        </w:rPr>
        <w:t>ENP</w:t>
      </w:r>
      <w:r w:rsidRPr="00685B72">
        <w:rPr>
          <w:rFonts w:cstheme="minorHAnsi" w:hint="eastAsia"/>
          <w:szCs w:val="21"/>
        </w:rPr>
        <w:t xml:space="preserve"> </w:t>
      </w:r>
      <w:r w:rsidR="00B1707A" w:rsidRPr="00685B72">
        <w:rPr>
          <w:rFonts w:cstheme="minorHAnsi" w:hint="eastAsia"/>
          <w:szCs w:val="21"/>
        </w:rPr>
        <w:t>overall TC</w:t>
      </w:r>
      <w:r w:rsidRPr="00685B72">
        <w:rPr>
          <w:rFonts w:cstheme="minorHAnsi" w:hint="eastAsia"/>
          <w:szCs w:val="21"/>
        </w:rPr>
        <w:t xml:space="preserve"> season starts on </w:t>
      </w:r>
      <w:r w:rsidR="00120DBA" w:rsidRPr="00685B72">
        <w:rPr>
          <w:rFonts w:cstheme="minorHAnsi" w:hint="eastAsia"/>
          <w:szCs w:val="21"/>
        </w:rPr>
        <w:t>8</w:t>
      </w:r>
      <w:r w:rsidR="00120DBA" w:rsidRPr="00685B72">
        <w:rPr>
          <w:rFonts w:cstheme="minorHAnsi" w:hint="eastAsia"/>
          <w:szCs w:val="21"/>
          <w:vertAlign w:val="superscript"/>
        </w:rPr>
        <w:t>th</w:t>
      </w:r>
      <w:r w:rsidR="00120DBA" w:rsidRPr="00685B72">
        <w:rPr>
          <w:rFonts w:cstheme="minorHAnsi" w:hint="eastAsia"/>
          <w:szCs w:val="21"/>
        </w:rPr>
        <w:t xml:space="preserve"> Ju</w:t>
      </w:r>
      <w:r w:rsidR="00A8183B" w:rsidRPr="00685B72">
        <w:rPr>
          <w:rFonts w:cstheme="minorHAnsi" w:hint="eastAsia"/>
          <w:szCs w:val="21"/>
        </w:rPr>
        <w:t>ne</w:t>
      </w:r>
      <w:r w:rsidR="00120DBA" w:rsidRPr="00685B72">
        <w:rPr>
          <w:rFonts w:cstheme="minorHAnsi" w:hint="eastAsia"/>
          <w:szCs w:val="21"/>
        </w:rPr>
        <w:t xml:space="preserve"> </w:t>
      </w:r>
      <w:r w:rsidRPr="00685B72">
        <w:rPr>
          <w:rFonts w:cstheme="minorHAnsi" w:hint="eastAsia"/>
          <w:szCs w:val="21"/>
        </w:rPr>
        <w:t xml:space="preserve">and ends on </w:t>
      </w:r>
      <w:r w:rsidR="00120DBA" w:rsidRPr="00685B72">
        <w:rPr>
          <w:rFonts w:cstheme="minorHAnsi" w:hint="eastAsia"/>
          <w:szCs w:val="21"/>
        </w:rPr>
        <w:t>23</w:t>
      </w:r>
      <w:r w:rsidR="00120DBA" w:rsidRPr="00685B72">
        <w:rPr>
          <w:rFonts w:cstheme="minorHAnsi" w:hint="eastAsia"/>
          <w:szCs w:val="21"/>
          <w:vertAlign w:val="superscript"/>
        </w:rPr>
        <w:t>rd</w:t>
      </w:r>
      <w:r w:rsidR="00120DBA" w:rsidRPr="00685B72">
        <w:rPr>
          <w:rFonts w:cstheme="minorHAnsi" w:hint="eastAsia"/>
          <w:szCs w:val="21"/>
        </w:rPr>
        <w:t xml:space="preserve"> October</w:t>
      </w:r>
      <w:r w:rsidRPr="00685B72">
        <w:rPr>
          <w:rFonts w:cstheme="minorHAnsi" w:hint="eastAsia"/>
          <w:szCs w:val="21"/>
        </w:rPr>
        <w:t xml:space="preserve">, lasting for </w:t>
      </w:r>
      <w:r w:rsidR="00E55E03" w:rsidRPr="00685B72">
        <w:rPr>
          <w:rFonts w:cstheme="minorHAnsi" w:hint="eastAsia"/>
          <w:szCs w:val="21"/>
        </w:rPr>
        <w:t>1</w:t>
      </w:r>
      <w:r w:rsidR="00A8183B" w:rsidRPr="00685B72">
        <w:rPr>
          <w:rFonts w:cstheme="minorHAnsi" w:hint="eastAsia"/>
          <w:szCs w:val="21"/>
        </w:rPr>
        <w:t>3</w:t>
      </w:r>
      <w:r w:rsidR="00E55E03" w:rsidRPr="00685B72">
        <w:rPr>
          <w:rFonts w:cstheme="minorHAnsi" w:hint="eastAsia"/>
          <w:szCs w:val="21"/>
        </w:rPr>
        <w:t xml:space="preserve">7 </w:t>
      </w:r>
      <w:r w:rsidRPr="00685B72">
        <w:rPr>
          <w:rFonts w:cstheme="minorHAnsi" w:hint="eastAsia"/>
          <w:szCs w:val="21"/>
        </w:rPr>
        <w:t xml:space="preserve">days; the </w:t>
      </w:r>
      <w:r w:rsidR="00144CE7" w:rsidRPr="00685B72">
        <w:rPr>
          <w:rFonts w:cstheme="minorHAnsi" w:hint="eastAsia"/>
          <w:szCs w:val="21"/>
        </w:rPr>
        <w:t>WNP</w:t>
      </w:r>
      <w:r w:rsidRPr="00685B72">
        <w:rPr>
          <w:rFonts w:cstheme="minorHAnsi" w:hint="eastAsia"/>
          <w:szCs w:val="21"/>
        </w:rPr>
        <w:t xml:space="preserve"> </w:t>
      </w:r>
      <w:r w:rsidR="00B1707A" w:rsidRPr="00685B72">
        <w:rPr>
          <w:rFonts w:cstheme="minorHAnsi" w:hint="eastAsia"/>
          <w:szCs w:val="21"/>
        </w:rPr>
        <w:t>overall TC</w:t>
      </w:r>
      <w:r w:rsidRPr="00685B72">
        <w:rPr>
          <w:rFonts w:cstheme="minorHAnsi" w:hint="eastAsia"/>
          <w:szCs w:val="21"/>
        </w:rPr>
        <w:t xml:space="preserve"> season starts on </w:t>
      </w:r>
      <w:r w:rsidR="00380A1F" w:rsidRPr="00685B72">
        <w:rPr>
          <w:rFonts w:cstheme="minorHAnsi" w:hint="eastAsia"/>
          <w:szCs w:val="21"/>
        </w:rPr>
        <w:t>11</w:t>
      </w:r>
      <w:r w:rsidR="00380A1F" w:rsidRPr="00685B72">
        <w:rPr>
          <w:rFonts w:cstheme="minorHAnsi" w:hint="eastAsia"/>
          <w:szCs w:val="21"/>
          <w:vertAlign w:val="superscript"/>
        </w:rPr>
        <w:t>th</w:t>
      </w:r>
      <w:r w:rsidR="00380A1F" w:rsidRPr="00685B72">
        <w:rPr>
          <w:rFonts w:cstheme="minorHAnsi" w:hint="eastAsia"/>
          <w:szCs w:val="21"/>
        </w:rPr>
        <w:t xml:space="preserve"> May </w:t>
      </w:r>
      <w:r w:rsidRPr="00685B72">
        <w:rPr>
          <w:rFonts w:cstheme="minorHAnsi" w:hint="eastAsia"/>
          <w:szCs w:val="21"/>
        </w:rPr>
        <w:t xml:space="preserve">and ends on </w:t>
      </w:r>
      <w:r w:rsidR="00380A1F" w:rsidRPr="00685B72">
        <w:rPr>
          <w:rFonts w:cstheme="minorHAnsi" w:hint="eastAsia"/>
          <w:szCs w:val="21"/>
        </w:rPr>
        <w:t>9</w:t>
      </w:r>
      <w:r w:rsidR="00380A1F" w:rsidRPr="00685B72">
        <w:rPr>
          <w:rFonts w:cstheme="minorHAnsi" w:hint="eastAsia"/>
          <w:szCs w:val="21"/>
          <w:vertAlign w:val="superscript"/>
        </w:rPr>
        <w:t>th</w:t>
      </w:r>
      <w:r w:rsidR="00380A1F" w:rsidRPr="00685B72">
        <w:rPr>
          <w:rFonts w:cstheme="minorHAnsi" w:hint="eastAsia"/>
          <w:szCs w:val="21"/>
        </w:rPr>
        <w:t xml:space="preserve"> December</w:t>
      </w:r>
      <w:r w:rsidRPr="00685B72">
        <w:rPr>
          <w:rFonts w:cstheme="minorHAnsi" w:hint="eastAsia"/>
          <w:szCs w:val="21"/>
        </w:rPr>
        <w:t xml:space="preserve">, lasting for </w:t>
      </w:r>
      <w:r w:rsidR="00E55E03" w:rsidRPr="00685B72">
        <w:rPr>
          <w:rFonts w:cstheme="minorHAnsi" w:hint="eastAsia"/>
          <w:szCs w:val="21"/>
        </w:rPr>
        <w:t xml:space="preserve">212 </w:t>
      </w:r>
      <w:r w:rsidRPr="00685B72">
        <w:rPr>
          <w:rFonts w:cstheme="minorHAnsi" w:hint="eastAsia"/>
          <w:szCs w:val="21"/>
        </w:rPr>
        <w:t xml:space="preserve">days; the SI </w:t>
      </w:r>
      <w:r w:rsidR="00B1707A" w:rsidRPr="00685B72">
        <w:rPr>
          <w:rFonts w:cstheme="minorHAnsi" w:hint="eastAsia"/>
          <w:szCs w:val="21"/>
        </w:rPr>
        <w:t>overa</w:t>
      </w:r>
      <w:r w:rsidR="00B1707A">
        <w:rPr>
          <w:rFonts w:cstheme="minorHAnsi" w:hint="eastAsia"/>
          <w:szCs w:val="21"/>
        </w:rPr>
        <w:t>ll TC</w:t>
      </w:r>
      <w:r>
        <w:rPr>
          <w:rFonts w:cstheme="minorHAnsi" w:hint="eastAsia"/>
          <w:szCs w:val="21"/>
        </w:rPr>
        <w:t xml:space="preserve"> season starts </w:t>
      </w:r>
      <w:r w:rsidRPr="00CC3CF6">
        <w:rPr>
          <w:rFonts w:cstheme="minorHAnsi" w:hint="eastAsia"/>
          <w:szCs w:val="21"/>
        </w:rPr>
        <w:t xml:space="preserve">on </w:t>
      </w:r>
      <w:r w:rsidR="005F457D" w:rsidRPr="00CC3CF6">
        <w:rPr>
          <w:rFonts w:cstheme="minorHAnsi" w:hint="eastAsia"/>
          <w:szCs w:val="21"/>
        </w:rPr>
        <w:t>12</w:t>
      </w:r>
      <w:r w:rsidR="005F457D" w:rsidRPr="00CC3CF6">
        <w:rPr>
          <w:rFonts w:cstheme="minorHAnsi" w:hint="eastAsia"/>
          <w:szCs w:val="21"/>
          <w:vertAlign w:val="superscript"/>
        </w:rPr>
        <w:t>th</w:t>
      </w:r>
      <w:r w:rsidR="005F457D" w:rsidRPr="00CC3CF6">
        <w:rPr>
          <w:rFonts w:cstheme="minorHAnsi" w:hint="eastAsia"/>
          <w:szCs w:val="21"/>
        </w:rPr>
        <w:t xml:space="preserve"> November</w:t>
      </w:r>
      <w:r w:rsidRPr="00CC3CF6">
        <w:rPr>
          <w:rFonts w:cstheme="minorHAnsi" w:hint="eastAsia"/>
          <w:szCs w:val="21"/>
        </w:rPr>
        <w:t xml:space="preserve"> and ends on </w:t>
      </w:r>
      <w:r w:rsidR="005F457D" w:rsidRPr="00CC3CF6">
        <w:rPr>
          <w:rFonts w:cstheme="minorHAnsi" w:hint="eastAsia"/>
          <w:szCs w:val="21"/>
        </w:rPr>
        <w:t>26</w:t>
      </w:r>
      <w:r w:rsidR="005F457D" w:rsidRPr="00CC3CF6">
        <w:rPr>
          <w:rFonts w:cstheme="minorHAnsi" w:hint="eastAsia"/>
          <w:szCs w:val="21"/>
          <w:vertAlign w:val="superscript"/>
        </w:rPr>
        <w:t>th</w:t>
      </w:r>
      <w:r w:rsidR="005F457D" w:rsidRPr="00CC3CF6">
        <w:rPr>
          <w:rFonts w:cstheme="minorHAnsi" w:hint="eastAsia"/>
          <w:szCs w:val="21"/>
        </w:rPr>
        <w:t xml:space="preserve"> April</w:t>
      </w:r>
      <w:r w:rsidRPr="00CC3CF6">
        <w:rPr>
          <w:rFonts w:cstheme="minorHAnsi" w:hint="eastAsia"/>
          <w:szCs w:val="21"/>
        </w:rPr>
        <w:t xml:space="preserve">, lasting for </w:t>
      </w:r>
      <w:r w:rsidR="008140ED" w:rsidRPr="00CC3CF6">
        <w:rPr>
          <w:rFonts w:cstheme="minorHAnsi" w:hint="eastAsia"/>
          <w:szCs w:val="21"/>
        </w:rPr>
        <w:t>165</w:t>
      </w:r>
      <w:r w:rsidRPr="00CC3CF6">
        <w:rPr>
          <w:rFonts w:cstheme="minorHAnsi" w:hint="eastAsia"/>
          <w:szCs w:val="21"/>
        </w:rPr>
        <w:t xml:space="preserve"> days; the SP </w:t>
      </w:r>
      <w:r w:rsidR="00B1707A" w:rsidRPr="00CC3CF6">
        <w:rPr>
          <w:rFonts w:cstheme="minorHAnsi" w:hint="eastAsia"/>
          <w:szCs w:val="21"/>
        </w:rPr>
        <w:t>overall TC</w:t>
      </w:r>
      <w:r w:rsidRPr="00CC3CF6">
        <w:rPr>
          <w:rFonts w:cstheme="minorHAnsi" w:hint="eastAsia"/>
          <w:szCs w:val="21"/>
        </w:rPr>
        <w:t xml:space="preserve"> season starts on </w:t>
      </w:r>
      <w:r w:rsidR="005F457D" w:rsidRPr="00CC3CF6">
        <w:rPr>
          <w:rFonts w:cstheme="minorHAnsi" w:hint="eastAsia"/>
          <w:szCs w:val="21"/>
        </w:rPr>
        <w:t>10</w:t>
      </w:r>
      <w:r w:rsidR="005F457D" w:rsidRPr="00CC3CF6">
        <w:rPr>
          <w:rFonts w:cstheme="minorHAnsi" w:hint="eastAsia"/>
          <w:szCs w:val="21"/>
          <w:vertAlign w:val="superscript"/>
        </w:rPr>
        <w:t>th</w:t>
      </w:r>
      <w:r w:rsidR="005F457D" w:rsidRPr="00CC3CF6">
        <w:rPr>
          <w:rFonts w:cstheme="minorHAnsi" w:hint="eastAsia"/>
          <w:szCs w:val="21"/>
        </w:rPr>
        <w:t xml:space="preserve"> </w:t>
      </w:r>
      <w:r w:rsidR="005F457D" w:rsidRPr="00CC3CF6">
        <w:rPr>
          <w:rFonts w:cstheme="minorHAnsi"/>
          <w:szCs w:val="21"/>
        </w:rPr>
        <w:t>December</w:t>
      </w:r>
      <w:r w:rsidR="005F457D" w:rsidRPr="00CC3CF6">
        <w:rPr>
          <w:rFonts w:cstheme="minorHAnsi" w:hint="eastAsia"/>
          <w:szCs w:val="21"/>
        </w:rPr>
        <w:t xml:space="preserve"> </w:t>
      </w:r>
      <w:r w:rsidRPr="00CC3CF6">
        <w:rPr>
          <w:rFonts w:cstheme="minorHAnsi" w:hint="eastAsia"/>
          <w:szCs w:val="21"/>
        </w:rPr>
        <w:t xml:space="preserve">and ends on </w:t>
      </w:r>
      <w:r w:rsidR="005F457D" w:rsidRPr="00CC3CF6">
        <w:rPr>
          <w:rFonts w:cstheme="minorHAnsi" w:hint="eastAsia"/>
          <w:szCs w:val="21"/>
        </w:rPr>
        <w:t>22</w:t>
      </w:r>
      <w:r w:rsidR="005F457D" w:rsidRPr="00CC3CF6">
        <w:rPr>
          <w:rFonts w:cstheme="minorHAnsi" w:hint="eastAsia"/>
          <w:szCs w:val="21"/>
          <w:vertAlign w:val="superscript"/>
        </w:rPr>
        <w:t>nd</w:t>
      </w:r>
      <w:r w:rsidR="005F457D" w:rsidRPr="00CC3CF6">
        <w:rPr>
          <w:rFonts w:cstheme="minorHAnsi" w:hint="eastAsia"/>
          <w:szCs w:val="21"/>
        </w:rPr>
        <w:t xml:space="preserve"> April</w:t>
      </w:r>
      <w:r w:rsidRPr="00CC3CF6">
        <w:rPr>
          <w:rFonts w:cstheme="minorHAnsi" w:hint="eastAsia"/>
          <w:szCs w:val="21"/>
        </w:rPr>
        <w:t xml:space="preserve">, lasting for </w:t>
      </w:r>
      <w:r w:rsidR="00AA3312" w:rsidRPr="00CC3CF6">
        <w:rPr>
          <w:rFonts w:cstheme="minorHAnsi" w:hint="eastAsia"/>
          <w:szCs w:val="21"/>
        </w:rPr>
        <w:t>133</w:t>
      </w:r>
      <w:r w:rsidRPr="00CC3CF6">
        <w:rPr>
          <w:rFonts w:cstheme="minorHAnsi" w:hint="eastAsia"/>
          <w:szCs w:val="21"/>
        </w:rPr>
        <w:t xml:space="preserve"> days. If consideri</w:t>
      </w:r>
      <w:r>
        <w:rPr>
          <w:rFonts w:cstheme="minorHAnsi" w:hint="eastAsia"/>
          <w:szCs w:val="21"/>
        </w:rPr>
        <w:t xml:space="preserve">ng these </w:t>
      </w:r>
      <w:proofErr w:type="gramStart"/>
      <w:r>
        <w:rPr>
          <w:rFonts w:cstheme="minorHAnsi" w:hint="eastAsia"/>
          <w:szCs w:val="21"/>
        </w:rPr>
        <w:t>basins as a whole, the</w:t>
      </w:r>
      <w:proofErr w:type="gramEnd"/>
      <w:r>
        <w:rPr>
          <w:rFonts w:cstheme="minorHAnsi" w:hint="eastAsia"/>
          <w:szCs w:val="21"/>
        </w:rPr>
        <w:t xml:space="preserve"> NH</w:t>
      </w:r>
      <w:r w:rsidRPr="00B83199">
        <w:rPr>
          <w:rFonts w:cstheme="minorHAnsi" w:hint="eastAsia"/>
          <w:szCs w:val="21"/>
        </w:rPr>
        <w:t xml:space="preserve"> </w:t>
      </w:r>
      <w:r w:rsidR="00B1707A" w:rsidRPr="00B83199">
        <w:rPr>
          <w:rFonts w:cstheme="minorHAnsi" w:hint="eastAsia"/>
          <w:szCs w:val="21"/>
        </w:rPr>
        <w:t>overall TC</w:t>
      </w:r>
      <w:r w:rsidRPr="00B83199">
        <w:rPr>
          <w:rFonts w:cstheme="minorHAnsi" w:hint="eastAsia"/>
          <w:szCs w:val="21"/>
        </w:rPr>
        <w:t xml:space="preserve"> season starts on </w:t>
      </w:r>
      <w:r w:rsidR="005F457D" w:rsidRPr="00B83199">
        <w:rPr>
          <w:rFonts w:cstheme="minorHAnsi" w:hint="eastAsia"/>
          <w:szCs w:val="21"/>
        </w:rPr>
        <w:t>31</w:t>
      </w:r>
      <w:r w:rsidR="005F457D" w:rsidRPr="00B83199">
        <w:rPr>
          <w:rFonts w:cstheme="minorHAnsi" w:hint="eastAsia"/>
          <w:szCs w:val="21"/>
          <w:vertAlign w:val="superscript"/>
        </w:rPr>
        <w:t>st</w:t>
      </w:r>
      <w:r w:rsidR="005F457D" w:rsidRPr="00B83199">
        <w:rPr>
          <w:rFonts w:cstheme="minorHAnsi" w:hint="eastAsia"/>
          <w:szCs w:val="21"/>
        </w:rPr>
        <w:t xml:space="preserve"> May </w:t>
      </w:r>
      <w:r w:rsidRPr="00B83199">
        <w:rPr>
          <w:rFonts w:cstheme="minorHAnsi" w:hint="eastAsia"/>
          <w:szCs w:val="21"/>
        </w:rPr>
        <w:t xml:space="preserve">and ends on </w:t>
      </w:r>
      <w:r w:rsidR="005F457D" w:rsidRPr="00B83199">
        <w:rPr>
          <w:rFonts w:cstheme="minorHAnsi" w:hint="eastAsia"/>
          <w:szCs w:val="21"/>
        </w:rPr>
        <w:t>21</w:t>
      </w:r>
      <w:r w:rsidR="005F457D" w:rsidRPr="00B83199">
        <w:rPr>
          <w:rFonts w:cstheme="minorHAnsi" w:hint="eastAsia"/>
          <w:szCs w:val="21"/>
          <w:vertAlign w:val="superscript"/>
        </w:rPr>
        <w:t>st</w:t>
      </w:r>
      <w:r w:rsidR="005F457D" w:rsidRPr="00B83199">
        <w:rPr>
          <w:rFonts w:cstheme="minorHAnsi" w:hint="eastAsia"/>
          <w:szCs w:val="21"/>
        </w:rPr>
        <w:t xml:space="preserve"> </w:t>
      </w:r>
      <w:r w:rsidR="005F457D" w:rsidRPr="00B83199">
        <w:rPr>
          <w:rFonts w:cstheme="minorHAnsi"/>
          <w:szCs w:val="21"/>
        </w:rPr>
        <w:t>November</w:t>
      </w:r>
      <w:r w:rsidRPr="00B83199">
        <w:rPr>
          <w:rFonts w:cstheme="minorHAnsi" w:hint="eastAsia"/>
          <w:szCs w:val="21"/>
        </w:rPr>
        <w:t xml:space="preserve">, lasting for </w:t>
      </w:r>
      <w:r w:rsidR="006D7EF2" w:rsidRPr="00B83199">
        <w:rPr>
          <w:rFonts w:cstheme="minorHAnsi" w:hint="eastAsia"/>
          <w:szCs w:val="21"/>
        </w:rPr>
        <w:t xml:space="preserve">174 </w:t>
      </w:r>
      <w:r w:rsidRPr="00B83199">
        <w:rPr>
          <w:rFonts w:cstheme="minorHAnsi" w:hint="eastAsia"/>
          <w:szCs w:val="21"/>
        </w:rPr>
        <w:t xml:space="preserve">days; meanwhile, the SH </w:t>
      </w:r>
      <w:r w:rsidR="00B1707A" w:rsidRPr="00B83199">
        <w:rPr>
          <w:rFonts w:cstheme="minorHAnsi" w:hint="eastAsia"/>
          <w:szCs w:val="21"/>
        </w:rPr>
        <w:t>overall TC</w:t>
      </w:r>
      <w:r w:rsidRPr="00B83199">
        <w:rPr>
          <w:rFonts w:cstheme="minorHAnsi" w:hint="eastAsia"/>
          <w:szCs w:val="21"/>
        </w:rPr>
        <w:t xml:space="preserve"> season starts on </w:t>
      </w:r>
      <w:r w:rsidR="005F457D" w:rsidRPr="00B83199">
        <w:rPr>
          <w:rFonts w:cstheme="minorHAnsi" w:hint="eastAsia"/>
          <w:szCs w:val="21"/>
        </w:rPr>
        <w:t>18</w:t>
      </w:r>
      <w:r w:rsidR="005F457D" w:rsidRPr="00B83199">
        <w:rPr>
          <w:rFonts w:cstheme="minorHAnsi" w:hint="eastAsia"/>
          <w:szCs w:val="21"/>
          <w:vertAlign w:val="superscript"/>
        </w:rPr>
        <w:t>th</w:t>
      </w:r>
      <w:r w:rsidR="005F457D" w:rsidRPr="00B83199">
        <w:rPr>
          <w:rFonts w:cstheme="minorHAnsi" w:hint="eastAsia"/>
          <w:szCs w:val="21"/>
        </w:rPr>
        <w:t xml:space="preserve"> November </w:t>
      </w:r>
      <w:r w:rsidRPr="00B83199">
        <w:rPr>
          <w:rFonts w:cstheme="minorHAnsi" w:hint="eastAsia"/>
          <w:szCs w:val="21"/>
        </w:rPr>
        <w:t xml:space="preserve">and ends on </w:t>
      </w:r>
      <w:r w:rsidR="005F457D" w:rsidRPr="00B83199">
        <w:rPr>
          <w:rFonts w:cstheme="minorHAnsi" w:hint="eastAsia"/>
          <w:szCs w:val="21"/>
        </w:rPr>
        <w:t>25</w:t>
      </w:r>
      <w:r w:rsidR="005F457D" w:rsidRPr="00B83199">
        <w:rPr>
          <w:rFonts w:cstheme="minorHAnsi" w:hint="eastAsia"/>
          <w:szCs w:val="21"/>
          <w:vertAlign w:val="superscript"/>
        </w:rPr>
        <w:t>th</w:t>
      </w:r>
      <w:r w:rsidR="005F457D" w:rsidRPr="00B83199">
        <w:rPr>
          <w:rFonts w:cstheme="minorHAnsi" w:hint="eastAsia"/>
          <w:szCs w:val="21"/>
        </w:rPr>
        <w:t xml:space="preserve"> April</w:t>
      </w:r>
      <w:r w:rsidRPr="00B83199">
        <w:rPr>
          <w:rFonts w:cstheme="minorHAnsi" w:hint="eastAsia"/>
          <w:szCs w:val="21"/>
        </w:rPr>
        <w:t xml:space="preserve">, lasting for </w:t>
      </w:r>
      <w:r w:rsidR="00D54082" w:rsidRPr="00B83199">
        <w:rPr>
          <w:rFonts w:cstheme="minorHAnsi" w:hint="eastAsia"/>
          <w:szCs w:val="21"/>
        </w:rPr>
        <w:t>158</w:t>
      </w:r>
      <w:r w:rsidRPr="00B83199">
        <w:rPr>
          <w:rFonts w:cstheme="minorHAnsi" w:hint="eastAsia"/>
          <w:szCs w:val="21"/>
        </w:rPr>
        <w:t xml:space="preserve"> da</w:t>
      </w:r>
      <w:r>
        <w:rPr>
          <w:rFonts w:cstheme="minorHAnsi" w:hint="eastAsia"/>
          <w:szCs w:val="21"/>
        </w:rPr>
        <w:t>ys.</w:t>
      </w:r>
    </w:p>
    <w:p w14:paraId="40077A8C" w14:textId="21CB0987" w:rsidR="003C231B" w:rsidRDefault="000368C7" w:rsidP="00BB5C6A">
      <w:pPr>
        <w:widowControl/>
        <w:spacing w:afterLines="35" w:after="109" w:line="276" w:lineRule="auto"/>
        <w:jc w:val="center"/>
        <w:rPr>
          <w:rFonts w:cstheme="minorHAnsi"/>
          <w:b/>
          <w:bCs/>
          <w:color w:val="FF0000"/>
          <w:sz w:val="18"/>
          <w:szCs w:val="18"/>
        </w:rPr>
      </w:pPr>
      <w:r>
        <w:rPr>
          <w:noProof/>
        </w:rPr>
        <w:br/>
      </w:r>
    </w:p>
    <w:p w14:paraId="5AFF8462" w14:textId="10921185" w:rsidR="00EA25D3" w:rsidRDefault="00A00096" w:rsidP="00BB5C6A">
      <w:pPr>
        <w:widowControl/>
        <w:spacing w:afterLines="35" w:after="109" w:line="276" w:lineRule="auto"/>
        <w:jc w:val="center"/>
        <w:rPr>
          <w:rFonts w:cstheme="minorHAnsi"/>
          <w:b/>
          <w:bCs/>
          <w:color w:val="FF0000"/>
          <w:sz w:val="18"/>
          <w:szCs w:val="18"/>
        </w:rPr>
      </w:pPr>
      <w:r>
        <w:rPr>
          <w:noProof/>
        </w:rPr>
        <w:lastRenderedPageBreak/>
        <w:drawing>
          <wp:inline distT="0" distB="0" distL="0" distR="0" wp14:anchorId="78091777" wp14:editId="4EB6CA85">
            <wp:extent cx="3567430" cy="6400800"/>
            <wp:effectExtent l="0" t="0" r="0" b="0"/>
            <wp:docPr id="407554590"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54590" name="图片 2" descr="图示&#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7430" cy="6400800"/>
                    </a:xfrm>
                    <a:prstGeom prst="rect">
                      <a:avLst/>
                    </a:prstGeom>
                    <a:noFill/>
                    <a:ln>
                      <a:noFill/>
                    </a:ln>
                  </pic:spPr>
                </pic:pic>
              </a:graphicData>
            </a:graphic>
          </wp:inline>
        </w:drawing>
      </w:r>
    </w:p>
    <w:p w14:paraId="43166FDD" w14:textId="62C909C6" w:rsidR="003C231B" w:rsidRPr="007C4B09" w:rsidRDefault="003C231B" w:rsidP="00BB5C6A">
      <w:pPr>
        <w:widowControl/>
        <w:spacing w:afterLines="35" w:after="109" w:line="276" w:lineRule="auto"/>
        <w:jc w:val="center"/>
        <w:rPr>
          <w:rFonts w:eastAsia="PMingLiU" w:cstheme="minorHAnsi"/>
          <w:b/>
          <w:bCs/>
          <w:sz w:val="18"/>
          <w:szCs w:val="18"/>
          <w:lang w:eastAsia="zh-TW"/>
        </w:rPr>
      </w:pPr>
      <w:r w:rsidRPr="002C2B4C">
        <w:rPr>
          <w:rFonts w:cstheme="minorHAnsi"/>
          <w:b/>
          <w:bCs/>
          <w:sz w:val="18"/>
          <w:szCs w:val="18"/>
        </w:rPr>
        <w:t xml:space="preserve">Fig. </w:t>
      </w:r>
      <w:r w:rsidR="00A96634" w:rsidRPr="002C2B4C">
        <w:rPr>
          <w:rFonts w:cstheme="minorHAnsi" w:hint="eastAsia"/>
          <w:b/>
          <w:bCs/>
          <w:sz w:val="18"/>
          <w:szCs w:val="18"/>
        </w:rPr>
        <w:t>S1</w:t>
      </w:r>
      <w:r w:rsidRPr="002C2B4C">
        <w:rPr>
          <w:rFonts w:cstheme="minorHAnsi"/>
          <w:b/>
          <w:bCs/>
          <w:sz w:val="18"/>
          <w:szCs w:val="18"/>
        </w:rPr>
        <w:t xml:space="preserve"> | </w:t>
      </w:r>
      <w:r w:rsidR="00E75ED2" w:rsidRPr="002C2B4C">
        <w:rPr>
          <w:rFonts w:cstheme="minorHAnsi" w:hint="eastAsia"/>
          <w:b/>
          <w:bCs/>
          <w:sz w:val="18"/>
          <w:szCs w:val="18"/>
        </w:rPr>
        <w:t xml:space="preserve">Climatological distributions of </w:t>
      </w:r>
      <w:r w:rsidR="002C2B4C" w:rsidRPr="002C2B4C">
        <w:rPr>
          <w:rFonts w:cstheme="minorHAnsi" w:hint="eastAsia"/>
          <w:b/>
          <w:bCs/>
          <w:sz w:val="18"/>
          <w:szCs w:val="18"/>
        </w:rPr>
        <w:t>intense TCs</w:t>
      </w:r>
      <w:r w:rsidRPr="00A727BF">
        <w:rPr>
          <w:rFonts w:cstheme="minorHAnsi"/>
          <w:b/>
          <w:bCs/>
          <w:sz w:val="18"/>
          <w:szCs w:val="18"/>
        </w:rPr>
        <w:t>. a–</w:t>
      </w:r>
      <w:r w:rsidR="002C2B4C">
        <w:rPr>
          <w:rFonts w:cstheme="minorHAnsi" w:hint="eastAsia"/>
          <w:b/>
          <w:bCs/>
          <w:sz w:val="18"/>
          <w:szCs w:val="18"/>
        </w:rPr>
        <w:t>c</w:t>
      </w:r>
      <w:r w:rsidRPr="00A727BF">
        <w:rPr>
          <w:rFonts w:cstheme="minorHAnsi"/>
          <w:b/>
          <w:bCs/>
          <w:sz w:val="18"/>
          <w:szCs w:val="18"/>
        </w:rPr>
        <w:t xml:space="preserve">, </w:t>
      </w:r>
      <w:r w:rsidR="008912D4">
        <w:rPr>
          <w:rFonts w:cstheme="minorHAnsi" w:hint="eastAsia"/>
          <w:sz w:val="18"/>
          <w:szCs w:val="18"/>
        </w:rPr>
        <w:t>A</w:t>
      </w:r>
      <w:r w:rsidRPr="00A727BF">
        <w:rPr>
          <w:rFonts w:cstheme="minorHAnsi"/>
          <w:sz w:val="18"/>
          <w:szCs w:val="18"/>
        </w:rPr>
        <w:t xml:space="preserve">ll intense TCs during the pre-season </w:t>
      </w:r>
      <w:r w:rsidRPr="00A727BF">
        <w:rPr>
          <w:rFonts w:cstheme="minorHAnsi"/>
          <w:b/>
          <w:bCs/>
          <w:sz w:val="18"/>
          <w:szCs w:val="18"/>
        </w:rPr>
        <w:t>(a)</w:t>
      </w:r>
      <w:r w:rsidR="001B113F">
        <w:rPr>
          <w:rFonts w:cstheme="minorHAnsi" w:hint="eastAsia"/>
          <w:sz w:val="18"/>
          <w:szCs w:val="18"/>
        </w:rPr>
        <w:t>, in-season</w:t>
      </w:r>
      <w:r w:rsidR="001B113F" w:rsidRPr="00A727BF">
        <w:rPr>
          <w:rFonts w:cstheme="minorHAnsi"/>
          <w:sz w:val="18"/>
          <w:szCs w:val="18"/>
        </w:rPr>
        <w:t xml:space="preserve"> </w:t>
      </w:r>
      <w:r w:rsidR="001B113F" w:rsidRPr="00A727BF">
        <w:rPr>
          <w:rFonts w:cstheme="minorHAnsi"/>
          <w:b/>
          <w:bCs/>
          <w:sz w:val="18"/>
          <w:szCs w:val="18"/>
        </w:rPr>
        <w:t>(</w:t>
      </w:r>
      <w:r w:rsidR="001B113F">
        <w:rPr>
          <w:rFonts w:cstheme="minorHAnsi" w:hint="eastAsia"/>
          <w:b/>
          <w:bCs/>
          <w:sz w:val="18"/>
          <w:szCs w:val="18"/>
        </w:rPr>
        <w:t>b</w:t>
      </w:r>
      <w:r w:rsidR="001B113F" w:rsidRPr="00A727BF">
        <w:rPr>
          <w:rFonts w:cstheme="minorHAnsi"/>
          <w:b/>
          <w:bCs/>
          <w:sz w:val="18"/>
          <w:szCs w:val="18"/>
        </w:rPr>
        <w:t>)</w:t>
      </w:r>
      <w:r w:rsidR="001B113F">
        <w:rPr>
          <w:rFonts w:cstheme="minorHAnsi" w:hint="eastAsia"/>
          <w:sz w:val="18"/>
          <w:szCs w:val="18"/>
        </w:rPr>
        <w:t xml:space="preserve">, </w:t>
      </w:r>
      <w:r w:rsidRPr="00A727BF">
        <w:rPr>
          <w:rFonts w:cstheme="minorHAnsi"/>
          <w:sz w:val="18"/>
          <w:szCs w:val="18"/>
        </w:rPr>
        <w:t xml:space="preserve">and post-season </w:t>
      </w:r>
      <w:r w:rsidRPr="00A727BF">
        <w:rPr>
          <w:rFonts w:cstheme="minorHAnsi"/>
          <w:b/>
          <w:bCs/>
          <w:sz w:val="18"/>
          <w:szCs w:val="18"/>
        </w:rPr>
        <w:t>(</w:t>
      </w:r>
      <w:r w:rsidR="001B113F">
        <w:rPr>
          <w:rFonts w:cstheme="minorHAnsi" w:hint="eastAsia"/>
          <w:b/>
          <w:bCs/>
          <w:sz w:val="18"/>
          <w:szCs w:val="18"/>
        </w:rPr>
        <w:t>c</w:t>
      </w:r>
      <w:r w:rsidRPr="00A727BF">
        <w:rPr>
          <w:rFonts w:cstheme="minorHAnsi"/>
          <w:b/>
          <w:bCs/>
          <w:sz w:val="18"/>
          <w:szCs w:val="18"/>
        </w:rPr>
        <w:t>)</w:t>
      </w:r>
      <w:r w:rsidRPr="00A727BF">
        <w:rPr>
          <w:rFonts w:cstheme="minorHAnsi"/>
          <w:sz w:val="18"/>
          <w:szCs w:val="18"/>
        </w:rPr>
        <w:t xml:space="preserve"> periods o</w:t>
      </w:r>
      <w:r w:rsidRPr="006853D5">
        <w:rPr>
          <w:rFonts w:cstheme="minorHAnsi"/>
          <w:sz w:val="18"/>
          <w:szCs w:val="18"/>
        </w:rPr>
        <w:t>ver 19</w:t>
      </w:r>
      <w:r w:rsidRPr="006853D5">
        <w:rPr>
          <w:rFonts w:cstheme="minorHAnsi" w:hint="eastAsia"/>
          <w:sz w:val="18"/>
          <w:szCs w:val="18"/>
        </w:rPr>
        <w:t>80</w:t>
      </w:r>
      <w:r w:rsidRPr="006853D5">
        <w:rPr>
          <w:rFonts w:cstheme="minorHAnsi"/>
          <w:sz w:val="18"/>
          <w:szCs w:val="18"/>
        </w:rPr>
        <w:t xml:space="preserve">–2023. Black boxes denote the key areas where </w:t>
      </w:r>
      <w:r w:rsidR="005A29BF">
        <w:rPr>
          <w:rFonts w:cstheme="minorHAnsi" w:hint="eastAsia"/>
          <w:sz w:val="18"/>
          <w:szCs w:val="18"/>
        </w:rPr>
        <w:t xml:space="preserve">the off-season </w:t>
      </w:r>
      <w:r w:rsidR="00BF6962">
        <w:rPr>
          <w:rFonts w:cstheme="minorHAnsi" w:hint="eastAsia"/>
          <w:sz w:val="18"/>
          <w:szCs w:val="18"/>
        </w:rPr>
        <w:t xml:space="preserve">intense </w:t>
      </w:r>
      <w:r w:rsidRPr="006853D5">
        <w:rPr>
          <w:rFonts w:cstheme="minorHAnsi"/>
          <w:sz w:val="18"/>
          <w:szCs w:val="18"/>
        </w:rPr>
        <w:t>TCs formed and intensified.</w:t>
      </w:r>
      <w:r w:rsidR="007C4B09">
        <w:rPr>
          <w:rFonts w:eastAsia="PMingLiU" w:cstheme="minorHAnsi" w:hint="eastAsia"/>
          <w:sz w:val="18"/>
          <w:szCs w:val="18"/>
          <w:lang w:eastAsia="zh-TW"/>
        </w:rPr>
        <w:t xml:space="preserve"> </w:t>
      </w:r>
      <w:r w:rsidR="00B27196">
        <w:rPr>
          <w:rFonts w:eastAsia="PMingLiU" w:cstheme="minorHAnsi"/>
          <w:sz w:val="18"/>
          <w:szCs w:val="18"/>
          <w:lang w:eastAsia="zh-TW"/>
        </w:rPr>
        <w:t xml:space="preserve">Colors of TC tracks indicate the categories of </w:t>
      </w:r>
      <w:r w:rsidR="009F76A7">
        <w:rPr>
          <w:rFonts w:eastAsia="PMingLiU" w:cstheme="minorHAnsi"/>
          <w:sz w:val="18"/>
          <w:szCs w:val="18"/>
          <w:lang w:eastAsia="zh-TW"/>
        </w:rPr>
        <w:t xml:space="preserve">TCs, based on the </w:t>
      </w:r>
      <w:r w:rsidR="009F76A7" w:rsidRPr="009F76A7">
        <w:rPr>
          <w:rFonts w:eastAsia="PMingLiU" w:cstheme="minorHAnsi"/>
          <w:sz w:val="18"/>
          <w:szCs w:val="18"/>
          <w:lang w:eastAsia="zh-TW"/>
        </w:rPr>
        <w:t>Saffir–Simpson scale</w:t>
      </w:r>
      <w:r w:rsidR="009F76A7">
        <w:rPr>
          <w:rFonts w:eastAsia="PMingLiU" w:cstheme="minorHAnsi"/>
          <w:sz w:val="18"/>
          <w:szCs w:val="18"/>
          <w:lang w:eastAsia="zh-TW"/>
        </w:rPr>
        <w:t>.</w:t>
      </w:r>
    </w:p>
    <w:p w14:paraId="45747F26" w14:textId="77777777" w:rsidR="003C231B" w:rsidRDefault="003C231B" w:rsidP="00BB5C6A">
      <w:pPr>
        <w:widowControl/>
        <w:spacing w:afterLines="35" w:after="109" w:line="276" w:lineRule="auto"/>
        <w:jc w:val="center"/>
        <w:rPr>
          <w:rFonts w:cstheme="minorHAnsi"/>
          <w:b/>
          <w:bCs/>
          <w:color w:val="FF0000"/>
          <w:sz w:val="18"/>
          <w:szCs w:val="18"/>
        </w:rPr>
      </w:pPr>
    </w:p>
    <w:p w14:paraId="4D235BC6" w14:textId="3D73E49A" w:rsidR="004D2836" w:rsidRDefault="00893F62" w:rsidP="00BB5C6A">
      <w:pPr>
        <w:widowControl/>
        <w:spacing w:afterLines="35" w:after="109" w:line="276" w:lineRule="auto"/>
        <w:jc w:val="center"/>
        <w:rPr>
          <w:rFonts w:cstheme="minorHAnsi"/>
          <w:b/>
          <w:bCs/>
          <w:color w:val="FF0000"/>
          <w:sz w:val="18"/>
          <w:szCs w:val="18"/>
        </w:rPr>
      </w:pPr>
      <w:r>
        <w:rPr>
          <w:noProof/>
        </w:rPr>
        <w:lastRenderedPageBreak/>
        <w:drawing>
          <wp:inline distT="0" distB="0" distL="0" distR="0" wp14:anchorId="0B0CC5C4" wp14:editId="2215AAB5">
            <wp:extent cx="5274310" cy="3515995"/>
            <wp:effectExtent l="0" t="0" r="0" b="0"/>
            <wp:docPr id="1904233909" name="图片 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33909" name="图片 3" descr="图表&#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515995"/>
                    </a:xfrm>
                    <a:prstGeom prst="rect">
                      <a:avLst/>
                    </a:prstGeom>
                    <a:noFill/>
                    <a:ln>
                      <a:noFill/>
                    </a:ln>
                  </pic:spPr>
                </pic:pic>
              </a:graphicData>
            </a:graphic>
          </wp:inline>
        </w:drawing>
      </w:r>
    </w:p>
    <w:p w14:paraId="24B16118" w14:textId="398D45D1" w:rsidR="000368C7" w:rsidRDefault="000368C7" w:rsidP="006C06D7">
      <w:pPr>
        <w:widowControl/>
        <w:spacing w:afterLines="35" w:after="109" w:line="276" w:lineRule="auto"/>
        <w:ind w:firstLine="420"/>
        <w:jc w:val="center"/>
        <w:rPr>
          <w:rFonts w:cstheme="minorHAnsi"/>
          <w:sz w:val="18"/>
          <w:szCs w:val="18"/>
        </w:rPr>
      </w:pPr>
      <w:r w:rsidRPr="000352B2">
        <w:rPr>
          <w:rFonts w:cstheme="minorHAnsi"/>
          <w:b/>
          <w:bCs/>
          <w:sz w:val="18"/>
          <w:szCs w:val="18"/>
        </w:rPr>
        <w:t>Fig. S</w:t>
      </w:r>
      <w:r w:rsidR="00752EE5" w:rsidRPr="000352B2">
        <w:rPr>
          <w:rFonts w:cstheme="minorHAnsi"/>
          <w:b/>
          <w:bCs/>
          <w:sz w:val="18"/>
          <w:szCs w:val="18"/>
        </w:rPr>
        <w:t>2</w:t>
      </w:r>
      <w:r w:rsidRPr="000352B2">
        <w:rPr>
          <w:rFonts w:cstheme="minorHAnsi"/>
          <w:b/>
          <w:bCs/>
          <w:sz w:val="18"/>
          <w:szCs w:val="18"/>
        </w:rPr>
        <w:t xml:space="preserve"> | </w:t>
      </w:r>
      <w:r w:rsidRPr="000352B2">
        <w:rPr>
          <w:rFonts w:cstheme="minorHAnsi" w:hint="eastAsia"/>
          <w:b/>
          <w:bCs/>
          <w:sz w:val="18"/>
          <w:szCs w:val="18"/>
        </w:rPr>
        <w:t>M</w:t>
      </w:r>
      <w:r w:rsidRPr="008D4258">
        <w:rPr>
          <w:rFonts w:cstheme="minorHAnsi" w:hint="eastAsia"/>
          <w:b/>
          <w:bCs/>
          <w:sz w:val="18"/>
          <w:szCs w:val="18"/>
        </w:rPr>
        <w:t xml:space="preserve">onthly </w:t>
      </w:r>
      <w:r w:rsidRPr="008D4258">
        <w:rPr>
          <w:rFonts w:cstheme="minorHAnsi"/>
          <w:b/>
          <w:bCs/>
          <w:sz w:val="18"/>
          <w:szCs w:val="18"/>
        </w:rPr>
        <w:t>climatology</w:t>
      </w:r>
      <w:r w:rsidRPr="008D4258">
        <w:rPr>
          <w:rFonts w:cstheme="minorHAnsi" w:hint="eastAsia"/>
          <w:b/>
          <w:bCs/>
          <w:sz w:val="18"/>
          <w:szCs w:val="18"/>
        </w:rPr>
        <w:t xml:space="preserve"> of intense TC counts from 1979</w:t>
      </w:r>
      <w:r w:rsidRPr="008D4258">
        <w:rPr>
          <w:rFonts w:cstheme="minorHAnsi"/>
          <w:b/>
          <w:bCs/>
          <w:sz w:val="18"/>
          <w:szCs w:val="18"/>
        </w:rPr>
        <w:t>–</w:t>
      </w:r>
      <w:r w:rsidRPr="008D4258">
        <w:rPr>
          <w:rFonts w:cstheme="minorHAnsi" w:hint="eastAsia"/>
          <w:b/>
          <w:bCs/>
          <w:sz w:val="18"/>
          <w:szCs w:val="18"/>
        </w:rPr>
        <w:t>20223. a</w:t>
      </w:r>
      <w:r w:rsidRPr="008D4258">
        <w:rPr>
          <w:rFonts w:cstheme="minorHAnsi"/>
          <w:b/>
          <w:bCs/>
          <w:sz w:val="18"/>
          <w:szCs w:val="18"/>
        </w:rPr>
        <w:t>–</w:t>
      </w:r>
      <w:r w:rsidRPr="008D4258">
        <w:rPr>
          <w:rFonts w:cstheme="minorHAnsi" w:hint="eastAsia"/>
          <w:b/>
          <w:bCs/>
          <w:sz w:val="18"/>
          <w:szCs w:val="18"/>
        </w:rPr>
        <w:t>g</w:t>
      </w:r>
      <w:r w:rsidRPr="008D4258">
        <w:rPr>
          <w:rFonts w:cstheme="minorHAnsi"/>
          <w:b/>
          <w:bCs/>
          <w:sz w:val="18"/>
          <w:szCs w:val="18"/>
        </w:rPr>
        <w:t xml:space="preserve">, </w:t>
      </w:r>
      <w:r w:rsidRPr="008D4258">
        <w:rPr>
          <w:rFonts w:cstheme="minorHAnsi" w:hint="eastAsia"/>
          <w:sz w:val="18"/>
          <w:szCs w:val="18"/>
        </w:rPr>
        <w:t xml:space="preserve">Distribution of </w:t>
      </w:r>
      <w:r w:rsidRPr="008D4258">
        <w:rPr>
          <w:rFonts w:cstheme="minorHAnsi"/>
          <w:sz w:val="18"/>
          <w:szCs w:val="18"/>
        </w:rPr>
        <w:t>monthly</w:t>
      </w:r>
      <w:r w:rsidRPr="008D4258">
        <w:rPr>
          <w:rFonts w:cstheme="minorHAnsi" w:hint="eastAsia"/>
          <w:sz w:val="18"/>
          <w:szCs w:val="18"/>
        </w:rPr>
        <w:t xml:space="preserve"> counts of all TCs (blue) and intense TCs (red) </w:t>
      </w:r>
      <w:r w:rsidR="00DE53FB">
        <w:rPr>
          <w:rFonts w:cstheme="minorHAnsi" w:hint="eastAsia"/>
          <w:sz w:val="18"/>
          <w:szCs w:val="18"/>
        </w:rPr>
        <w:t>from 1980</w:t>
      </w:r>
      <w:r w:rsidR="00DE53FB">
        <w:rPr>
          <w:rFonts w:cstheme="minorHAnsi"/>
          <w:sz w:val="18"/>
          <w:szCs w:val="18"/>
        </w:rPr>
        <w:t>–</w:t>
      </w:r>
      <w:r w:rsidR="00DE53FB">
        <w:rPr>
          <w:rFonts w:cstheme="minorHAnsi" w:hint="eastAsia"/>
          <w:sz w:val="18"/>
          <w:szCs w:val="18"/>
        </w:rPr>
        <w:t xml:space="preserve">2023 </w:t>
      </w:r>
      <w:r w:rsidRPr="008D4258">
        <w:rPr>
          <w:rFonts w:cstheme="minorHAnsi" w:hint="eastAsia"/>
          <w:sz w:val="18"/>
          <w:szCs w:val="18"/>
        </w:rPr>
        <w:t xml:space="preserve">over the </w:t>
      </w:r>
      <w:r w:rsidR="00EF140E" w:rsidRPr="008D4258">
        <w:rPr>
          <w:rFonts w:cstheme="minorHAnsi" w:hint="eastAsia"/>
          <w:sz w:val="18"/>
          <w:szCs w:val="18"/>
        </w:rPr>
        <w:t xml:space="preserve">NH </w:t>
      </w:r>
      <w:r w:rsidR="00EF140E" w:rsidRPr="008D4258">
        <w:rPr>
          <w:rFonts w:cstheme="minorHAnsi" w:hint="eastAsia"/>
          <w:b/>
          <w:bCs/>
          <w:sz w:val="18"/>
          <w:szCs w:val="18"/>
        </w:rPr>
        <w:t>(</w:t>
      </w:r>
      <w:r w:rsidR="00EF140E">
        <w:rPr>
          <w:rFonts w:cstheme="minorHAnsi" w:hint="eastAsia"/>
          <w:b/>
          <w:bCs/>
          <w:sz w:val="18"/>
          <w:szCs w:val="18"/>
        </w:rPr>
        <w:t>a</w:t>
      </w:r>
      <w:r w:rsidR="00EF140E" w:rsidRPr="008D4258">
        <w:rPr>
          <w:rFonts w:cstheme="minorHAnsi" w:hint="eastAsia"/>
          <w:b/>
          <w:bCs/>
          <w:sz w:val="18"/>
          <w:szCs w:val="18"/>
        </w:rPr>
        <w:t>)</w:t>
      </w:r>
      <w:r w:rsidR="00EF140E" w:rsidRPr="008D4258">
        <w:rPr>
          <w:rFonts w:cstheme="minorHAnsi" w:hint="eastAsia"/>
          <w:sz w:val="18"/>
          <w:szCs w:val="18"/>
        </w:rPr>
        <w:t xml:space="preserve">, SH </w:t>
      </w:r>
      <w:r w:rsidR="00EF140E" w:rsidRPr="008D4258">
        <w:rPr>
          <w:rFonts w:cstheme="minorHAnsi" w:hint="eastAsia"/>
          <w:b/>
          <w:bCs/>
          <w:sz w:val="18"/>
          <w:szCs w:val="18"/>
        </w:rPr>
        <w:t>(</w:t>
      </w:r>
      <w:r w:rsidR="00EF140E">
        <w:rPr>
          <w:rFonts w:cstheme="minorHAnsi" w:hint="eastAsia"/>
          <w:b/>
          <w:bCs/>
          <w:sz w:val="18"/>
          <w:szCs w:val="18"/>
        </w:rPr>
        <w:t>b</w:t>
      </w:r>
      <w:r w:rsidR="00EF140E" w:rsidRPr="008D4258">
        <w:rPr>
          <w:rFonts w:cstheme="minorHAnsi" w:hint="eastAsia"/>
          <w:b/>
          <w:bCs/>
          <w:sz w:val="18"/>
          <w:szCs w:val="18"/>
        </w:rPr>
        <w:t>)</w:t>
      </w:r>
      <w:r w:rsidR="00EF140E">
        <w:rPr>
          <w:rFonts w:cstheme="minorHAnsi" w:hint="eastAsia"/>
          <w:b/>
          <w:bCs/>
          <w:sz w:val="18"/>
          <w:szCs w:val="18"/>
        </w:rPr>
        <w:t xml:space="preserve">, </w:t>
      </w:r>
      <w:r w:rsidRPr="008D4258">
        <w:rPr>
          <w:rFonts w:cstheme="minorHAnsi" w:hint="eastAsia"/>
          <w:sz w:val="18"/>
          <w:szCs w:val="18"/>
        </w:rPr>
        <w:t xml:space="preserve">NA </w:t>
      </w:r>
      <w:r w:rsidRPr="008D4258">
        <w:rPr>
          <w:rFonts w:cstheme="minorHAnsi" w:hint="eastAsia"/>
          <w:b/>
          <w:bCs/>
          <w:sz w:val="18"/>
          <w:szCs w:val="18"/>
        </w:rPr>
        <w:t>(</w:t>
      </w:r>
      <w:r w:rsidR="00EF140E">
        <w:rPr>
          <w:rFonts w:cstheme="minorHAnsi" w:hint="eastAsia"/>
          <w:b/>
          <w:bCs/>
          <w:sz w:val="18"/>
          <w:szCs w:val="18"/>
        </w:rPr>
        <w:t>c</w:t>
      </w:r>
      <w:r w:rsidRPr="008D4258">
        <w:rPr>
          <w:rFonts w:cstheme="minorHAnsi" w:hint="eastAsia"/>
          <w:b/>
          <w:bCs/>
          <w:sz w:val="18"/>
          <w:szCs w:val="18"/>
        </w:rPr>
        <w:t>)</w:t>
      </w:r>
      <w:r w:rsidRPr="008D4258">
        <w:rPr>
          <w:rFonts w:cstheme="minorHAnsi" w:hint="eastAsia"/>
          <w:sz w:val="18"/>
          <w:szCs w:val="18"/>
        </w:rPr>
        <w:t xml:space="preserve">, </w:t>
      </w:r>
      <w:r w:rsidR="00144CE7">
        <w:rPr>
          <w:rFonts w:cstheme="minorHAnsi" w:hint="eastAsia"/>
          <w:sz w:val="18"/>
          <w:szCs w:val="18"/>
        </w:rPr>
        <w:t>ENP</w:t>
      </w:r>
      <w:r w:rsidRPr="008D4258">
        <w:rPr>
          <w:rFonts w:cstheme="minorHAnsi" w:hint="eastAsia"/>
          <w:sz w:val="18"/>
          <w:szCs w:val="18"/>
        </w:rPr>
        <w:t xml:space="preserve"> </w:t>
      </w:r>
      <w:r w:rsidRPr="008D4258">
        <w:rPr>
          <w:rFonts w:cstheme="minorHAnsi" w:hint="eastAsia"/>
          <w:b/>
          <w:bCs/>
          <w:sz w:val="18"/>
          <w:szCs w:val="18"/>
        </w:rPr>
        <w:t>(</w:t>
      </w:r>
      <w:r w:rsidR="00EF140E">
        <w:rPr>
          <w:rFonts w:cstheme="minorHAnsi" w:hint="eastAsia"/>
          <w:b/>
          <w:bCs/>
          <w:sz w:val="18"/>
          <w:szCs w:val="18"/>
        </w:rPr>
        <w:t>d</w:t>
      </w:r>
      <w:r w:rsidRPr="008D4258">
        <w:rPr>
          <w:rFonts w:cstheme="minorHAnsi" w:hint="eastAsia"/>
          <w:b/>
          <w:bCs/>
          <w:sz w:val="18"/>
          <w:szCs w:val="18"/>
        </w:rPr>
        <w:t>)</w:t>
      </w:r>
      <w:r w:rsidRPr="008D4258">
        <w:rPr>
          <w:rFonts w:cstheme="minorHAnsi" w:hint="eastAsia"/>
          <w:sz w:val="18"/>
          <w:szCs w:val="18"/>
        </w:rPr>
        <w:t xml:space="preserve">, </w:t>
      </w:r>
      <w:r w:rsidR="00144CE7">
        <w:rPr>
          <w:rFonts w:cstheme="minorHAnsi" w:hint="eastAsia"/>
          <w:sz w:val="18"/>
          <w:szCs w:val="18"/>
        </w:rPr>
        <w:t>WNP</w:t>
      </w:r>
      <w:r w:rsidRPr="008D4258">
        <w:rPr>
          <w:rFonts w:cstheme="minorHAnsi" w:hint="eastAsia"/>
          <w:sz w:val="18"/>
          <w:szCs w:val="18"/>
        </w:rPr>
        <w:t xml:space="preserve"> </w:t>
      </w:r>
      <w:r w:rsidRPr="008D4258">
        <w:rPr>
          <w:rFonts w:cstheme="minorHAnsi" w:hint="eastAsia"/>
          <w:b/>
          <w:bCs/>
          <w:sz w:val="18"/>
          <w:szCs w:val="18"/>
        </w:rPr>
        <w:t>(</w:t>
      </w:r>
      <w:r w:rsidR="00EF140E">
        <w:rPr>
          <w:rFonts w:cstheme="minorHAnsi" w:hint="eastAsia"/>
          <w:b/>
          <w:bCs/>
          <w:sz w:val="18"/>
          <w:szCs w:val="18"/>
        </w:rPr>
        <w:t>e</w:t>
      </w:r>
      <w:r w:rsidRPr="008D4258">
        <w:rPr>
          <w:rFonts w:cstheme="minorHAnsi" w:hint="eastAsia"/>
          <w:b/>
          <w:bCs/>
          <w:sz w:val="18"/>
          <w:szCs w:val="18"/>
        </w:rPr>
        <w:t>)</w:t>
      </w:r>
      <w:r w:rsidRPr="008D4258">
        <w:rPr>
          <w:rFonts w:cstheme="minorHAnsi" w:hint="eastAsia"/>
          <w:sz w:val="18"/>
          <w:szCs w:val="18"/>
        </w:rPr>
        <w:t xml:space="preserve">, SI </w:t>
      </w:r>
      <w:r w:rsidRPr="008D4258">
        <w:rPr>
          <w:rFonts w:cstheme="minorHAnsi" w:hint="eastAsia"/>
          <w:b/>
          <w:bCs/>
          <w:sz w:val="18"/>
          <w:szCs w:val="18"/>
        </w:rPr>
        <w:t>(</w:t>
      </w:r>
      <w:r w:rsidR="00EF140E">
        <w:rPr>
          <w:rFonts w:cstheme="minorHAnsi" w:hint="eastAsia"/>
          <w:b/>
          <w:bCs/>
          <w:sz w:val="18"/>
          <w:szCs w:val="18"/>
        </w:rPr>
        <w:t>f</w:t>
      </w:r>
      <w:r w:rsidRPr="008D4258">
        <w:rPr>
          <w:rFonts w:cstheme="minorHAnsi" w:hint="eastAsia"/>
          <w:b/>
          <w:bCs/>
          <w:sz w:val="18"/>
          <w:szCs w:val="18"/>
        </w:rPr>
        <w:t>)</w:t>
      </w:r>
      <w:r w:rsidRPr="008D4258">
        <w:rPr>
          <w:rFonts w:cstheme="minorHAnsi" w:hint="eastAsia"/>
          <w:sz w:val="18"/>
          <w:szCs w:val="18"/>
        </w:rPr>
        <w:t xml:space="preserve">, and SP </w:t>
      </w:r>
      <w:r w:rsidRPr="008D4258">
        <w:rPr>
          <w:rFonts w:cstheme="minorHAnsi" w:hint="eastAsia"/>
          <w:b/>
          <w:bCs/>
          <w:sz w:val="18"/>
          <w:szCs w:val="18"/>
        </w:rPr>
        <w:t>(</w:t>
      </w:r>
      <w:r w:rsidR="00EF140E">
        <w:rPr>
          <w:rFonts w:cstheme="minorHAnsi" w:hint="eastAsia"/>
          <w:b/>
          <w:bCs/>
          <w:sz w:val="18"/>
          <w:szCs w:val="18"/>
        </w:rPr>
        <w:t>g</w:t>
      </w:r>
      <w:r w:rsidRPr="008D4258">
        <w:rPr>
          <w:rFonts w:cstheme="minorHAnsi" w:hint="eastAsia"/>
          <w:b/>
          <w:bCs/>
          <w:sz w:val="18"/>
          <w:szCs w:val="18"/>
        </w:rPr>
        <w:t>)</w:t>
      </w:r>
      <w:r w:rsidRPr="008D4258">
        <w:rPr>
          <w:rFonts w:cstheme="minorHAnsi" w:hint="eastAsia"/>
          <w:sz w:val="18"/>
          <w:szCs w:val="18"/>
        </w:rPr>
        <w:t>.</w:t>
      </w:r>
      <w:r w:rsidR="003779E3" w:rsidRPr="003779E3">
        <w:rPr>
          <w:rFonts w:cstheme="minorHAnsi"/>
          <w:sz w:val="18"/>
          <w:szCs w:val="18"/>
        </w:rPr>
        <w:t xml:space="preserve"> </w:t>
      </w:r>
      <w:r w:rsidR="003779E3" w:rsidRPr="00562F10">
        <w:rPr>
          <w:rFonts w:cstheme="minorHAnsi"/>
          <w:sz w:val="18"/>
          <w:szCs w:val="18"/>
        </w:rPr>
        <w:t>Results are based on TC records in the IBTrACS.</w:t>
      </w:r>
    </w:p>
    <w:p w14:paraId="593DA368" w14:textId="77777777" w:rsidR="00A42472" w:rsidRDefault="00A42472" w:rsidP="006C06D7">
      <w:pPr>
        <w:widowControl/>
        <w:spacing w:afterLines="35" w:after="109" w:line="276" w:lineRule="auto"/>
        <w:ind w:firstLine="420"/>
        <w:jc w:val="center"/>
        <w:rPr>
          <w:rFonts w:cstheme="minorHAnsi"/>
          <w:sz w:val="18"/>
          <w:szCs w:val="18"/>
        </w:rPr>
      </w:pPr>
    </w:p>
    <w:p w14:paraId="0A05401E" w14:textId="24E2F5DE" w:rsidR="00A42472" w:rsidRPr="00CB6BBE" w:rsidRDefault="00A42472" w:rsidP="00A42472">
      <w:pPr>
        <w:widowControl/>
        <w:spacing w:afterLines="35" w:after="109" w:line="276" w:lineRule="auto"/>
        <w:ind w:firstLine="420"/>
        <w:jc w:val="center"/>
        <w:rPr>
          <w:rFonts w:cstheme="minorHAnsi"/>
          <w:sz w:val="18"/>
          <w:szCs w:val="18"/>
        </w:rPr>
      </w:pPr>
      <w:r>
        <w:rPr>
          <w:rFonts w:cstheme="minorHAnsi" w:hint="eastAsia"/>
          <w:b/>
          <w:bCs/>
          <w:sz w:val="18"/>
          <w:szCs w:val="18"/>
        </w:rPr>
        <w:t>Table</w:t>
      </w:r>
      <w:r w:rsidRPr="008D4258">
        <w:rPr>
          <w:rFonts w:cstheme="minorHAnsi"/>
          <w:b/>
          <w:bCs/>
          <w:sz w:val="18"/>
          <w:szCs w:val="18"/>
        </w:rPr>
        <w:t xml:space="preserve"> S</w:t>
      </w:r>
      <w:r>
        <w:rPr>
          <w:rFonts w:cstheme="minorHAnsi" w:hint="eastAsia"/>
          <w:b/>
          <w:bCs/>
          <w:sz w:val="18"/>
          <w:szCs w:val="18"/>
        </w:rPr>
        <w:t>1</w:t>
      </w:r>
      <w:r w:rsidRPr="008D4258">
        <w:rPr>
          <w:rFonts w:cstheme="minorHAnsi"/>
          <w:b/>
          <w:bCs/>
          <w:sz w:val="18"/>
          <w:szCs w:val="18"/>
        </w:rPr>
        <w:t xml:space="preserve"> | </w:t>
      </w:r>
      <w:r w:rsidR="00C012E8">
        <w:rPr>
          <w:rFonts w:cstheme="minorHAnsi"/>
          <w:b/>
          <w:bCs/>
          <w:sz w:val="18"/>
          <w:szCs w:val="18"/>
        </w:rPr>
        <w:t>Intense TC season and overall TC season of each basin</w:t>
      </w:r>
      <w:r w:rsidRPr="008D4258">
        <w:rPr>
          <w:rFonts w:cstheme="minorHAnsi" w:hint="eastAsia"/>
          <w:b/>
          <w:bCs/>
          <w:sz w:val="18"/>
          <w:szCs w:val="18"/>
        </w:rPr>
        <w:t xml:space="preserve">. </w:t>
      </w:r>
    </w:p>
    <w:tbl>
      <w:tblPr>
        <w:tblStyle w:val="afffffe"/>
        <w:tblW w:w="7986" w:type="dxa"/>
        <w:jc w:val="center"/>
        <w:tblLook w:val="04A0" w:firstRow="1" w:lastRow="0" w:firstColumn="1" w:lastColumn="0" w:noHBand="0" w:noVBand="1"/>
      </w:tblPr>
      <w:tblGrid>
        <w:gridCol w:w="1182"/>
        <w:gridCol w:w="1701"/>
        <w:gridCol w:w="1701"/>
        <w:gridCol w:w="1701"/>
        <w:gridCol w:w="1701"/>
      </w:tblGrid>
      <w:tr w:rsidR="0043664B" w:rsidRPr="001B277C" w14:paraId="4BBC70AC" w14:textId="77777777" w:rsidTr="001F7B53">
        <w:trPr>
          <w:trHeight w:val="411"/>
          <w:jc w:val="center"/>
        </w:trPr>
        <w:tc>
          <w:tcPr>
            <w:tcW w:w="1182" w:type="dxa"/>
            <w:tcBorders>
              <w:top w:val="single" w:sz="8" w:space="0" w:color="auto"/>
              <w:left w:val="nil"/>
              <w:bottom w:val="single" w:sz="8" w:space="0" w:color="auto"/>
              <w:right w:val="nil"/>
            </w:tcBorders>
            <w:vAlign w:val="center"/>
          </w:tcPr>
          <w:p w14:paraId="06796916" w14:textId="77777777" w:rsidR="0043664B" w:rsidRPr="00D52E3F" w:rsidRDefault="0043664B" w:rsidP="001F7B53">
            <w:pPr>
              <w:widowControl/>
              <w:jc w:val="center"/>
              <w:rPr>
                <w:rFonts w:ascii="Times New Roman" w:hAnsi="Times New Roman" w:cs="Times New Roman"/>
                <w:sz w:val="18"/>
                <w:szCs w:val="18"/>
              </w:rPr>
            </w:pPr>
            <w:r>
              <w:rPr>
                <w:rFonts w:ascii="Times New Roman" w:hAnsi="Times New Roman" w:cs="Times New Roman" w:hint="eastAsia"/>
                <w:sz w:val="18"/>
                <w:szCs w:val="18"/>
              </w:rPr>
              <w:t>Basin</w:t>
            </w:r>
          </w:p>
        </w:tc>
        <w:tc>
          <w:tcPr>
            <w:tcW w:w="1701" w:type="dxa"/>
            <w:tcBorders>
              <w:top w:val="single" w:sz="8" w:space="0" w:color="auto"/>
              <w:left w:val="nil"/>
              <w:bottom w:val="single" w:sz="8" w:space="0" w:color="auto"/>
              <w:right w:val="nil"/>
            </w:tcBorders>
            <w:vAlign w:val="center"/>
          </w:tcPr>
          <w:p w14:paraId="7AC12E94" w14:textId="05E5E377" w:rsidR="0043664B" w:rsidRPr="00413F8C" w:rsidRDefault="0043664B" w:rsidP="001F7B53">
            <w:pPr>
              <w:widowControl/>
              <w:jc w:val="center"/>
              <w:rPr>
                <w:rFonts w:ascii="Times New Roman" w:eastAsia="PMingLiU" w:hAnsi="Times New Roman" w:cs="Times New Roman"/>
                <w:sz w:val="18"/>
                <w:szCs w:val="18"/>
                <w:lang w:eastAsia="zh-TW"/>
              </w:rPr>
            </w:pPr>
            <w:r>
              <w:rPr>
                <w:rFonts w:ascii="Times New Roman" w:eastAsia="PMingLiU" w:hAnsi="Times New Roman" w:cs="Times New Roman" w:hint="eastAsia"/>
                <w:sz w:val="18"/>
                <w:szCs w:val="18"/>
                <w:lang w:eastAsia="zh-TW"/>
              </w:rPr>
              <w:t>Start of overall TC season</w:t>
            </w:r>
          </w:p>
        </w:tc>
        <w:tc>
          <w:tcPr>
            <w:tcW w:w="1701" w:type="dxa"/>
            <w:tcBorders>
              <w:top w:val="single" w:sz="8" w:space="0" w:color="auto"/>
              <w:left w:val="nil"/>
              <w:bottom w:val="single" w:sz="8" w:space="0" w:color="auto"/>
              <w:right w:val="nil"/>
            </w:tcBorders>
            <w:vAlign w:val="center"/>
          </w:tcPr>
          <w:p w14:paraId="6024EFCE" w14:textId="0C151AAD" w:rsidR="0043664B" w:rsidRPr="00D52E3F" w:rsidRDefault="0043664B" w:rsidP="001F7B53">
            <w:pPr>
              <w:widowControl/>
              <w:jc w:val="center"/>
              <w:rPr>
                <w:rFonts w:ascii="Times New Roman" w:hAnsi="Times New Roman" w:cs="Times New Roman"/>
                <w:sz w:val="18"/>
                <w:szCs w:val="18"/>
              </w:rPr>
            </w:pPr>
            <w:r>
              <w:rPr>
                <w:rFonts w:ascii="Times New Roman" w:eastAsia="PMingLiU" w:hAnsi="Times New Roman" w:cs="Times New Roman" w:hint="eastAsia"/>
                <w:sz w:val="18"/>
                <w:szCs w:val="18"/>
                <w:lang w:eastAsia="zh-TW"/>
              </w:rPr>
              <w:t>Start of intense TC season</w:t>
            </w:r>
          </w:p>
        </w:tc>
        <w:tc>
          <w:tcPr>
            <w:tcW w:w="1701" w:type="dxa"/>
            <w:tcBorders>
              <w:top w:val="single" w:sz="8" w:space="0" w:color="auto"/>
              <w:left w:val="nil"/>
              <w:bottom w:val="single" w:sz="8" w:space="0" w:color="auto"/>
              <w:right w:val="nil"/>
            </w:tcBorders>
            <w:vAlign w:val="center"/>
          </w:tcPr>
          <w:p w14:paraId="04109E69" w14:textId="38D261E0" w:rsidR="0043664B" w:rsidRPr="00D52E3F" w:rsidRDefault="0043664B" w:rsidP="001F7B53">
            <w:pPr>
              <w:widowControl/>
              <w:jc w:val="center"/>
              <w:rPr>
                <w:rFonts w:ascii="Times New Roman" w:hAnsi="Times New Roman" w:cs="Times New Roman"/>
                <w:sz w:val="18"/>
                <w:szCs w:val="18"/>
              </w:rPr>
            </w:pPr>
            <w:r>
              <w:rPr>
                <w:rFonts w:ascii="Times New Roman" w:eastAsia="PMingLiU" w:hAnsi="Times New Roman" w:cs="Times New Roman" w:hint="eastAsia"/>
                <w:sz w:val="18"/>
                <w:szCs w:val="18"/>
                <w:lang w:eastAsia="zh-TW"/>
              </w:rPr>
              <w:t xml:space="preserve">End of </w:t>
            </w:r>
            <w:r w:rsidR="00EA0003">
              <w:rPr>
                <w:rFonts w:ascii="Times New Roman" w:eastAsia="PMingLiU" w:hAnsi="Times New Roman" w:cs="Times New Roman" w:hint="eastAsia"/>
                <w:sz w:val="18"/>
                <w:szCs w:val="18"/>
                <w:lang w:eastAsia="zh-TW"/>
              </w:rPr>
              <w:t xml:space="preserve">intense </w:t>
            </w:r>
            <w:r>
              <w:rPr>
                <w:rFonts w:ascii="Times New Roman" w:eastAsia="PMingLiU" w:hAnsi="Times New Roman" w:cs="Times New Roman" w:hint="eastAsia"/>
                <w:sz w:val="18"/>
                <w:szCs w:val="18"/>
                <w:lang w:eastAsia="zh-TW"/>
              </w:rPr>
              <w:t>TC season</w:t>
            </w:r>
          </w:p>
        </w:tc>
        <w:tc>
          <w:tcPr>
            <w:tcW w:w="1701" w:type="dxa"/>
            <w:tcBorders>
              <w:top w:val="single" w:sz="8" w:space="0" w:color="auto"/>
              <w:left w:val="nil"/>
              <w:bottom w:val="single" w:sz="8" w:space="0" w:color="auto"/>
              <w:right w:val="nil"/>
            </w:tcBorders>
            <w:vAlign w:val="center"/>
          </w:tcPr>
          <w:p w14:paraId="0C99DD31" w14:textId="74CAF439" w:rsidR="0043664B" w:rsidRPr="00D52E3F" w:rsidRDefault="0043664B" w:rsidP="001F7B53">
            <w:pPr>
              <w:widowControl/>
              <w:jc w:val="center"/>
              <w:rPr>
                <w:rFonts w:ascii="Times New Roman" w:hAnsi="Times New Roman" w:cs="Times New Roman"/>
                <w:sz w:val="18"/>
                <w:szCs w:val="18"/>
              </w:rPr>
            </w:pPr>
            <w:r>
              <w:rPr>
                <w:rFonts w:ascii="Times New Roman" w:eastAsia="PMingLiU" w:hAnsi="Times New Roman" w:cs="Times New Roman" w:hint="eastAsia"/>
                <w:sz w:val="18"/>
                <w:szCs w:val="18"/>
                <w:lang w:eastAsia="zh-TW"/>
              </w:rPr>
              <w:t xml:space="preserve">End of </w:t>
            </w:r>
            <w:r w:rsidR="00EA0003">
              <w:rPr>
                <w:rFonts w:ascii="Times New Roman" w:eastAsia="PMingLiU" w:hAnsi="Times New Roman" w:cs="Times New Roman" w:hint="eastAsia"/>
                <w:sz w:val="18"/>
                <w:szCs w:val="18"/>
                <w:lang w:eastAsia="zh-TW"/>
              </w:rPr>
              <w:t xml:space="preserve">overall </w:t>
            </w:r>
            <w:r>
              <w:rPr>
                <w:rFonts w:ascii="Times New Roman" w:eastAsia="PMingLiU" w:hAnsi="Times New Roman" w:cs="Times New Roman" w:hint="eastAsia"/>
                <w:sz w:val="18"/>
                <w:szCs w:val="18"/>
                <w:lang w:eastAsia="zh-TW"/>
              </w:rPr>
              <w:t>TC season</w:t>
            </w:r>
          </w:p>
        </w:tc>
      </w:tr>
      <w:tr w:rsidR="0043664B" w:rsidRPr="00B01237" w14:paraId="1DDEB755" w14:textId="77777777" w:rsidTr="001F7B53">
        <w:trPr>
          <w:trHeight w:val="411"/>
          <w:jc w:val="center"/>
        </w:trPr>
        <w:tc>
          <w:tcPr>
            <w:tcW w:w="1182" w:type="dxa"/>
            <w:tcBorders>
              <w:top w:val="nil"/>
              <w:left w:val="nil"/>
              <w:bottom w:val="nil"/>
              <w:right w:val="nil"/>
            </w:tcBorders>
            <w:vAlign w:val="center"/>
          </w:tcPr>
          <w:p w14:paraId="173B4430" w14:textId="2011F959" w:rsidR="0043664B" w:rsidRPr="00011DD5" w:rsidRDefault="00F457F8" w:rsidP="001F7B53">
            <w:pPr>
              <w:widowControl/>
              <w:jc w:val="center"/>
              <w:rPr>
                <w:rFonts w:ascii="Times New Roman" w:eastAsia="PMingLiU" w:hAnsi="Times New Roman" w:cs="Times New Roman"/>
                <w:sz w:val="18"/>
                <w:szCs w:val="18"/>
                <w:lang w:eastAsia="zh-TW"/>
              </w:rPr>
            </w:pPr>
            <w:r w:rsidRPr="00011DD5">
              <w:rPr>
                <w:rFonts w:ascii="Times New Roman" w:eastAsia="PMingLiU" w:hAnsi="Times New Roman" w:cs="Times New Roman" w:hint="eastAsia"/>
                <w:sz w:val="18"/>
                <w:szCs w:val="18"/>
                <w:lang w:eastAsia="zh-TW"/>
              </w:rPr>
              <w:t>NH</w:t>
            </w:r>
          </w:p>
        </w:tc>
        <w:tc>
          <w:tcPr>
            <w:tcW w:w="1701" w:type="dxa"/>
            <w:tcBorders>
              <w:top w:val="nil"/>
              <w:left w:val="nil"/>
              <w:bottom w:val="nil"/>
              <w:right w:val="nil"/>
            </w:tcBorders>
            <w:vAlign w:val="center"/>
          </w:tcPr>
          <w:p w14:paraId="57B3A6C6" w14:textId="19FDD624" w:rsidR="0043664B" w:rsidRPr="00AD61A3" w:rsidRDefault="000C19E1"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31</w:t>
            </w:r>
            <w:r w:rsidRPr="000C19E1">
              <w:rPr>
                <w:rFonts w:ascii="Times New Roman" w:eastAsia="等线" w:hAnsi="Times New Roman" w:cs="Times New Roman"/>
                <w:sz w:val="18"/>
                <w:szCs w:val="18"/>
                <w:vertAlign w:val="superscript"/>
              </w:rPr>
              <w:t>st</w:t>
            </w:r>
            <w:r>
              <w:rPr>
                <w:rFonts w:ascii="Times New Roman" w:eastAsia="等线" w:hAnsi="Times New Roman" w:cs="Times New Roman"/>
                <w:sz w:val="18"/>
                <w:szCs w:val="18"/>
              </w:rPr>
              <w:t xml:space="preserve"> May</w:t>
            </w:r>
          </w:p>
        </w:tc>
        <w:tc>
          <w:tcPr>
            <w:tcW w:w="1701" w:type="dxa"/>
            <w:tcBorders>
              <w:top w:val="nil"/>
              <w:left w:val="nil"/>
              <w:bottom w:val="nil"/>
              <w:right w:val="nil"/>
            </w:tcBorders>
            <w:vAlign w:val="center"/>
          </w:tcPr>
          <w:p w14:paraId="2211E2C2" w14:textId="79C47894" w:rsidR="0043664B" w:rsidRPr="00AD61A3" w:rsidRDefault="006821B9" w:rsidP="001F7B53">
            <w:pPr>
              <w:widowControl/>
              <w:jc w:val="center"/>
              <w:rPr>
                <w:rFonts w:ascii="Times New Roman" w:hAnsi="Times New Roman" w:cs="Times New Roman"/>
                <w:sz w:val="18"/>
                <w:szCs w:val="18"/>
              </w:rPr>
            </w:pPr>
            <w:r>
              <w:rPr>
                <w:rFonts w:ascii="Times New Roman" w:hAnsi="Times New Roman" w:cs="Times New Roman"/>
                <w:sz w:val="18"/>
                <w:szCs w:val="18"/>
              </w:rPr>
              <w:t>14</w:t>
            </w:r>
            <w:r w:rsidRPr="006821B9">
              <w:rPr>
                <w:rFonts w:ascii="Times New Roman" w:hAnsi="Times New Roman" w:cs="Times New Roman"/>
                <w:sz w:val="18"/>
                <w:szCs w:val="18"/>
                <w:vertAlign w:val="superscript"/>
              </w:rPr>
              <w:t>th</w:t>
            </w:r>
            <w:r>
              <w:rPr>
                <w:rFonts w:ascii="Times New Roman" w:hAnsi="Times New Roman" w:cs="Times New Roman"/>
                <w:sz w:val="18"/>
                <w:szCs w:val="18"/>
              </w:rPr>
              <w:t xml:space="preserve"> June</w:t>
            </w:r>
          </w:p>
        </w:tc>
        <w:tc>
          <w:tcPr>
            <w:tcW w:w="1701" w:type="dxa"/>
            <w:tcBorders>
              <w:top w:val="nil"/>
              <w:left w:val="nil"/>
              <w:bottom w:val="nil"/>
              <w:right w:val="nil"/>
            </w:tcBorders>
            <w:vAlign w:val="center"/>
          </w:tcPr>
          <w:p w14:paraId="2334E460" w14:textId="4C32AE98" w:rsidR="0043664B" w:rsidRPr="00AD61A3" w:rsidRDefault="006821B9" w:rsidP="001F7B53">
            <w:pPr>
              <w:widowControl/>
              <w:jc w:val="center"/>
              <w:rPr>
                <w:rFonts w:ascii="Times New Roman" w:hAnsi="Times New Roman" w:cs="Times New Roman"/>
                <w:sz w:val="18"/>
                <w:szCs w:val="18"/>
              </w:rPr>
            </w:pPr>
            <w:r>
              <w:rPr>
                <w:rFonts w:ascii="Times New Roman" w:hAnsi="Times New Roman" w:cs="Times New Roman"/>
                <w:sz w:val="18"/>
                <w:szCs w:val="18"/>
              </w:rPr>
              <w:t>18</w:t>
            </w:r>
            <w:r w:rsidRPr="006821B9">
              <w:rPr>
                <w:rFonts w:ascii="Times New Roman" w:hAnsi="Times New Roman" w:cs="Times New Roman"/>
                <w:sz w:val="18"/>
                <w:szCs w:val="18"/>
                <w:vertAlign w:val="superscript"/>
              </w:rPr>
              <w:t>th</w:t>
            </w:r>
            <w:r>
              <w:rPr>
                <w:rFonts w:ascii="Times New Roman" w:hAnsi="Times New Roman" w:cs="Times New Roman"/>
                <w:sz w:val="18"/>
                <w:szCs w:val="18"/>
              </w:rPr>
              <w:t xml:space="preserve"> November</w:t>
            </w:r>
          </w:p>
        </w:tc>
        <w:tc>
          <w:tcPr>
            <w:tcW w:w="1701" w:type="dxa"/>
            <w:tcBorders>
              <w:top w:val="nil"/>
              <w:left w:val="nil"/>
              <w:bottom w:val="nil"/>
              <w:right w:val="nil"/>
            </w:tcBorders>
            <w:vAlign w:val="center"/>
          </w:tcPr>
          <w:p w14:paraId="3F29FDAF" w14:textId="21B1B962" w:rsidR="0043664B" w:rsidRPr="00AD61A3" w:rsidRDefault="008E1ECC" w:rsidP="001F7B53">
            <w:pPr>
              <w:widowControl/>
              <w:jc w:val="center"/>
              <w:rPr>
                <w:rFonts w:ascii="Times New Roman" w:hAnsi="Times New Roman" w:cs="Times New Roman"/>
                <w:sz w:val="18"/>
                <w:szCs w:val="18"/>
              </w:rPr>
            </w:pPr>
            <w:r>
              <w:rPr>
                <w:rFonts w:ascii="Times New Roman" w:hAnsi="Times New Roman" w:cs="Times New Roman"/>
                <w:sz w:val="18"/>
                <w:szCs w:val="18"/>
              </w:rPr>
              <w:t>21</w:t>
            </w:r>
            <w:r w:rsidRPr="008E1ECC">
              <w:rPr>
                <w:rFonts w:ascii="Times New Roman" w:hAnsi="Times New Roman" w:cs="Times New Roman"/>
                <w:sz w:val="18"/>
                <w:szCs w:val="18"/>
                <w:vertAlign w:val="superscript"/>
              </w:rPr>
              <w:t>st</w:t>
            </w:r>
            <w:r>
              <w:rPr>
                <w:rFonts w:ascii="Times New Roman" w:hAnsi="Times New Roman" w:cs="Times New Roman"/>
                <w:sz w:val="18"/>
                <w:szCs w:val="18"/>
              </w:rPr>
              <w:t xml:space="preserve"> November</w:t>
            </w:r>
          </w:p>
        </w:tc>
      </w:tr>
      <w:tr w:rsidR="00F457F8" w:rsidRPr="00B01237" w14:paraId="6B053B8F" w14:textId="77777777" w:rsidTr="001F7B53">
        <w:trPr>
          <w:trHeight w:val="411"/>
          <w:jc w:val="center"/>
        </w:trPr>
        <w:tc>
          <w:tcPr>
            <w:tcW w:w="1182" w:type="dxa"/>
            <w:tcBorders>
              <w:top w:val="nil"/>
              <w:left w:val="nil"/>
              <w:bottom w:val="nil"/>
              <w:right w:val="nil"/>
            </w:tcBorders>
            <w:vAlign w:val="center"/>
          </w:tcPr>
          <w:p w14:paraId="646030B7" w14:textId="0C1F0EE8" w:rsidR="00F457F8" w:rsidRPr="00011DD5" w:rsidRDefault="00F457F8" w:rsidP="001F7B53">
            <w:pPr>
              <w:widowControl/>
              <w:jc w:val="center"/>
              <w:rPr>
                <w:rFonts w:ascii="Times New Roman" w:eastAsia="PMingLiU" w:hAnsi="Times New Roman" w:cs="Times New Roman"/>
                <w:sz w:val="18"/>
                <w:szCs w:val="18"/>
                <w:lang w:eastAsia="zh-TW"/>
              </w:rPr>
            </w:pPr>
            <w:r w:rsidRPr="00011DD5">
              <w:rPr>
                <w:rFonts w:ascii="Times New Roman" w:eastAsia="PMingLiU" w:hAnsi="Times New Roman" w:cs="Times New Roman" w:hint="eastAsia"/>
                <w:sz w:val="18"/>
                <w:szCs w:val="18"/>
                <w:lang w:eastAsia="zh-TW"/>
              </w:rPr>
              <w:t>SH</w:t>
            </w:r>
          </w:p>
        </w:tc>
        <w:tc>
          <w:tcPr>
            <w:tcW w:w="1701" w:type="dxa"/>
            <w:tcBorders>
              <w:top w:val="nil"/>
              <w:left w:val="nil"/>
              <w:bottom w:val="nil"/>
              <w:right w:val="nil"/>
            </w:tcBorders>
            <w:vAlign w:val="center"/>
          </w:tcPr>
          <w:p w14:paraId="5939D4F7" w14:textId="312483A7" w:rsidR="00F457F8" w:rsidRPr="00AD61A3" w:rsidRDefault="008E1ECC"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18</w:t>
            </w:r>
            <w:r w:rsidRPr="008E1ECC">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November</w:t>
            </w:r>
          </w:p>
        </w:tc>
        <w:tc>
          <w:tcPr>
            <w:tcW w:w="1701" w:type="dxa"/>
            <w:tcBorders>
              <w:top w:val="nil"/>
              <w:left w:val="nil"/>
              <w:bottom w:val="nil"/>
              <w:right w:val="nil"/>
            </w:tcBorders>
            <w:vAlign w:val="center"/>
          </w:tcPr>
          <w:p w14:paraId="1AABE492" w14:textId="53B0D610" w:rsidR="00F457F8" w:rsidRPr="00AD61A3" w:rsidRDefault="00DF55B3"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18</w:t>
            </w:r>
            <w:r w:rsidRPr="00DF55B3">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December</w:t>
            </w:r>
          </w:p>
        </w:tc>
        <w:tc>
          <w:tcPr>
            <w:tcW w:w="1701" w:type="dxa"/>
            <w:tcBorders>
              <w:top w:val="nil"/>
              <w:left w:val="nil"/>
              <w:bottom w:val="nil"/>
              <w:right w:val="nil"/>
            </w:tcBorders>
            <w:vAlign w:val="center"/>
          </w:tcPr>
          <w:p w14:paraId="4F6C6A8A" w14:textId="4036C7B0" w:rsidR="00F457F8" w:rsidRPr="00AD61A3" w:rsidRDefault="00DF55B3"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6</w:t>
            </w:r>
            <w:r w:rsidRPr="00DF55B3">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April</w:t>
            </w:r>
          </w:p>
        </w:tc>
        <w:tc>
          <w:tcPr>
            <w:tcW w:w="1701" w:type="dxa"/>
            <w:tcBorders>
              <w:top w:val="nil"/>
              <w:left w:val="nil"/>
              <w:bottom w:val="nil"/>
              <w:right w:val="nil"/>
            </w:tcBorders>
            <w:vAlign w:val="center"/>
          </w:tcPr>
          <w:p w14:paraId="0D3FFE23" w14:textId="1CB83465" w:rsidR="00F457F8" w:rsidRPr="00AD61A3" w:rsidRDefault="008E1ECC"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25</w:t>
            </w:r>
            <w:r w:rsidRPr="008E1ECC">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April</w:t>
            </w:r>
          </w:p>
        </w:tc>
      </w:tr>
      <w:tr w:rsidR="00527E5E" w:rsidRPr="00B01237" w14:paraId="2BE9F6C6" w14:textId="77777777" w:rsidTr="001F7B53">
        <w:trPr>
          <w:trHeight w:val="411"/>
          <w:jc w:val="center"/>
        </w:trPr>
        <w:tc>
          <w:tcPr>
            <w:tcW w:w="1182" w:type="dxa"/>
            <w:tcBorders>
              <w:top w:val="nil"/>
              <w:left w:val="nil"/>
              <w:bottom w:val="nil"/>
              <w:right w:val="nil"/>
            </w:tcBorders>
            <w:vAlign w:val="center"/>
          </w:tcPr>
          <w:p w14:paraId="2045C722" w14:textId="78148DB4" w:rsidR="00527E5E" w:rsidRPr="00011DD5" w:rsidRDefault="00527E5E" w:rsidP="001F7B53">
            <w:pPr>
              <w:widowControl/>
              <w:jc w:val="center"/>
              <w:rPr>
                <w:rFonts w:ascii="Times New Roman" w:hAnsi="Times New Roman" w:cs="Times New Roman"/>
                <w:sz w:val="18"/>
                <w:szCs w:val="18"/>
              </w:rPr>
            </w:pPr>
            <w:r w:rsidRPr="00011DD5">
              <w:rPr>
                <w:rFonts w:ascii="Times New Roman" w:hAnsi="Times New Roman" w:cs="Times New Roman" w:hint="eastAsia"/>
                <w:sz w:val="18"/>
                <w:szCs w:val="18"/>
              </w:rPr>
              <w:t>NA</w:t>
            </w:r>
          </w:p>
        </w:tc>
        <w:tc>
          <w:tcPr>
            <w:tcW w:w="1701" w:type="dxa"/>
            <w:tcBorders>
              <w:top w:val="nil"/>
              <w:left w:val="nil"/>
              <w:bottom w:val="nil"/>
              <w:right w:val="nil"/>
            </w:tcBorders>
            <w:vAlign w:val="center"/>
          </w:tcPr>
          <w:p w14:paraId="2FF53147" w14:textId="755CB021" w:rsidR="00527E5E" w:rsidRPr="00AD61A3" w:rsidRDefault="00527E5E" w:rsidP="001F7B53">
            <w:pPr>
              <w:widowControl/>
              <w:jc w:val="center"/>
              <w:rPr>
                <w:rFonts w:ascii="Times New Roman" w:eastAsia="PMingLiU" w:hAnsi="Times New Roman" w:cs="Times New Roman"/>
                <w:sz w:val="18"/>
                <w:szCs w:val="18"/>
                <w:lang w:eastAsia="zh-TW"/>
              </w:rPr>
            </w:pPr>
            <w:r>
              <w:rPr>
                <w:rFonts w:ascii="Times New Roman" w:eastAsia="等线" w:hAnsi="Times New Roman" w:cs="Times New Roman"/>
                <w:sz w:val="18"/>
                <w:szCs w:val="18"/>
              </w:rPr>
              <w:t>2</w:t>
            </w:r>
            <w:r w:rsidRPr="00527E5E">
              <w:rPr>
                <w:rFonts w:ascii="Times New Roman" w:eastAsia="等线" w:hAnsi="Times New Roman" w:cs="Times New Roman"/>
                <w:sz w:val="18"/>
                <w:szCs w:val="18"/>
                <w:vertAlign w:val="superscript"/>
              </w:rPr>
              <w:t>nd</w:t>
            </w:r>
            <w:r>
              <w:rPr>
                <w:rFonts w:ascii="Times New Roman" w:eastAsia="等线" w:hAnsi="Times New Roman" w:cs="Times New Roman"/>
                <w:sz w:val="18"/>
                <w:szCs w:val="18"/>
              </w:rPr>
              <w:t xml:space="preserve"> July</w:t>
            </w:r>
          </w:p>
        </w:tc>
        <w:tc>
          <w:tcPr>
            <w:tcW w:w="1701" w:type="dxa"/>
            <w:tcBorders>
              <w:top w:val="nil"/>
              <w:left w:val="nil"/>
              <w:bottom w:val="nil"/>
              <w:right w:val="nil"/>
            </w:tcBorders>
            <w:vAlign w:val="center"/>
          </w:tcPr>
          <w:p w14:paraId="6C704708" w14:textId="48E1B50B" w:rsidR="00527E5E" w:rsidRPr="00AD61A3" w:rsidRDefault="00527E5E" w:rsidP="001F7B53">
            <w:pPr>
              <w:widowControl/>
              <w:jc w:val="center"/>
              <w:rPr>
                <w:rFonts w:ascii="Times New Roman" w:eastAsia="等线" w:hAnsi="Times New Roman" w:cs="Times New Roman"/>
                <w:sz w:val="18"/>
                <w:szCs w:val="18"/>
              </w:rPr>
            </w:pPr>
            <w:r w:rsidRPr="00AD61A3">
              <w:rPr>
                <w:rFonts w:ascii="Times New Roman" w:eastAsia="PMingLiU" w:hAnsi="Times New Roman" w:cs="Times New Roman" w:hint="eastAsia"/>
                <w:sz w:val="18"/>
                <w:szCs w:val="18"/>
                <w:lang w:eastAsia="zh-TW"/>
              </w:rPr>
              <w:t>28</w:t>
            </w:r>
            <w:r w:rsidRPr="00AD61A3">
              <w:rPr>
                <w:rFonts w:ascii="Times New Roman" w:eastAsia="PMingLiU" w:hAnsi="Times New Roman" w:cs="Times New Roman" w:hint="eastAsia"/>
                <w:sz w:val="18"/>
                <w:szCs w:val="18"/>
                <w:vertAlign w:val="superscript"/>
                <w:lang w:eastAsia="zh-TW"/>
              </w:rPr>
              <w:t>th</w:t>
            </w:r>
            <w:r w:rsidRPr="00AD61A3">
              <w:rPr>
                <w:rFonts w:ascii="Times New Roman" w:eastAsia="PMingLiU" w:hAnsi="Times New Roman" w:cs="Times New Roman" w:hint="eastAsia"/>
                <w:sz w:val="18"/>
                <w:szCs w:val="18"/>
                <w:lang w:eastAsia="zh-TW"/>
              </w:rPr>
              <w:t xml:space="preserve"> August</w:t>
            </w:r>
          </w:p>
        </w:tc>
        <w:tc>
          <w:tcPr>
            <w:tcW w:w="1701" w:type="dxa"/>
            <w:tcBorders>
              <w:top w:val="nil"/>
              <w:left w:val="nil"/>
              <w:bottom w:val="nil"/>
              <w:right w:val="nil"/>
            </w:tcBorders>
            <w:vAlign w:val="center"/>
          </w:tcPr>
          <w:p w14:paraId="2A6200BC" w14:textId="53FE7EE5" w:rsidR="00527E5E" w:rsidRPr="00AD61A3" w:rsidRDefault="00527E5E" w:rsidP="001F7B53">
            <w:pPr>
              <w:widowControl/>
              <w:jc w:val="center"/>
              <w:rPr>
                <w:rFonts w:ascii="Times New Roman" w:eastAsia="PMingLiU" w:hAnsi="Times New Roman" w:cs="Times New Roman"/>
                <w:sz w:val="18"/>
                <w:szCs w:val="18"/>
                <w:lang w:eastAsia="zh-TW"/>
              </w:rPr>
            </w:pPr>
            <w:r w:rsidRPr="00AD61A3">
              <w:rPr>
                <w:rFonts w:ascii="Times New Roman" w:eastAsia="PMingLiU" w:hAnsi="Times New Roman" w:cs="Times New Roman" w:hint="eastAsia"/>
                <w:sz w:val="18"/>
                <w:szCs w:val="18"/>
                <w:lang w:eastAsia="zh-TW"/>
              </w:rPr>
              <w:t>9</w:t>
            </w:r>
            <w:r w:rsidRPr="00AD61A3">
              <w:rPr>
                <w:rFonts w:ascii="Times New Roman" w:eastAsia="PMingLiU" w:hAnsi="Times New Roman" w:cs="Times New Roman" w:hint="eastAsia"/>
                <w:sz w:val="18"/>
                <w:szCs w:val="18"/>
                <w:vertAlign w:val="superscript"/>
                <w:lang w:eastAsia="zh-TW"/>
              </w:rPr>
              <w:t>th</w:t>
            </w:r>
            <w:r w:rsidRPr="00AD61A3">
              <w:rPr>
                <w:rFonts w:ascii="Times New Roman" w:eastAsia="PMingLiU" w:hAnsi="Times New Roman" w:cs="Times New Roman" w:hint="eastAsia"/>
                <w:sz w:val="18"/>
                <w:szCs w:val="18"/>
                <w:lang w:eastAsia="zh-TW"/>
              </w:rPr>
              <w:t xml:space="preserve"> October</w:t>
            </w:r>
          </w:p>
        </w:tc>
        <w:tc>
          <w:tcPr>
            <w:tcW w:w="1701" w:type="dxa"/>
            <w:tcBorders>
              <w:top w:val="nil"/>
              <w:left w:val="nil"/>
              <w:bottom w:val="nil"/>
              <w:right w:val="nil"/>
            </w:tcBorders>
            <w:vAlign w:val="center"/>
          </w:tcPr>
          <w:p w14:paraId="0CC2E578" w14:textId="0F896C56" w:rsidR="00527E5E" w:rsidRPr="00AD61A3" w:rsidRDefault="00527E5E" w:rsidP="001F7B53">
            <w:pPr>
              <w:widowControl/>
              <w:jc w:val="center"/>
              <w:rPr>
                <w:rFonts w:ascii="Times New Roman" w:eastAsia="等线" w:hAnsi="Times New Roman" w:cs="Times New Roman"/>
                <w:sz w:val="18"/>
                <w:szCs w:val="18"/>
              </w:rPr>
            </w:pPr>
            <w:r>
              <w:rPr>
                <w:rFonts w:ascii="Times New Roman" w:hAnsi="Times New Roman" w:cs="Times New Roman"/>
                <w:sz w:val="18"/>
                <w:szCs w:val="18"/>
              </w:rPr>
              <w:t>5</w:t>
            </w:r>
            <w:r w:rsidRPr="00527E5E">
              <w:rPr>
                <w:rFonts w:ascii="Times New Roman" w:hAnsi="Times New Roman" w:cs="Times New Roman"/>
                <w:sz w:val="18"/>
                <w:szCs w:val="18"/>
                <w:vertAlign w:val="superscript"/>
              </w:rPr>
              <w:t>th</w:t>
            </w:r>
            <w:r>
              <w:rPr>
                <w:rFonts w:ascii="Times New Roman" w:hAnsi="Times New Roman" w:cs="Times New Roman"/>
                <w:sz w:val="18"/>
                <w:szCs w:val="18"/>
              </w:rPr>
              <w:t xml:space="preserve"> November</w:t>
            </w:r>
          </w:p>
        </w:tc>
      </w:tr>
      <w:tr w:rsidR="00527E5E" w:rsidRPr="00B01237" w14:paraId="6B9D4546" w14:textId="77777777" w:rsidTr="001F7B53">
        <w:trPr>
          <w:trHeight w:val="411"/>
          <w:jc w:val="center"/>
        </w:trPr>
        <w:tc>
          <w:tcPr>
            <w:tcW w:w="1182" w:type="dxa"/>
            <w:tcBorders>
              <w:top w:val="nil"/>
              <w:left w:val="nil"/>
              <w:bottom w:val="nil"/>
              <w:right w:val="nil"/>
            </w:tcBorders>
            <w:vAlign w:val="center"/>
          </w:tcPr>
          <w:p w14:paraId="042BF3AD" w14:textId="77777777" w:rsidR="00527E5E" w:rsidRPr="00011DD5" w:rsidRDefault="00527E5E" w:rsidP="001F7B53">
            <w:pPr>
              <w:widowControl/>
              <w:jc w:val="center"/>
              <w:rPr>
                <w:rFonts w:ascii="Times New Roman" w:hAnsi="Times New Roman" w:cs="Times New Roman"/>
                <w:sz w:val="18"/>
                <w:szCs w:val="18"/>
              </w:rPr>
            </w:pPr>
            <w:r w:rsidRPr="00011DD5">
              <w:rPr>
                <w:rFonts w:ascii="Times New Roman" w:hAnsi="Times New Roman" w:cs="Times New Roman" w:hint="eastAsia"/>
                <w:sz w:val="18"/>
                <w:szCs w:val="18"/>
              </w:rPr>
              <w:t>ENP</w:t>
            </w:r>
          </w:p>
        </w:tc>
        <w:tc>
          <w:tcPr>
            <w:tcW w:w="1701" w:type="dxa"/>
            <w:tcBorders>
              <w:top w:val="nil"/>
              <w:left w:val="nil"/>
              <w:bottom w:val="nil"/>
              <w:right w:val="nil"/>
            </w:tcBorders>
            <w:vAlign w:val="center"/>
          </w:tcPr>
          <w:p w14:paraId="252FE561" w14:textId="331D9DAD" w:rsidR="00527E5E" w:rsidRPr="00AD61A3" w:rsidRDefault="00527E5E"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8</w:t>
            </w:r>
            <w:r w:rsidRPr="00527E5E">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Ju</w:t>
            </w:r>
            <w:r w:rsidR="006A02BC">
              <w:rPr>
                <w:rFonts w:ascii="Times New Roman" w:eastAsia="等线" w:hAnsi="Times New Roman" w:cs="Times New Roman" w:hint="eastAsia"/>
                <w:sz w:val="18"/>
                <w:szCs w:val="18"/>
              </w:rPr>
              <w:t>ne</w:t>
            </w:r>
          </w:p>
        </w:tc>
        <w:tc>
          <w:tcPr>
            <w:tcW w:w="1701" w:type="dxa"/>
            <w:tcBorders>
              <w:top w:val="nil"/>
              <w:left w:val="nil"/>
              <w:bottom w:val="nil"/>
              <w:right w:val="nil"/>
            </w:tcBorders>
            <w:vAlign w:val="center"/>
          </w:tcPr>
          <w:p w14:paraId="397F7030" w14:textId="775DF91F" w:rsidR="00527E5E" w:rsidRPr="004C6804" w:rsidRDefault="00527E5E" w:rsidP="001F7B53">
            <w:pPr>
              <w:widowControl/>
              <w:jc w:val="center"/>
              <w:rPr>
                <w:rFonts w:ascii="Times New Roman" w:eastAsia="PMingLiU" w:hAnsi="Times New Roman" w:cs="Times New Roman"/>
                <w:sz w:val="18"/>
                <w:szCs w:val="18"/>
                <w:lang w:eastAsia="zh-TW"/>
              </w:rPr>
            </w:pPr>
            <w:r>
              <w:rPr>
                <w:rFonts w:ascii="Times New Roman" w:eastAsia="PMingLiU" w:hAnsi="Times New Roman" w:cs="Times New Roman" w:hint="eastAsia"/>
                <w:sz w:val="18"/>
                <w:szCs w:val="18"/>
                <w:lang w:eastAsia="zh-TW"/>
              </w:rPr>
              <w:t>7</w:t>
            </w:r>
            <w:r w:rsidRPr="004C6804">
              <w:rPr>
                <w:rFonts w:ascii="Times New Roman" w:eastAsia="PMingLiU" w:hAnsi="Times New Roman" w:cs="Times New Roman" w:hint="eastAsia"/>
                <w:sz w:val="18"/>
                <w:szCs w:val="18"/>
                <w:vertAlign w:val="superscript"/>
                <w:lang w:eastAsia="zh-TW"/>
              </w:rPr>
              <w:t>th</w:t>
            </w:r>
            <w:r>
              <w:rPr>
                <w:rFonts w:ascii="Times New Roman" w:eastAsia="PMingLiU" w:hAnsi="Times New Roman" w:cs="Times New Roman" w:hint="eastAsia"/>
                <w:sz w:val="18"/>
                <w:szCs w:val="18"/>
                <w:lang w:eastAsia="zh-TW"/>
              </w:rPr>
              <w:t xml:space="preserve"> July</w:t>
            </w:r>
          </w:p>
        </w:tc>
        <w:tc>
          <w:tcPr>
            <w:tcW w:w="1701" w:type="dxa"/>
            <w:tcBorders>
              <w:top w:val="nil"/>
              <w:left w:val="nil"/>
              <w:bottom w:val="nil"/>
              <w:right w:val="nil"/>
            </w:tcBorders>
            <w:vAlign w:val="center"/>
          </w:tcPr>
          <w:p w14:paraId="68FFB2E2" w14:textId="455F370F" w:rsidR="00527E5E" w:rsidRPr="00EA2534" w:rsidRDefault="00527E5E" w:rsidP="001F7B53">
            <w:pPr>
              <w:widowControl/>
              <w:jc w:val="center"/>
              <w:rPr>
                <w:rFonts w:ascii="Times New Roman" w:eastAsia="PMingLiU" w:hAnsi="Times New Roman" w:cs="Times New Roman"/>
                <w:sz w:val="18"/>
                <w:szCs w:val="18"/>
                <w:lang w:eastAsia="zh-TW"/>
              </w:rPr>
            </w:pPr>
            <w:r>
              <w:rPr>
                <w:rFonts w:ascii="Times New Roman" w:eastAsia="PMingLiU" w:hAnsi="Times New Roman" w:cs="Times New Roman" w:hint="eastAsia"/>
                <w:sz w:val="18"/>
                <w:szCs w:val="18"/>
                <w:lang w:eastAsia="zh-TW"/>
              </w:rPr>
              <w:t>9</w:t>
            </w:r>
            <w:r w:rsidRPr="00EA2534">
              <w:rPr>
                <w:rFonts w:ascii="Times New Roman" w:eastAsia="PMingLiU" w:hAnsi="Times New Roman" w:cs="Times New Roman" w:hint="eastAsia"/>
                <w:sz w:val="18"/>
                <w:szCs w:val="18"/>
                <w:vertAlign w:val="superscript"/>
                <w:lang w:eastAsia="zh-TW"/>
              </w:rPr>
              <w:t>th</w:t>
            </w:r>
            <w:r>
              <w:rPr>
                <w:rFonts w:ascii="Times New Roman" w:eastAsia="PMingLiU" w:hAnsi="Times New Roman" w:cs="Times New Roman" w:hint="eastAsia"/>
                <w:sz w:val="18"/>
                <w:szCs w:val="18"/>
                <w:lang w:eastAsia="zh-TW"/>
              </w:rPr>
              <w:t xml:space="preserve"> </w:t>
            </w:r>
            <w:r>
              <w:rPr>
                <w:rFonts w:ascii="Times New Roman" w:eastAsia="PMingLiU" w:hAnsi="Times New Roman" w:cs="Times New Roman"/>
                <w:sz w:val="18"/>
                <w:szCs w:val="18"/>
                <w:lang w:eastAsia="zh-TW"/>
              </w:rPr>
              <w:t>October</w:t>
            </w:r>
          </w:p>
        </w:tc>
        <w:tc>
          <w:tcPr>
            <w:tcW w:w="1701" w:type="dxa"/>
            <w:tcBorders>
              <w:top w:val="nil"/>
              <w:left w:val="nil"/>
              <w:bottom w:val="nil"/>
              <w:right w:val="nil"/>
            </w:tcBorders>
            <w:vAlign w:val="center"/>
          </w:tcPr>
          <w:p w14:paraId="347E72F3" w14:textId="07D584FB"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23</w:t>
            </w:r>
            <w:r w:rsidRPr="00527E5E">
              <w:rPr>
                <w:rFonts w:ascii="Times New Roman" w:hAnsi="Times New Roman" w:cs="Times New Roman"/>
                <w:sz w:val="18"/>
                <w:szCs w:val="18"/>
                <w:vertAlign w:val="superscript"/>
              </w:rPr>
              <w:t>rd</w:t>
            </w:r>
            <w:r>
              <w:rPr>
                <w:rFonts w:ascii="Times New Roman" w:hAnsi="Times New Roman" w:cs="Times New Roman"/>
                <w:sz w:val="18"/>
                <w:szCs w:val="18"/>
              </w:rPr>
              <w:t xml:space="preserve"> October</w:t>
            </w:r>
          </w:p>
        </w:tc>
      </w:tr>
      <w:tr w:rsidR="00527E5E" w:rsidRPr="00B01237" w14:paraId="4162D22D" w14:textId="77777777" w:rsidTr="001F7B53">
        <w:trPr>
          <w:trHeight w:val="411"/>
          <w:jc w:val="center"/>
        </w:trPr>
        <w:tc>
          <w:tcPr>
            <w:tcW w:w="1182" w:type="dxa"/>
            <w:tcBorders>
              <w:top w:val="nil"/>
              <w:left w:val="nil"/>
              <w:bottom w:val="nil"/>
              <w:right w:val="nil"/>
            </w:tcBorders>
            <w:vAlign w:val="center"/>
          </w:tcPr>
          <w:p w14:paraId="0B778B57" w14:textId="77777777" w:rsidR="00527E5E" w:rsidRPr="00011DD5" w:rsidRDefault="00527E5E" w:rsidP="001F7B53">
            <w:pPr>
              <w:widowControl/>
              <w:jc w:val="center"/>
              <w:rPr>
                <w:rFonts w:ascii="Times New Roman" w:hAnsi="Times New Roman" w:cs="Times New Roman"/>
                <w:sz w:val="18"/>
                <w:szCs w:val="18"/>
              </w:rPr>
            </w:pPr>
            <w:r w:rsidRPr="00011DD5">
              <w:rPr>
                <w:rFonts w:ascii="Times New Roman" w:hAnsi="Times New Roman" w:cs="Times New Roman" w:hint="eastAsia"/>
                <w:sz w:val="18"/>
                <w:szCs w:val="18"/>
              </w:rPr>
              <w:t>WNP</w:t>
            </w:r>
          </w:p>
        </w:tc>
        <w:tc>
          <w:tcPr>
            <w:tcW w:w="1701" w:type="dxa"/>
            <w:tcBorders>
              <w:top w:val="nil"/>
              <w:left w:val="nil"/>
              <w:bottom w:val="nil"/>
              <w:right w:val="nil"/>
            </w:tcBorders>
            <w:vAlign w:val="center"/>
          </w:tcPr>
          <w:p w14:paraId="0429344B" w14:textId="2B17C50A" w:rsidR="00527E5E" w:rsidRPr="00AD61A3" w:rsidRDefault="00527E5E"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11</w:t>
            </w:r>
            <w:r w:rsidRPr="00527E5E">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May</w:t>
            </w:r>
          </w:p>
        </w:tc>
        <w:tc>
          <w:tcPr>
            <w:tcW w:w="1701" w:type="dxa"/>
            <w:tcBorders>
              <w:top w:val="nil"/>
              <w:left w:val="nil"/>
              <w:bottom w:val="nil"/>
              <w:right w:val="nil"/>
            </w:tcBorders>
            <w:vAlign w:val="center"/>
          </w:tcPr>
          <w:p w14:paraId="3BC7D0C0" w14:textId="6DEB3E96"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6</w:t>
            </w:r>
            <w:r w:rsidRPr="00BD088F">
              <w:rPr>
                <w:rFonts w:ascii="Times New Roman" w:hAnsi="Times New Roman" w:cs="Times New Roman"/>
                <w:sz w:val="18"/>
                <w:szCs w:val="18"/>
                <w:vertAlign w:val="superscript"/>
              </w:rPr>
              <w:t>th</w:t>
            </w:r>
            <w:r>
              <w:rPr>
                <w:rFonts w:ascii="Times New Roman" w:hAnsi="Times New Roman" w:cs="Times New Roman"/>
                <w:sz w:val="18"/>
                <w:szCs w:val="18"/>
              </w:rPr>
              <w:t xml:space="preserve"> June</w:t>
            </w:r>
          </w:p>
        </w:tc>
        <w:tc>
          <w:tcPr>
            <w:tcW w:w="1701" w:type="dxa"/>
            <w:tcBorders>
              <w:top w:val="nil"/>
              <w:left w:val="nil"/>
              <w:bottom w:val="nil"/>
              <w:right w:val="nil"/>
            </w:tcBorders>
            <w:vAlign w:val="center"/>
          </w:tcPr>
          <w:p w14:paraId="7BA035BB" w14:textId="31E629FE"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25</w:t>
            </w:r>
            <w:r w:rsidRPr="00BD088F">
              <w:rPr>
                <w:rFonts w:ascii="Times New Roman" w:hAnsi="Times New Roman" w:cs="Times New Roman"/>
                <w:sz w:val="18"/>
                <w:szCs w:val="18"/>
                <w:vertAlign w:val="superscript"/>
              </w:rPr>
              <w:t>th</w:t>
            </w:r>
            <w:r>
              <w:rPr>
                <w:rFonts w:ascii="Times New Roman" w:hAnsi="Times New Roman" w:cs="Times New Roman"/>
                <w:sz w:val="18"/>
                <w:szCs w:val="18"/>
              </w:rPr>
              <w:t xml:space="preserve"> November</w:t>
            </w:r>
          </w:p>
        </w:tc>
        <w:tc>
          <w:tcPr>
            <w:tcW w:w="1701" w:type="dxa"/>
            <w:tcBorders>
              <w:top w:val="nil"/>
              <w:left w:val="nil"/>
              <w:bottom w:val="nil"/>
              <w:right w:val="nil"/>
            </w:tcBorders>
            <w:vAlign w:val="center"/>
          </w:tcPr>
          <w:p w14:paraId="4C3A3AEC" w14:textId="0C88E11A"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9</w:t>
            </w:r>
            <w:r w:rsidRPr="00527E5E">
              <w:rPr>
                <w:rFonts w:ascii="Times New Roman" w:hAnsi="Times New Roman" w:cs="Times New Roman"/>
                <w:sz w:val="18"/>
                <w:szCs w:val="18"/>
                <w:vertAlign w:val="superscript"/>
              </w:rPr>
              <w:t>th</w:t>
            </w:r>
            <w:r>
              <w:rPr>
                <w:rFonts w:ascii="Times New Roman" w:hAnsi="Times New Roman" w:cs="Times New Roman"/>
                <w:sz w:val="18"/>
                <w:szCs w:val="18"/>
              </w:rPr>
              <w:t xml:space="preserve"> December</w:t>
            </w:r>
          </w:p>
        </w:tc>
      </w:tr>
      <w:tr w:rsidR="00527E5E" w:rsidRPr="00B01237" w14:paraId="55CA0774" w14:textId="77777777" w:rsidTr="00300932">
        <w:trPr>
          <w:trHeight w:val="411"/>
          <w:jc w:val="center"/>
        </w:trPr>
        <w:tc>
          <w:tcPr>
            <w:tcW w:w="1182" w:type="dxa"/>
            <w:tcBorders>
              <w:top w:val="nil"/>
              <w:left w:val="nil"/>
              <w:bottom w:val="nil"/>
              <w:right w:val="nil"/>
            </w:tcBorders>
            <w:vAlign w:val="center"/>
          </w:tcPr>
          <w:p w14:paraId="0725E663" w14:textId="77777777" w:rsidR="00527E5E" w:rsidRPr="00011DD5" w:rsidRDefault="00527E5E" w:rsidP="001F7B53">
            <w:pPr>
              <w:widowControl/>
              <w:jc w:val="center"/>
              <w:rPr>
                <w:rFonts w:ascii="Times New Roman" w:hAnsi="Times New Roman" w:cs="Times New Roman"/>
                <w:sz w:val="18"/>
                <w:szCs w:val="18"/>
              </w:rPr>
            </w:pPr>
            <w:r w:rsidRPr="00011DD5">
              <w:rPr>
                <w:rFonts w:ascii="Times New Roman" w:hAnsi="Times New Roman" w:cs="Times New Roman" w:hint="eastAsia"/>
                <w:sz w:val="18"/>
                <w:szCs w:val="18"/>
              </w:rPr>
              <w:t>SI</w:t>
            </w:r>
          </w:p>
        </w:tc>
        <w:tc>
          <w:tcPr>
            <w:tcW w:w="1701" w:type="dxa"/>
            <w:tcBorders>
              <w:top w:val="nil"/>
              <w:left w:val="nil"/>
              <w:bottom w:val="nil"/>
              <w:right w:val="nil"/>
            </w:tcBorders>
            <w:vAlign w:val="center"/>
          </w:tcPr>
          <w:p w14:paraId="540415DE" w14:textId="03F4BC4A" w:rsidR="00527E5E" w:rsidRPr="00AD61A3" w:rsidRDefault="00527E5E"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12</w:t>
            </w:r>
            <w:r w:rsidRPr="00527E5E">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November</w:t>
            </w:r>
          </w:p>
        </w:tc>
        <w:tc>
          <w:tcPr>
            <w:tcW w:w="1701" w:type="dxa"/>
            <w:tcBorders>
              <w:top w:val="nil"/>
              <w:left w:val="nil"/>
              <w:bottom w:val="nil"/>
              <w:right w:val="nil"/>
            </w:tcBorders>
            <w:vAlign w:val="center"/>
          </w:tcPr>
          <w:p w14:paraId="3BC7BE70" w14:textId="64B8D94E"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23</w:t>
            </w:r>
            <w:r w:rsidRPr="009A4723">
              <w:rPr>
                <w:rFonts w:ascii="Times New Roman" w:hAnsi="Times New Roman" w:cs="Times New Roman"/>
                <w:sz w:val="18"/>
                <w:szCs w:val="18"/>
                <w:vertAlign w:val="superscript"/>
              </w:rPr>
              <w:t>rd</w:t>
            </w:r>
            <w:r>
              <w:rPr>
                <w:rFonts w:ascii="Times New Roman" w:hAnsi="Times New Roman" w:cs="Times New Roman"/>
                <w:sz w:val="18"/>
                <w:szCs w:val="18"/>
              </w:rPr>
              <w:t xml:space="preserve"> December</w:t>
            </w:r>
          </w:p>
        </w:tc>
        <w:tc>
          <w:tcPr>
            <w:tcW w:w="1701" w:type="dxa"/>
            <w:tcBorders>
              <w:top w:val="nil"/>
              <w:left w:val="nil"/>
              <w:bottom w:val="nil"/>
              <w:right w:val="nil"/>
            </w:tcBorders>
            <w:vAlign w:val="center"/>
          </w:tcPr>
          <w:p w14:paraId="78E1B1E4" w14:textId="2EEBE88A"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30</w:t>
            </w:r>
            <w:r w:rsidRPr="003A694A">
              <w:rPr>
                <w:rFonts w:ascii="Times New Roman" w:hAnsi="Times New Roman" w:cs="Times New Roman"/>
                <w:sz w:val="18"/>
                <w:szCs w:val="18"/>
                <w:vertAlign w:val="superscript"/>
              </w:rPr>
              <w:t>th</w:t>
            </w:r>
            <w:r>
              <w:rPr>
                <w:rFonts w:ascii="Times New Roman" w:hAnsi="Times New Roman" w:cs="Times New Roman"/>
                <w:sz w:val="18"/>
                <w:szCs w:val="18"/>
              </w:rPr>
              <w:t xml:space="preserve"> March</w:t>
            </w:r>
          </w:p>
        </w:tc>
        <w:tc>
          <w:tcPr>
            <w:tcW w:w="1701" w:type="dxa"/>
            <w:tcBorders>
              <w:top w:val="nil"/>
              <w:left w:val="nil"/>
              <w:bottom w:val="nil"/>
              <w:right w:val="nil"/>
            </w:tcBorders>
            <w:vAlign w:val="center"/>
          </w:tcPr>
          <w:p w14:paraId="0572648E" w14:textId="5F56F7F2"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26</w:t>
            </w:r>
            <w:r w:rsidRPr="00527E5E">
              <w:rPr>
                <w:rFonts w:ascii="Times New Roman" w:hAnsi="Times New Roman" w:cs="Times New Roman"/>
                <w:sz w:val="18"/>
                <w:szCs w:val="18"/>
                <w:vertAlign w:val="superscript"/>
              </w:rPr>
              <w:t>th</w:t>
            </w:r>
            <w:r>
              <w:rPr>
                <w:rFonts w:ascii="Times New Roman" w:hAnsi="Times New Roman" w:cs="Times New Roman"/>
                <w:sz w:val="18"/>
                <w:szCs w:val="18"/>
              </w:rPr>
              <w:t xml:space="preserve"> April</w:t>
            </w:r>
          </w:p>
        </w:tc>
      </w:tr>
      <w:tr w:rsidR="00527E5E" w:rsidRPr="00B01237" w14:paraId="71C0EAC5" w14:textId="77777777" w:rsidTr="00300932">
        <w:trPr>
          <w:trHeight w:val="411"/>
          <w:jc w:val="center"/>
        </w:trPr>
        <w:tc>
          <w:tcPr>
            <w:tcW w:w="1182" w:type="dxa"/>
            <w:tcBorders>
              <w:top w:val="nil"/>
              <w:left w:val="nil"/>
              <w:bottom w:val="single" w:sz="4" w:space="0" w:color="auto"/>
              <w:right w:val="nil"/>
            </w:tcBorders>
            <w:vAlign w:val="center"/>
          </w:tcPr>
          <w:p w14:paraId="428CC8EE" w14:textId="77777777" w:rsidR="00527E5E" w:rsidRPr="00011DD5" w:rsidRDefault="00527E5E" w:rsidP="001F7B53">
            <w:pPr>
              <w:widowControl/>
              <w:jc w:val="center"/>
              <w:rPr>
                <w:rFonts w:ascii="Times New Roman" w:hAnsi="Times New Roman" w:cs="Times New Roman"/>
                <w:sz w:val="18"/>
                <w:szCs w:val="18"/>
              </w:rPr>
            </w:pPr>
            <w:r w:rsidRPr="00011DD5">
              <w:rPr>
                <w:rFonts w:ascii="Times New Roman" w:hAnsi="Times New Roman" w:cs="Times New Roman" w:hint="eastAsia"/>
                <w:sz w:val="18"/>
                <w:szCs w:val="18"/>
              </w:rPr>
              <w:t>SP</w:t>
            </w:r>
          </w:p>
        </w:tc>
        <w:tc>
          <w:tcPr>
            <w:tcW w:w="1701" w:type="dxa"/>
            <w:tcBorders>
              <w:top w:val="nil"/>
              <w:left w:val="nil"/>
              <w:bottom w:val="single" w:sz="4" w:space="0" w:color="auto"/>
              <w:right w:val="nil"/>
            </w:tcBorders>
            <w:vAlign w:val="center"/>
          </w:tcPr>
          <w:p w14:paraId="2E05197F" w14:textId="32668143" w:rsidR="00527E5E" w:rsidRPr="00AD61A3" w:rsidRDefault="00527E5E" w:rsidP="001F7B53">
            <w:pPr>
              <w:widowControl/>
              <w:jc w:val="center"/>
              <w:rPr>
                <w:rFonts w:ascii="Times New Roman" w:eastAsia="等线" w:hAnsi="Times New Roman" w:cs="Times New Roman"/>
                <w:sz w:val="18"/>
                <w:szCs w:val="18"/>
              </w:rPr>
            </w:pPr>
            <w:r>
              <w:rPr>
                <w:rFonts w:ascii="Times New Roman" w:eastAsia="等线" w:hAnsi="Times New Roman" w:cs="Times New Roman"/>
                <w:sz w:val="18"/>
                <w:szCs w:val="18"/>
              </w:rPr>
              <w:t>10</w:t>
            </w:r>
            <w:r w:rsidRPr="00527E5E">
              <w:rPr>
                <w:rFonts w:ascii="Times New Roman" w:eastAsia="等线" w:hAnsi="Times New Roman" w:cs="Times New Roman"/>
                <w:sz w:val="18"/>
                <w:szCs w:val="18"/>
                <w:vertAlign w:val="superscript"/>
              </w:rPr>
              <w:t>th</w:t>
            </w:r>
            <w:r>
              <w:rPr>
                <w:rFonts w:ascii="Times New Roman" w:eastAsia="等线" w:hAnsi="Times New Roman" w:cs="Times New Roman"/>
                <w:sz w:val="18"/>
                <w:szCs w:val="18"/>
              </w:rPr>
              <w:t xml:space="preserve"> December</w:t>
            </w:r>
          </w:p>
        </w:tc>
        <w:tc>
          <w:tcPr>
            <w:tcW w:w="1701" w:type="dxa"/>
            <w:tcBorders>
              <w:top w:val="nil"/>
              <w:left w:val="nil"/>
              <w:bottom w:val="single" w:sz="4" w:space="0" w:color="auto"/>
              <w:right w:val="nil"/>
            </w:tcBorders>
            <w:vAlign w:val="center"/>
          </w:tcPr>
          <w:p w14:paraId="14AFD81C" w14:textId="176DD1F9"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9</w:t>
            </w:r>
            <w:r w:rsidRPr="00943529">
              <w:rPr>
                <w:rFonts w:ascii="Times New Roman" w:hAnsi="Times New Roman" w:cs="Times New Roman"/>
                <w:sz w:val="18"/>
                <w:szCs w:val="18"/>
                <w:vertAlign w:val="superscript"/>
              </w:rPr>
              <w:t>th</w:t>
            </w:r>
            <w:r>
              <w:rPr>
                <w:rFonts w:ascii="Times New Roman" w:hAnsi="Times New Roman" w:cs="Times New Roman"/>
                <w:sz w:val="18"/>
                <w:szCs w:val="18"/>
              </w:rPr>
              <w:t xml:space="preserve"> January</w:t>
            </w:r>
          </w:p>
        </w:tc>
        <w:tc>
          <w:tcPr>
            <w:tcW w:w="1701" w:type="dxa"/>
            <w:tcBorders>
              <w:top w:val="nil"/>
              <w:left w:val="nil"/>
              <w:bottom w:val="single" w:sz="4" w:space="0" w:color="auto"/>
              <w:right w:val="nil"/>
            </w:tcBorders>
            <w:vAlign w:val="center"/>
          </w:tcPr>
          <w:p w14:paraId="39025BC6" w14:textId="22CB627B"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24</w:t>
            </w:r>
            <w:r w:rsidRPr="00943529">
              <w:rPr>
                <w:rFonts w:ascii="Times New Roman" w:hAnsi="Times New Roman" w:cs="Times New Roman"/>
                <w:sz w:val="18"/>
                <w:szCs w:val="18"/>
                <w:vertAlign w:val="superscript"/>
              </w:rPr>
              <w:t>th</w:t>
            </w:r>
            <w:r>
              <w:rPr>
                <w:rFonts w:ascii="Times New Roman" w:hAnsi="Times New Roman" w:cs="Times New Roman"/>
                <w:sz w:val="18"/>
                <w:szCs w:val="18"/>
              </w:rPr>
              <w:t xml:space="preserve"> March</w:t>
            </w:r>
          </w:p>
        </w:tc>
        <w:tc>
          <w:tcPr>
            <w:tcW w:w="1701" w:type="dxa"/>
            <w:tcBorders>
              <w:top w:val="nil"/>
              <w:left w:val="nil"/>
              <w:bottom w:val="single" w:sz="4" w:space="0" w:color="auto"/>
              <w:right w:val="nil"/>
            </w:tcBorders>
            <w:vAlign w:val="center"/>
          </w:tcPr>
          <w:p w14:paraId="2A879E36" w14:textId="5CF48708" w:rsidR="00527E5E" w:rsidRPr="00AD61A3" w:rsidRDefault="00527E5E" w:rsidP="001F7B53">
            <w:pPr>
              <w:widowControl/>
              <w:jc w:val="center"/>
              <w:rPr>
                <w:rFonts w:ascii="Times New Roman" w:hAnsi="Times New Roman" w:cs="Times New Roman"/>
                <w:sz w:val="18"/>
                <w:szCs w:val="18"/>
              </w:rPr>
            </w:pPr>
            <w:r>
              <w:rPr>
                <w:rFonts w:ascii="Times New Roman" w:hAnsi="Times New Roman" w:cs="Times New Roman"/>
                <w:sz w:val="18"/>
                <w:szCs w:val="18"/>
              </w:rPr>
              <w:t>22</w:t>
            </w:r>
            <w:r w:rsidRPr="00527E5E">
              <w:rPr>
                <w:rFonts w:ascii="Times New Roman" w:hAnsi="Times New Roman" w:cs="Times New Roman"/>
                <w:sz w:val="18"/>
                <w:szCs w:val="18"/>
                <w:vertAlign w:val="superscript"/>
              </w:rPr>
              <w:t>nd</w:t>
            </w:r>
            <w:r>
              <w:rPr>
                <w:rFonts w:ascii="Times New Roman" w:hAnsi="Times New Roman" w:cs="Times New Roman"/>
                <w:sz w:val="18"/>
                <w:szCs w:val="18"/>
              </w:rPr>
              <w:t xml:space="preserve"> April</w:t>
            </w:r>
          </w:p>
        </w:tc>
      </w:tr>
    </w:tbl>
    <w:p w14:paraId="43E69615" w14:textId="77777777" w:rsidR="000368C7" w:rsidRDefault="000368C7" w:rsidP="00AC2858">
      <w:pPr>
        <w:widowControl/>
        <w:spacing w:afterLines="35" w:after="109" w:line="276" w:lineRule="auto"/>
        <w:rPr>
          <w:rFonts w:cstheme="minorHAnsi"/>
          <w:color w:val="FF0000"/>
          <w:szCs w:val="21"/>
        </w:rPr>
      </w:pPr>
    </w:p>
    <w:p w14:paraId="00187E99" w14:textId="2206D39E" w:rsidR="000368C7" w:rsidRPr="00BB047A" w:rsidRDefault="000368C7" w:rsidP="00AC2858">
      <w:pPr>
        <w:pStyle w:val="Heading-Main"/>
        <w:spacing w:afterLines="35" w:after="109" w:line="276" w:lineRule="auto"/>
        <w:jc w:val="both"/>
        <w:rPr>
          <w:rFonts w:asciiTheme="minorHAnsi" w:hAnsiTheme="minorHAnsi" w:cstheme="minorHAnsi"/>
          <w:b w:val="0"/>
          <w:bCs w:val="0"/>
          <w:sz w:val="21"/>
          <w:szCs w:val="21"/>
        </w:rPr>
      </w:pPr>
      <w:r w:rsidRPr="00BB047A">
        <w:rPr>
          <w:rFonts w:asciiTheme="minorHAnsi" w:eastAsia="AdvTimes-i" w:hAnsiTheme="minorHAnsi" w:cstheme="minorHAnsi"/>
          <w:kern w:val="0"/>
          <w:sz w:val="21"/>
          <w:szCs w:val="21"/>
          <w:lang w:eastAsia="zh-CN"/>
        </w:rPr>
        <w:t>Text</w:t>
      </w:r>
      <w:r w:rsidRPr="00BB047A">
        <w:rPr>
          <w:rFonts w:asciiTheme="minorHAnsi" w:eastAsia="AdvTimes-i" w:hAnsiTheme="minorHAnsi" w:cstheme="minorHAnsi"/>
          <w:kern w:val="0"/>
          <w:sz w:val="21"/>
          <w:szCs w:val="21"/>
        </w:rPr>
        <w:t xml:space="preserve"> S</w:t>
      </w:r>
      <w:r w:rsidRPr="00BB047A">
        <w:rPr>
          <w:rFonts w:asciiTheme="minorHAnsi" w:eastAsia="AdvTimes-i" w:hAnsiTheme="minorHAnsi" w:cstheme="minorHAnsi" w:hint="eastAsia"/>
          <w:kern w:val="0"/>
          <w:sz w:val="21"/>
          <w:szCs w:val="21"/>
          <w:lang w:eastAsia="zh-CN"/>
        </w:rPr>
        <w:t>2</w:t>
      </w:r>
      <w:r w:rsidRPr="00BB047A">
        <w:rPr>
          <w:rFonts w:asciiTheme="minorHAnsi" w:eastAsia="AdvTimes-i" w:hAnsiTheme="minorHAnsi" w:cstheme="minorHAnsi"/>
          <w:kern w:val="0"/>
          <w:sz w:val="21"/>
          <w:szCs w:val="21"/>
        </w:rPr>
        <w:t xml:space="preserve">. </w:t>
      </w:r>
      <w:r w:rsidRPr="00BB047A">
        <w:rPr>
          <w:rFonts w:asciiTheme="minorHAnsi" w:eastAsia="AdvTimes-i" w:hAnsiTheme="minorHAnsi" w:cstheme="minorHAnsi" w:hint="eastAsia"/>
          <w:b w:val="0"/>
          <w:bCs w:val="0"/>
          <w:kern w:val="0"/>
          <w:sz w:val="21"/>
          <w:szCs w:val="21"/>
          <w:lang w:eastAsia="zh-CN"/>
        </w:rPr>
        <w:t xml:space="preserve">Three </w:t>
      </w:r>
      <w:r w:rsidR="00A84180" w:rsidRPr="00BB047A">
        <w:rPr>
          <w:rFonts w:asciiTheme="minorHAnsi" w:eastAsia="AdvTimes-i" w:hAnsiTheme="minorHAnsi" w:cstheme="minorHAnsi"/>
          <w:b w:val="0"/>
          <w:bCs w:val="0"/>
          <w:kern w:val="0"/>
          <w:sz w:val="21"/>
          <w:szCs w:val="21"/>
          <w:lang w:eastAsia="zh-CN"/>
        </w:rPr>
        <w:t>lengthening</w:t>
      </w:r>
      <w:r w:rsidR="00A84180" w:rsidRPr="00BB047A">
        <w:rPr>
          <w:rFonts w:asciiTheme="minorHAnsi" w:eastAsia="AdvTimes-i" w:hAnsiTheme="minorHAnsi" w:cstheme="minorHAnsi" w:hint="eastAsia"/>
          <w:b w:val="0"/>
          <w:bCs w:val="0"/>
          <w:kern w:val="0"/>
          <w:sz w:val="21"/>
          <w:szCs w:val="21"/>
          <w:lang w:eastAsia="zh-CN"/>
        </w:rPr>
        <w:t xml:space="preserve"> </w:t>
      </w:r>
      <w:r w:rsidRPr="00BB047A">
        <w:rPr>
          <w:rFonts w:asciiTheme="minorHAnsi" w:eastAsia="AdvTimes-i" w:hAnsiTheme="minorHAnsi" w:cstheme="minorHAnsi" w:hint="eastAsia"/>
          <w:b w:val="0"/>
          <w:bCs w:val="0"/>
          <w:kern w:val="0"/>
          <w:sz w:val="21"/>
          <w:szCs w:val="21"/>
          <w:lang w:eastAsia="zh-CN"/>
        </w:rPr>
        <w:t xml:space="preserve">types of intense TC seasons </w:t>
      </w:r>
    </w:p>
    <w:p w14:paraId="46BD5453" w14:textId="2B0E933A" w:rsidR="000368C7" w:rsidRPr="00BB047A" w:rsidRDefault="000368C7" w:rsidP="00AC2858">
      <w:pPr>
        <w:widowControl/>
        <w:spacing w:afterLines="35" w:after="109" w:line="276" w:lineRule="auto"/>
        <w:rPr>
          <w:rFonts w:cstheme="minorHAnsi"/>
          <w:szCs w:val="21"/>
        </w:rPr>
      </w:pPr>
      <w:r w:rsidRPr="00BB047A">
        <w:rPr>
          <w:rFonts w:cstheme="minorHAnsi" w:hint="eastAsia"/>
          <w:szCs w:val="21"/>
        </w:rPr>
        <w:t xml:space="preserve">Although </w:t>
      </w:r>
      <w:r w:rsidRPr="00BB047A">
        <w:rPr>
          <w:rFonts w:cstheme="minorHAnsi"/>
          <w:szCs w:val="21"/>
        </w:rPr>
        <w:t>significant</w:t>
      </w:r>
      <w:r w:rsidRPr="00BB047A">
        <w:rPr>
          <w:rFonts w:cstheme="minorHAnsi" w:hint="eastAsia"/>
          <w:szCs w:val="21"/>
        </w:rPr>
        <w:t xml:space="preserve"> lengthening trends of intense TC seasons are observed in all basins, we find that the lengthening patterns vary across basins. Namely, the long-term trends in the start and end dates of intense TC seasons differ </w:t>
      </w:r>
      <w:r w:rsidRPr="00BB047A">
        <w:rPr>
          <w:rFonts w:cstheme="minorHAnsi"/>
          <w:szCs w:val="21"/>
        </w:rPr>
        <w:t xml:space="preserve">among the </w:t>
      </w:r>
      <w:r w:rsidRPr="00BB047A">
        <w:rPr>
          <w:rFonts w:cstheme="minorHAnsi" w:hint="eastAsia"/>
          <w:szCs w:val="21"/>
        </w:rPr>
        <w:t xml:space="preserve">basins. </w:t>
      </w:r>
    </w:p>
    <w:p w14:paraId="6858DC74" w14:textId="2BA8F49B" w:rsidR="000368C7" w:rsidRPr="00227DD7" w:rsidRDefault="000368C7" w:rsidP="001F1922">
      <w:pPr>
        <w:widowControl/>
        <w:spacing w:afterLines="35" w:after="109" w:line="276" w:lineRule="auto"/>
        <w:ind w:firstLine="420"/>
        <w:rPr>
          <w:rFonts w:cstheme="minorHAnsi"/>
          <w:szCs w:val="21"/>
        </w:rPr>
      </w:pPr>
      <w:r w:rsidRPr="00BB047A">
        <w:rPr>
          <w:rFonts w:cstheme="minorHAnsi" w:hint="eastAsia"/>
          <w:szCs w:val="21"/>
        </w:rPr>
        <w:lastRenderedPageBreak/>
        <w:t>According to time series anal</w:t>
      </w:r>
      <w:r w:rsidRPr="00227DD7">
        <w:rPr>
          <w:rFonts w:cstheme="minorHAnsi" w:hint="eastAsia"/>
          <w:szCs w:val="21"/>
        </w:rPr>
        <w:t xml:space="preserve">yses in Fig. </w:t>
      </w:r>
      <w:r w:rsidR="00320192" w:rsidRPr="00227DD7">
        <w:rPr>
          <w:rFonts w:cstheme="minorHAnsi" w:hint="eastAsia"/>
          <w:szCs w:val="21"/>
        </w:rPr>
        <w:t>2</w:t>
      </w:r>
      <w:r w:rsidRPr="00227DD7">
        <w:rPr>
          <w:rFonts w:cstheme="minorHAnsi" w:hint="eastAsia"/>
          <w:szCs w:val="21"/>
        </w:rPr>
        <w:t xml:space="preserve">, </w:t>
      </w:r>
      <w:r w:rsidR="00A661F9" w:rsidRPr="00227DD7">
        <w:rPr>
          <w:rFonts w:cstheme="minorHAnsi" w:hint="eastAsia"/>
          <w:szCs w:val="21"/>
        </w:rPr>
        <w:t>apparent early-shift</w:t>
      </w:r>
      <w:r w:rsidR="00ED2445" w:rsidRPr="00227DD7">
        <w:rPr>
          <w:rFonts w:cstheme="minorHAnsi" w:hint="eastAsia"/>
          <w:szCs w:val="21"/>
        </w:rPr>
        <w:t>ing</w:t>
      </w:r>
      <w:r w:rsidR="00A661F9" w:rsidRPr="00227DD7">
        <w:rPr>
          <w:rFonts w:cstheme="minorHAnsi" w:hint="eastAsia"/>
          <w:szCs w:val="21"/>
        </w:rPr>
        <w:t xml:space="preserve"> </w:t>
      </w:r>
      <w:r w:rsidRPr="00227DD7">
        <w:rPr>
          <w:rFonts w:cstheme="minorHAnsi" w:hint="eastAsia"/>
          <w:szCs w:val="21"/>
        </w:rPr>
        <w:t>trend</w:t>
      </w:r>
      <w:r w:rsidR="00ED2445" w:rsidRPr="00227DD7">
        <w:rPr>
          <w:rFonts w:cstheme="minorHAnsi" w:hint="eastAsia"/>
          <w:szCs w:val="21"/>
        </w:rPr>
        <w:t>s</w:t>
      </w:r>
      <w:r w:rsidRPr="00227DD7">
        <w:rPr>
          <w:rFonts w:cstheme="minorHAnsi" w:hint="eastAsia"/>
          <w:szCs w:val="21"/>
        </w:rPr>
        <w:t xml:space="preserve"> in the start dates of intense TC seasons are observed in the ENP (-7.8 days/decade</w:t>
      </w:r>
      <w:r w:rsidR="004F6319" w:rsidRPr="00227DD7">
        <w:rPr>
          <w:rFonts w:cstheme="minorHAnsi" w:hint="eastAsia"/>
          <w:szCs w:val="21"/>
        </w:rPr>
        <w:t>; Fig. 2</w:t>
      </w:r>
      <w:r w:rsidR="00666EEF" w:rsidRPr="00227DD7">
        <w:rPr>
          <w:rFonts w:cstheme="minorHAnsi" w:hint="eastAsia"/>
          <w:szCs w:val="21"/>
        </w:rPr>
        <w:t>c</w:t>
      </w:r>
      <w:r w:rsidRPr="00227DD7">
        <w:rPr>
          <w:rFonts w:cstheme="minorHAnsi" w:hint="eastAsia"/>
          <w:szCs w:val="21"/>
        </w:rPr>
        <w:t>), SI (-6.</w:t>
      </w:r>
      <w:r w:rsidR="0064488F" w:rsidRPr="00227DD7">
        <w:rPr>
          <w:rFonts w:cstheme="minorHAnsi" w:hint="eastAsia"/>
          <w:szCs w:val="21"/>
        </w:rPr>
        <w:t>5</w:t>
      </w:r>
      <w:r w:rsidRPr="00227DD7">
        <w:rPr>
          <w:rFonts w:cstheme="minorHAnsi" w:hint="eastAsia"/>
          <w:szCs w:val="21"/>
        </w:rPr>
        <w:t xml:space="preserve"> days/decade</w:t>
      </w:r>
      <w:r w:rsidR="004F6319" w:rsidRPr="00227DD7">
        <w:rPr>
          <w:rFonts w:cstheme="minorHAnsi" w:hint="eastAsia"/>
          <w:szCs w:val="21"/>
        </w:rPr>
        <w:t>; Fig. 2</w:t>
      </w:r>
      <w:r w:rsidR="00666EEF" w:rsidRPr="00227DD7">
        <w:rPr>
          <w:rFonts w:cstheme="minorHAnsi" w:hint="eastAsia"/>
          <w:szCs w:val="21"/>
        </w:rPr>
        <w:t>g</w:t>
      </w:r>
      <w:r w:rsidRPr="00227DD7">
        <w:rPr>
          <w:rFonts w:cstheme="minorHAnsi" w:hint="eastAsia"/>
          <w:szCs w:val="21"/>
        </w:rPr>
        <w:t>), and SP (-11.1 days/decade</w:t>
      </w:r>
      <w:r w:rsidR="004F6319" w:rsidRPr="00227DD7">
        <w:rPr>
          <w:rFonts w:cstheme="minorHAnsi" w:hint="eastAsia"/>
          <w:szCs w:val="21"/>
        </w:rPr>
        <w:t>; Fig. 2</w:t>
      </w:r>
      <w:r w:rsidR="00666EEF" w:rsidRPr="00227DD7">
        <w:rPr>
          <w:rFonts w:cstheme="minorHAnsi" w:hint="eastAsia"/>
          <w:szCs w:val="21"/>
        </w:rPr>
        <w:t>i</w:t>
      </w:r>
      <w:r w:rsidRPr="00227DD7">
        <w:rPr>
          <w:rFonts w:cstheme="minorHAnsi" w:hint="eastAsia"/>
          <w:szCs w:val="21"/>
        </w:rPr>
        <w:t xml:space="preserve">), where negative trends denote an earlier onset of the intense TC season. </w:t>
      </w:r>
      <w:r w:rsidRPr="00227DD7">
        <w:rPr>
          <w:rFonts w:cstheme="minorHAnsi"/>
          <w:szCs w:val="21"/>
        </w:rPr>
        <w:t>A</w:t>
      </w:r>
      <w:r w:rsidRPr="00227DD7">
        <w:rPr>
          <w:rFonts w:cstheme="minorHAnsi" w:hint="eastAsia"/>
          <w:szCs w:val="21"/>
        </w:rPr>
        <w:t xml:space="preserve">mong these </w:t>
      </w:r>
      <w:r w:rsidR="007A068D" w:rsidRPr="00227DD7">
        <w:rPr>
          <w:rFonts w:cstheme="minorHAnsi" w:hint="eastAsia"/>
          <w:szCs w:val="21"/>
        </w:rPr>
        <w:t>three</w:t>
      </w:r>
      <w:r w:rsidRPr="00227DD7">
        <w:rPr>
          <w:rFonts w:cstheme="minorHAnsi" w:hint="eastAsia"/>
          <w:szCs w:val="21"/>
        </w:rPr>
        <w:t xml:space="preserve"> basins, the linear trends in the end dates of intense TC seasons in the ENP, SI, and SP </w:t>
      </w:r>
      <w:r w:rsidR="006D6862" w:rsidRPr="00227DD7">
        <w:rPr>
          <w:rFonts w:cstheme="minorHAnsi" w:hint="eastAsia"/>
          <w:szCs w:val="21"/>
        </w:rPr>
        <w:t xml:space="preserve">show statistically </w:t>
      </w:r>
      <w:r w:rsidRPr="00227DD7">
        <w:rPr>
          <w:rFonts w:cstheme="minorHAnsi" w:hint="eastAsia"/>
          <w:szCs w:val="21"/>
        </w:rPr>
        <w:t>insignificant</w:t>
      </w:r>
      <w:r w:rsidR="00145279" w:rsidRPr="00227DD7">
        <w:rPr>
          <w:rFonts w:cstheme="minorHAnsi" w:hint="eastAsia"/>
          <w:szCs w:val="21"/>
        </w:rPr>
        <w:t xml:space="preserve"> positive</w:t>
      </w:r>
      <w:r w:rsidR="006D6862" w:rsidRPr="00227DD7">
        <w:rPr>
          <w:rFonts w:cstheme="minorHAnsi" w:hint="eastAsia"/>
          <w:szCs w:val="21"/>
        </w:rPr>
        <w:t xml:space="preserve"> trends</w:t>
      </w:r>
      <w:r w:rsidRPr="00227DD7">
        <w:rPr>
          <w:rFonts w:cstheme="minorHAnsi" w:hint="eastAsia"/>
          <w:szCs w:val="21"/>
        </w:rPr>
        <w:t xml:space="preserve">. This indicates that the </w:t>
      </w:r>
      <w:r w:rsidRPr="00227DD7">
        <w:rPr>
          <w:rFonts w:cstheme="minorHAnsi"/>
          <w:szCs w:val="21"/>
        </w:rPr>
        <w:t>lengthening</w:t>
      </w:r>
      <w:r w:rsidRPr="00227DD7">
        <w:rPr>
          <w:rFonts w:cstheme="minorHAnsi" w:hint="eastAsia"/>
          <w:szCs w:val="21"/>
        </w:rPr>
        <w:t xml:space="preserve"> of intense TC seasons in the ENP, SI, and SP </w:t>
      </w:r>
      <w:r w:rsidRPr="00227DD7">
        <w:rPr>
          <w:rFonts w:cstheme="minorHAnsi"/>
          <w:szCs w:val="21"/>
        </w:rPr>
        <w:t>is</w:t>
      </w:r>
      <w:r w:rsidRPr="00227DD7">
        <w:rPr>
          <w:rFonts w:cstheme="minorHAnsi" w:hint="eastAsia"/>
          <w:szCs w:val="21"/>
        </w:rPr>
        <w:t xml:space="preserve"> </w:t>
      </w:r>
      <w:r w:rsidRPr="00227DD7">
        <w:rPr>
          <w:rFonts w:cstheme="minorHAnsi"/>
          <w:szCs w:val="21"/>
        </w:rPr>
        <w:t>primarily</w:t>
      </w:r>
      <w:r w:rsidRPr="00227DD7">
        <w:rPr>
          <w:rFonts w:cstheme="minorHAnsi" w:hint="eastAsia"/>
          <w:szCs w:val="21"/>
        </w:rPr>
        <w:t xml:space="preserve"> </w:t>
      </w:r>
      <w:r w:rsidRPr="00227DD7">
        <w:rPr>
          <w:rFonts w:cstheme="minorHAnsi"/>
          <w:szCs w:val="21"/>
        </w:rPr>
        <w:t>because</w:t>
      </w:r>
      <w:r w:rsidRPr="00227DD7">
        <w:rPr>
          <w:rFonts w:cstheme="minorHAnsi" w:hint="eastAsia"/>
          <w:szCs w:val="21"/>
        </w:rPr>
        <w:t xml:space="preserve"> the intense TC seasons start earlier (Figs. S</w:t>
      </w:r>
      <w:r w:rsidR="00AE1986" w:rsidRPr="00227DD7">
        <w:rPr>
          <w:rFonts w:cstheme="minorHAnsi"/>
          <w:szCs w:val="21"/>
        </w:rPr>
        <w:t>3</w:t>
      </w:r>
      <w:r w:rsidRPr="00227DD7">
        <w:rPr>
          <w:rFonts w:cstheme="minorHAnsi" w:hint="eastAsia"/>
          <w:szCs w:val="21"/>
        </w:rPr>
        <w:t xml:space="preserve">b, d, e). We refer to this as TYPE I </w:t>
      </w:r>
      <w:r w:rsidRPr="00227DD7">
        <w:rPr>
          <w:rFonts w:cstheme="minorHAnsi"/>
          <w:szCs w:val="21"/>
        </w:rPr>
        <w:t>lengthening</w:t>
      </w:r>
      <w:r w:rsidRPr="00227DD7">
        <w:rPr>
          <w:rFonts w:cstheme="minorHAnsi" w:hint="eastAsia"/>
          <w:szCs w:val="21"/>
        </w:rPr>
        <w:t xml:space="preserve"> (Table S</w:t>
      </w:r>
      <w:r w:rsidR="00AD59E1" w:rsidRPr="00227DD7">
        <w:rPr>
          <w:rFonts w:cstheme="minorHAnsi"/>
          <w:szCs w:val="21"/>
        </w:rPr>
        <w:t>2</w:t>
      </w:r>
      <w:r w:rsidRPr="00227DD7">
        <w:rPr>
          <w:rFonts w:cstheme="minorHAnsi" w:hint="eastAsia"/>
          <w:szCs w:val="21"/>
        </w:rPr>
        <w:t xml:space="preserve">). </w:t>
      </w:r>
    </w:p>
    <w:p w14:paraId="340E2FA0" w14:textId="44A615AE" w:rsidR="000368C7" w:rsidRPr="00227DD7" w:rsidRDefault="000368C7" w:rsidP="001F1922">
      <w:pPr>
        <w:widowControl/>
        <w:spacing w:afterLines="35" w:after="109" w:line="276" w:lineRule="auto"/>
        <w:ind w:firstLine="420"/>
        <w:rPr>
          <w:rFonts w:cstheme="minorHAnsi"/>
          <w:szCs w:val="21"/>
        </w:rPr>
      </w:pPr>
      <w:r>
        <w:rPr>
          <w:rFonts w:cstheme="minorHAnsi" w:hint="eastAsia"/>
          <w:szCs w:val="21"/>
        </w:rPr>
        <w:t>Differently</w:t>
      </w:r>
      <w:r w:rsidR="00ED2445">
        <w:rPr>
          <w:rFonts w:cstheme="minorHAnsi" w:hint="eastAsia"/>
          <w:szCs w:val="21"/>
        </w:rPr>
        <w:t xml:space="preserve">, while </w:t>
      </w:r>
      <w:r w:rsidR="00220CD5">
        <w:rPr>
          <w:rFonts w:cstheme="minorHAnsi" w:hint="eastAsia"/>
          <w:szCs w:val="21"/>
        </w:rPr>
        <w:t>the</w:t>
      </w:r>
      <w:r w:rsidR="00220CD5" w:rsidRPr="004E4722">
        <w:rPr>
          <w:rFonts w:cstheme="minorHAnsi" w:hint="eastAsia"/>
          <w:szCs w:val="21"/>
        </w:rPr>
        <w:t xml:space="preserve"> </w:t>
      </w:r>
      <w:r w:rsidR="00A670A0" w:rsidRPr="004E4722">
        <w:rPr>
          <w:rFonts w:cstheme="minorHAnsi" w:hint="eastAsia"/>
          <w:szCs w:val="21"/>
        </w:rPr>
        <w:t xml:space="preserve">start date of the </w:t>
      </w:r>
      <w:r w:rsidR="00220CD5" w:rsidRPr="004E4722">
        <w:rPr>
          <w:rFonts w:cstheme="minorHAnsi" w:hint="eastAsia"/>
          <w:szCs w:val="21"/>
        </w:rPr>
        <w:t xml:space="preserve">WNP </w:t>
      </w:r>
      <w:r w:rsidR="00A670A0" w:rsidRPr="004E4722">
        <w:rPr>
          <w:rFonts w:cstheme="minorHAnsi" w:hint="eastAsia"/>
          <w:szCs w:val="21"/>
        </w:rPr>
        <w:t xml:space="preserve">intense TC season </w:t>
      </w:r>
      <w:r w:rsidR="00220CD5" w:rsidRPr="004E4722">
        <w:rPr>
          <w:rFonts w:cstheme="minorHAnsi" w:hint="eastAsia"/>
          <w:szCs w:val="21"/>
        </w:rPr>
        <w:t xml:space="preserve">also </w:t>
      </w:r>
      <w:r w:rsidR="00865CE3" w:rsidRPr="004E4722">
        <w:rPr>
          <w:rFonts w:cstheme="minorHAnsi" w:hint="eastAsia"/>
          <w:szCs w:val="21"/>
        </w:rPr>
        <w:t xml:space="preserve">shifts earlier </w:t>
      </w:r>
      <w:r w:rsidR="00ED2445" w:rsidRPr="004E4722">
        <w:rPr>
          <w:rFonts w:cstheme="minorHAnsi" w:hint="eastAsia"/>
          <w:szCs w:val="21"/>
        </w:rPr>
        <w:t>significant</w:t>
      </w:r>
      <w:r w:rsidR="00865CE3" w:rsidRPr="004E4722">
        <w:rPr>
          <w:rFonts w:cstheme="minorHAnsi" w:hint="eastAsia"/>
          <w:szCs w:val="21"/>
        </w:rPr>
        <w:t>ly</w:t>
      </w:r>
      <w:r w:rsidR="00ED2445" w:rsidRPr="004E4722">
        <w:rPr>
          <w:rFonts w:cstheme="minorHAnsi" w:hint="eastAsia"/>
          <w:szCs w:val="21"/>
        </w:rPr>
        <w:t xml:space="preserve"> </w:t>
      </w:r>
      <w:r w:rsidR="009E7132" w:rsidRPr="004E4722">
        <w:rPr>
          <w:rFonts w:cstheme="minorHAnsi" w:hint="eastAsia"/>
          <w:szCs w:val="21"/>
        </w:rPr>
        <w:t>(-1</w:t>
      </w:r>
      <w:r w:rsidR="00B26CD8" w:rsidRPr="004E4722">
        <w:rPr>
          <w:rFonts w:cstheme="minorHAnsi" w:hint="eastAsia"/>
          <w:szCs w:val="21"/>
        </w:rPr>
        <w:t>4</w:t>
      </w:r>
      <w:r w:rsidR="009E7132" w:rsidRPr="004E4722">
        <w:rPr>
          <w:rFonts w:cstheme="minorHAnsi" w:hint="eastAsia"/>
          <w:szCs w:val="21"/>
        </w:rPr>
        <w:t>.</w:t>
      </w:r>
      <w:r w:rsidR="00B26CD8" w:rsidRPr="004E4722">
        <w:rPr>
          <w:rFonts w:cstheme="minorHAnsi" w:hint="eastAsia"/>
          <w:szCs w:val="21"/>
        </w:rPr>
        <w:t>8</w:t>
      </w:r>
      <w:r w:rsidR="009E7132" w:rsidRPr="004E4722">
        <w:rPr>
          <w:rFonts w:cstheme="minorHAnsi" w:hint="eastAsia"/>
          <w:szCs w:val="21"/>
        </w:rPr>
        <w:t xml:space="preserve"> days/de</w:t>
      </w:r>
      <w:r w:rsidR="009E7132" w:rsidRPr="00227DD7">
        <w:rPr>
          <w:rFonts w:cstheme="minorHAnsi" w:hint="eastAsia"/>
          <w:szCs w:val="21"/>
        </w:rPr>
        <w:t>cade)</w:t>
      </w:r>
      <w:r w:rsidRPr="00227DD7">
        <w:rPr>
          <w:rFonts w:cstheme="minorHAnsi" w:hint="eastAsia"/>
          <w:szCs w:val="21"/>
        </w:rPr>
        <w:t xml:space="preserve">, the </w:t>
      </w:r>
      <w:r w:rsidR="00AE4BA8" w:rsidRPr="00227DD7">
        <w:rPr>
          <w:rFonts w:cstheme="minorHAnsi" w:hint="eastAsia"/>
          <w:szCs w:val="21"/>
        </w:rPr>
        <w:t xml:space="preserve">season </w:t>
      </w:r>
      <w:r w:rsidRPr="00227DD7">
        <w:rPr>
          <w:rFonts w:cstheme="minorHAnsi" w:hint="eastAsia"/>
          <w:szCs w:val="21"/>
        </w:rPr>
        <w:t>end date exhibit</w:t>
      </w:r>
      <w:r w:rsidR="00A63035" w:rsidRPr="00227DD7">
        <w:rPr>
          <w:rFonts w:cstheme="minorHAnsi" w:hint="eastAsia"/>
          <w:szCs w:val="21"/>
        </w:rPr>
        <w:t>s</w:t>
      </w:r>
      <w:r w:rsidRPr="00227DD7">
        <w:rPr>
          <w:rFonts w:cstheme="minorHAnsi" w:hint="eastAsia"/>
          <w:szCs w:val="21"/>
        </w:rPr>
        <w:t xml:space="preserve"> a</w:t>
      </w:r>
      <w:r w:rsidR="002B04C7" w:rsidRPr="00227DD7">
        <w:rPr>
          <w:rFonts w:cstheme="minorHAnsi" w:hint="eastAsia"/>
          <w:szCs w:val="21"/>
        </w:rPr>
        <w:t>n</w:t>
      </w:r>
      <w:r w:rsidRPr="00227DD7">
        <w:rPr>
          <w:rFonts w:cstheme="minorHAnsi" w:hint="eastAsia"/>
          <w:szCs w:val="21"/>
        </w:rPr>
        <w:t xml:space="preserve"> </w:t>
      </w:r>
      <w:r w:rsidR="002B04C7" w:rsidRPr="00227DD7">
        <w:rPr>
          <w:rFonts w:cstheme="minorHAnsi" w:hint="eastAsia"/>
          <w:szCs w:val="21"/>
        </w:rPr>
        <w:t>in</w:t>
      </w:r>
      <w:r w:rsidRPr="00227DD7">
        <w:rPr>
          <w:rFonts w:cstheme="minorHAnsi" w:hint="eastAsia"/>
          <w:szCs w:val="21"/>
        </w:rPr>
        <w:t>significant decreasing trend (-</w:t>
      </w:r>
      <w:r w:rsidR="00B26CD8" w:rsidRPr="00227DD7">
        <w:rPr>
          <w:rFonts w:cstheme="minorHAnsi" w:hint="eastAsia"/>
          <w:szCs w:val="21"/>
        </w:rPr>
        <w:t>3.6</w:t>
      </w:r>
      <w:r w:rsidRPr="00227DD7">
        <w:rPr>
          <w:rFonts w:cstheme="minorHAnsi" w:hint="eastAsia"/>
          <w:szCs w:val="21"/>
        </w:rPr>
        <w:t xml:space="preserve"> days/decade, Fig. </w:t>
      </w:r>
      <w:r w:rsidR="002009E3" w:rsidRPr="00227DD7">
        <w:rPr>
          <w:rFonts w:cstheme="minorHAnsi" w:hint="eastAsia"/>
          <w:szCs w:val="21"/>
        </w:rPr>
        <w:t>2e</w:t>
      </w:r>
      <w:r w:rsidRPr="00227DD7">
        <w:rPr>
          <w:rFonts w:cstheme="minorHAnsi" w:hint="eastAsia"/>
          <w:szCs w:val="21"/>
        </w:rPr>
        <w:t xml:space="preserve">). This suggests that both the onset </w:t>
      </w:r>
      <w:r w:rsidRPr="00227DD7">
        <w:rPr>
          <w:rFonts w:cstheme="minorHAnsi"/>
          <w:szCs w:val="21"/>
        </w:rPr>
        <w:t>and</w:t>
      </w:r>
      <w:r w:rsidRPr="00227DD7">
        <w:rPr>
          <w:rFonts w:cstheme="minorHAnsi" w:hint="eastAsia"/>
          <w:szCs w:val="21"/>
        </w:rPr>
        <w:t xml:space="preserve"> withdrawal of </w:t>
      </w:r>
      <w:r w:rsidR="00144CE7" w:rsidRPr="00227DD7">
        <w:rPr>
          <w:rFonts w:cstheme="minorHAnsi" w:hint="eastAsia"/>
          <w:szCs w:val="21"/>
        </w:rPr>
        <w:t>WNP</w:t>
      </w:r>
      <w:r w:rsidRPr="00227DD7">
        <w:rPr>
          <w:rFonts w:cstheme="minorHAnsi" w:hint="eastAsia"/>
          <w:szCs w:val="21"/>
        </w:rPr>
        <w:t xml:space="preserve"> intense TC season have been </w:t>
      </w:r>
      <w:r w:rsidRPr="00227DD7">
        <w:rPr>
          <w:rFonts w:cstheme="minorHAnsi"/>
          <w:szCs w:val="21"/>
        </w:rPr>
        <w:t>occurring</w:t>
      </w:r>
      <w:r w:rsidRPr="00227DD7">
        <w:rPr>
          <w:rFonts w:cstheme="minorHAnsi" w:hint="eastAsia"/>
          <w:szCs w:val="21"/>
        </w:rPr>
        <w:t xml:space="preserve"> earlier (Fig. S</w:t>
      </w:r>
      <w:r w:rsidR="00AE1986" w:rsidRPr="00227DD7">
        <w:rPr>
          <w:rFonts w:cstheme="minorHAnsi"/>
          <w:szCs w:val="21"/>
        </w:rPr>
        <w:t>3</w:t>
      </w:r>
      <w:r w:rsidRPr="00227DD7">
        <w:rPr>
          <w:rFonts w:cstheme="minorHAnsi" w:hint="eastAsia"/>
          <w:szCs w:val="21"/>
        </w:rPr>
        <w:t xml:space="preserve">c). In this case, because the earlier shift in the onset date is larger than that of the withdrawal date, the overall </w:t>
      </w:r>
      <w:r w:rsidRPr="00227DD7">
        <w:rPr>
          <w:rFonts w:cstheme="minorHAnsi"/>
          <w:szCs w:val="21"/>
        </w:rPr>
        <w:t>length</w:t>
      </w:r>
      <w:r w:rsidRPr="00227DD7">
        <w:rPr>
          <w:rFonts w:cstheme="minorHAnsi" w:hint="eastAsia"/>
          <w:szCs w:val="21"/>
        </w:rPr>
        <w:t xml:space="preserve"> of the intense TC season increases significantly (Fig. 1f). The earlier shift in the </w:t>
      </w:r>
      <w:r w:rsidRPr="00227DD7">
        <w:rPr>
          <w:rFonts w:cstheme="minorHAnsi"/>
          <w:szCs w:val="21"/>
        </w:rPr>
        <w:t>season</w:t>
      </w:r>
      <w:r w:rsidRPr="00227DD7">
        <w:rPr>
          <w:rFonts w:cstheme="minorHAnsi" w:hint="eastAsia"/>
          <w:szCs w:val="21"/>
        </w:rPr>
        <w:t xml:space="preserve"> </w:t>
      </w:r>
      <w:proofErr w:type="gramStart"/>
      <w:r w:rsidRPr="00227DD7">
        <w:rPr>
          <w:rFonts w:cstheme="minorHAnsi" w:hint="eastAsia"/>
          <w:szCs w:val="21"/>
        </w:rPr>
        <w:t>end</w:t>
      </w:r>
      <w:proofErr w:type="gramEnd"/>
      <w:r w:rsidRPr="00227DD7">
        <w:rPr>
          <w:rFonts w:cstheme="minorHAnsi" w:hint="eastAsia"/>
          <w:szCs w:val="21"/>
        </w:rPr>
        <w:t xml:space="preserve"> date plays an </w:t>
      </w:r>
      <w:r w:rsidRPr="00227DD7">
        <w:rPr>
          <w:rFonts w:cstheme="minorHAnsi"/>
          <w:szCs w:val="21"/>
        </w:rPr>
        <w:t>offsetting</w:t>
      </w:r>
      <w:r w:rsidRPr="00227DD7">
        <w:rPr>
          <w:rFonts w:cstheme="minorHAnsi" w:hint="eastAsia"/>
          <w:szCs w:val="21"/>
        </w:rPr>
        <w:t xml:space="preserve"> role in this trend. We refer to this as TYPE II </w:t>
      </w:r>
      <w:r w:rsidRPr="00227DD7">
        <w:rPr>
          <w:rFonts w:cstheme="minorHAnsi"/>
          <w:szCs w:val="21"/>
        </w:rPr>
        <w:t>lengthening</w:t>
      </w:r>
      <w:r w:rsidRPr="00227DD7">
        <w:rPr>
          <w:rFonts w:cstheme="minorHAnsi" w:hint="eastAsia"/>
          <w:szCs w:val="21"/>
        </w:rPr>
        <w:t xml:space="preserve"> (Table S</w:t>
      </w:r>
      <w:r w:rsidR="00AD59E1" w:rsidRPr="00227DD7">
        <w:rPr>
          <w:rFonts w:cstheme="minorHAnsi"/>
          <w:szCs w:val="21"/>
        </w:rPr>
        <w:t>2</w:t>
      </w:r>
      <w:r w:rsidRPr="00227DD7">
        <w:rPr>
          <w:rFonts w:cstheme="minorHAnsi" w:hint="eastAsia"/>
          <w:szCs w:val="21"/>
        </w:rPr>
        <w:t>).</w:t>
      </w:r>
    </w:p>
    <w:p w14:paraId="1F45CCAB" w14:textId="299CC21F" w:rsidR="000368C7" w:rsidRPr="00227DD7" w:rsidRDefault="000368C7" w:rsidP="002222A4">
      <w:pPr>
        <w:widowControl/>
        <w:spacing w:afterLines="35" w:after="109" w:line="276" w:lineRule="auto"/>
        <w:ind w:firstLine="420"/>
        <w:rPr>
          <w:rFonts w:cstheme="minorHAnsi"/>
          <w:szCs w:val="21"/>
        </w:rPr>
      </w:pPr>
      <w:r>
        <w:rPr>
          <w:rFonts w:cstheme="minorHAnsi" w:hint="eastAsia"/>
          <w:szCs w:val="21"/>
        </w:rPr>
        <w:t>The NA, in contrast to the above four basins, does</w:t>
      </w:r>
      <w:r w:rsidRPr="004E4722">
        <w:rPr>
          <w:rFonts w:cstheme="minorHAnsi" w:hint="eastAsia"/>
          <w:szCs w:val="21"/>
        </w:rPr>
        <w:t xml:space="preserve"> not experience an </w:t>
      </w:r>
      <w:r w:rsidRPr="004E4722">
        <w:rPr>
          <w:rFonts w:cstheme="minorHAnsi"/>
          <w:szCs w:val="21"/>
        </w:rPr>
        <w:t>early</w:t>
      </w:r>
      <w:r w:rsidRPr="004E4722">
        <w:rPr>
          <w:rFonts w:cstheme="minorHAnsi" w:hint="eastAsia"/>
          <w:szCs w:val="21"/>
        </w:rPr>
        <w:t xml:space="preserve"> onset trend. Instead, a significant positive trend </w:t>
      </w:r>
      <w:r w:rsidRPr="00227DD7">
        <w:rPr>
          <w:rFonts w:cstheme="minorHAnsi" w:hint="eastAsia"/>
          <w:szCs w:val="21"/>
        </w:rPr>
        <w:t>(+7.</w:t>
      </w:r>
      <w:r w:rsidR="00184236" w:rsidRPr="00227DD7">
        <w:rPr>
          <w:rFonts w:cstheme="minorHAnsi" w:hint="eastAsia"/>
          <w:szCs w:val="21"/>
        </w:rPr>
        <w:t>6</w:t>
      </w:r>
      <w:r w:rsidRPr="00227DD7">
        <w:rPr>
          <w:rFonts w:cstheme="minorHAnsi" w:hint="eastAsia"/>
          <w:szCs w:val="21"/>
        </w:rPr>
        <w:t xml:space="preserve"> days/decade) is observed in the end date of the intense TC season (Fig. </w:t>
      </w:r>
      <w:r w:rsidR="00F82AD3" w:rsidRPr="00227DD7">
        <w:rPr>
          <w:rFonts w:cstheme="minorHAnsi" w:hint="eastAsia"/>
          <w:szCs w:val="21"/>
        </w:rPr>
        <w:t>2a</w:t>
      </w:r>
      <w:r w:rsidRPr="00227DD7">
        <w:rPr>
          <w:rFonts w:cstheme="minorHAnsi" w:hint="eastAsia"/>
          <w:szCs w:val="21"/>
        </w:rPr>
        <w:t xml:space="preserve">). This implies that the </w:t>
      </w:r>
      <w:r w:rsidRPr="00227DD7">
        <w:rPr>
          <w:rFonts w:cstheme="minorHAnsi"/>
          <w:szCs w:val="21"/>
        </w:rPr>
        <w:t>lengthening</w:t>
      </w:r>
      <w:r w:rsidRPr="00227DD7">
        <w:rPr>
          <w:rFonts w:cstheme="minorHAnsi" w:hint="eastAsia"/>
          <w:szCs w:val="21"/>
        </w:rPr>
        <w:t xml:space="preserve"> of the NA intense TC season is </w:t>
      </w:r>
      <w:r w:rsidRPr="00227DD7">
        <w:rPr>
          <w:rFonts w:cstheme="minorHAnsi"/>
          <w:szCs w:val="21"/>
        </w:rPr>
        <w:t>primarily</w:t>
      </w:r>
      <w:r w:rsidRPr="00227DD7">
        <w:rPr>
          <w:rFonts w:cstheme="minorHAnsi" w:hint="eastAsia"/>
          <w:szCs w:val="21"/>
        </w:rPr>
        <w:t xml:space="preserve"> due to a later withdrawal. We refer to this as TYPE III lengthening (Table S</w:t>
      </w:r>
      <w:r w:rsidR="00AD59E1" w:rsidRPr="00227DD7">
        <w:rPr>
          <w:rFonts w:cstheme="minorHAnsi"/>
          <w:szCs w:val="21"/>
        </w:rPr>
        <w:t>2</w:t>
      </w:r>
      <w:r w:rsidRPr="00227DD7">
        <w:rPr>
          <w:rFonts w:cstheme="minorHAnsi" w:hint="eastAsia"/>
          <w:szCs w:val="21"/>
        </w:rPr>
        <w:t xml:space="preserve">). </w:t>
      </w:r>
    </w:p>
    <w:p w14:paraId="53C970CB" w14:textId="77777777" w:rsidR="000368C7" w:rsidRPr="002222A4" w:rsidRDefault="000368C7" w:rsidP="002222A4">
      <w:pPr>
        <w:widowControl/>
        <w:spacing w:afterLines="35" w:after="109" w:line="276" w:lineRule="auto"/>
        <w:ind w:firstLine="420"/>
        <w:rPr>
          <w:rFonts w:cstheme="minorHAnsi"/>
          <w:szCs w:val="21"/>
        </w:rPr>
      </w:pPr>
    </w:p>
    <w:p w14:paraId="342BF4E9" w14:textId="6B5849FC" w:rsidR="000368C7" w:rsidRPr="00392339" w:rsidRDefault="001055B0" w:rsidP="00392339">
      <w:pPr>
        <w:widowControl/>
        <w:spacing w:afterLines="35" w:after="109" w:line="276" w:lineRule="auto"/>
        <w:jc w:val="center"/>
        <w:rPr>
          <w:rFonts w:cstheme="minorHAnsi"/>
          <w:szCs w:val="21"/>
        </w:rPr>
      </w:pPr>
      <w:r>
        <w:rPr>
          <w:noProof/>
        </w:rPr>
        <w:lastRenderedPageBreak/>
        <w:drawing>
          <wp:inline distT="0" distB="0" distL="0" distR="0" wp14:anchorId="5981C5ED" wp14:editId="0F006969">
            <wp:extent cx="3600000" cy="7575576"/>
            <wp:effectExtent l="0" t="0" r="0" b="0"/>
            <wp:docPr id="438255776" name="图片 4"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55776" name="图片 4" descr="图表, 直方图&#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000" cy="7575576"/>
                    </a:xfrm>
                    <a:prstGeom prst="rect">
                      <a:avLst/>
                    </a:prstGeom>
                    <a:noFill/>
                    <a:ln>
                      <a:noFill/>
                    </a:ln>
                  </pic:spPr>
                </pic:pic>
              </a:graphicData>
            </a:graphic>
          </wp:inline>
        </w:drawing>
      </w:r>
    </w:p>
    <w:p w14:paraId="155F4F76" w14:textId="513EDE74" w:rsidR="000368C7" w:rsidRPr="00ED19D6" w:rsidRDefault="000368C7" w:rsidP="0067684C">
      <w:pPr>
        <w:widowControl/>
        <w:spacing w:afterLines="35" w:after="109"/>
        <w:jc w:val="center"/>
        <w:rPr>
          <w:rFonts w:cstheme="minorHAnsi"/>
          <w:color w:val="FF0000"/>
          <w:sz w:val="18"/>
          <w:szCs w:val="18"/>
        </w:rPr>
      </w:pPr>
      <w:r w:rsidRPr="005F2176">
        <w:rPr>
          <w:rFonts w:cstheme="minorHAnsi"/>
          <w:b/>
          <w:bCs/>
          <w:sz w:val="18"/>
          <w:szCs w:val="18"/>
        </w:rPr>
        <w:t xml:space="preserve">Fig. </w:t>
      </w:r>
      <w:r w:rsidRPr="005F2176">
        <w:rPr>
          <w:rFonts w:cstheme="minorHAnsi" w:hint="eastAsia"/>
          <w:b/>
          <w:bCs/>
          <w:sz w:val="18"/>
          <w:szCs w:val="18"/>
        </w:rPr>
        <w:t>S</w:t>
      </w:r>
      <w:r w:rsidR="00C72788" w:rsidRPr="005F2176">
        <w:rPr>
          <w:rFonts w:cstheme="minorHAnsi"/>
          <w:b/>
          <w:bCs/>
          <w:sz w:val="18"/>
          <w:szCs w:val="18"/>
        </w:rPr>
        <w:t>3</w:t>
      </w:r>
      <w:r w:rsidRPr="005F2176">
        <w:rPr>
          <w:rFonts w:cstheme="minorHAnsi"/>
          <w:b/>
          <w:bCs/>
          <w:sz w:val="18"/>
          <w:szCs w:val="18"/>
        </w:rPr>
        <w:t xml:space="preserve"> | </w:t>
      </w:r>
      <w:r w:rsidRPr="005F2176">
        <w:rPr>
          <w:rFonts w:cstheme="minorHAnsi" w:hint="eastAsia"/>
          <w:b/>
          <w:bCs/>
          <w:sz w:val="18"/>
          <w:szCs w:val="18"/>
        </w:rPr>
        <w:t>Lengthening trends of intense TC seasons across different basins</w:t>
      </w:r>
      <w:r w:rsidRPr="005F2176">
        <w:rPr>
          <w:rFonts w:cstheme="minorHAnsi"/>
          <w:b/>
          <w:bCs/>
          <w:sz w:val="18"/>
          <w:szCs w:val="18"/>
        </w:rPr>
        <w:t xml:space="preserve">. a, </w:t>
      </w:r>
      <w:r w:rsidRPr="005F2176">
        <w:rPr>
          <w:rFonts w:cstheme="minorHAnsi" w:hint="eastAsia"/>
          <w:sz w:val="18"/>
          <w:szCs w:val="18"/>
        </w:rPr>
        <w:t>Upper panel:</w:t>
      </w:r>
      <w:r w:rsidRPr="005F2176">
        <w:rPr>
          <w:rFonts w:cstheme="minorHAnsi" w:hint="eastAsia"/>
          <w:b/>
          <w:bCs/>
          <w:sz w:val="18"/>
          <w:szCs w:val="18"/>
        </w:rPr>
        <w:t xml:space="preserve"> </w:t>
      </w:r>
      <w:r w:rsidRPr="005F2176">
        <w:rPr>
          <w:rFonts w:cstheme="minorHAnsi" w:hint="eastAsia"/>
          <w:sz w:val="18"/>
          <w:szCs w:val="18"/>
        </w:rPr>
        <w:t xml:space="preserve">Statistical </w:t>
      </w:r>
      <w:r w:rsidRPr="005F2176">
        <w:rPr>
          <w:rFonts w:cstheme="minorHAnsi"/>
          <w:sz w:val="18"/>
          <w:szCs w:val="18"/>
        </w:rPr>
        <w:t>distribution</w:t>
      </w:r>
      <w:r w:rsidRPr="005F2176">
        <w:rPr>
          <w:rFonts w:cstheme="minorHAnsi" w:hint="eastAsia"/>
          <w:sz w:val="18"/>
          <w:szCs w:val="18"/>
        </w:rPr>
        <w:t>s</w:t>
      </w:r>
      <w:r w:rsidRPr="005F2176">
        <w:rPr>
          <w:rFonts w:cstheme="minorHAnsi"/>
          <w:sz w:val="18"/>
          <w:szCs w:val="18"/>
        </w:rPr>
        <w:t xml:space="preserve"> of </w:t>
      </w:r>
      <w:r w:rsidRPr="005F2176">
        <w:rPr>
          <w:rFonts w:cstheme="minorHAnsi" w:hint="eastAsia"/>
          <w:sz w:val="18"/>
          <w:szCs w:val="18"/>
        </w:rPr>
        <w:t>intense TC occurrence (bars, 5 days interval) during 1980</w:t>
      </w:r>
      <w:r w:rsidRPr="005F2176">
        <w:rPr>
          <w:rFonts w:cstheme="minorHAnsi"/>
          <w:sz w:val="18"/>
          <w:szCs w:val="18"/>
        </w:rPr>
        <w:t>–</w:t>
      </w:r>
      <w:r w:rsidRPr="005F2176">
        <w:rPr>
          <w:rFonts w:cstheme="minorHAnsi" w:hint="eastAsia"/>
          <w:sz w:val="18"/>
          <w:szCs w:val="18"/>
        </w:rPr>
        <w:t>2001 (blue) and 2002</w:t>
      </w:r>
      <w:r w:rsidRPr="005F2176">
        <w:rPr>
          <w:rFonts w:cstheme="minorHAnsi"/>
          <w:sz w:val="18"/>
          <w:szCs w:val="18"/>
        </w:rPr>
        <w:t>–</w:t>
      </w:r>
      <w:r w:rsidRPr="005F2176">
        <w:rPr>
          <w:rFonts w:cstheme="minorHAnsi" w:hint="eastAsia"/>
          <w:sz w:val="18"/>
          <w:szCs w:val="18"/>
        </w:rPr>
        <w:t>2023 (red) in the NA basin, where the dashed cu</w:t>
      </w:r>
      <w:r w:rsidRPr="00C44C86">
        <w:rPr>
          <w:rFonts w:cstheme="minorHAnsi" w:hint="eastAsia"/>
          <w:sz w:val="18"/>
          <w:szCs w:val="18"/>
        </w:rPr>
        <w:t>rves represent the Gaussia</w:t>
      </w:r>
      <w:r>
        <w:rPr>
          <w:rFonts w:cstheme="minorHAnsi" w:hint="eastAsia"/>
          <w:sz w:val="18"/>
          <w:szCs w:val="18"/>
        </w:rPr>
        <w:t xml:space="preserve">n fit curves for each distribution and the green vertical dashed lines denote the climatological start and end dates of the intense TC seasons. Lower panel: </w:t>
      </w:r>
      <w:proofErr w:type="gramStart"/>
      <w:r w:rsidRPr="0096467F">
        <w:rPr>
          <w:rFonts w:cstheme="minorHAnsi"/>
          <w:sz w:val="18"/>
          <w:szCs w:val="18"/>
        </w:rPr>
        <w:t>Similar to</w:t>
      </w:r>
      <w:proofErr w:type="gramEnd"/>
      <w:r w:rsidRPr="0096467F">
        <w:rPr>
          <w:rFonts w:cstheme="minorHAnsi"/>
          <w:sz w:val="18"/>
          <w:szCs w:val="18"/>
        </w:rPr>
        <w:t xml:space="preserve"> the upper panel, but the Gaussian fit</w:t>
      </w:r>
      <w:r w:rsidR="007759D6">
        <w:rPr>
          <w:rFonts w:cstheme="minorHAnsi" w:hint="eastAsia"/>
          <w:sz w:val="18"/>
          <w:szCs w:val="18"/>
        </w:rPr>
        <w:t>ting</w:t>
      </w:r>
      <w:r w:rsidRPr="0096467F">
        <w:rPr>
          <w:rFonts w:cstheme="minorHAnsi"/>
          <w:sz w:val="18"/>
          <w:szCs w:val="18"/>
        </w:rPr>
        <w:t xml:space="preserve"> is applied to data for every 9-year period</w:t>
      </w:r>
      <w:r>
        <w:rPr>
          <w:rFonts w:cstheme="minorHAnsi" w:hint="eastAsia"/>
          <w:sz w:val="18"/>
          <w:szCs w:val="18"/>
        </w:rPr>
        <w:t xml:space="preserve">. The blue and red vertical dashed </w:t>
      </w:r>
      <w:r>
        <w:rPr>
          <w:rFonts w:cstheme="minorHAnsi" w:hint="eastAsia"/>
          <w:sz w:val="18"/>
          <w:szCs w:val="18"/>
        </w:rPr>
        <w:lastRenderedPageBreak/>
        <w:t>lines denote the climatological start and end dates of the intense TC sea</w:t>
      </w:r>
      <w:r w:rsidRPr="00562F10">
        <w:rPr>
          <w:rFonts w:cstheme="minorHAnsi" w:hint="eastAsia"/>
          <w:sz w:val="18"/>
          <w:szCs w:val="18"/>
        </w:rPr>
        <w:t>sons during 1980</w:t>
      </w:r>
      <w:r w:rsidRPr="00562F10">
        <w:rPr>
          <w:rFonts w:cstheme="minorHAnsi"/>
          <w:sz w:val="18"/>
          <w:szCs w:val="18"/>
        </w:rPr>
        <w:t>–</w:t>
      </w:r>
      <w:r w:rsidRPr="00562F10">
        <w:rPr>
          <w:rFonts w:cstheme="minorHAnsi" w:hint="eastAsia"/>
          <w:sz w:val="18"/>
          <w:szCs w:val="18"/>
        </w:rPr>
        <w:t>2001 and 2002</w:t>
      </w:r>
      <w:r w:rsidRPr="00562F10">
        <w:rPr>
          <w:rFonts w:cstheme="minorHAnsi"/>
          <w:sz w:val="18"/>
          <w:szCs w:val="18"/>
        </w:rPr>
        <w:t>–</w:t>
      </w:r>
      <w:r w:rsidRPr="00562F10">
        <w:rPr>
          <w:rFonts w:cstheme="minorHAnsi" w:hint="eastAsia"/>
          <w:sz w:val="18"/>
          <w:szCs w:val="18"/>
        </w:rPr>
        <w:t xml:space="preserve">2023, respectively. </w:t>
      </w:r>
      <w:r w:rsidRPr="00562F10">
        <w:rPr>
          <w:rFonts w:cstheme="minorHAnsi" w:hint="eastAsia"/>
          <w:b/>
          <w:bCs/>
          <w:sz w:val="18"/>
          <w:szCs w:val="18"/>
        </w:rPr>
        <w:t>b</w:t>
      </w:r>
      <w:r w:rsidRPr="00562F10">
        <w:rPr>
          <w:rFonts w:cstheme="minorHAnsi"/>
          <w:b/>
          <w:bCs/>
          <w:sz w:val="18"/>
          <w:szCs w:val="18"/>
        </w:rPr>
        <w:t>–</w:t>
      </w:r>
      <w:r w:rsidRPr="00562F10">
        <w:rPr>
          <w:rFonts w:cstheme="minorHAnsi" w:hint="eastAsia"/>
          <w:b/>
          <w:bCs/>
          <w:sz w:val="18"/>
          <w:szCs w:val="18"/>
        </w:rPr>
        <w:t>e,</w:t>
      </w:r>
      <w:r w:rsidRPr="00562F10">
        <w:rPr>
          <w:rFonts w:cstheme="minorHAnsi" w:hint="eastAsia"/>
          <w:sz w:val="18"/>
          <w:szCs w:val="18"/>
        </w:rPr>
        <w:t xml:space="preserve"> Same as </w:t>
      </w:r>
      <w:r w:rsidRPr="00562F10">
        <w:rPr>
          <w:rFonts w:cstheme="minorHAnsi" w:hint="eastAsia"/>
          <w:b/>
          <w:bCs/>
          <w:sz w:val="18"/>
          <w:szCs w:val="18"/>
        </w:rPr>
        <w:t>(a)</w:t>
      </w:r>
      <w:r w:rsidRPr="00562F10">
        <w:rPr>
          <w:rFonts w:cstheme="minorHAnsi" w:hint="eastAsia"/>
          <w:sz w:val="18"/>
          <w:szCs w:val="18"/>
        </w:rPr>
        <w:t xml:space="preserve">, except for the ENP </w:t>
      </w:r>
      <w:r w:rsidRPr="00562F10">
        <w:rPr>
          <w:rFonts w:cstheme="minorHAnsi" w:hint="eastAsia"/>
          <w:b/>
          <w:bCs/>
          <w:sz w:val="18"/>
          <w:szCs w:val="18"/>
        </w:rPr>
        <w:t>(b)</w:t>
      </w:r>
      <w:r w:rsidRPr="00562F10">
        <w:rPr>
          <w:rFonts w:cstheme="minorHAnsi" w:hint="eastAsia"/>
          <w:sz w:val="18"/>
          <w:szCs w:val="18"/>
        </w:rPr>
        <w:t xml:space="preserve">, WNP </w:t>
      </w:r>
      <w:r w:rsidRPr="00562F10">
        <w:rPr>
          <w:rFonts w:cstheme="minorHAnsi" w:hint="eastAsia"/>
          <w:b/>
          <w:bCs/>
          <w:sz w:val="18"/>
          <w:szCs w:val="18"/>
        </w:rPr>
        <w:t>(c)</w:t>
      </w:r>
      <w:r w:rsidRPr="00562F10">
        <w:rPr>
          <w:rFonts w:cstheme="minorHAnsi" w:hint="eastAsia"/>
          <w:sz w:val="18"/>
          <w:szCs w:val="18"/>
        </w:rPr>
        <w:t xml:space="preserve">, SI </w:t>
      </w:r>
      <w:r w:rsidRPr="00562F10">
        <w:rPr>
          <w:rFonts w:cstheme="minorHAnsi" w:hint="eastAsia"/>
          <w:b/>
          <w:bCs/>
          <w:sz w:val="18"/>
          <w:szCs w:val="18"/>
        </w:rPr>
        <w:t>(d)</w:t>
      </w:r>
      <w:r w:rsidRPr="00562F10">
        <w:rPr>
          <w:rFonts w:cstheme="minorHAnsi" w:hint="eastAsia"/>
          <w:sz w:val="18"/>
          <w:szCs w:val="18"/>
        </w:rPr>
        <w:t xml:space="preserve">, and SP </w:t>
      </w:r>
      <w:r w:rsidRPr="00562F10">
        <w:rPr>
          <w:rFonts w:cstheme="minorHAnsi" w:hint="eastAsia"/>
          <w:b/>
          <w:bCs/>
          <w:sz w:val="18"/>
          <w:szCs w:val="18"/>
        </w:rPr>
        <w:t xml:space="preserve">(e) </w:t>
      </w:r>
      <w:r w:rsidRPr="00562F10">
        <w:rPr>
          <w:rFonts w:cstheme="minorHAnsi" w:hint="eastAsia"/>
          <w:sz w:val="18"/>
          <w:szCs w:val="18"/>
        </w:rPr>
        <w:t xml:space="preserve">basins. </w:t>
      </w:r>
      <w:r w:rsidRPr="00562F10">
        <w:rPr>
          <w:rFonts w:cstheme="minorHAnsi"/>
          <w:sz w:val="18"/>
          <w:szCs w:val="18"/>
        </w:rPr>
        <w:t>Results are based on intense TC records in the IBTrACS from 19</w:t>
      </w:r>
      <w:r w:rsidRPr="00562F10">
        <w:rPr>
          <w:rFonts w:cstheme="minorHAnsi" w:hint="eastAsia"/>
          <w:sz w:val="18"/>
          <w:szCs w:val="18"/>
        </w:rPr>
        <w:t>80</w:t>
      </w:r>
      <w:r w:rsidRPr="00562F10">
        <w:rPr>
          <w:rFonts w:cstheme="minorHAnsi"/>
          <w:sz w:val="18"/>
          <w:szCs w:val="18"/>
        </w:rPr>
        <w:t>–2023.</w:t>
      </w:r>
      <w:r w:rsidRPr="00562F10">
        <w:rPr>
          <w:rFonts w:cstheme="minorHAnsi" w:hint="eastAsia"/>
          <w:sz w:val="18"/>
          <w:szCs w:val="18"/>
        </w:rPr>
        <w:t xml:space="preserve"> </w:t>
      </w:r>
    </w:p>
    <w:p w14:paraId="047819EB" w14:textId="77777777" w:rsidR="000368C7" w:rsidRDefault="000368C7" w:rsidP="006C06D7">
      <w:pPr>
        <w:widowControl/>
        <w:spacing w:afterLines="35" w:after="109" w:line="276" w:lineRule="auto"/>
        <w:ind w:firstLine="420"/>
        <w:jc w:val="center"/>
        <w:rPr>
          <w:rFonts w:cstheme="minorHAnsi"/>
          <w:color w:val="FF0000"/>
          <w:sz w:val="18"/>
          <w:szCs w:val="18"/>
        </w:rPr>
      </w:pPr>
    </w:p>
    <w:p w14:paraId="0E86FAC1" w14:textId="444C9C12" w:rsidR="000368C7" w:rsidRPr="00CB6BBE" w:rsidRDefault="000368C7" w:rsidP="004B22EF">
      <w:pPr>
        <w:widowControl/>
        <w:spacing w:afterLines="35" w:after="109" w:line="276" w:lineRule="auto"/>
        <w:ind w:firstLine="420"/>
        <w:jc w:val="center"/>
        <w:rPr>
          <w:rFonts w:cstheme="minorHAnsi"/>
          <w:sz w:val="18"/>
          <w:szCs w:val="18"/>
        </w:rPr>
      </w:pPr>
      <w:r>
        <w:rPr>
          <w:rFonts w:cstheme="minorHAnsi" w:hint="eastAsia"/>
          <w:b/>
          <w:bCs/>
          <w:sz w:val="18"/>
          <w:szCs w:val="18"/>
        </w:rPr>
        <w:t>Table</w:t>
      </w:r>
      <w:r w:rsidRPr="008D4258">
        <w:rPr>
          <w:rFonts w:cstheme="minorHAnsi"/>
          <w:b/>
          <w:bCs/>
          <w:sz w:val="18"/>
          <w:szCs w:val="18"/>
        </w:rPr>
        <w:t xml:space="preserve"> S</w:t>
      </w:r>
      <w:r w:rsidR="00AD59E1">
        <w:rPr>
          <w:rFonts w:cstheme="minorHAnsi"/>
          <w:b/>
          <w:bCs/>
          <w:sz w:val="18"/>
          <w:szCs w:val="18"/>
        </w:rPr>
        <w:t>2</w:t>
      </w:r>
      <w:r w:rsidRPr="008D4258">
        <w:rPr>
          <w:rFonts w:cstheme="minorHAnsi"/>
          <w:b/>
          <w:bCs/>
          <w:sz w:val="18"/>
          <w:szCs w:val="18"/>
        </w:rPr>
        <w:t xml:space="preserve"> | </w:t>
      </w:r>
      <w:r w:rsidR="004E1FB2">
        <w:rPr>
          <w:rFonts w:cstheme="minorHAnsi" w:hint="eastAsia"/>
          <w:b/>
          <w:bCs/>
          <w:sz w:val="18"/>
          <w:szCs w:val="18"/>
        </w:rPr>
        <w:t>Three l</w:t>
      </w:r>
      <w:r>
        <w:rPr>
          <w:rFonts w:cstheme="minorHAnsi" w:hint="eastAsia"/>
          <w:b/>
          <w:bCs/>
          <w:sz w:val="18"/>
          <w:szCs w:val="18"/>
        </w:rPr>
        <w:t xml:space="preserve">engthening </w:t>
      </w:r>
      <w:r w:rsidR="004E1FB2">
        <w:rPr>
          <w:rFonts w:cstheme="minorHAnsi" w:hint="eastAsia"/>
          <w:b/>
          <w:bCs/>
          <w:sz w:val="18"/>
          <w:szCs w:val="18"/>
        </w:rPr>
        <w:t xml:space="preserve">types </w:t>
      </w:r>
      <w:r w:rsidRPr="00F645FD">
        <w:rPr>
          <w:rFonts w:cstheme="minorHAnsi"/>
          <w:b/>
          <w:bCs/>
          <w:sz w:val="18"/>
          <w:szCs w:val="18"/>
        </w:rPr>
        <w:t>of intense TC seasons</w:t>
      </w:r>
      <w:r w:rsidRPr="008D4258">
        <w:rPr>
          <w:rFonts w:cstheme="minorHAnsi" w:hint="eastAsia"/>
          <w:b/>
          <w:bCs/>
          <w:sz w:val="18"/>
          <w:szCs w:val="18"/>
        </w:rPr>
        <w:t xml:space="preserve">. </w:t>
      </w:r>
      <w:r w:rsidRPr="0009409D">
        <w:rPr>
          <w:rFonts w:cstheme="minorHAnsi"/>
          <w:sz w:val="18"/>
          <w:szCs w:val="18"/>
        </w:rPr>
        <w:t>Asterisks indicate the confidence levels,</w:t>
      </w:r>
      <w:r>
        <w:rPr>
          <w:rFonts w:cstheme="minorHAnsi" w:hint="eastAsia"/>
          <w:sz w:val="18"/>
          <w:szCs w:val="18"/>
        </w:rPr>
        <w:t xml:space="preserve"> </w:t>
      </w:r>
      <w:r w:rsidRPr="0009409D">
        <w:rPr>
          <w:rFonts w:cstheme="minorHAnsi"/>
          <w:sz w:val="18"/>
          <w:szCs w:val="18"/>
        </w:rPr>
        <w:t>1 asterisk (*) = 90%, 2 asterisks (**) = 95%, and 3 asterisks (***) = 99%.</w:t>
      </w:r>
      <w:r>
        <w:rPr>
          <w:rFonts w:cstheme="minorHAnsi" w:hint="eastAsia"/>
          <w:sz w:val="18"/>
          <w:szCs w:val="18"/>
        </w:rPr>
        <w:t xml:space="preserve"> Bold fonts indicate trends that are statistically significant at the 90% confidence level. </w:t>
      </w:r>
    </w:p>
    <w:tbl>
      <w:tblPr>
        <w:tblStyle w:val="afffffe"/>
        <w:tblW w:w="8522" w:type="dxa"/>
        <w:jc w:val="center"/>
        <w:tblLook w:val="04A0" w:firstRow="1" w:lastRow="0" w:firstColumn="1" w:lastColumn="0" w:noHBand="0" w:noVBand="1"/>
      </w:tblPr>
      <w:tblGrid>
        <w:gridCol w:w="1289"/>
        <w:gridCol w:w="1579"/>
        <w:gridCol w:w="1778"/>
        <w:gridCol w:w="1236"/>
        <w:gridCol w:w="1231"/>
        <w:gridCol w:w="1409"/>
      </w:tblGrid>
      <w:tr w:rsidR="004B3731" w:rsidRPr="001B277C" w14:paraId="70689A22" w14:textId="77777777" w:rsidTr="004B3731">
        <w:trPr>
          <w:trHeight w:val="411"/>
          <w:jc w:val="center"/>
        </w:trPr>
        <w:tc>
          <w:tcPr>
            <w:tcW w:w="1289" w:type="dxa"/>
            <w:tcBorders>
              <w:top w:val="single" w:sz="8" w:space="0" w:color="auto"/>
              <w:left w:val="nil"/>
              <w:bottom w:val="single" w:sz="8" w:space="0" w:color="auto"/>
              <w:right w:val="nil"/>
            </w:tcBorders>
            <w:vAlign w:val="center"/>
          </w:tcPr>
          <w:p w14:paraId="6B4E824C" w14:textId="77777777" w:rsidR="004B3731" w:rsidRPr="00D52E3F" w:rsidRDefault="004B3731" w:rsidP="009E6965">
            <w:pPr>
              <w:widowControl/>
              <w:jc w:val="center"/>
              <w:rPr>
                <w:rFonts w:ascii="Times New Roman" w:hAnsi="Times New Roman" w:cs="Times New Roman"/>
                <w:sz w:val="18"/>
                <w:szCs w:val="18"/>
              </w:rPr>
            </w:pPr>
            <w:r>
              <w:rPr>
                <w:rFonts w:ascii="Times New Roman" w:hAnsi="Times New Roman" w:cs="Times New Roman" w:hint="eastAsia"/>
                <w:sz w:val="18"/>
                <w:szCs w:val="18"/>
              </w:rPr>
              <w:t>Basin</w:t>
            </w:r>
          </w:p>
        </w:tc>
        <w:tc>
          <w:tcPr>
            <w:tcW w:w="1579" w:type="dxa"/>
            <w:tcBorders>
              <w:top w:val="single" w:sz="8" w:space="0" w:color="auto"/>
              <w:left w:val="nil"/>
              <w:bottom w:val="single" w:sz="8" w:space="0" w:color="auto"/>
              <w:right w:val="nil"/>
            </w:tcBorders>
          </w:tcPr>
          <w:p w14:paraId="2E4FB644" w14:textId="2B051404" w:rsidR="004B3731" w:rsidRPr="00011C4E" w:rsidRDefault="004B3731" w:rsidP="009E6965">
            <w:pPr>
              <w:widowControl/>
              <w:jc w:val="center"/>
              <w:rPr>
                <w:rFonts w:ascii="Times New Roman" w:hAnsi="Times New Roman" w:cs="Times New Roman"/>
                <w:sz w:val="18"/>
                <w:szCs w:val="18"/>
              </w:rPr>
            </w:pPr>
            <w:r>
              <w:rPr>
                <w:rFonts w:ascii="Times New Roman" w:hAnsi="Times New Roman" w:cs="Times New Roman" w:hint="eastAsia"/>
                <w:sz w:val="18"/>
                <w:szCs w:val="18"/>
              </w:rPr>
              <w:t xml:space="preserve">Climatological </w:t>
            </w:r>
            <w:r w:rsidR="007D17D0">
              <w:rPr>
                <w:rFonts w:ascii="Times New Roman" w:hAnsi="Times New Roman" w:cs="Times New Roman" w:hint="eastAsia"/>
                <w:sz w:val="18"/>
                <w:szCs w:val="18"/>
              </w:rPr>
              <w:t xml:space="preserve">length of </w:t>
            </w:r>
            <w:r>
              <w:rPr>
                <w:rFonts w:ascii="Times New Roman" w:hAnsi="Times New Roman" w:cs="Times New Roman" w:hint="eastAsia"/>
                <w:sz w:val="18"/>
                <w:szCs w:val="18"/>
              </w:rPr>
              <w:t>intense TC season (days)</w:t>
            </w:r>
          </w:p>
        </w:tc>
        <w:tc>
          <w:tcPr>
            <w:tcW w:w="1778" w:type="dxa"/>
            <w:tcBorders>
              <w:top w:val="single" w:sz="8" w:space="0" w:color="auto"/>
              <w:left w:val="nil"/>
              <w:bottom w:val="single" w:sz="8" w:space="0" w:color="auto"/>
              <w:right w:val="nil"/>
            </w:tcBorders>
            <w:vAlign w:val="center"/>
          </w:tcPr>
          <w:p w14:paraId="3DE982B0" w14:textId="3E3C6732" w:rsidR="004B3731" w:rsidRPr="00D52E3F" w:rsidRDefault="004B3731" w:rsidP="009E6965">
            <w:pPr>
              <w:widowControl/>
              <w:jc w:val="center"/>
              <w:rPr>
                <w:rFonts w:ascii="Times New Roman" w:hAnsi="Times New Roman" w:cs="Times New Roman"/>
                <w:sz w:val="18"/>
                <w:szCs w:val="18"/>
              </w:rPr>
            </w:pPr>
            <w:r w:rsidRPr="00011C4E">
              <w:rPr>
                <w:rFonts w:ascii="Times New Roman" w:hAnsi="Times New Roman" w:cs="Times New Roman"/>
                <w:sz w:val="18"/>
                <w:szCs w:val="18"/>
              </w:rPr>
              <w:t>Trend of intense TC season</w:t>
            </w:r>
            <w:r>
              <w:rPr>
                <w:rFonts w:ascii="Times New Roman" w:hAnsi="Times New Roman" w:cs="Times New Roman" w:hint="eastAsia"/>
                <w:sz w:val="18"/>
                <w:szCs w:val="18"/>
              </w:rPr>
              <w:t xml:space="preserve"> length (days / decade)</w:t>
            </w:r>
          </w:p>
        </w:tc>
        <w:tc>
          <w:tcPr>
            <w:tcW w:w="1236" w:type="dxa"/>
            <w:tcBorders>
              <w:top w:val="single" w:sz="8" w:space="0" w:color="auto"/>
              <w:left w:val="nil"/>
              <w:bottom w:val="single" w:sz="8" w:space="0" w:color="auto"/>
              <w:right w:val="nil"/>
            </w:tcBorders>
            <w:vAlign w:val="center"/>
          </w:tcPr>
          <w:p w14:paraId="42477520" w14:textId="77777777" w:rsidR="004B3731" w:rsidRPr="00D52E3F" w:rsidRDefault="004B3731" w:rsidP="009E6965">
            <w:pPr>
              <w:widowControl/>
              <w:jc w:val="center"/>
              <w:rPr>
                <w:rFonts w:ascii="Times New Roman" w:hAnsi="Times New Roman" w:cs="Times New Roman"/>
                <w:sz w:val="18"/>
                <w:szCs w:val="18"/>
              </w:rPr>
            </w:pPr>
            <w:r>
              <w:rPr>
                <w:rFonts w:ascii="Times New Roman" w:hAnsi="Times New Roman" w:cs="Times New Roman" w:hint="eastAsia"/>
                <w:sz w:val="18"/>
                <w:szCs w:val="18"/>
              </w:rPr>
              <w:t>Season start date (days / decade)</w:t>
            </w:r>
          </w:p>
        </w:tc>
        <w:tc>
          <w:tcPr>
            <w:tcW w:w="1231" w:type="dxa"/>
            <w:tcBorders>
              <w:top w:val="single" w:sz="8" w:space="0" w:color="auto"/>
              <w:left w:val="nil"/>
              <w:bottom w:val="single" w:sz="8" w:space="0" w:color="auto"/>
              <w:right w:val="nil"/>
            </w:tcBorders>
            <w:vAlign w:val="center"/>
          </w:tcPr>
          <w:p w14:paraId="4A6528A3" w14:textId="77777777" w:rsidR="004B3731" w:rsidRPr="00D52E3F" w:rsidRDefault="004B3731" w:rsidP="009E6965">
            <w:pPr>
              <w:widowControl/>
              <w:jc w:val="center"/>
              <w:rPr>
                <w:rFonts w:ascii="Times New Roman" w:hAnsi="Times New Roman" w:cs="Times New Roman"/>
                <w:sz w:val="18"/>
                <w:szCs w:val="18"/>
              </w:rPr>
            </w:pPr>
            <w:r>
              <w:rPr>
                <w:rFonts w:ascii="Times New Roman" w:hAnsi="Times New Roman" w:cs="Times New Roman" w:hint="eastAsia"/>
                <w:sz w:val="18"/>
                <w:szCs w:val="18"/>
              </w:rPr>
              <w:t>Season end date (days / decade)</w:t>
            </w:r>
          </w:p>
        </w:tc>
        <w:tc>
          <w:tcPr>
            <w:tcW w:w="1409" w:type="dxa"/>
            <w:tcBorders>
              <w:top w:val="single" w:sz="8" w:space="0" w:color="auto"/>
              <w:left w:val="nil"/>
              <w:bottom w:val="single" w:sz="8" w:space="0" w:color="auto"/>
              <w:right w:val="nil"/>
            </w:tcBorders>
            <w:vAlign w:val="center"/>
          </w:tcPr>
          <w:p w14:paraId="25D4D127" w14:textId="3E7B9301" w:rsidR="004B3731" w:rsidRPr="00D52E3F" w:rsidRDefault="004B3731" w:rsidP="009E6965">
            <w:pPr>
              <w:widowControl/>
              <w:jc w:val="center"/>
              <w:rPr>
                <w:rFonts w:ascii="Times New Roman" w:hAnsi="Times New Roman" w:cs="Times New Roman"/>
                <w:sz w:val="18"/>
                <w:szCs w:val="18"/>
              </w:rPr>
            </w:pPr>
            <w:r>
              <w:rPr>
                <w:rFonts w:ascii="Times New Roman" w:hAnsi="Times New Roman" w:cs="Times New Roman" w:hint="eastAsia"/>
                <w:sz w:val="18"/>
                <w:szCs w:val="18"/>
              </w:rPr>
              <w:t xml:space="preserve">Type of </w:t>
            </w:r>
            <w:r>
              <w:rPr>
                <w:rFonts w:ascii="Times New Roman" w:hAnsi="Times New Roman" w:cs="Times New Roman"/>
                <w:sz w:val="18"/>
                <w:szCs w:val="18"/>
              </w:rPr>
              <w:t>lengthening</w:t>
            </w:r>
          </w:p>
        </w:tc>
      </w:tr>
      <w:tr w:rsidR="004B3731" w:rsidRPr="00B01237" w14:paraId="28610546" w14:textId="77777777" w:rsidTr="00381EC6">
        <w:trPr>
          <w:trHeight w:val="411"/>
          <w:jc w:val="center"/>
        </w:trPr>
        <w:tc>
          <w:tcPr>
            <w:tcW w:w="1289" w:type="dxa"/>
            <w:tcBorders>
              <w:top w:val="nil"/>
              <w:left w:val="nil"/>
              <w:bottom w:val="nil"/>
              <w:right w:val="nil"/>
            </w:tcBorders>
            <w:vAlign w:val="center"/>
          </w:tcPr>
          <w:p w14:paraId="77EE09CD" w14:textId="77777777" w:rsidR="004B3731" w:rsidRPr="0064488F" w:rsidRDefault="004B3731" w:rsidP="009E6965">
            <w:pPr>
              <w:widowControl/>
              <w:jc w:val="center"/>
              <w:rPr>
                <w:rFonts w:ascii="Times New Roman" w:hAnsi="Times New Roman" w:cs="Times New Roman"/>
                <w:sz w:val="18"/>
                <w:szCs w:val="18"/>
              </w:rPr>
            </w:pPr>
            <w:r w:rsidRPr="0064488F">
              <w:rPr>
                <w:rFonts w:ascii="Times New Roman" w:hAnsi="Times New Roman" w:cs="Times New Roman" w:hint="eastAsia"/>
                <w:sz w:val="18"/>
                <w:szCs w:val="18"/>
              </w:rPr>
              <w:t>NA</w:t>
            </w:r>
          </w:p>
        </w:tc>
        <w:tc>
          <w:tcPr>
            <w:tcW w:w="1579" w:type="dxa"/>
            <w:tcBorders>
              <w:top w:val="nil"/>
              <w:left w:val="nil"/>
              <w:bottom w:val="nil"/>
              <w:right w:val="nil"/>
            </w:tcBorders>
            <w:vAlign w:val="center"/>
          </w:tcPr>
          <w:p w14:paraId="5D69143F" w14:textId="015FC0E8" w:rsidR="004B3731" w:rsidRPr="0064488F" w:rsidRDefault="00381EC6" w:rsidP="00381EC6">
            <w:pPr>
              <w:widowControl/>
              <w:jc w:val="center"/>
              <w:rPr>
                <w:rFonts w:ascii="Times New Roman" w:eastAsia="等线" w:hAnsi="Times New Roman" w:cs="Times New Roman"/>
                <w:b/>
                <w:bCs/>
                <w:sz w:val="18"/>
                <w:szCs w:val="18"/>
              </w:rPr>
            </w:pPr>
            <w:r w:rsidRPr="0064488F">
              <w:rPr>
                <w:rFonts w:ascii="Times New Roman" w:eastAsia="等线" w:hAnsi="Times New Roman" w:cs="Times New Roman" w:hint="eastAsia"/>
                <w:b/>
                <w:bCs/>
                <w:sz w:val="18"/>
                <w:szCs w:val="18"/>
              </w:rPr>
              <w:t>42</w:t>
            </w:r>
          </w:p>
        </w:tc>
        <w:tc>
          <w:tcPr>
            <w:tcW w:w="1778" w:type="dxa"/>
            <w:tcBorders>
              <w:top w:val="nil"/>
              <w:left w:val="nil"/>
              <w:bottom w:val="nil"/>
              <w:right w:val="nil"/>
            </w:tcBorders>
            <w:vAlign w:val="center"/>
          </w:tcPr>
          <w:p w14:paraId="01FAFCA1" w14:textId="43102505"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b/>
                <w:bCs/>
                <w:sz w:val="18"/>
                <w:szCs w:val="18"/>
              </w:rPr>
              <w:t>8.9</w:t>
            </w:r>
            <w:r w:rsidRPr="0064488F">
              <w:rPr>
                <w:rFonts w:ascii="Times New Roman" w:eastAsia="等线" w:hAnsi="Times New Roman" w:cs="Times New Roman"/>
                <w:b/>
                <w:bCs/>
                <w:sz w:val="18"/>
                <w:szCs w:val="18"/>
                <w:vertAlign w:val="superscript"/>
              </w:rPr>
              <w:t>**</w:t>
            </w:r>
            <w:r w:rsidRPr="0064488F">
              <w:rPr>
                <w:rFonts w:ascii="Times New Roman" w:eastAsia="等线" w:hAnsi="Times New Roman" w:cs="Times New Roman" w:hint="eastAsia"/>
                <w:b/>
                <w:bCs/>
                <w:sz w:val="18"/>
                <w:szCs w:val="18"/>
                <w:vertAlign w:val="superscript"/>
              </w:rPr>
              <w:t>*</w:t>
            </w:r>
          </w:p>
        </w:tc>
        <w:tc>
          <w:tcPr>
            <w:tcW w:w="1236" w:type="dxa"/>
            <w:tcBorders>
              <w:top w:val="nil"/>
              <w:left w:val="nil"/>
              <w:bottom w:val="nil"/>
              <w:right w:val="nil"/>
            </w:tcBorders>
            <w:vAlign w:val="center"/>
          </w:tcPr>
          <w:p w14:paraId="14BA6968" w14:textId="396BA7CB"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sz w:val="18"/>
                <w:szCs w:val="18"/>
              </w:rPr>
              <w:t>-1.</w:t>
            </w:r>
            <w:r w:rsidRPr="0064488F">
              <w:rPr>
                <w:rFonts w:ascii="Times New Roman" w:eastAsia="等线" w:hAnsi="Times New Roman" w:cs="Times New Roman" w:hint="eastAsia"/>
                <w:sz w:val="18"/>
                <w:szCs w:val="18"/>
              </w:rPr>
              <w:t>4</w:t>
            </w:r>
          </w:p>
        </w:tc>
        <w:tc>
          <w:tcPr>
            <w:tcW w:w="1231" w:type="dxa"/>
            <w:tcBorders>
              <w:top w:val="nil"/>
              <w:left w:val="nil"/>
              <w:bottom w:val="nil"/>
              <w:right w:val="nil"/>
            </w:tcBorders>
            <w:vAlign w:val="center"/>
          </w:tcPr>
          <w:p w14:paraId="4E6A881C" w14:textId="0525844B"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7.</w:t>
            </w:r>
            <w:r w:rsidRPr="0064488F">
              <w:rPr>
                <w:rFonts w:ascii="Times New Roman" w:eastAsia="等线" w:hAnsi="Times New Roman" w:cs="Times New Roman" w:hint="eastAsia"/>
                <w:b/>
                <w:bCs/>
                <w:sz w:val="18"/>
                <w:szCs w:val="18"/>
              </w:rPr>
              <w:t>6</w:t>
            </w:r>
            <w:r w:rsidRPr="0064488F">
              <w:rPr>
                <w:rFonts w:ascii="Times New Roman" w:eastAsia="等线" w:hAnsi="Times New Roman" w:cs="Times New Roman"/>
                <w:b/>
                <w:bCs/>
                <w:sz w:val="18"/>
                <w:szCs w:val="18"/>
                <w:vertAlign w:val="superscript"/>
              </w:rPr>
              <w:t>***</w:t>
            </w:r>
          </w:p>
        </w:tc>
        <w:tc>
          <w:tcPr>
            <w:tcW w:w="1409" w:type="dxa"/>
            <w:tcBorders>
              <w:top w:val="nil"/>
              <w:left w:val="nil"/>
              <w:bottom w:val="nil"/>
              <w:right w:val="nil"/>
            </w:tcBorders>
            <w:vAlign w:val="center"/>
          </w:tcPr>
          <w:p w14:paraId="67F47608" w14:textId="77777777"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TYPE III</w:t>
            </w:r>
          </w:p>
        </w:tc>
      </w:tr>
      <w:tr w:rsidR="004B3731" w:rsidRPr="00B01237" w14:paraId="147EAF5C" w14:textId="77777777" w:rsidTr="00381EC6">
        <w:trPr>
          <w:trHeight w:val="411"/>
          <w:jc w:val="center"/>
        </w:trPr>
        <w:tc>
          <w:tcPr>
            <w:tcW w:w="1289" w:type="dxa"/>
            <w:tcBorders>
              <w:top w:val="nil"/>
              <w:left w:val="nil"/>
              <w:bottom w:val="nil"/>
              <w:right w:val="nil"/>
            </w:tcBorders>
            <w:vAlign w:val="center"/>
          </w:tcPr>
          <w:p w14:paraId="2D140547" w14:textId="3031F6F7" w:rsidR="004B3731" w:rsidRPr="0064488F" w:rsidRDefault="004B3731" w:rsidP="009E6965">
            <w:pPr>
              <w:widowControl/>
              <w:jc w:val="center"/>
              <w:rPr>
                <w:rFonts w:ascii="Times New Roman" w:hAnsi="Times New Roman" w:cs="Times New Roman"/>
                <w:sz w:val="18"/>
                <w:szCs w:val="18"/>
              </w:rPr>
            </w:pPr>
            <w:r w:rsidRPr="0064488F">
              <w:rPr>
                <w:rFonts w:ascii="Times New Roman" w:hAnsi="Times New Roman" w:cs="Times New Roman" w:hint="eastAsia"/>
                <w:sz w:val="18"/>
                <w:szCs w:val="18"/>
              </w:rPr>
              <w:t>ENP</w:t>
            </w:r>
          </w:p>
        </w:tc>
        <w:tc>
          <w:tcPr>
            <w:tcW w:w="1579" w:type="dxa"/>
            <w:tcBorders>
              <w:top w:val="nil"/>
              <w:left w:val="nil"/>
              <w:bottom w:val="nil"/>
              <w:right w:val="nil"/>
            </w:tcBorders>
            <w:vAlign w:val="center"/>
          </w:tcPr>
          <w:p w14:paraId="18B8E4CA" w14:textId="69F9D3F1" w:rsidR="004B3731" w:rsidRPr="0064488F" w:rsidRDefault="00381EC6" w:rsidP="00381EC6">
            <w:pPr>
              <w:widowControl/>
              <w:jc w:val="center"/>
              <w:rPr>
                <w:rFonts w:ascii="Times New Roman" w:eastAsia="等线" w:hAnsi="Times New Roman" w:cs="Times New Roman"/>
                <w:b/>
                <w:bCs/>
                <w:sz w:val="18"/>
                <w:szCs w:val="18"/>
              </w:rPr>
            </w:pPr>
            <w:r w:rsidRPr="0064488F">
              <w:rPr>
                <w:rFonts w:ascii="Times New Roman" w:eastAsia="等线" w:hAnsi="Times New Roman" w:cs="Times New Roman" w:hint="eastAsia"/>
                <w:b/>
                <w:bCs/>
                <w:sz w:val="18"/>
                <w:szCs w:val="18"/>
              </w:rPr>
              <w:t>9</w:t>
            </w:r>
            <w:r w:rsidR="00585AE9">
              <w:rPr>
                <w:rFonts w:ascii="Times New Roman" w:eastAsia="等线" w:hAnsi="Times New Roman" w:cs="Times New Roman" w:hint="eastAsia"/>
                <w:b/>
                <w:bCs/>
                <w:sz w:val="18"/>
                <w:szCs w:val="18"/>
              </w:rPr>
              <w:t>5</w:t>
            </w:r>
          </w:p>
        </w:tc>
        <w:tc>
          <w:tcPr>
            <w:tcW w:w="1778" w:type="dxa"/>
            <w:tcBorders>
              <w:top w:val="nil"/>
              <w:left w:val="nil"/>
              <w:bottom w:val="nil"/>
              <w:right w:val="nil"/>
            </w:tcBorders>
            <w:vAlign w:val="center"/>
          </w:tcPr>
          <w:p w14:paraId="741B4D21" w14:textId="7240EB59"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10.</w:t>
            </w:r>
            <w:r w:rsidRPr="0064488F">
              <w:rPr>
                <w:rFonts w:ascii="Times New Roman" w:eastAsia="等线" w:hAnsi="Times New Roman" w:cs="Times New Roman" w:hint="eastAsia"/>
                <w:b/>
                <w:bCs/>
                <w:sz w:val="18"/>
                <w:szCs w:val="18"/>
              </w:rPr>
              <w:t>9</w:t>
            </w:r>
            <w:r w:rsidRPr="0064488F">
              <w:rPr>
                <w:rFonts w:ascii="Times New Roman" w:eastAsia="等线" w:hAnsi="Times New Roman" w:cs="Times New Roman"/>
                <w:b/>
                <w:bCs/>
                <w:sz w:val="18"/>
                <w:szCs w:val="18"/>
                <w:vertAlign w:val="superscript"/>
              </w:rPr>
              <w:t>*</w:t>
            </w:r>
            <w:r w:rsidR="00A3614C">
              <w:rPr>
                <w:rFonts w:ascii="Times New Roman" w:eastAsia="等线" w:hAnsi="Times New Roman" w:cs="Times New Roman" w:hint="eastAsia"/>
                <w:b/>
                <w:bCs/>
                <w:sz w:val="18"/>
                <w:szCs w:val="18"/>
                <w:vertAlign w:val="superscript"/>
              </w:rPr>
              <w:t>*</w:t>
            </w:r>
          </w:p>
        </w:tc>
        <w:tc>
          <w:tcPr>
            <w:tcW w:w="1236" w:type="dxa"/>
            <w:tcBorders>
              <w:top w:val="nil"/>
              <w:left w:val="nil"/>
              <w:bottom w:val="nil"/>
              <w:right w:val="nil"/>
            </w:tcBorders>
            <w:vAlign w:val="center"/>
          </w:tcPr>
          <w:p w14:paraId="566AF11C" w14:textId="38C545FE"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-7.</w:t>
            </w:r>
            <w:r w:rsidRPr="0064488F">
              <w:rPr>
                <w:rFonts w:ascii="Times New Roman" w:eastAsia="等线" w:hAnsi="Times New Roman" w:cs="Times New Roman" w:hint="eastAsia"/>
                <w:b/>
                <w:bCs/>
                <w:sz w:val="18"/>
                <w:szCs w:val="18"/>
              </w:rPr>
              <w:t>8</w:t>
            </w:r>
            <w:r w:rsidRPr="0064488F">
              <w:rPr>
                <w:rFonts w:ascii="Times New Roman" w:eastAsia="等线" w:hAnsi="Times New Roman" w:cs="Times New Roman"/>
                <w:b/>
                <w:bCs/>
                <w:sz w:val="18"/>
                <w:szCs w:val="18"/>
                <w:vertAlign w:val="superscript"/>
              </w:rPr>
              <w:t>**</w:t>
            </w:r>
          </w:p>
        </w:tc>
        <w:tc>
          <w:tcPr>
            <w:tcW w:w="1231" w:type="dxa"/>
            <w:tcBorders>
              <w:top w:val="nil"/>
              <w:left w:val="nil"/>
              <w:bottom w:val="nil"/>
              <w:right w:val="nil"/>
            </w:tcBorders>
            <w:vAlign w:val="center"/>
          </w:tcPr>
          <w:p w14:paraId="5FB09E67" w14:textId="59BADD3E" w:rsidR="004B3731" w:rsidRPr="0064488F" w:rsidRDefault="004B3731" w:rsidP="009E6965">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3.1</w:t>
            </w:r>
          </w:p>
        </w:tc>
        <w:tc>
          <w:tcPr>
            <w:tcW w:w="1409" w:type="dxa"/>
            <w:tcBorders>
              <w:top w:val="nil"/>
              <w:left w:val="nil"/>
              <w:bottom w:val="nil"/>
              <w:right w:val="nil"/>
            </w:tcBorders>
            <w:vAlign w:val="center"/>
          </w:tcPr>
          <w:p w14:paraId="15B9D074" w14:textId="77777777"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TYPE I</w:t>
            </w:r>
          </w:p>
        </w:tc>
      </w:tr>
      <w:tr w:rsidR="004B3731" w:rsidRPr="00B01237" w14:paraId="066128C2" w14:textId="77777777" w:rsidTr="00381EC6">
        <w:trPr>
          <w:trHeight w:val="411"/>
          <w:jc w:val="center"/>
        </w:trPr>
        <w:tc>
          <w:tcPr>
            <w:tcW w:w="1289" w:type="dxa"/>
            <w:tcBorders>
              <w:top w:val="nil"/>
              <w:left w:val="nil"/>
              <w:bottom w:val="nil"/>
              <w:right w:val="nil"/>
            </w:tcBorders>
            <w:vAlign w:val="center"/>
          </w:tcPr>
          <w:p w14:paraId="5B1A1F42" w14:textId="0FBF73E1" w:rsidR="004B3731" w:rsidRPr="0064488F" w:rsidRDefault="004B3731" w:rsidP="009E6965">
            <w:pPr>
              <w:widowControl/>
              <w:jc w:val="center"/>
              <w:rPr>
                <w:rFonts w:ascii="Times New Roman" w:hAnsi="Times New Roman" w:cs="Times New Roman"/>
                <w:sz w:val="18"/>
                <w:szCs w:val="18"/>
              </w:rPr>
            </w:pPr>
            <w:r w:rsidRPr="0064488F">
              <w:rPr>
                <w:rFonts w:ascii="Times New Roman" w:hAnsi="Times New Roman" w:cs="Times New Roman" w:hint="eastAsia"/>
                <w:sz w:val="18"/>
                <w:szCs w:val="18"/>
              </w:rPr>
              <w:t>WNP</w:t>
            </w:r>
          </w:p>
        </w:tc>
        <w:tc>
          <w:tcPr>
            <w:tcW w:w="1579" w:type="dxa"/>
            <w:tcBorders>
              <w:top w:val="nil"/>
              <w:left w:val="nil"/>
              <w:bottom w:val="nil"/>
              <w:right w:val="nil"/>
            </w:tcBorders>
            <w:vAlign w:val="center"/>
          </w:tcPr>
          <w:p w14:paraId="5FCB4915" w14:textId="593A11EA" w:rsidR="004B3731" w:rsidRPr="0064488F" w:rsidRDefault="00381EC6" w:rsidP="00381EC6">
            <w:pPr>
              <w:widowControl/>
              <w:jc w:val="center"/>
              <w:rPr>
                <w:rFonts w:ascii="Times New Roman" w:eastAsia="等线" w:hAnsi="Times New Roman" w:cs="Times New Roman"/>
                <w:b/>
                <w:bCs/>
                <w:sz w:val="18"/>
                <w:szCs w:val="18"/>
              </w:rPr>
            </w:pPr>
            <w:r w:rsidRPr="0064488F">
              <w:rPr>
                <w:rFonts w:ascii="Times New Roman" w:eastAsia="等线" w:hAnsi="Times New Roman" w:cs="Times New Roman" w:hint="eastAsia"/>
                <w:b/>
                <w:bCs/>
                <w:sz w:val="18"/>
                <w:szCs w:val="18"/>
              </w:rPr>
              <w:t>17</w:t>
            </w:r>
            <w:r w:rsidR="00585AE9">
              <w:rPr>
                <w:rFonts w:ascii="Times New Roman" w:eastAsia="等线" w:hAnsi="Times New Roman" w:cs="Times New Roman" w:hint="eastAsia"/>
                <w:b/>
                <w:bCs/>
                <w:sz w:val="18"/>
                <w:szCs w:val="18"/>
              </w:rPr>
              <w:t>3</w:t>
            </w:r>
          </w:p>
        </w:tc>
        <w:tc>
          <w:tcPr>
            <w:tcW w:w="1778" w:type="dxa"/>
            <w:tcBorders>
              <w:top w:val="nil"/>
              <w:left w:val="nil"/>
              <w:bottom w:val="nil"/>
              <w:right w:val="nil"/>
            </w:tcBorders>
            <w:vAlign w:val="center"/>
          </w:tcPr>
          <w:p w14:paraId="142E01B8" w14:textId="082DCAD7"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1</w:t>
            </w:r>
            <w:r w:rsidRPr="0064488F">
              <w:rPr>
                <w:rFonts w:ascii="Times New Roman" w:eastAsia="等线" w:hAnsi="Times New Roman" w:cs="Times New Roman" w:hint="eastAsia"/>
                <w:b/>
                <w:bCs/>
                <w:sz w:val="18"/>
                <w:szCs w:val="18"/>
              </w:rPr>
              <w:t>1.2</w:t>
            </w:r>
            <w:r w:rsidRPr="0064488F">
              <w:rPr>
                <w:rFonts w:ascii="Times New Roman" w:eastAsia="等线" w:hAnsi="Times New Roman" w:cs="Times New Roman"/>
                <w:b/>
                <w:bCs/>
                <w:sz w:val="18"/>
                <w:szCs w:val="18"/>
                <w:vertAlign w:val="superscript"/>
              </w:rPr>
              <w:t>**</w:t>
            </w:r>
          </w:p>
        </w:tc>
        <w:tc>
          <w:tcPr>
            <w:tcW w:w="1236" w:type="dxa"/>
            <w:tcBorders>
              <w:top w:val="nil"/>
              <w:left w:val="nil"/>
              <w:bottom w:val="nil"/>
              <w:right w:val="nil"/>
            </w:tcBorders>
            <w:vAlign w:val="center"/>
          </w:tcPr>
          <w:p w14:paraId="4404A20C" w14:textId="27C70E5D"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-1</w:t>
            </w:r>
            <w:r w:rsidRPr="0064488F">
              <w:rPr>
                <w:rFonts w:ascii="Times New Roman" w:eastAsia="等线" w:hAnsi="Times New Roman" w:cs="Times New Roman" w:hint="eastAsia"/>
                <w:b/>
                <w:bCs/>
                <w:sz w:val="18"/>
                <w:szCs w:val="18"/>
              </w:rPr>
              <w:t>4.8</w:t>
            </w:r>
            <w:r w:rsidRPr="0064488F">
              <w:rPr>
                <w:rFonts w:ascii="Times New Roman" w:eastAsia="等线" w:hAnsi="Times New Roman" w:cs="Times New Roman"/>
                <w:b/>
                <w:bCs/>
                <w:sz w:val="18"/>
                <w:szCs w:val="18"/>
                <w:vertAlign w:val="superscript"/>
              </w:rPr>
              <w:t>***</w:t>
            </w:r>
          </w:p>
        </w:tc>
        <w:tc>
          <w:tcPr>
            <w:tcW w:w="1231" w:type="dxa"/>
            <w:tcBorders>
              <w:top w:val="nil"/>
              <w:left w:val="nil"/>
              <w:bottom w:val="nil"/>
              <w:right w:val="nil"/>
            </w:tcBorders>
            <w:vAlign w:val="center"/>
          </w:tcPr>
          <w:p w14:paraId="00C974AA" w14:textId="581C47E9"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-3.6</w:t>
            </w:r>
          </w:p>
        </w:tc>
        <w:tc>
          <w:tcPr>
            <w:tcW w:w="1409" w:type="dxa"/>
            <w:tcBorders>
              <w:top w:val="nil"/>
              <w:left w:val="nil"/>
              <w:bottom w:val="nil"/>
              <w:right w:val="nil"/>
            </w:tcBorders>
            <w:vAlign w:val="center"/>
          </w:tcPr>
          <w:p w14:paraId="4B8D4A1D" w14:textId="77777777"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TYPE II</w:t>
            </w:r>
          </w:p>
        </w:tc>
      </w:tr>
      <w:tr w:rsidR="004B3731" w:rsidRPr="00B01237" w14:paraId="4CE64352" w14:textId="77777777" w:rsidTr="008060E4">
        <w:trPr>
          <w:trHeight w:val="411"/>
          <w:jc w:val="center"/>
        </w:trPr>
        <w:tc>
          <w:tcPr>
            <w:tcW w:w="1289" w:type="dxa"/>
            <w:tcBorders>
              <w:top w:val="nil"/>
              <w:left w:val="nil"/>
              <w:bottom w:val="nil"/>
              <w:right w:val="nil"/>
            </w:tcBorders>
            <w:vAlign w:val="center"/>
          </w:tcPr>
          <w:p w14:paraId="586560D5" w14:textId="77777777" w:rsidR="004B3731" w:rsidRPr="0064488F" w:rsidRDefault="004B3731" w:rsidP="009E6965">
            <w:pPr>
              <w:widowControl/>
              <w:jc w:val="center"/>
              <w:rPr>
                <w:rFonts w:ascii="Times New Roman" w:hAnsi="Times New Roman" w:cs="Times New Roman"/>
                <w:sz w:val="18"/>
                <w:szCs w:val="18"/>
              </w:rPr>
            </w:pPr>
            <w:r w:rsidRPr="0064488F">
              <w:rPr>
                <w:rFonts w:ascii="Times New Roman" w:hAnsi="Times New Roman" w:cs="Times New Roman" w:hint="eastAsia"/>
                <w:sz w:val="18"/>
                <w:szCs w:val="18"/>
              </w:rPr>
              <w:t>SI</w:t>
            </w:r>
          </w:p>
        </w:tc>
        <w:tc>
          <w:tcPr>
            <w:tcW w:w="1579" w:type="dxa"/>
            <w:tcBorders>
              <w:top w:val="nil"/>
              <w:left w:val="nil"/>
              <w:bottom w:val="nil"/>
              <w:right w:val="nil"/>
            </w:tcBorders>
            <w:vAlign w:val="center"/>
          </w:tcPr>
          <w:p w14:paraId="1765A66D" w14:textId="7579D453" w:rsidR="004B3731" w:rsidRPr="0064488F" w:rsidRDefault="00381EC6" w:rsidP="00381EC6">
            <w:pPr>
              <w:widowControl/>
              <w:jc w:val="center"/>
              <w:rPr>
                <w:rFonts w:ascii="Times New Roman" w:eastAsia="等线" w:hAnsi="Times New Roman" w:cs="Times New Roman"/>
                <w:b/>
                <w:bCs/>
                <w:sz w:val="18"/>
                <w:szCs w:val="18"/>
              </w:rPr>
            </w:pPr>
            <w:r w:rsidRPr="0064488F">
              <w:rPr>
                <w:rFonts w:ascii="Times New Roman" w:eastAsia="等线" w:hAnsi="Times New Roman" w:cs="Times New Roman" w:hint="eastAsia"/>
                <w:b/>
                <w:bCs/>
                <w:sz w:val="18"/>
                <w:szCs w:val="18"/>
              </w:rPr>
              <w:t>97</w:t>
            </w:r>
          </w:p>
        </w:tc>
        <w:tc>
          <w:tcPr>
            <w:tcW w:w="1778" w:type="dxa"/>
            <w:tcBorders>
              <w:top w:val="nil"/>
              <w:left w:val="nil"/>
              <w:bottom w:val="nil"/>
              <w:right w:val="nil"/>
            </w:tcBorders>
            <w:vAlign w:val="center"/>
          </w:tcPr>
          <w:p w14:paraId="4440BAB9" w14:textId="14BFA690"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b/>
                <w:bCs/>
                <w:sz w:val="18"/>
                <w:szCs w:val="18"/>
              </w:rPr>
              <w:t>8.5</w:t>
            </w:r>
            <w:r w:rsidRPr="0064488F">
              <w:rPr>
                <w:rFonts w:ascii="Times New Roman" w:eastAsia="等线" w:hAnsi="Times New Roman" w:cs="Times New Roman"/>
                <w:b/>
                <w:bCs/>
                <w:sz w:val="18"/>
                <w:szCs w:val="18"/>
                <w:vertAlign w:val="superscript"/>
              </w:rPr>
              <w:t>*</w:t>
            </w:r>
          </w:p>
        </w:tc>
        <w:tc>
          <w:tcPr>
            <w:tcW w:w="1236" w:type="dxa"/>
            <w:tcBorders>
              <w:top w:val="nil"/>
              <w:left w:val="nil"/>
              <w:bottom w:val="nil"/>
              <w:right w:val="nil"/>
            </w:tcBorders>
            <w:vAlign w:val="center"/>
          </w:tcPr>
          <w:p w14:paraId="024821E7" w14:textId="15A63F0D" w:rsidR="004B3731" w:rsidRPr="00AE133E" w:rsidRDefault="004B3731" w:rsidP="009E6965">
            <w:pPr>
              <w:widowControl/>
              <w:jc w:val="center"/>
              <w:rPr>
                <w:rFonts w:ascii="Times New Roman" w:hAnsi="Times New Roman" w:cs="Times New Roman"/>
                <w:sz w:val="18"/>
                <w:szCs w:val="18"/>
              </w:rPr>
            </w:pPr>
            <w:r w:rsidRPr="00AE133E">
              <w:rPr>
                <w:rFonts w:ascii="Times New Roman" w:eastAsia="等线" w:hAnsi="Times New Roman" w:cs="Times New Roman"/>
                <w:sz w:val="18"/>
                <w:szCs w:val="18"/>
              </w:rPr>
              <w:t>-</w:t>
            </w:r>
            <w:r w:rsidRPr="00AE133E">
              <w:rPr>
                <w:rFonts w:ascii="Times New Roman" w:eastAsia="等线" w:hAnsi="Times New Roman" w:cs="Times New Roman" w:hint="eastAsia"/>
                <w:sz w:val="18"/>
                <w:szCs w:val="18"/>
              </w:rPr>
              <w:t>6.5</w:t>
            </w:r>
          </w:p>
        </w:tc>
        <w:tc>
          <w:tcPr>
            <w:tcW w:w="1231" w:type="dxa"/>
            <w:tcBorders>
              <w:top w:val="nil"/>
              <w:left w:val="nil"/>
              <w:bottom w:val="nil"/>
              <w:right w:val="nil"/>
            </w:tcBorders>
            <w:vAlign w:val="center"/>
          </w:tcPr>
          <w:p w14:paraId="24495477" w14:textId="1D8EFE10" w:rsidR="004B3731" w:rsidRPr="0064488F" w:rsidRDefault="004B3731" w:rsidP="009E6965">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2.0</w:t>
            </w:r>
          </w:p>
        </w:tc>
        <w:tc>
          <w:tcPr>
            <w:tcW w:w="1409" w:type="dxa"/>
            <w:tcBorders>
              <w:top w:val="nil"/>
              <w:left w:val="nil"/>
              <w:bottom w:val="nil"/>
              <w:right w:val="nil"/>
            </w:tcBorders>
            <w:vAlign w:val="center"/>
          </w:tcPr>
          <w:p w14:paraId="2C3A1FE4" w14:textId="77777777"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TYPE I</w:t>
            </w:r>
          </w:p>
        </w:tc>
      </w:tr>
      <w:tr w:rsidR="004B3731" w:rsidRPr="00B01237" w14:paraId="65AE6EFC" w14:textId="77777777" w:rsidTr="008060E4">
        <w:trPr>
          <w:trHeight w:val="411"/>
          <w:jc w:val="center"/>
        </w:trPr>
        <w:tc>
          <w:tcPr>
            <w:tcW w:w="1289" w:type="dxa"/>
            <w:tcBorders>
              <w:top w:val="nil"/>
              <w:left w:val="nil"/>
              <w:bottom w:val="single" w:sz="4" w:space="0" w:color="auto"/>
              <w:right w:val="nil"/>
            </w:tcBorders>
            <w:vAlign w:val="center"/>
          </w:tcPr>
          <w:p w14:paraId="38B1844B" w14:textId="77777777" w:rsidR="004B3731" w:rsidRPr="0064488F" w:rsidRDefault="004B3731" w:rsidP="009E6965">
            <w:pPr>
              <w:widowControl/>
              <w:jc w:val="center"/>
              <w:rPr>
                <w:rFonts w:ascii="Times New Roman" w:hAnsi="Times New Roman" w:cs="Times New Roman"/>
                <w:sz w:val="18"/>
                <w:szCs w:val="18"/>
              </w:rPr>
            </w:pPr>
            <w:r w:rsidRPr="0064488F">
              <w:rPr>
                <w:rFonts w:ascii="Times New Roman" w:hAnsi="Times New Roman" w:cs="Times New Roman" w:hint="eastAsia"/>
                <w:sz w:val="18"/>
                <w:szCs w:val="18"/>
              </w:rPr>
              <w:t>SP</w:t>
            </w:r>
          </w:p>
        </w:tc>
        <w:tc>
          <w:tcPr>
            <w:tcW w:w="1579" w:type="dxa"/>
            <w:tcBorders>
              <w:top w:val="nil"/>
              <w:left w:val="nil"/>
              <w:bottom w:val="single" w:sz="4" w:space="0" w:color="auto"/>
              <w:right w:val="nil"/>
            </w:tcBorders>
            <w:vAlign w:val="center"/>
          </w:tcPr>
          <w:p w14:paraId="08F31E35" w14:textId="1041058E" w:rsidR="004B3731" w:rsidRPr="0064488F" w:rsidRDefault="00381EC6" w:rsidP="00381EC6">
            <w:pPr>
              <w:widowControl/>
              <w:jc w:val="center"/>
              <w:rPr>
                <w:rFonts w:ascii="Times New Roman" w:eastAsia="等线" w:hAnsi="Times New Roman" w:cs="Times New Roman"/>
                <w:b/>
                <w:bCs/>
                <w:sz w:val="18"/>
                <w:szCs w:val="18"/>
              </w:rPr>
            </w:pPr>
            <w:r w:rsidRPr="0064488F">
              <w:rPr>
                <w:rFonts w:ascii="Times New Roman" w:eastAsia="等线" w:hAnsi="Times New Roman" w:cs="Times New Roman" w:hint="eastAsia"/>
                <w:b/>
                <w:bCs/>
                <w:sz w:val="18"/>
                <w:szCs w:val="18"/>
              </w:rPr>
              <w:t>74</w:t>
            </w:r>
          </w:p>
        </w:tc>
        <w:tc>
          <w:tcPr>
            <w:tcW w:w="1778" w:type="dxa"/>
            <w:tcBorders>
              <w:top w:val="nil"/>
              <w:left w:val="nil"/>
              <w:bottom w:val="single" w:sz="4" w:space="0" w:color="auto"/>
              <w:right w:val="nil"/>
            </w:tcBorders>
            <w:vAlign w:val="center"/>
          </w:tcPr>
          <w:p w14:paraId="0D2D137B" w14:textId="31AE5B58"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1</w:t>
            </w:r>
            <w:r w:rsidRPr="0064488F">
              <w:rPr>
                <w:rFonts w:ascii="Times New Roman" w:eastAsia="等线" w:hAnsi="Times New Roman" w:cs="Times New Roman" w:hint="eastAsia"/>
                <w:b/>
                <w:bCs/>
                <w:sz w:val="18"/>
                <w:szCs w:val="18"/>
              </w:rPr>
              <w:t>4.2</w:t>
            </w:r>
            <w:r w:rsidRPr="0064488F">
              <w:rPr>
                <w:rFonts w:ascii="Times New Roman" w:eastAsia="等线" w:hAnsi="Times New Roman" w:cs="Times New Roman"/>
                <w:b/>
                <w:bCs/>
                <w:sz w:val="18"/>
                <w:szCs w:val="18"/>
                <w:vertAlign w:val="superscript"/>
              </w:rPr>
              <w:t>**</w:t>
            </w:r>
          </w:p>
        </w:tc>
        <w:tc>
          <w:tcPr>
            <w:tcW w:w="1236" w:type="dxa"/>
            <w:tcBorders>
              <w:top w:val="nil"/>
              <w:left w:val="nil"/>
              <w:bottom w:val="single" w:sz="4" w:space="0" w:color="auto"/>
              <w:right w:val="nil"/>
            </w:tcBorders>
            <w:vAlign w:val="center"/>
          </w:tcPr>
          <w:p w14:paraId="15510E2F" w14:textId="5C9ED8BC"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b/>
                <w:bCs/>
                <w:sz w:val="18"/>
                <w:szCs w:val="18"/>
              </w:rPr>
              <w:t>-</w:t>
            </w:r>
            <w:r w:rsidRPr="0064488F">
              <w:rPr>
                <w:rFonts w:ascii="Times New Roman" w:eastAsia="等线" w:hAnsi="Times New Roman" w:cs="Times New Roman" w:hint="eastAsia"/>
                <w:b/>
                <w:bCs/>
                <w:sz w:val="18"/>
                <w:szCs w:val="18"/>
              </w:rPr>
              <w:t>11.1</w:t>
            </w:r>
            <w:r w:rsidRPr="0064488F">
              <w:rPr>
                <w:rFonts w:ascii="Times New Roman" w:eastAsia="等线" w:hAnsi="Times New Roman" w:cs="Times New Roman"/>
                <w:b/>
                <w:bCs/>
                <w:sz w:val="18"/>
                <w:szCs w:val="18"/>
                <w:vertAlign w:val="superscript"/>
              </w:rPr>
              <w:t>*</w:t>
            </w:r>
          </w:p>
        </w:tc>
        <w:tc>
          <w:tcPr>
            <w:tcW w:w="1231" w:type="dxa"/>
            <w:tcBorders>
              <w:top w:val="nil"/>
              <w:left w:val="nil"/>
              <w:bottom w:val="single" w:sz="4" w:space="0" w:color="auto"/>
              <w:right w:val="nil"/>
            </w:tcBorders>
            <w:vAlign w:val="center"/>
          </w:tcPr>
          <w:p w14:paraId="6199D2E6" w14:textId="3FE42249" w:rsidR="004B3731" w:rsidRPr="0064488F" w:rsidRDefault="004B3731" w:rsidP="009E6965">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3.1</w:t>
            </w:r>
          </w:p>
        </w:tc>
        <w:tc>
          <w:tcPr>
            <w:tcW w:w="1409" w:type="dxa"/>
            <w:tcBorders>
              <w:top w:val="nil"/>
              <w:left w:val="nil"/>
              <w:bottom w:val="single" w:sz="4" w:space="0" w:color="auto"/>
              <w:right w:val="nil"/>
            </w:tcBorders>
            <w:vAlign w:val="center"/>
          </w:tcPr>
          <w:p w14:paraId="653CB9BD" w14:textId="77777777" w:rsidR="004B3731" w:rsidRPr="0064488F" w:rsidRDefault="004B3731" w:rsidP="009E6965">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TYPE I</w:t>
            </w:r>
          </w:p>
        </w:tc>
      </w:tr>
    </w:tbl>
    <w:p w14:paraId="6FE4A5E4" w14:textId="77777777" w:rsidR="000368C7" w:rsidRPr="00572874" w:rsidRDefault="000368C7" w:rsidP="00AC2858">
      <w:pPr>
        <w:widowControl/>
        <w:spacing w:afterLines="35" w:after="109" w:line="276" w:lineRule="auto"/>
        <w:rPr>
          <w:rFonts w:cstheme="minorHAnsi"/>
          <w:color w:val="FF0000"/>
          <w:szCs w:val="21"/>
        </w:rPr>
      </w:pPr>
    </w:p>
    <w:p w14:paraId="31BD0EB2" w14:textId="77777777" w:rsidR="000368C7" w:rsidRPr="00D60F92" w:rsidRDefault="000368C7" w:rsidP="00572874">
      <w:pPr>
        <w:pStyle w:val="Heading-Main"/>
        <w:spacing w:afterLines="35" w:after="109" w:line="276" w:lineRule="auto"/>
        <w:jc w:val="both"/>
        <w:rPr>
          <w:rFonts w:asciiTheme="minorHAnsi" w:hAnsiTheme="minorHAnsi" w:cstheme="minorHAnsi"/>
          <w:b w:val="0"/>
          <w:bCs w:val="0"/>
          <w:sz w:val="21"/>
          <w:szCs w:val="21"/>
        </w:rPr>
      </w:pPr>
      <w:r w:rsidRPr="00572874">
        <w:rPr>
          <w:rFonts w:asciiTheme="minorHAnsi" w:eastAsia="AdvTimes-i" w:hAnsiTheme="minorHAnsi" w:cstheme="minorHAnsi"/>
          <w:kern w:val="0"/>
          <w:sz w:val="21"/>
          <w:szCs w:val="21"/>
          <w:lang w:eastAsia="zh-CN"/>
        </w:rPr>
        <w:t>T</w:t>
      </w:r>
      <w:r w:rsidRPr="00D60F92">
        <w:rPr>
          <w:rFonts w:asciiTheme="minorHAnsi" w:eastAsia="AdvTimes-i" w:hAnsiTheme="minorHAnsi" w:cstheme="minorHAnsi"/>
          <w:kern w:val="0"/>
          <w:sz w:val="21"/>
          <w:szCs w:val="21"/>
          <w:lang w:eastAsia="zh-CN"/>
        </w:rPr>
        <w:t>ext</w:t>
      </w:r>
      <w:r w:rsidRPr="00D60F92">
        <w:rPr>
          <w:rFonts w:asciiTheme="minorHAnsi" w:eastAsia="AdvTimes-i" w:hAnsiTheme="minorHAnsi" w:cstheme="minorHAnsi"/>
          <w:kern w:val="0"/>
          <w:sz w:val="21"/>
          <w:szCs w:val="21"/>
        </w:rPr>
        <w:t xml:space="preserve"> S</w:t>
      </w:r>
      <w:r w:rsidRPr="00D60F92">
        <w:rPr>
          <w:rFonts w:asciiTheme="minorHAnsi" w:eastAsia="AdvTimes-i" w:hAnsiTheme="minorHAnsi" w:cstheme="minorHAnsi" w:hint="eastAsia"/>
          <w:kern w:val="0"/>
          <w:sz w:val="21"/>
          <w:szCs w:val="21"/>
          <w:lang w:eastAsia="zh-CN"/>
        </w:rPr>
        <w:t>3</w:t>
      </w:r>
      <w:r w:rsidRPr="00D60F92">
        <w:rPr>
          <w:rFonts w:asciiTheme="minorHAnsi" w:eastAsia="AdvTimes-i" w:hAnsiTheme="minorHAnsi" w:cstheme="minorHAnsi"/>
          <w:kern w:val="0"/>
          <w:sz w:val="21"/>
          <w:szCs w:val="21"/>
        </w:rPr>
        <w:t xml:space="preserve">. </w:t>
      </w:r>
      <w:r w:rsidRPr="00D60F92">
        <w:rPr>
          <w:rFonts w:asciiTheme="minorHAnsi" w:eastAsia="AdvTimes-i" w:hAnsiTheme="minorHAnsi" w:cstheme="minorHAnsi"/>
          <w:b w:val="0"/>
          <w:bCs w:val="0"/>
          <w:kern w:val="0"/>
          <w:sz w:val="21"/>
          <w:szCs w:val="21"/>
        </w:rPr>
        <w:t>Sensitivity of lengthening trends of intense TC season</w:t>
      </w:r>
      <w:r w:rsidRPr="00D60F92">
        <w:rPr>
          <w:rFonts w:asciiTheme="minorHAnsi" w:eastAsia="AdvTimes-i" w:hAnsiTheme="minorHAnsi" w:cstheme="minorHAnsi" w:hint="eastAsia"/>
          <w:b w:val="0"/>
          <w:bCs w:val="0"/>
          <w:kern w:val="0"/>
          <w:sz w:val="21"/>
          <w:szCs w:val="21"/>
          <w:lang w:eastAsia="zh-CN"/>
        </w:rPr>
        <w:t>s</w:t>
      </w:r>
      <w:r w:rsidRPr="00D60F92">
        <w:rPr>
          <w:rFonts w:asciiTheme="minorHAnsi" w:eastAsia="AdvTimes-i" w:hAnsiTheme="minorHAnsi" w:cstheme="minorHAnsi"/>
          <w:b w:val="0"/>
          <w:bCs w:val="0"/>
          <w:kern w:val="0"/>
          <w:sz w:val="21"/>
          <w:szCs w:val="21"/>
        </w:rPr>
        <w:t xml:space="preserve"> to the definitions of start and end dates</w:t>
      </w:r>
    </w:p>
    <w:p w14:paraId="172B97EF" w14:textId="758EB650" w:rsidR="00411845" w:rsidRPr="0029462A" w:rsidRDefault="000368C7" w:rsidP="00F21B93">
      <w:pPr>
        <w:widowControl/>
        <w:spacing w:afterLines="35" w:after="109" w:line="276" w:lineRule="auto"/>
        <w:rPr>
          <w:rFonts w:cstheme="minorHAnsi"/>
          <w:szCs w:val="21"/>
        </w:rPr>
      </w:pPr>
      <w:r w:rsidRPr="00D60F92">
        <w:rPr>
          <w:rFonts w:cstheme="minorHAnsi" w:hint="eastAsia"/>
          <w:szCs w:val="21"/>
        </w:rPr>
        <w:t xml:space="preserve">Different definitions have been employed to study </w:t>
      </w:r>
      <w:r w:rsidR="00411845" w:rsidRPr="00D60F92">
        <w:rPr>
          <w:rFonts w:cstheme="minorHAnsi" w:hint="eastAsia"/>
          <w:szCs w:val="21"/>
        </w:rPr>
        <w:t xml:space="preserve">the </w:t>
      </w:r>
      <w:r w:rsidRPr="00D60F92">
        <w:rPr>
          <w:rFonts w:cstheme="minorHAnsi" w:hint="eastAsia"/>
          <w:szCs w:val="21"/>
        </w:rPr>
        <w:t xml:space="preserve">variability of TC season </w:t>
      </w:r>
      <w:r w:rsidRPr="00D60F92">
        <w:rPr>
          <w:rFonts w:cstheme="minorHAnsi"/>
          <w:szCs w:val="21"/>
        </w:rPr>
        <w:t>lengths</w:t>
      </w:r>
      <w:r w:rsidRPr="00D60F92">
        <w:rPr>
          <w:rFonts w:cstheme="minorHAnsi" w:hint="eastAsia"/>
          <w:szCs w:val="21"/>
        </w:rPr>
        <w:t xml:space="preserve"> </w:t>
      </w:r>
      <w:sdt>
        <w:sdtPr>
          <w:rPr>
            <w:rFonts w:cstheme="minorHAnsi" w:hint="eastAsia"/>
            <w:color w:val="000000"/>
            <w:szCs w:val="21"/>
            <w:vertAlign w:val="superscript"/>
          </w:rPr>
          <w:tag w:val="MENDELEY_CITATION_v3_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"/>
          <w:id w:val="1266423401"/>
          <w:placeholder>
            <w:docPart w:val="DefaultPlaceholder_-1854013440"/>
          </w:placeholder>
        </w:sdtPr>
        <w:sdtContent>
          <w:r w:rsidR="00DA0ECC" w:rsidRPr="00DA0ECC">
            <w:rPr>
              <w:rFonts w:cstheme="minorHAnsi"/>
              <w:color w:val="000000"/>
              <w:szCs w:val="21"/>
              <w:vertAlign w:val="superscript"/>
            </w:rPr>
            <w:t>1,2</w:t>
          </w:r>
        </w:sdtContent>
      </w:sdt>
      <w:r w:rsidRPr="00D60F92">
        <w:rPr>
          <w:rFonts w:cstheme="minorHAnsi" w:hint="eastAsia"/>
          <w:szCs w:val="21"/>
        </w:rPr>
        <w:t xml:space="preserve">. In this supplementary text, in order to verify the validity of the </w:t>
      </w:r>
      <w:r w:rsidR="009F3C3E" w:rsidRPr="00D60F92">
        <w:rPr>
          <w:rFonts w:cstheme="minorHAnsi" w:hint="eastAsia"/>
          <w:szCs w:val="21"/>
        </w:rPr>
        <w:t xml:space="preserve">observed </w:t>
      </w:r>
      <w:r w:rsidRPr="00D60F92">
        <w:rPr>
          <w:rFonts w:cstheme="minorHAnsi" w:hint="eastAsia"/>
          <w:szCs w:val="21"/>
        </w:rPr>
        <w:t xml:space="preserve">lengthening trends of intense TC </w:t>
      </w:r>
      <w:r w:rsidRPr="00D60F92">
        <w:rPr>
          <w:rFonts w:cstheme="minorHAnsi"/>
          <w:szCs w:val="21"/>
        </w:rPr>
        <w:t>season</w:t>
      </w:r>
      <w:r w:rsidRPr="00D60F92">
        <w:rPr>
          <w:rFonts w:cstheme="minorHAnsi" w:hint="eastAsia"/>
          <w:szCs w:val="21"/>
        </w:rPr>
        <w:t xml:space="preserve">s, we </w:t>
      </w:r>
      <w:r w:rsidR="002E4131" w:rsidRPr="00D60F92">
        <w:rPr>
          <w:rFonts w:cstheme="minorHAnsi"/>
          <w:szCs w:val="21"/>
        </w:rPr>
        <w:t>conduct</w:t>
      </w:r>
      <w:r w:rsidR="004832C2" w:rsidRPr="00D60F92">
        <w:rPr>
          <w:rFonts w:cstheme="minorHAnsi" w:hint="eastAsia"/>
          <w:szCs w:val="21"/>
        </w:rPr>
        <w:t xml:space="preserve"> </w:t>
      </w:r>
      <w:r w:rsidRPr="00D60F92">
        <w:rPr>
          <w:rFonts w:cstheme="minorHAnsi" w:hint="eastAsia"/>
          <w:szCs w:val="21"/>
        </w:rPr>
        <w:t xml:space="preserve">linear trend analyses </w:t>
      </w:r>
      <w:r w:rsidR="000047FB" w:rsidRPr="00D60F92">
        <w:rPr>
          <w:rFonts w:cstheme="minorHAnsi"/>
          <w:szCs w:val="21"/>
        </w:rPr>
        <w:t>similar</w:t>
      </w:r>
      <w:r w:rsidR="000047FB" w:rsidRPr="00D60F92">
        <w:rPr>
          <w:rFonts w:cstheme="minorHAnsi" w:hint="eastAsia"/>
          <w:szCs w:val="21"/>
        </w:rPr>
        <w:t xml:space="preserve"> to that </w:t>
      </w:r>
      <w:r w:rsidR="008A4B85" w:rsidRPr="00D60F92">
        <w:rPr>
          <w:rFonts w:cstheme="minorHAnsi" w:hint="eastAsia"/>
          <w:szCs w:val="21"/>
        </w:rPr>
        <w:t xml:space="preserve">in the main </w:t>
      </w:r>
      <w:proofErr w:type="gramStart"/>
      <w:r w:rsidR="008A4B85" w:rsidRPr="00D60F92">
        <w:rPr>
          <w:rFonts w:cstheme="minorHAnsi" w:hint="eastAsia"/>
          <w:szCs w:val="21"/>
        </w:rPr>
        <w:t>text</w:t>
      </w:r>
      <w:r w:rsidR="000047FB" w:rsidRPr="00D60F92">
        <w:rPr>
          <w:rFonts w:cstheme="minorHAnsi" w:hint="eastAsia"/>
          <w:szCs w:val="21"/>
        </w:rPr>
        <w:t>,</w:t>
      </w:r>
      <w:r w:rsidR="008A4B85" w:rsidRPr="00D60F92">
        <w:rPr>
          <w:rFonts w:cstheme="minorHAnsi" w:hint="eastAsia"/>
          <w:szCs w:val="21"/>
        </w:rPr>
        <w:t xml:space="preserve"> but</w:t>
      </w:r>
      <w:proofErr w:type="gramEnd"/>
      <w:r w:rsidR="008A4B85" w:rsidRPr="00D60F92">
        <w:rPr>
          <w:rFonts w:cstheme="minorHAnsi" w:hint="eastAsia"/>
          <w:szCs w:val="21"/>
        </w:rPr>
        <w:t xml:space="preserve"> </w:t>
      </w:r>
      <w:r w:rsidRPr="00D60F92">
        <w:rPr>
          <w:rFonts w:cstheme="minorHAnsi" w:hint="eastAsia"/>
          <w:szCs w:val="21"/>
        </w:rPr>
        <w:t xml:space="preserve">based on </w:t>
      </w:r>
      <w:r w:rsidR="008A4B85" w:rsidRPr="00D60F92">
        <w:rPr>
          <w:rFonts w:cstheme="minorHAnsi"/>
          <w:szCs w:val="21"/>
        </w:rPr>
        <w:t>various</w:t>
      </w:r>
      <w:r w:rsidR="008A4B85" w:rsidRPr="00D60F92">
        <w:rPr>
          <w:rFonts w:cstheme="minorHAnsi" w:hint="eastAsia"/>
          <w:szCs w:val="21"/>
        </w:rPr>
        <w:t xml:space="preserve"> </w:t>
      </w:r>
      <w:r w:rsidRPr="00D60F92">
        <w:rPr>
          <w:rFonts w:cstheme="minorHAnsi" w:hint="eastAsia"/>
          <w:szCs w:val="21"/>
        </w:rPr>
        <w:t xml:space="preserve">definitions of start and end dates. In the main text, we define the start and end dates of intense TC seasons </w:t>
      </w:r>
      <w:r w:rsidR="0084211B" w:rsidRPr="00D60F92">
        <w:rPr>
          <w:rFonts w:cstheme="minorHAnsi" w:hint="eastAsia"/>
          <w:szCs w:val="21"/>
        </w:rPr>
        <w:t xml:space="preserve">as the </w:t>
      </w:r>
      <w:r w:rsidR="0084211B" w:rsidRPr="00D60F92">
        <w:rPr>
          <w:rFonts w:cstheme="minorHAnsi"/>
          <w:szCs w:val="21"/>
        </w:rPr>
        <w:t>occurrenc</w:t>
      </w:r>
      <w:r w:rsidR="0084211B">
        <w:rPr>
          <w:rFonts w:cstheme="minorHAnsi"/>
          <w:szCs w:val="21"/>
        </w:rPr>
        <w:t>e</w:t>
      </w:r>
      <w:r w:rsidR="0084211B">
        <w:rPr>
          <w:rFonts w:cstheme="minorHAnsi" w:hint="eastAsia"/>
          <w:szCs w:val="21"/>
        </w:rPr>
        <w:t xml:space="preserve"> time of </w:t>
      </w:r>
      <w:r w:rsidR="000F0356">
        <w:rPr>
          <w:rFonts w:cstheme="minorHAnsi" w:hint="eastAsia"/>
          <w:szCs w:val="21"/>
        </w:rPr>
        <w:t xml:space="preserve">the </w:t>
      </w:r>
      <w:r w:rsidR="0084211B">
        <w:rPr>
          <w:rFonts w:cstheme="minorHAnsi" w:hint="eastAsia"/>
          <w:szCs w:val="21"/>
        </w:rPr>
        <w:t>5</w:t>
      </w:r>
      <w:r w:rsidR="0084211B" w:rsidRPr="00557E10">
        <w:rPr>
          <w:rFonts w:cstheme="minorHAnsi" w:hint="eastAsia"/>
          <w:szCs w:val="21"/>
          <w:vertAlign w:val="superscript"/>
        </w:rPr>
        <w:t>th</w:t>
      </w:r>
      <w:r w:rsidR="0084211B">
        <w:rPr>
          <w:rFonts w:cstheme="minorHAnsi" w:hint="eastAsia"/>
          <w:szCs w:val="21"/>
        </w:rPr>
        <w:t xml:space="preserve"> and 95</w:t>
      </w:r>
      <w:r w:rsidR="0084211B" w:rsidRPr="00557E10">
        <w:rPr>
          <w:rFonts w:cstheme="minorHAnsi" w:hint="eastAsia"/>
          <w:szCs w:val="21"/>
          <w:vertAlign w:val="superscript"/>
        </w:rPr>
        <w:t>th</w:t>
      </w:r>
      <w:r w:rsidR="0084211B">
        <w:rPr>
          <w:rFonts w:cstheme="minorHAnsi" w:hint="eastAsia"/>
          <w:szCs w:val="21"/>
        </w:rPr>
        <w:t xml:space="preserve"> intense TCs </w:t>
      </w:r>
      <w:r w:rsidR="00581568">
        <w:rPr>
          <w:rFonts w:cstheme="minorHAnsi" w:hint="eastAsia"/>
          <w:szCs w:val="21"/>
        </w:rPr>
        <w:t>within a year</w:t>
      </w:r>
      <w:r w:rsidR="00B65C4C">
        <w:rPr>
          <w:rFonts w:cstheme="minorHAnsi" w:hint="eastAsia"/>
          <w:szCs w:val="21"/>
        </w:rPr>
        <w:t xml:space="preserve">, which corresponds to the period </w:t>
      </w:r>
      <w:r w:rsidR="00532D1D">
        <w:rPr>
          <w:rFonts w:cstheme="minorHAnsi" w:hint="eastAsia"/>
          <w:szCs w:val="21"/>
        </w:rPr>
        <w:t xml:space="preserve">when </w:t>
      </w:r>
      <w:r w:rsidR="00B65C4C">
        <w:rPr>
          <w:rFonts w:cstheme="minorHAnsi" w:hint="eastAsia"/>
          <w:szCs w:val="21"/>
        </w:rPr>
        <w:t>90% of intense TCs occur in a year</w:t>
      </w:r>
      <w:r w:rsidR="00795494">
        <w:rPr>
          <w:rFonts w:cstheme="minorHAnsi" w:hint="eastAsia"/>
          <w:szCs w:val="21"/>
        </w:rPr>
        <w:t xml:space="preserve">. </w:t>
      </w:r>
      <w:r w:rsidR="000D0E61">
        <w:rPr>
          <w:rFonts w:cstheme="minorHAnsi" w:hint="eastAsia"/>
          <w:szCs w:val="21"/>
        </w:rPr>
        <w:t xml:space="preserve">Here, we </w:t>
      </w:r>
      <w:r w:rsidR="00A37B2D">
        <w:rPr>
          <w:rFonts w:cstheme="minorHAnsi" w:hint="eastAsia"/>
          <w:szCs w:val="21"/>
        </w:rPr>
        <w:t xml:space="preserve">additionally </w:t>
      </w:r>
      <w:r w:rsidR="003A0FE9">
        <w:rPr>
          <w:rFonts w:cstheme="minorHAnsi" w:hint="eastAsia"/>
          <w:szCs w:val="21"/>
        </w:rPr>
        <w:t xml:space="preserve">use </w:t>
      </w:r>
      <w:r w:rsidR="0041757A">
        <w:rPr>
          <w:rFonts w:cstheme="minorHAnsi" w:hint="eastAsia"/>
          <w:szCs w:val="21"/>
        </w:rPr>
        <w:t>1</w:t>
      </w:r>
      <w:r w:rsidR="0041757A" w:rsidRPr="0041757A">
        <w:rPr>
          <w:rFonts w:cstheme="minorHAnsi" w:hint="eastAsia"/>
          <w:szCs w:val="21"/>
          <w:vertAlign w:val="superscript"/>
        </w:rPr>
        <w:t>st</w:t>
      </w:r>
      <w:r w:rsidR="0041757A">
        <w:rPr>
          <w:rFonts w:cstheme="minorHAnsi"/>
          <w:szCs w:val="21"/>
        </w:rPr>
        <w:t>–</w:t>
      </w:r>
      <w:r w:rsidR="00002DE2">
        <w:rPr>
          <w:rFonts w:cstheme="minorHAnsi" w:hint="eastAsia"/>
          <w:szCs w:val="21"/>
        </w:rPr>
        <w:t>5</w:t>
      </w:r>
      <w:r w:rsidR="0041757A" w:rsidRPr="0041757A">
        <w:rPr>
          <w:rFonts w:cstheme="minorHAnsi" w:hint="eastAsia"/>
          <w:szCs w:val="21"/>
          <w:vertAlign w:val="superscript"/>
        </w:rPr>
        <w:t>th</w:t>
      </w:r>
      <w:r w:rsidR="0041757A">
        <w:rPr>
          <w:rFonts w:cstheme="minorHAnsi" w:hint="eastAsia"/>
          <w:szCs w:val="21"/>
        </w:rPr>
        <w:t xml:space="preserve"> </w:t>
      </w:r>
      <w:r w:rsidR="008673F5">
        <w:rPr>
          <w:rFonts w:cstheme="minorHAnsi" w:hint="eastAsia"/>
          <w:szCs w:val="21"/>
        </w:rPr>
        <w:t>and 95</w:t>
      </w:r>
      <w:r w:rsidR="008673F5" w:rsidRPr="008673F5">
        <w:rPr>
          <w:rFonts w:cstheme="minorHAnsi" w:hint="eastAsia"/>
          <w:szCs w:val="21"/>
          <w:vertAlign w:val="superscript"/>
        </w:rPr>
        <w:t>th</w:t>
      </w:r>
      <w:r w:rsidR="008673F5">
        <w:rPr>
          <w:rFonts w:cstheme="minorHAnsi"/>
          <w:szCs w:val="21"/>
        </w:rPr>
        <w:t>–</w:t>
      </w:r>
      <w:r w:rsidR="008673F5">
        <w:rPr>
          <w:rFonts w:cstheme="minorHAnsi" w:hint="eastAsia"/>
          <w:szCs w:val="21"/>
        </w:rPr>
        <w:t>99</w:t>
      </w:r>
      <w:r w:rsidR="008673F5" w:rsidRPr="008673F5">
        <w:rPr>
          <w:rFonts w:cstheme="minorHAnsi" w:hint="eastAsia"/>
          <w:szCs w:val="21"/>
          <w:vertAlign w:val="superscript"/>
        </w:rPr>
        <w:t>th</w:t>
      </w:r>
      <w:r w:rsidR="008673F5">
        <w:rPr>
          <w:rFonts w:cstheme="minorHAnsi" w:hint="eastAsia"/>
          <w:szCs w:val="21"/>
        </w:rPr>
        <w:t xml:space="preserve"> </w:t>
      </w:r>
      <w:r w:rsidR="00091757">
        <w:rPr>
          <w:rFonts w:cstheme="minorHAnsi" w:hint="eastAsia"/>
          <w:szCs w:val="21"/>
        </w:rPr>
        <w:t>percentile</w:t>
      </w:r>
      <w:r w:rsidR="008673F5">
        <w:rPr>
          <w:rFonts w:cstheme="minorHAnsi" w:hint="eastAsia"/>
          <w:szCs w:val="21"/>
        </w:rPr>
        <w:t>s</w:t>
      </w:r>
      <w:r w:rsidR="00CB5F0B">
        <w:rPr>
          <w:rFonts w:cstheme="minorHAnsi" w:hint="eastAsia"/>
          <w:szCs w:val="21"/>
        </w:rPr>
        <w:t xml:space="preserve"> </w:t>
      </w:r>
      <w:r w:rsidR="00984FEB">
        <w:rPr>
          <w:rFonts w:cstheme="minorHAnsi" w:hint="eastAsia"/>
          <w:szCs w:val="21"/>
        </w:rPr>
        <w:t xml:space="preserve">to define </w:t>
      </w:r>
      <w:r w:rsidR="00F74F65">
        <w:rPr>
          <w:rFonts w:cstheme="minorHAnsi" w:hint="eastAsia"/>
          <w:szCs w:val="21"/>
        </w:rPr>
        <w:t>the onset and withdrawal dates, respectively</w:t>
      </w:r>
      <w:r w:rsidR="00644B0D">
        <w:rPr>
          <w:rFonts w:cstheme="minorHAnsi" w:hint="eastAsia"/>
          <w:szCs w:val="21"/>
        </w:rPr>
        <w:t>, with an interval of 1</w:t>
      </w:r>
      <w:r w:rsidR="00F74F65">
        <w:rPr>
          <w:rFonts w:cstheme="minorHAnsi" w:hint="eastAsia"/>
          <w:szCs w:val="21"/>
        </w:rPr>
        <w:t xml:space="preserve">. </w:t>
      </w:r>
      <w:r w:rsidR="00127BED">
        <w:rPr>
          <w:rFonts w:cstheme="minorHAnsi" w:hint="eastAsia"/>
          <w:szCs w:val="21"/>
        </w:rPr>
        <w:t xml:space="preserve">Apart from that, </w:t>
      </w:r>
      <w:r w:rsidR="00344129">
        <w:rPr>
          <w:rFonts w:cstheme="minorHAnsi" w:hint="eastAsia"/>
          <w:szCs w:val="21"/>
        </w:rPr>
        <w:t xml:space="preserve">we </w:t>
      </w:r>
      <w:r w:rsidR="00E72A7E">
        <w:rPr>
          <w:rFonts w:cstheme="minorHAnsi" w:hint="eastAsia"/>
          <w:szCs w:val="21"/>
        </w:rPr>
        <w:t xml:space="preserve">also test </w:t>
      </w:r>
      <w:r w:rsidR="00E72A7E">
        <w:rPr>
          <w:rFonts w:cstheme="minorHAnsi"/>
          <w:szCs w:val="21"/>
        </w:rPr>
        <w:t>results</w:t>
      </w:r>
      <w:r w:rsidR="00E72A7E">
        <w:rPr>
          <w:rFonts w:cstheme="minorHAnsi" w:hint="eastAsia"/>
          <w:szCs w:val="21"/>
        </w:rPr>
        <w:t xml:space="preserve"> by </w:t>
      </w:r>
      <w:r w:rsidR="001D2717">
        <w:rPr>
          <w:rFonts w:cstheme="minorHAnsi" w:hint="eastAsia"/>
          <w:szCs w:val="21"/>
        </w:rPr>
        <w:t>defining intens</w:t>
      </w:r>
      <w:r w:rsidR="001D2717" w:rsidRPr="0029462A">
        <w:rPr>
          <w:rFonts w:cstheme="minorHAnsi" w:hint="eastAsia"/>
          <w:szCs w:val="21"/>
        </w:rPr>
        <w:t xml:space="preserve">e TC seasons based on the </w:t>
      </w:r>
      <w:r w:rsidR="001D2717" w:rsidRPr="0029462A">
        <w:rPr>
          <w:rFonts w:cstheme="minorHAnsi"/>
          <w:szCs w:val="21"/>
        </w:rPr>
        <w:t>occurrence</w:t>
      </w:r>
      <w:r w:rsidR="001D2717" w:rsidRPr="0029462A">
        <w:rPr>
          <w:rFonts w:cstheme="minorHAnsi" w:hint="eastAsia"/>
          <w:szCs w:val="21"/>
        </w:rPr>
        <w:t xml:space="preserve"> time of </w:t>
      </w:r>
      <w:r w:rsidR="00534C59" w:rsidRPr="0029462A">
        <w:rPr>
          <w:rFonts w:cstheme="minorHAnsi" w:hint="eastAsia"/>
          <w:szCs w:val="21"/>
        </w:rPr>
        <w:t xml:space="preserve">the first and last intense TC </w:t>
      </w:r>
      <w:proofErr w:type="gramStart"/>
      <w:r w:rsidR="004E68B5" w:rsidRPr="0029462A">
        <w:rPr>
          <w:rFonts w:cstheme="minorHAnsi" w:hint="eastAsia"/>
          <w:szCs w:val="21"/>
        </w:rPr>
        <w:t xml:space="preserve">in a </w:t>
      </w:r>
      <w:r w:rsidR="000047FB" w:rsidRPr="0029462A">
        <w:rPr>
          <w:rFonts w:cstheme="minorHAnsi" w:hint="eastAsia"/>
          <w:szCs w:val="21"/>
        </w:rPr>
        <w:t xml:space="preserve">given </w:t>
      </w:r>
      <w:r w:rsidR="004E68B5" w:rsidRPr="0029462A">
        <w:rPr>
          <w:rFonts w:cstheme="minorHAnsi" w:hint="eastAsia"/>
          <w:szCs w:val="21"/>
        </w:rPr>
        <w:t>year</w:t>
      </w:r>
      <w:proofErr w:type="gramEnd"/>
      <w:r w:rsidR="007847DA" w:rsidRPr="0029462A">
        <w:rPr>
          <w:rFonts w:cstheme="minorHAnsi" w:hint="eastAsia"/>
          <w:szCs w:val="21"/>
        </w:rPr>
        <w:t xml:space="preserve"> (Fig. S</w:t>
      </w:r>
      <w:r w:rsidR="00AE1986" w:rsidRPr="0029462A">
        <w:rPr>
          <w:rFonts w:cstheme="minorHAnsi"/>
          <w:szCs w:val="21"/>
        </w:rPr>
        <w:t>4</w:t>
      </w:r>
      <w:r w:rsidR="007847DA" w:rsidRPr="0029462A">
        <w:rPr>
          <w:rFonts w:cstheme="minorHAnsi" w:hint="eastAsia"/>
          <w:szCs w:val="21"/>
        </w:rPr>
        <w:t xml:space="preserve"> and Table S</w:t>
      </w:r>
      <w:r w:rsidR="00AD59E1" w:rsidRPr="0029462A">
        <w:rPr>
          <w:rFonts w:cstheme="minorHAnsi"/>
          <w:szCs w:val="21"/>
        </w:rPr>
        <w:t>3</w:t>
      </w:r>
      <w:r w:rsidR="007847DA" w:rsidRPr="0029462A">
        <w:rPr>
          <w:rFonts w:cstheme="minorHAnsi" w:hint="eastAsia"/>
          <w:szCs w:val="21"/>
        </w:rPr>
        <w:t>)</w:t>
      </w:r>
      <w:r w:rsidR="00534C59" w:rsidRPr="0029462A">
        <w:rPr>
          <w:rFonts w:cstheme="minorHAnsi" w:hint="eastAsia"/>
          <w:szCs w:val="21"/>
        </w:rPr>
        <w:t xml:space="preserve">. </w:t>
      </w:r>
    </w:p>
    <w:p w14:paraId="2A93AD8E" w14:textId="04FF9AB3" w:rsidR="000368C7" w:rsidRDefault="00266691" w:rsidP="00685605">
      <w:pPr>
        <w:widowControl/>
        <w:spacing w:afterLines="35" w:after="109" w:line="276" w:lineRule="auto"/>
        <w:ind w:firstLine="420"/>
        <w:rPr>
          <w:rFonts w:cstheme="minorHAnsi"/>
          <w:szCs w:val="21"/>
        </w:rPr>
      </w:pPr>
      <w:r w:rsidRPr="0029462A">
        <w:rPr>
          <w:rFonts w:cstheme="minorHAnsi" w:hint="eastAsia"/>
          <w:szCs w:val="21"/>
        </w:rPr>
        <w:t xml:space="preserve">Results show that </w:t>
      </w:r>
      <w:r w:rsidR="00EE703A" w:rsidRPr="0029462A">
        <w:rPr>
          <w:rFonts w:cstheme="minorHAnsi" w:hint="eastAsia"/>
          <w:szCs w:val="21"/>
        </w:rPr>
        <w:t xml:space="preserve">the </w:t>
      </w:r>
      <w:r w:rsidR="00030824" w:rsidRPr="0029462A">
        <w:rPr>
          <w:rFonts w:cstheme="minorHAnsi" w:hint="eastAsia"/>
          <w:szCs w:val="21"/>
        </w:rPr>
        <w:t xml:space="preserve">statistically significant </w:t>
      </w:r>
      <w:r w:rsidR="00DB6BC0" w:rsidRPr="0029462A">
        <w:rPr>
          <w:rFonts w:cstheme="minorHAnsi" w:hint="eastAsia"/>
          <w:szCs w:val="21"/>
        </w:rPr>
        <w:t>increasing trends in i</w:t>
      </w:r>
      <w:r w:rsidR="00DB6BC0">
        <w:rPr>
          <w:rFonts w:cstheme="minorHAnsi" w:hint="eastAsia"/>
          <w:szCs w:val="21"/>
        </w:rPr>
        <w:t xml:space="preserve">ntense TC seasons are observed </w:t>
      </w:r>
      <w:r w:rsidR="00787EB8">
        <w:rPr>
          <w:rFonts w:cstheme="minorHAnsi" w:hint="eastAsia"/>
          <w:szCs w:val="21"/>
        </w:rPr>
        <w:t xml:space="preserve">in all </w:t>
      </w:r>
      <w:r w:rsidR="007A6923">
        <w:rPr>
          <w:rFonts w:cstheme="minorHAnsi" w:hint="eastAsia"/>
          <w:szCs w:val="21"/>
        </w:rPr>
        <w:t>basins, regard</w:t>
      </w:r>
      <w:r w:rsidR="00720D6D">
        <w:rPr>
          <w:rFonts w:cstheme="minorHAnsi" w:hint="eastAsia"/>
          <w:szCs w:val="21"/>
        </w:rPr>
        <w:t>le</w:t>
      </w:r>
      <w:r w:rsidR="007A6923">
        <w:rPr>
          <w:rFonts w:cstheme="minorHAnsi" w:hint="eastAsia"/>
          <w:szCs w:val="21"/>
        </w:rPr>
        <w:t xml:space="preserve">ss of </w:t>
      </w:r>
      <w:r w:rsidR="007C7A17">
        <w:rPr>
          <w:rFonts w:cstheme="minorHAnsi" w:hint="eastAsia"/>
          <w:szCs w:val="21"/>
        </w:rPr>
        <w:t xml:space="preserve">the </w:t>
      </w:r>
      <w:r w:rsidR="00C14096">
        <w:rPr>
          <w:rFonts w:cstheme="minorHAnsi"/>
          <w:szCs w:val="21"/>
        </w:rPr>
        <w:t>definitions</w:t>
      </w:r>
      <w:r w:rsidR="00C14096">
        <w:rPr>
          <w:rFonts w:cstheme="minorHAnsi" w:hint="eastAsia"/>
          <w:szCs w:val="21"/>
        </w:rPr>
        <w:t xml:space="preserve"> </w:t>
      </w:r>
      <w:r w:rsidR="008F6F69">
        <w:rPr>
          <w:rFonts w:cstheme="minorHAnsi" w:hint="eastAsia"/>
          <w:szCs w:val="21"/>
        </w:rPr>
        <w:t xml:space="preserve">used for </w:t>
      </w:r>
      <w:r w:rsidR="00C14096">
        <w:rPr>
          <w:rFonts w:cstheme="minorHAnsi" w:hint="eastAsia"/>
          <w:szCs w:val="21"/>
        </w:rPr>
        <w:t xml:space="preserve">intense TC seasons. </w:t>
      </w:r>
      <w:r w:rsidR="00C77240">
        <w:rPr>
          <w:rFonts w:cstheme="minorHAnsi" w:hint="eastAsia"/>
          <w:szCs w:val="21"/>
        </w:rPr>
        <w:t xml:space="preserve">In addition, </w:t>
      </w:r>
      <w:r w:rsidR="00CC2E0B">
        <w:rPr>
          <w:rFonts w:cstheme="minorHAnsi" w:hint="eastAsia"/>
          <w:szCs w:val="21"/>
        </w:rPr>
        <w:t xml:space="preserve">the </w:t>
      </w:r>
      <w:r w:rsidR="004C6E13">
        <w:rPr>
          <w:rFonts w:cstheme="minorHAnsi" w:hint="eastAsia"/>
          <w:szCs w:val="21"/>
        </w:rPr>
        <w:t xml:space="preserve">estimated </w:t>
      </w:r>
      <w:r w:rsidR="00CC2E0B">
        <w:rPr>
          <w:rFonts w:cstheme="minorHAnsi" w:hint="eastAsia"/>
          <w:szCs w:val="21"/>
        </w:rPr>
        <w:t xml:space="preserve">trends </w:t>
      </w:r>
      <w:r w:rsidR="00350A94">
        <w:rPr>
          <w:rFonts w:cstheme="minorHAnsi" w:hint="eastAsia"/>
          <w:szCs w:val="21"/>
        </w:rPr>
        <w:t xml:space="preserve">tend to be </w:t>
      </w:r>
      <w:r w:rsidR="007274BB">
        <w:rPr>
          <w:rFonts w:cstheme="minorHAnsi" w:hint="eastAsia"/>
          <w:szCs w:val="21"/>
        </w:rPr>
        <w:t>large</w:t>
      </w:r>
      <w:r w:rsidR="00D304AF">
        <w:rPr>
          <w:rFonts w:cstheme="minorHAnsi" w:hint="eastAsia"/>
          <w:szCs w:val="21"/>
        </w:rPr>
        <w:t>r</w:t>
      </w:r>
      <w:r w:rsidR="007274BB">
        <w:rPr>
          <w:rFonts w:cstheme="minorHAnsi" w:hint="eastAsia"/>
          <w:szCs w:val="21"/>
        </w:rPr>
        <w:t xml:space="preserve"> in magnitude and more significant </w:t>
      </w:r>
      <w:r w:rsidR="00436EEE">
        <w:rPr>
          <w:rFonts w:cstheme="minorHAnsi" w:hint="eastAsia"/>
          <w:szCs w:val="21"/>
        </w:rPr>
        <w:t xml:space="preserve">when </w:t>
      </w:r>
      <w:r w:rsidR="00C84ED4">
        <w:rPr>
          <w:rFonts w:cstheme="minorHAnsi" w:hint="eastAsia"/>
          <w:szCs w:val="21"/>
        </w:rPr>
        <w:t xml:space="preserve">the </w:t>
      </w:r>
      <w:r w:rsidR="00626D9B">
        <w:rPr>
          <w:rFonts w:cstheme="minorHAnsi" w:hint="eastAsia"/>
          <w:szCs w:val="21"/>
        </w:rPr>
        <w:t>definition</w:t>
      </w:r>
      <w:r w:rsidR="00163B96">
        <w:rPr>
          <w:rFonts w:cstheme="minorHAnsi" w:hint="eastAsia"/>
          <w:szCs w:val="21"/>
        </w:rPr>
        <w:t xml:space="preserve">s are </w:t>
      </w:r>
      <w:r w:rsidR="00A50A43">
        <w:rPr>
          <w:rFonts w:cstheme="minorHAnsi" w:hint="eastAsia"/>
          <w:szCs w:val="21"/>
        </w:rPr>
        <w:t xml:space="preserve">stricter. </w:t>
      </w:r>
      <w:r w:rsidR="00B83A0F">
        <w:rPr>
          <w:rFonts w:cstheme="minorHAnsi" w:hint="eastAsia"/>
          <w:szCs w:val="21"/>
        </w:rPr>
        <w:t xml:space="preserve">The </w:t>
      </w:r>
      <w:r w:rsidR="00B83A0F">
        <w:rPr>
          <w:rFonts w:cstheme="minorHAnsi"/>
          <w:szCs w:val="21"/>
        </w:rPr>
        <w:t>lengthening</w:t>
      </w:r>
      <w:r w:rsidR="00B83A0F">
        <w:rPr>
          <w:rFonts w:cstheme="minorHAnsi" w:hint="eastAsia"/>
          <w:szCs w:val="21"/>
        </w:rPr>
        <w:t xml:space="preserve"> trends of intense TC seasons in the NA, ENP, SP, </w:t>
      </w:r>
      <w:r w:rsidR="005F52B4">
        <w:rPr>
          <w:rFonts w:cstheme="minorHAnsi" w:hint="eastAsia"/>
          <w:szCs w:val="21"/>
        </w:rPr>
        <w:t xml:space="preserve">and </w:t>
      </w:r>
      <w:r w:rsidR="00B83A0F">
        <w:rPr>
          <w:rFonts w:cstheme="minorHAnsi" w:hint="eastAsia"/>
          <w:szCs w:val="21"/>
        </w:rPr>
        <w:t>SI</w:t>
      </w:r>
      <w:r w:rsidR="006E56A0">
        <w:rPr>
          <w:rFonts w:cstheme="minorHAnsi" w:hint="eastAsia"/>
          <w:szCs w:val="21"/>
        </w:rPr>
        <w:t xml:space="preserve"> </w:t>
      </w:r>
      <w:r w:rsidR="00DA43A0" w:rsidRPr="00DA43A0">
        <w:rPr>
          <w:rFonts w:cstheme="minorHAnsi"/>
          <w:szCs w:val="21"/>
        </w:rPr>
        <w:t xml:space="preserve">remain </w:t>
      </w:r>
      <w:r w:rsidR="006E56A0">
        <w:rPr>
          <w:rFonts w:cstheme="minorHAnsi" w:hint="eastAsia"/>
          <w:szCs w:val="21"/>
        </w:rPr>
        <w:t xml:space="preserve">statistically </w:t>
      </w:r>
      <w:r w:rsidR="006E56A0">
        <w:rPr>
          <w:rFonts w:cstheme="minorHAnsi"/>
          <w:szCs w:val="21"/>
        </w:rPr>
        <w:t>significant</w:t>
      </w:r>
      <w:r w:rsidR="006E56A0">
        <w:rPr>
          <w:rFonts w:cstheme="minorHAnsi" w:hint="eastAsia"/>
          <w:szCs w:val="21"/>
        </w:rPr>
        <w:t xml:space="preserve"> </w:t>
      </w:r>
      <w:r w:rsidR="00DA43A0" w:rsidRPr="00DA43A0">
        <w:rPr>
          <w:rFonts w:cstheme="minorHAnsi"/>
          <w:szCs w:val="21"/>
        </w:rPr>
        <w:t xml:space="preserve">even when intense TC seasons are defined as the period when 80% of intense TCs occur in a year. </w:t>
      </w:r>
      <w:r w:rsidR="00DB0DB0">
        <w:rPr>
          <w:rFonts w:cstheme="minorHAnsi" w:hint="eastAsia"/>
          <w:szCs w:val="21"/>
        </w:rPr>
        <w:t xml:space="preserve">These results </w:t>
      </w:r>
      <w:r w:rsidR="00531FBD">
        <w:rPr>
          <w:rFonts w:cstheme="minorHAnsi" w:hint="eastAsia"/>
          <w:szCs w:val="21"/>
        </w:rPr>
        <w:t xml:space="preserve">confirm </w:t>
      </w:r>
      <w:r w:rsidR="00D330C0" w:rsidRPr="00D330C0">
        <w:rPr>
          <w:rFonts w:cstheme="minorHAnsi"/>
          <w:szCs w:val="21"/>
        </w:rPr>
        <w:t xml:space="preserve">that the conclusion regarding the lengthening of intense TC seasons </w:t>
      </w:r>
      <w:r w:rsidR="00151D3B">
        <w:rPr>
          <w:rFonts w:cstheme="minorHAnsi" w:hint="eastAsia"/>
          <w:szCs w:val="21"/>
        </w:rPr>
        <w:t>from 1980</w:t>
      </w:r>
      <w:r w:rsidR="00151D3B">
        <w:rPr>
          <w:rFonts w:cstheme="minorHAnsi"/>
          <w:szCs w:val="21"/>
        </w:rPr>
        <w:t>–</w:t>
      </w:r>
      <w:r w:rsidR="00151D3B">
        <w:rPr>
          <w:rFonts w:cstheme="minorHAnsi" w:hint="eastAsia"/>
          <w:szCs w:val="21"/>
        </w:rPr>
        <w:t xml:space="preserve">2023 </w:t>
      </w:r>
      <w:r w:rsidR="00D330C0" w:rsidRPr="00D330C0">
        <w:rPr>
          <w:rFonts w:cstheme="minorHAnsi"/>
          <w:szCs w:val="21"/>
        </w:rPr>
        <w:t xml:space="preserve">is consistent and </w:t>
      </w:r>
      <w:proofErr w:type="gramStart"/>
      <w:r w:rsidR="00D330C0" w:rsidRPr="00D330C0">
        <w:rPr>
          <w:rFonts w:cstheme="minorHAnsi"/>
          <w:szCs w:val="21"/>
        </w:rPr>
        <w:t xml:space="preserve">robust, </w:t>
      </w:r>
      <w:r w:rsidR="00531FBD">
        <w:rPr>
          <w:rFonts w:cstheme="minorHAnsi" w:hint="eastAsia"/>
          <w:szCs w:val="21"/>
        </w:rPr>
        <w:t>and</w:t>
      </w:r>
      <w:proofErr w:type="gramEnd"/>
      <w:r w:rsidR="00531FBD">
        <w:rPr>
          <w:rFonts w:cstheme="minorHAnsi" w:hint="eastAsia"/>
          <w:szCs w:val="21"/>
        </w:rPr>
        <w:t xml:space="preserve"> </w:t>
      </w:r>
      <w:r w:rsidR="00207278">
        <w:rPr>
          <w:rFonts w:cstheme="minorHAnsi" w:hint="eastAsia"/>
          <w:szCs w:val="21"/>
        </w:rPr>
        <w:t xml:space="preserve">is </w:t>
      </w:r>
      <w:r w:rsidR="00B231DB">
        <w:rPr>
          <w:rFonts w:cstheme="minorHAnsi" w:hint="eastAsia"/>
          <w:szCs w:val="21"/>
        </w:rPr>
        <w:t xml:space="preserve">insensitive </w:t>
      </w:r>
      <w:r w:rsidR="00D330C0" w:rsidRPr="00D330C0">
        <w:rPr>
          <w:rFonts w:cstheme="minorHAnsi"/>
          <w:szCs w:val="21"/>
        </w:rPr>
        <w:t>to the choice of definitions for season start and end dates.</w:t>
      </w:r>
    </w:p>
    <w:p w14:paraId="7E75F9BF" w14:textId="77777777" w:rsidR="000368C7" w:rsidRDefault="000368C7" w:rsidP="00E315C2">
      <w:pPr>
        <w:widowControl/>
        <w:spacing w:afterLines="35" w:after="109" w:line="276" w:lineRule="auto"/>
        <w:rPr>
          <w:rFonts w:cstheme="minorHAnsi"/>
          <w:color w:val="FF0000"/>
          <w:szCs w:val="21"/>
        </w:rPr>
      </w:pPr>
    </w:p>
    <w:p w14:paraId="5231EC84" w14:textId="19928432" w:rsidR="000368C7" w:rsidRPr="00DD2469" w:rsidRDefault="00EE3877" w:rsidP="00820530">
      <w:pPr>
        <w:widowControl/>
        <w:spacing w:afterLines="35" w:after="109" w:line="276" w:lineRule="auto"/>
        <w:jc w:val="center"/>
        <w:rPr>
          <w:rFonts w:cstheme="minorHAnsi"/>
          <w:color w:val="FF0000"/>
          <w:sz w:val="18"/>
          <w:szCs w:val="18"/>
        </w:rPr>
      </w:pPr>
      <w:r w:rsidRPr="00EE3877">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sidR="00973E2B" w:rsidRPr="00973E2B">
        <w:rPr>
          <w:noProof/>
        </w:rPr>
        <w:t xml:space="preserve"> </w:t>
      </w:r>
      <w:r w:rsidR="00A536C9">
        <w:rPr>
          <w:noProof/>
        </w:rPr>
        <w:drawing>
          <wp:inline distT="0" distB="0" distL="0" distR="0" wp14:anchorId="2115E188" wp14:editId="24E64111">
            <wp:extent cx="3600000" cy="7200000"/>
            <wp:effectExtent l="0" t="0" r="0" b="0"/>
            <wp:docPr id="43368068" name="图片 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8068" name="图片 5" descr="图表&#10;&#10;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0000" cy="7200000"/>
                    </a:xfrm>
                    <a:prstGeom prst="rect">
                      <a:avLst/>
                    </a:prstGeom>
                    <a:noFill/>
                    <a:ln>
                      <a:noFill/>
                    </a:ln>
                  </pic:spPr>
                </pic:pic>
              </a:graphicData>
            </a:graphic>
          </wp:inline>
        </w:drawing>
      </w:r>
      <w:r w:rsidR="000368C7">
        <w:rPr>
          <w:rFonts w:cstheme="minorHAnsi"/>
          <w:b/>
          <w:bCs/>
          <w:color w:val="FF0000"/>
          <w:sz w:val="18"/>
          <w:szCs w:val="18"/>
        </w:rPr>
        <w:br/>
      </w:r>
      <w:r w:rsidR="000368C7" w:rsidRPr="00C55E19">
        <w:rPr>
          <w:rFonts w:cstheme="minorHAnsi"/>
          <w:b/>
          <w:bCs/>
          <w:sz w:val="18"/>
          <w:szCs w:val="18"/>
        </w:rPr>
        <w:t>Fig. S</w:t>
      </w:r>
      <w:r w:rsidR="00C72788" w:rsidRPr="00C55E19">
        <w:rPr>
          <w:rFonts w:cstheme="minorHAnsi"/>
          <w:b/>
          <w:bCs/>
          <w:sz w:val="18"/>
          <w:szCs w:val="18"/>
        </w:rPr>
        <w:t>4</w:t>
      </w:r>
      <w:r w:rsidR="000368C7" w:rsidRPr="00C55E19">
        <w:rPr>
          <w:rFonts w:cstheme="minorHAnsi"/>
          <w:b/>
          <w:bCs/>
          <w:sz w:val="18"/>
          <w:szCs w:val="18"/>
        </w:rPr>
        <w:t xml:space="preserve"> | </w:t>
      </w:r>
      <w:r w:rsidR="000368C7" w:rsidRPr="00C55E19">
        <w:rPr>
          <w:rFonts w:cstheme="minorHAnsi" w:hint="eastAsia"/>
          <w:b/>
          <w:bCs/>
          <w:sz w:val="18"/>
          <w:szCs w:val="18"/>
        </w:rPr>
        <w:t>Sensitivity of trends in intense TC season lengths to definitions of start and end dates. a</w:t>
      </w:r>
      <w:r w:rsidR="000368C7" w:rsidRPr="00C55E19">
        <w:rPr>
          <w:rFonts w:cstheme="minorHAnsi"/>
          <w:b/>
          <w:bCs/>
          <w:sz w:val="18"/>
          <w:szCs w:val="18"/>
        </w:rPr>
        <w:t>–</w:t>
      </w:r>
      <w:r w:rsidR="000368C7" w:rsidRPr="00C55E19">
        <w:rPr>
          <w:rFonts w:cstheme="minorHAnsi" w:hint="eastAsia"/>
          <w:b/>
          <w:bCs/>
          <w:sz w:val="18"/>
          <w:szCs w:val="18"/>
        </w:rPr>
        <w:t>g</w:t>
      </w:r>
      <w:r w:rsidR="000368C7" w:rsidRPr="00C55E19">
        <w:rPr>
          <w:rFonts w:cstheme="minorHAnsi"/>
          <w:b/>
          <w:bCs/>
          <w:sz w:val="18"/>
          <w:szCs w:val="18"/>
        </w:rPr>
        <w:t xml:space="preserve">, </w:t>
      </w:r>
      <w:r w:rsidR="000368C7" w:rsidRPr="00C55E19">
        <w:rPr>
          <w:rFonts w:cstheme="minorHAnsi" w:hint="eastAsia"/>
          <w:sz w:val="18"/>
          <w:szCs w:val="18"/>
        </w:rPr>
        <w:t>Time series of intense TC</w:t>
      </w:r>
      <w:r w:rsidR="000368C7">
        <w:rPr>
          <w:rFonts w:cstheme="minorHAnsi" w:hint="eastAsia"/>
          <w:sz w:val="18"/>
          <w:szCs w:val="18"/>
        </w:rPr>
        <w:t xml:space="preserve"> season </w:t>
      </w:r>
      <w:r w:rsidR="000368C7">
        <w:rPr>
          <w:rFonts w:cstheme="minorHAnsi"/>
          <w:sz w:val="18"/>
          <w:szCs w:val="18"/>
        </w:rPr>
        <w:t>length</w:t>
      </w:r>
      <w:r w:rsidR="000368C7">
        <w:rPr>
          <w:rFonts w:cstheme="minorHAnsi" w:hint="eastAsia"/>
          <w:sz w:val="18"/>
          <w:szCs w:val="18"/>
        </w:rPr>
        <w:t xml:space="preserve">s (unit: days) </w:t>
      </w:r>
      <w:r w:rsidR="000368C7" w:rsidRPr="008D4258">
        <w:rPr>
          <w:rFonts w:cstheme="minorHAnsi" w:hint="eastAsia"/>
          <w:sz w:val="18"/>
          <w:szCs w:val="18"/>
        </w:rPr>
        <w:t>over the</w:t>
      </w:r>
      <w:r w:rsidR="000368C7" w:rsidRPr="00C8561A">
        <w:rPr>
          <w:rFonts w:cstheme="minorHAnsi" w:hint="eastAsia"/>
          <w:sz w:val="18"/>
          <w:szCs w:val="18"/>
        </w:rPr>
        <w:t xml:space="preserve"> </w:t>
      </w:r>
      <w:r w:rsidR="000368C7" w:rsidRPr="008D4258">
        <w:rPr>
          <w:rFonts w:cstheme="minorHAnsi" w:hint="eastAsia"/>
          <w:sz w:val="18"/>
          <w:szCs w:val="18"/>
        </w:rPr>
        <w:t xml:space="preserve">NA </w:t>
      </w:r>
      <w:r w:rsidR="000368C7" w:rsidRPr="008D4258">
        <w:rPr>
          <w:rFonts w:cstheme="minorHAnsi" w:hint="eastAsia"/>
          <w:b/>
          <w:bCs/>
          <w:sz w:val="18"/>
          <w:szCs w:val="18"/>
        </w:rPr>
        <w:t>(</w:t>
      </w:r>
      <w:r w:rsidR="000368C7">
        <w:rPr>
          <w:rFonts w:cstheme="minorHAnsi" w:hint="eastAsia"/>
          <w:b/>
          <w:bCs/>
          <w:sz w:val="18"/>
          <w:szCs w:val="18"/>
        </w:rPr>
        <w:t>a</w:t>
      </w:r>
      <w:r w:rsidR="000368C7" w:rsidRPr="008D4258">
        <w:rPr>
          <w:rFonts w:cstheme="minorHAnsi" w:hint="eastAsia"/>
          <w:b/>
          <w:bCs/>
          <w:sz w:val="18"/>
          <w:szCs w:val="18"/>
        </w:rPr>
        <w:t>)</w:t>
      </w:r>
      <w:r w:rsidR="000368C7" w:rsidRPr="008D4258">
        <w:rPr>
          <w:rFonts w:cstheme="minorHAnsi" w:hint="eastAsia"/>
          <w:sz w:val="18"/>
          <w:szCs w:val="18"/>
        </w:rPr>
        <w:t xml:space="preserve">, </w:t>
      </w:r>
      <w:r w:rsidR="00144CE7">
        <w:rPr>
          <w:rFonts w:cstheme="minorHAnsi" w:hint="eastAsia"/>
          <w:sz w:val="18"/>
          <w:szCs w:val="18"/>
        </w:rPr>
        <w:t>ENP</w:t>
      </w:r>
      <w:r w:rsidR="000368C7" w:rsidRPr="008D4258">
        <w:rPr>
          <w:rFonts w:cstheme="minorHAnsi" w:hint="eastAsia"/>
          <w:sz w:val="18"/>
          <w:szCs w:val="18"/>
        </w:rPr>
        <w:t xml:space="preserve"> </w:t>
      </w:r>
      <w:r w:rsidR="000368C7" w:rsidRPr="008D4258">
        <w:rPr>
          <w:rFonts w:cstheme="minorHAnsi" w:hint="eastAsia"/>
          <w:b/>
          <w:bCs/>
          <w:sz w:val="18"/>
          <w:szCs w:val="18"/>
        </w:rPr>
        <w:t>(</w:t>
      </w:r>
      <w:r w:rsidR="000368C7">
        <w:rPr>
          <w:rFonts w:cstheme="minorHAnsi" w:hint="eastAsia"/>
          <w:b/>
          <w:bCs/>
          <w:sz w:val="18"/>
          <w:szCs w:val="18"/>
        </w:rPr>
        <w:t>b</w:t>
      </w:r>
      <w:r w:rsidR="000368C7" w:rsidRPr="008D4258">
        <w:rPr>
          <w:rFonts w:cstheme="minorHAnsi" w:hint="eastAsia"/>
          <w:b/>
          <w:bCs/>
          <w:sz w:val="18"/>
          <w:szCs w:val="18"/>
        </w:rPr>
        <w:t>)</w:t>
      </w:r>
      <w:r w:rsidR="000368C7" w:rsidRPr="008D4258">
        <w:rPr>
          <w:rFonts w:cstheme="minorHAnsi" w:hint="eastAsia"/>
          <w:sz w:val="18"/>
          <w:szCs w:val="18"/>
        </w:rPr>
        <w:t xml:space="preserve">, </w:t>
      </w:r>
      <w:r w:rsidR="00144CE7">
        <w:rPr>
          <w:rFonts w:cstheme="minorHAnsi" w:hint="eastAsia"/>
          <w:sz w:val="18"/>
          <w:szCs w:val="18"/>
        </w:rPr>
        <w:t>WNP</w:t>
      </w:r>
      <w:r w:rsidR="000368C7" w:rsidRPr="008D4258">
        <w:rPr>
          <w:rFonts w:cstheme="minorHAnsi" w:hint="eastAsia"/>
          <w:sz w:val="18"/>
          <w:szCs w:val="18"/>
        </w:rPr>
        <w:t xml:space="preserve"> </w:t>
      </w:r>
      <w:r w:rsidR="000368C7" w:rsidRPr="008D4258">
        <w:rPr>
          <w:rFonts w:cstheme="minorHAnsi" w:hint="eastAsia"/>
          <w:b/>
          <w:bCs/>
          <w:sz w:val="18"/>
          <w:szCs w:val="18"/>
        </w:rPr>
        <w:t>(</w:t>
      </w:r>
      <w:r w:rsidR="000368C7">
        <w:rPr>
          <w:rFonts w:cstheme="minorHAnsi" w:hint="eastAsia"/>
          <w:b/>
          <w:bCs/>
          <w:sz w:val="18"/>
          <w:szCs w:val="18"/>
        </w:rPr>
        <w:t>c</w:t>
      </w:r>
      <w:r w:rsidR="000368C7" w:rsidRPr="008D4258">
        <w:rPr>
          <w:rFonts w:cstheme="minorHAnsi" w:hint="eastAsia"/>
          <w:b/>
          <w:bCs/>
          <w:sz w:val="18"/>
          <w:szCs w:val="18"/>
        </w:rPr>
        <w:t>)</w:t>
      </w:r>
      <w:r w:rsidR="000368C7" w:rsidRPr="008D4258">
        <w:rPr>
          <w:rFonts w:cstheme="minorHAnsi" w:hint="eastAsia"/>
          <w:sz w:val="18"/>
          <w:szCs w:val="18"/>
        </w:rPr>
        <w:t xml:space="preserve">, SI </w:t>
      </w:r>
      <w:r w:rsidR="000368C7" w:rsidRPr="008D4258">
        <w:rPr>
          <w:rFonts w:cstheme="minorHAnsi" w:hint="eastAsia"/>
          <w:b/>
          <w:bCs/>
          <w:sz w:val="18"/>
          <w:szCs w:val="18"/>
        </w:rPr>
        <w:t>(</w:t>
      </w:r>
      <w:r w:rsidR="000368C7">
        <w:rPr>
          <w:rFonts w:cstheme="minorHAnsi" w:hint="eastAsia"/>
          <w:b/>
          <w:bCs/>
          <w:sz w:val="18"/>
          <w:szCs w:val="18"/>
        </w:rPr>
        <w:t>d</w:t>
      </w:r>
      <w:r w:rsidR="000368C7" w:rsidRPr="008D4258">
        <w:rPr>
          <w:rFonts w:cstheme="minorHAnsi" w:hint="eastAsia"/>
          <w:b/>
          <w:bCs/>
          <w:sz w:val="18"/>
          <w:szCs w:val="18"/>
        </w:rPr>
        <w:t>)</w:t>
      </w:r>
      <w:r w:rsidR="000368C7" w:rsidRPr="008D4258">
        <w:rPr>
          <w:rFonts w:cstheme="minorHAnsi" w:hint="eastAsia"/>
          <w:sz w:val="18"/>
          <w:szCs w:val="18"/>
        </w:rPr>
        <w:t xml:space="preserve">, and SP </w:t>
      </w:r>
      <w:r w:rsidR="000368C7" w:rsidRPr="008D4258">
        <w:rPr>
          <w:rFonts w:cstheme="minorHAnsi" w:hint="eastAsia"/>
          <w:b/>
          <w:bCs/>
          <w:sz w:val="18"/>
          <w:szCs w:val="18"/>
        </w:rPr>
        <w:t>(</w:t>
      </w:r>
      <w:r w:rsidR="000368C7">
        <w:rPr>
          <w:rFonts w:cstheme="minorHAnsi" w:hint="eastAsia"/>
          <w:b/>
          <w:bCs/>
          <w:sz w:val="18"/>
          <w:szCs w:val="18"/>
        </w:rPr>
        <w:t>e</w:t>
      </w:r>
      <w:r w:rsidR="000368C7" w:rsidRPr="008D4258">
        <w:rPr>
          <w:rFonts w:cstheme="minorHAnsi" w:hint="eastAsia"/>
          <w:b/>
          <w:bCs/>
          <w:sz w:val="18"/>
          <w:szCs w:val="18"/>
        </w:rPr>
        <w:t>)</w:t>
      </w:r>
      <w:r w:rsidR="000368C7">
        <w:rPr>
          <w:rFonts w:cstheme="minorHAnsi" w:hint="eastAsia"/>
          <w:b/>
          <w:bCs/>
          <w:sz w:val="18"/>
          <w:szCs w:val="18"/>
        </w:rPr>
        <w:t xml:space="preserve">, </w:t>
      </w:r>
      <w:r w:rsidR="000368C7" w:rsidRPr="008D4258">
        <w:rPr>
          <w:rFonts w:cstheme="minorHAnsi" w:hint="eastAsia"/>
          <w:sz w:val="18"/>
          <w:szCs w:val="18"/>
        </w:rPr>
        <w:t xml:space="preserve">NH </w:t>
      </w:r>
      <w:r w:rsidR="000368C7" w:rsidRPr="008D4258">
        <w:rPr>
          <w:rFonts w:cstheme="minorHAnsi" w:hint="eastAsia"/>
          <w:b/>
          <w:bCs/>
          <w:sz w:val="18"/>
          <w:szCs w:val="18"/>
        </w:rPr>
        <w:t>(</w:t>
      </w:r>
      <w:r w:rsidR="000368C7">
        <w:rPr>
          <w:rFonts w:cstheme="minorHAnsi" w:hint="eastAsia"/>
          <w:b/>
          <w:bCs/>
          <w:sz w:val="18"/>
          <w:szCs w:val="18"/>
        </w:rPr>
        <w:t>f</w:t>
      </w:r>
      <w:r w:rsidR="000368C7" w:rsidRPr="008D4258">
        <w:rPr>
          <w:rFonts w:cstheme="minorHAnsi" w:hint="eastAsia"/>
          <w:b/>
          <w:bCs/>
          <w:sz w:val="18"/>
          <w:szCs w:val="18"/>
        </w:rPr>
        <w:t>)</w:t>
      </w:r>
      <w:r w:rsidR="000368C7" w:rsidRPr="008D4258">
        <w:rPr>
          <w:rFonts w:cstheme="minorHAnsi" w:hint="eastAsia"/>
          <w:sz w:val="18"/>
          <w:szCs w:val="18"/>
        </w:rPr>
        <w:t xml:space="preserve">, </w:t>
      </w:r>
      <w:r w:rsidR="000368C7">
        <w:rPr>
          <w:rFonts w:cstheme="minorHAnsi" w:hint="eastAsia"/>
          <w:sz w:val="18"/>
          <w:szCs w:val="18"/>
        </w:rPr>
        <w:t xml:space="preserve">and </w:t>
      </w:r>
      <w:r w:rsidR="000368C7" w:rsidRPr="008D4258">
        <w:rPr>
          <w:rFonts w:cstheme="minorHAnsi" w:hint="eastAsia"/>
          <w:sz w:val="18"/>
          <w:szCs w:val="18"/>
        </w:rPr>
        <w:t xml:space="preserve">SH </w:t>
      </w:r>
      <w:r w:rsidR="000368C7" w:rsidRPr="008D4258">
        <w:rPr>
          <w:rFonts w:cstheme="minorHAnsi" w:hint="eastAsia"/>
          <w:b/>
          <w:bCs/>
          <w:sz w:val="18"/>
          <w:szCs w:val="18"/>
        </w:rPr>
        <w:t>(</w:t>
      </w:r>
      <w:r w:rsidR="000368C7">
        <w:rPr>
          <w:rFonts w:cstheme="minorHAnsi" w:hint="eastAsia"/>
          <w:b/>
          <w:bCs/>
          <w:sz w:val="18"/>
          <w:szCs w:val="18"/>
        </w:rPr>
        <w:t>g</w:t>
      </w:r>
      <w:r w:rsidR="000368C7" w:rsidRPr="008D4258">
        <w:rPr>
          <w:rFonts w:cstheme="minorHAnsi" w:hint="eastAsia"/>
          <w:b/>
          <w:bCs/>
          <w:sz w:val="18"/>
          <w:szCs w:val="18"/>
        </w:rPr>
        <w:t>)</w:t>
      </w:r>
      <w:r w:rsidR="00E96F3D" w:rsidRPr="00DD2469">
        <w:rPr>
          <w:rFonts w:cstheme="minorHAnsi" w:hint="eastAsia"/>
          <w:sz w:val="18"/>
          <w:szCs w:val="18"/>
        </w:rPr>
        <w:t xml:space="preserve">, based on </w:t>
      </w:r>
      <w:r w:rsidR="00E96F3D" w:rsidRPr="00DD2469">
        <w:rPr>
          <w:rFonts w:cstheme="minorHAnsi"/>
          <w:sz w:val="18"/>
          <w:szCs w:val="18"/>
        </w:rPr>
        <w:t>different</w:t>
      </w:r>
      <w:r w:rsidR="00E96F3D" w:rsidRPr="00DD2469">
        <w:rPr>
          <w:rFonts w:cstheme="minorHAnsi" w:hint="eastAsia"/>
          <w:sz w:val="18"/>
          <w:szCs w:val="18"/>
        </w:rPr>
        <w:t xml:space="preserve"> definitions of intense TC seasons</w:t>
      </w:r>
      <w:r w:rsidR="000368C7" w:rsidRPr="008D4258">
        <w:rPr>
          <w:rFonts w:cstheme="minorHAnsi" w:hint="eastAsia"/>
          <w:sz w:val="18"/>
          <w:szCs w:val="18"/>
        </w:rPr>
        <w:t>.</w:t>
      </w:r>
      <w:r w:rsidR="00DD2469" w:rsidRPr="00DD2469">
        <w:rPr>
          <w:rFonts w:cstheme="minorHAnsi"/>
          <w:sz w:val="18"/>
          <w:szCs w:val="18"/>
        </w:rPr>
        <w:t xml:space="preserve"> </w:t>
      </w:r>
      <w:r w:rsidR="00DD2469" w:rsidRPr="00DF242B">
        <w:rPr>
          <w:rFonts w:cstheme="minorHAnsi"/>
          <w:sz w:val="18"/>
          <w:szCs w:val="18"/>
        </w:rPr>
        <w:t xml:space="preserve">Results </w:t>
      </w:r>
      <w:r w:rsidR="00DD2469" w:rsidRPr="00C44C86">
        <w:rPr>
          <w:rFonts w:cstheme="minorHAnsi"/>
          <w:sz w:val="18"/>
          <w:szCs w:val="18"/>
        </w:rPr>
        <w:t>are based on intense TC records in the IBTrACS from 19</w:t>
      </w:r>
      <w:r w:rsidR="00DD2469" w:rsidRPr="00C44C86">
        <w:rPr>
          <w:rFonts w:cstheme="minorHAnsi" w:hint="eastAsia"/>
          <w:sz w:val="18"/>
          <w:szCs w:val="18"/>
        </w:rPr>
        <w:t>80</w:t>
      </w:r>
      <w:r w:rsidR="00DD2469" w:rsidRPr="00C44C86">
        <w:rPr>
          <w:rFonts w:cstheme="minorHAnsi"/>
          <w:sz w:val="18"/>
          <w:szCs w:val="18"/>
        </w:rPr>
        <w:t>–2023.</w:t>
      </w:r>
      <w:r w:rsidR="00DD2469" w:rsidRPr="00C44C86">
        <w:rPr>
          <w:rFonts w:cstheme="minorHAnsi" w:hint="eastAsia"/>
          <w:sz w:val="18"/>
          <w:szCs w:val="18"/>
        </w:rPr>
        <w:t xml:space="preserve"> </w:t>
      </w:r>
    </w:p>
    <w:p w14:paraId="604B55C6" w14:textId="77777777" w:rsidR="000368C7" w:rsidRDefault="000368C7" w:rsidP="00E315C2">
      <w:pPr>
        <w:widowControl/>
        <w:spacing w:afterLines="35" w:after="109" w:line="276" w:lineRule="auto"/>
        <w:ind w:firstLine="420"/>
        <w:jc w:val="center"/>
        <w:rPr>
          <w:rFonts w:cstheme="minorHAnsi"/>
          <w:sz w:val="18"/>
          <w:szCs w:val="18"/>
        </w:rPr>
      </w:pPr>
    </w:p>
    <w:p w14:paraId="45267441" w14:textId="506934DC" w:rsidR="000368C7" w:rsidRPr="00A24EA4" w:rsidRDefault="000368C7" w:rsidP="00E315C2">
      <w:pPr>
        <w:widowControl/>
        <w:spacing w:afterLines="35" w:after="109" w:line="276" w:lineRule="auto"/>
        <w:ind w:firstLine="420"/>
        <w:jc w:val="center"/>
        <w:rPr>
          <w:rFonts w:cstheme="minorHAnsi"/>
          <w:sz w:val="18"/>
          <w:szCs w:val="18"/>
        </w:rPr>
      </w:pPr>
      <w:r>
        <w:rPr>
          <w:rFonts w:cstheme="minorHAnsi" w:hint="eastAsia"/>
          <w:b/>
          <w:bCs/>
          <w:sz w:val="18"/>
          <w:szCs w:val="18"/>
        </w:rPr>
        <w:lastRenderedPageBreak/>
        <w:t>Table</w:t>
      </w:r>
      <w:r w:rsidRPr="008D4258">
        <w:rPr>
          <w:rFonts w:cstheme="minorHAnsi"/>
          <w:b/>
          <w:bCs/>
          <w:sz w:val="18"/>
          <w:szCs w:val="18"/>
        </w:rPr>
        <w:t xml:space="preserve"> S</w:t>
      </w:r>
      <w:r w:rsidR="00AD59E1">
        <w:rPr>
          <w:rFonts w:cstheme="minorHAnsi"/>
          <w:b/>
          <w:bCs/>
          <w:sz w:val="18"/>
          <w:szCs w:val="18"/>
        </w:rPr>
        <w:t>3</w:t>
      </w:r>
      <w:r w:rsidRPr="008D4258">
        <w:rPr>
          <w:rFonts w:cstheme="minorHAnsi"/>
          <w:b/>
          <w:bCs/>
          <w:sz w:val="18"/>
          <w:szCs w:val="18"/>
        </w:rPr>
        <w:t xml:space="preserve"> | </w:t>
      </w:r>
      <w:r>
        <w:rPr>
          <w:rFonts w:cstheme="minorHAnsi" w:hint="eastAsia"/>
          <w:b/>
          <w:bCs/>
          <w:sz w:val="18"/>
          <w:szCs w:val="18"/>
        </w:rPr>
        <w:t>Trends in intense TC season lengths</w:t>
      </w:r>
      <w:r w:rsidR="00D54DD6">
        <w:rPr>
          <w:rFonts w:cstheme="minorHAnsi" w:hint="eastAsia"/>
          <w:b/>
          <w:bCs/>
          <w:sz w:val="18"/>
          <w:szCs w:val="18"/>
        </w:rPr>
        <w:t xml:space="preserve"> (days/decade)</w:t>
      </w:r>
      <w:r>
        <w:rPr>
          <w:rFonts w:cstheme="minorHAnsi" w:hint="eastAsia"/>
          <w:b/>
          <w:bCs/>
          <w:sz w:val="18"/>
          <w:szCs w:val="18"/>
        </w:rPr>
        <w:t xml:space="preserve"> based on different definitions of start and end dates</w:t>
      </w:r>
      <w:r w:rsidRPr="008D4258">
        <w:rPr>
          <w:rFonts w:cstheme="minorHAnsi" w:hint="eastAsia"/>
          <w:b/>
          <w:bCs/>
          <w:sz w:val="18"/>
          <w:szCs w:val="18"/>
        </w:rPr>
        <w:t xml:space="preserve">. </w:t>
      </w:r>
      <w:r w:rsidRPr="0009409D">
        <w:rPr>
          <w:rFonts w:cstheme="minorHAnsi"/>
          <w:sz w:val="18"/>
          <w:szCs w:val="18"/>
        </w:rPr>
        <w:t>Asterisks indicate the confidence levels,</w:t>
      </w:r>
      <w:r>
        <w:rPr>
          <w:rFonts w:cstheme="minorHAnsi" w:hint="eastAsia"/>
          <w:sz w:val="18"/>
          <w:szCs w:val="18"/>
        </w:rPr>
        <w:t xml:space="preserve"> </w:t>
      </w:r>
      <w:r w:rsidRPr="0009409D">
        <w:rPr>
          <w:rFonts w:cstheme="minorHAnsi"/>
          <w:sz w:val="18"/>
          <w:szCs w:val="18"/>
        </w:rPr>
        <w:t>1 asterisk (*) = 90%, 2 asterisks (**) = 95%, and 3 asterisks (***) = 99%.</w:t>
      </w:r>
      <w:r>
        <w:rPr>
          <w:rFonts w:cstheme="minorHAnsi" w:hint="eastAsia"/>
          <w:sz w:val="18"/>
          <w:szCs w:val="18"/>
        </w:rPr>
        <w:t xml:space="preserve"> Results show that the lengthening trends of intense TC seasons are </w:t>
      </w:r>
      <w:r>
        <w:rPr>
          <w:rFonts w:cstheme="minorHAnsi"/>
          <w:sz w:val="18"/>
          <w:szCs w:val="18"/>
        </w:rPr>
        <w:t>insensitive</w:t>
      </w:r>
      <w:r>
        <w:rPr>
          <w:rFonts w:cstheme="minorHAnsi" w:hint="eastAsia"/>
          <w:sz w:val="18"/>
          <w:szCs w:val="18"/>
        </w:rPr>
        <w:t xml:space="preserve"> to the definitions of season start and end dates.</w:t>
      </w:r>
    </w:p>
    <w:tbl>
      <w:tblPr>
        <w:tblStyle w:val="afffffe"/>
        <w:tblW w:w="7935" w:type="dxa"/>
        <w:jc w:val="center"/>
        <w:tblLook w:val="04A0" w:firstRow="1" w:lastRow="0" w:firstColumn="1" w:lastColumn="0" w:noHBand="0" w:noVBand="1"/>
      </w:tblPr>
      <w:tblGrid>
        <w:gridCol w:w="2835"/>
        <w:gridCol w:w="1020"/>
        <w:gridCol w:w="1020"/>
        <w:gridCol w:w="1020"/>
        <w:gridCol w:w="1020"/>
        <w:gridCol w:w="1020"/>
      </w:tblGrid>
      <w:tr w:rsidR="00DC5881" w:rsidRPr="001B277C" w14:paraId="4BBB0098" w14:textId="77777777" w:rsidTr="008060E4">
        <w:trPr>
          <w:trHeight w:val="409"/>
          <w:jc w:val="center"/>
        </w:trPr>
        <w:tc>
          <w:tcPr>
            <w:tcW w:w="2835" w:type="dxa"/>
            <w:tcBorders>
              <w:top w:val="double" w:sz="4" w:space="0" w:color="auto"/>
              <w:left w:val="nil"/>
              <w:bottom w:val="single" w:sz="8" w:space="0" w:color="auto"/>
              <w:right w:val="nil"/>
            </w:tcBorders>
          </w:tcPr>
          <w:p w14:paraId="6F46CDF5" w14:textId="6AF1B321" w:rsidR="00DC5881" w:rsidRPr="008557FF" w:rsidRDefault="00DC5881" w:rsidP="00A24EA4">
            <w:pPr>
              <w:widowControl/>
              <w:jc w:val="center"/>
              <w:rPr>
                <w:rFonts w:ascii="Times New Roman" w:hAnsi="Times New Roman" w:cs="Times New Roman"/>
                <w:b/>
                <w:bCs/>
                <w:sz w:val="18"/>
                <w:szCs w:val="18"/>
              </w:rPr>
            </w:pPr>
            <w:r w:rsidRPr="008557FF">
              <w:rPr>
                <w:rFonts w:ascii="Times New Roman" w:hAnsi="Times New Roman" w:cs="Times New Roman" w:hint="eastAsia"/>
                <w:b/>
                <w:bCs/>
                <w:sz w:val="18"/>
                <w:szCs w:val="18"/>
              </w:rPr>
              <w:t>Definition of intense TC season</w:t>
            </w:r>
          </w:p>
        </w:tc>
        <w:tc>
          <w:tcPr>
            <w:tcW w:w="1020" w:type="dxa"/>
            <w:tcBorders>
              <w:top w:val="double" w:sz="4" w:space="0" w:color="auto"/>
              <w:left w:val="nil"/>
              <w:bottom w:val="single" w:sz="8" w:space="0" w:color="auto"/>
              <w:right w:val="nil"/>
            </w:tcBorders>
            <w:vAlign w:val="center"/>
          </w:tcPr>
          <w:p w14:paraId="0A5822DF" w14:textId="77777777" w:rsidR="00DC5881" w:rsidRPr="008557FF" w:rsidRDefault="00DC5881" w:rsidP="003F0C97">
            <w:pPr>
              <w:widowControl/>
              <w:jc w:val="center"/>
              <w:rPr>
                <w:rFonts w:ascii="Times New Roman" w:hAnsi="Times New Roman" w:cs="Times New Roman"/>
                <w:b/>
                <w:bCs/>
                <w:sz w:val="18"/>
                <w:szCs w:val="18"/>
              </w:rPr>
            </w:pPr>
            <w:r w:rsidRPr="008557FF">
              <w:rPr>
                <w:rFonts w:ascii="Times New Roman" w:hAnsi="Times New Roman" w:cs="Times New Roman"/>
                <w:b/>
                <w:bCs/>
                <w:sz w:val="18"/>
                <w:szCs w:val="18"/>
              </w:rPr>
              <w:t>NA</w:t>
            </w:r>
          </w:p>
        </w:tc>
        <w:tc>
          <w:tcPr>
            <w:tcW w:w="1020" w:type="dxa"/>
            <w:tcBorders>
              <w:top w:val="double" w:sz="4" w:space="0" w:color="auto"/>
              <w:left w:val="nil"/>
              <w:bottom w:val="single" w:sz="8" w:space="0" w:color="auto"/>
              <w:right w:val="nil"/>
            </w:tcBorders>
            <w:vAlign w:val="center"/>
          </w:tcPr>
          <w:p w14:paraId="723E8A05" w14:textId="2DB03CA3" w:rsidR="00DC5881" w:rsidRPr="008557FF" w:rsidRDefault="00144CE7" w:rsidP="003F0C97">
            <w:pPr>
              <w:widowControl/>
              <w:jc w:val="center"/>
              <w:rPr>
                <w:rFonts w:ascii="Times New Roman" w:hAnsi="Times New Roman" w:cs="Times New Roman"/>
                <w:b/>
                <w:bCs/>
                <w:sz w:val="18"/>
                <w:szCs w:val="18"/>
              </w:rPr>
            </w:pPr>
            <w:r>
              <w:rPr>
                <w:rFonts w:ascii="Times New Roman" w:hAnsi="Times New Roman" w:cs="Times New Roman"/>
                <w:b/>
                <w:bCs/>
                <w:sz w:val="18"/>
                <w:szCs w:val="18"/>
              </w:rPr>
              <w:t>ENP</w:t>
            </w:r>
          </w:p>
        </w:tc>
        <w:tc>
          <w:tcPr>
            <w:tcW w:w="1020" w:type="dxa"/>
            <w:tcBorders>
              <w:top w:val="double" w:sz="4" w:space="0" w:color="auto"/>
              <w:left w:val="nil"/>
              <w:bottom w:val="single" w:sz="8" w:space="0" w:color="auto"/>
              <w:right w:val="nil"/>
            </w:tcBorders>
            <w:vAlign w:val="center"/>
          </w:tcPr>
          <w:p w14:paraId="6441C6D1" w14:textId="25D9C584" w:rsidR="00DC5881" w:rsidRPr="008557FF" w:rsidRDefault="00144CE7" w:rsidP="003F0C97">
            <w:pPr>
              <w:widowControl/>
              <w:jc w:val="center"/>
              <w:rPr>
                <w:rFonts w:ascii="Times New Roman" w:hAnsi="Times New Roman" w:cs="Times New Roman"/>
                <w:b/>
                <w:bCs/>
                <w:sz w:val="18"/>
                <w:szCs w:val="18"/>
              </w:rPr>
            </w:pPr>
            <w:r>
              <w:rPr>
                <w:rFonts w:ascii="Times New Roman" w:hAnsi="Times New Roman" w:cs="Times New Roman"/>
                <w:b/>
                <w:bCs/>
                <w:sz w:val="18"/>
                <w:szCs w:val="18"/>
              </w:rPr>
              <w:t>WNP</w:t>
            </w:r>
          </w:p>
        </w:tc>
        <w:tc>
          <w:tcPr>
            <w:tcW w:w="1020" w:type="dxa"/>
            <w:tcBorders>
              <w:top w:val="double" w:sz="4" w:space="0" w:color="auto"/>
              <w:left w:val="nil"/>
              <w:bottom w:val="single" w:sz="8" w:space="0" w:color="auto"/>
              <w:right w:val="nil"/>
            </w:tcBorders>
            <w:vAlign w:val="center"/>
          </w:tcPr>
          <w:p w14:paraId="4A753A6F" w14:textId="77777777" w:rsidR="00DC5881" w:rsidRPr="008557FF" w:rsidRDefault="00DC5881" w:rsidP="003F0C97">
            <w:pPr>
              <w:widowControl/>
              <w:jc w:val="center"/>
              <w:rPr>
                <w:rFonts w:ascii="Times New Roman" w:hAnsi="Times New Roman" w:cs="Times New Roman"/>
                <w:b/>
                <w:bCs/>
                <w:sz w:val="18"/>
                <w:szCs w:val="18"/>
              </w:rPr>
            </w:pPr>
            <w:r w:rsidRPr="008557FF">
              <w:rPr>
                <w:rFonts w:ascii="Times New Roman" w:hAnsi="Times New Roman" w:cs="Times New Roman"/>
                <w:b/>
                <w:bCs/>
                <w:sz w:val="18"/>
                <w:szCs w:val="18"/>
              </w:rPr>
              <w:t>SI</w:t>
            </w:r>
          </w:p>
        </w:tc>
        <w:tc>
          <w:tcPr>
            <w:tcW w:w="1020" w:type="dxa"/>
            <w:tcBorders>
              <w:top w:val="double" w:sz="4" w:space="0" w:color="auto"/>
              <w:left w:val="nil"/>
              <w:bottom w:val="single" w:sz="8" w:space="0" w:color="auto"/>
              <w:right w:val="nil"/>
            </w:tcBorders>
            <w:vAlign w:val="center"/>
          </w:tcPr>
          <w:p w14:paraId="0E4F8D7E" w14:textId="77777777" w:rsidR="00DC5881" w:rsidRPr="008557FF" w:rsidRDefault="00DC5881" w:rsidP="003F0C97">
            <w:pPr>
              <w:widowControl/>
              <w:jc w:val="center"/>
              <w:rPr>
                <w:rFonts w:ascii="Times New Roman" w:hAnsi="Times New Roman" w:cs="Times New Roman"/>
                <w:b/>
                <w:bCs/>
                <w:sz w:val="18"/>
                <w:szCs w:val="18"/>
              </w:rPr>
            </w:pPr>
            <w:r w:rsidRPr="008557FF">
              <w:rPr>
                <w:rFonts w:ascii="Times New Roman" w:hAnsi="Times New Roman" w:cs="Times New Roman"/>
                <w:b/>
                <w:bCs/>
                <w:sz w:val="18"/>
                <w:szCs w:val="18"/>
              </w:rPr>
              <w:t>SP</w:t>
            </w:r>
          </w:p>
        </w:tc>
      </w:tr>
      <w:tr w:rsidR="00DC5881" w:rsidRPr="00B01237" w14:paraId="1F8194B9" w14:textId="77777777" w:rsidTr="008060E4">
        <w:trPr>
          <w:trHeight w:val="409"/>
          <w:jc w:val="center"/>
        </w:trPr>
        <w:tc>
          <w:tcPr>
            <w:tcW w:w="2835" w:type="dxa"/>
            <w:tcBorders>
              <w:top w:val="single" w:sz="8" w:space="0" w:color="auto"/>
              <w:left w:val="nil"/>
              <w:bottom w:val="nil"/>
              <w:right w:val="nil"/>
            </w:tcBorders>
          </w:tcPr>
          <w:p w14:paraId="485D0FBB" w14:textId="0B0DC4AB" w:rsidR="00DC5881" w:rsidRPr="0064488F" w:rsidRDefault="00DC5881" w:rsidP="00F42F0F">
            <w:pPr>
              <w:widowControl/>
              <w:jc w:val="center"/>
              <w:rPr>
                <w:rFonts w:ascii="Times New Roman" w:hAnsi="Times New Roman" w:cs="Times New Roman"/>
                <w:b/>
                <w:bCs/>
                <w:sz w:val="18"/>
                <w:szCs w:val="18"/>
              </w:rPr>
            </w:pPr>
            <w:r w:rsidRPr="0064488F">
              <w:rPr>
                <w:rFonts w:ascii="Times New Roman" w:hAnsi="Times New Roman" w:cs="Times New Roman" w:hint="eastAsia"/>
                <w:b/>
                <w:bCs/>
                <w:sz w:val="18"/>
                <w:szCs w:val="18"/>
              </w:rPr>
              <w:t>Last</w:t>
            </w:r>
            <w:r w:rsidRPr="0064488F">
              <w:rPr>
                <w:rFonts w:ascii="Times New Roman" w:hAnsi="Times New Roman" w:cs="Times New Roman"/>
                <w:b/>
                <w:bCs/>
                <w:sz w:val="18"/>
                <w:szCs w:val="18"/>
              </w:rPr>
              <w:t>–</w:t>
            </w:r>
            <w:r w:rsidRPr="0064488F">
              <w:rPr>
                <w:rFonts w:ascii="Times New Roman" w:hAnsi="Times New Roman" w:cs="Times New Roman" w:hint="eastAsia"/>
                <w:b/>
                <w:bCs/>
                <w:sz w:val="18"/>
                <w:szCs w:val="18"/>
              </w:rPr>
              <w:t>First</w:t>
            </w:r>
          </w:p>
        </w:tc>
        <w:tc>
          <w:tcPr>
            <w:tcW w:w="1020" w:type="dxa"/>
            <w:tcBorders>
              <w:top w:val="single" w:sz="8" w:space="0" w:color="auto"/>
              <w:left w:val="nil"/>
              <w:bottom w:val="nil"/>
              <w:right w:val="nil"/>
            </w:tcBorders>
            <w:vAlign w:val="center"/>
          </w:tcPr>
          <w:p w14:paraId="353148F5" w14:textId="6EDDB2CA" w:rsidR="00DC5881" w:rsidRPr="0064488F" w:rsidRDefault="008900AC" w:rsidP="003F0C97">
            <w:pPr>
              <w:widowControl/>
              <w:jc w:val="center"/>
              <w:rPr>
                <w:rFonts w:ascii="Times New Roman" w:eastAsia="等线" w:hAnsi="Times New Roman" w:cs="Times New Roman"/>
                <w:sz w:val="18"/>
                <w:szCs w:val="18"/>
              </w:rPr>
            </w:pPr>
            <w:r w:rsidRPr="0064488F">
              <w:rPr>
                <w:rFonts w:ascii="Times New Roman" w:eastAsia="等线" w:hAnsi="Times New Roman" w:cs="Times New Roman" w:hint="eastAsia"/>
                <w:sz w:val="18"/>
                <w:szCs w:val="18"/>
              </w:rPr>
              <w:t>1</w:t>
            </w:r>
            <w:r w:rsidR="00B14ED6" w:rsidRPr="0064488F">
              <w:rPr>
                <w:rFonts w:ascii="Times New Roman" w:eastAsia="等线" w:hAnsi="Times New Roman" w:cs="Times New Roman" w:hint="eastAsia"/>
                <w:sz w:val="18"/>
                <w:szCs w:val="18"/>
              </w:rPr>
              <w:t>0.2</w:t>
            </w:r>
            <w:r w:rsidR="00DC5881" w:rsidRPr="0064488F">
              <w:rPr>
                <w:rFonts w:ascii="Times New Roman" w:eastAsia="等线" w:hAnsi="Times New Roman" w:cs="Times New Roman" w:hint="eastAsia"/>
                <w:sz w:val="18"/>
                <w:szCs w:val="18"/>
                <w:vertAlign w:val="superscript"/>
              </w:rPr>
              <w:t>***</w:t>
            </w:r>
          </w:p>
        </w:tc>
        <w:tc>
          <w:tcPr>
            <w:tcW w:w="1020" w:type="dxa"/>
            <w:tcBorders>
              <w:top w:val="single" w:sz="8" w:space="0" w:color="auto"/>
              <w:left w:val="nil"/>
              <w:bottom w:val="nil"/>
              <w:right w:val="nil"/>
            </w:tcBorders>
            <w:vAlign w:val="center"/>
          </w:tcPr>
          <w:p w14:paraId="3EC8B88B" w14:textId="43F58E58" w:rsidR="00DC5881" w:rsidRPr="0064488F" w:rsidRDefault="00DC5881" w:rsidP="003F0C97">
            <w:pPr>
              <w:widowControl/>
              <w:jc w:val="center"/>
              <w:rPr>
                <w:rFonts w:ascii="Times New Roman" w:eastAsia="等线" w:hAnsi="Times New Roman" w:cs="Times New Roman"/>
                <w:sz w:val="18"/>
                <w:szCs w:val="18"/>
              </w:rPr>
            </w:pPr>
            <w:r w:rsidRPr="0064488F">
              <w:rPr>
                <w:rFonts w:ascii="Times New Roman" w:eastAsia="等线" w:hAnsi="Times New Roman" w:cs="Times New Roman" w:hint="eastAsia"/>
                <w:sz w:val="18"/>
                <w:szCs w:val="18"/>
              </w:rPr>
              <w:t>12.</w:t>
            </w:r>
            <w:r w:rsidR="00AF1380" w:rsidRPr="0064488F">
              <w:rPr>
                <w:rFonts w:ascii="Times New Roman" w:eastAsia="等线" w:hAnsi="Times New Roman" w:cs="Times New Roman" w:hint="eastAsia"/>
                <w:sz w:val="18"/>
                <w:szCs w:val="18"/>
              </w:rPr>
              <w:t>3</w:t>
            </w:r>
            <w:r w:rsidRPr="0064488F">
              <w:rPr>
                <w:rFonts w:ascii="Times New Roman" w:eastAsia="等线" w:hAnsi="Times New Roman" w:cs="Times New Roman" w:hint="eastAsia"/>
                <w:sz w:val="18"/>
                <w:szCs w:val="18"/>
                <w:vertAlign w:val="superscript"/>
              </w:rPr>
              <w:t>**</w:t>
            </w:r>
          </w:p>
        </w:tc>
        <w:tc>
          <w:tcPr>
            <w:tcW w:w="1020" w:type="dxa"/>
            <w:tcBorders>
              <w:top w:val="single" w:sz="8" w:space="0" w:color="auto"/>
              <w:left w:val="nil"/>
              <w:bottom w:val="nil"/>
              <w:right w:val="nil"/>
            </w:tcBorders>
            <w:vAlign w:val="center"/>
          </w:tcPr>
          <w:p w14:paraId="355C88A9" w14:textId="7EDE2907" w:rsidR="00DC5881" w:rsidRPr="0064488F" w:rsidRDefault="00DC5881" w:rsidP="003F0C97">
            <w:pPr>
              <w:widowControl/>
              <w:jc w:val="center"/>
              <w:rPr>
                <w:rFonts w:ascii="Times New Roman" w:eastAsia="等线" w:hAnsi="Times New Roman" w:cs="Times New Roman"/>
                <w:sz w:val="18"/>
                <w:szCs w:val="18"/>
              </w:rPr>
            </w:pPr>
            <w:r w:rsidRPr="0064488F">
              <w:rPr>
                <w:rFonts w:ascii="Times New Roman" w:eastAsia="等线" w:hAnsi="Times New Roman" w:cs="Times New Roman" w:hint="eastAsia"/>
                <w:sz w:val="18"/>
                <w:szCs w:val="18"/>
              </w:rPr>
              <w:t>1</w:t>
            </w:r>
            <w:r w:rsidR="008900AC" w:rsidRPr="0064488F">
              <w:rPr>
                <w:rFonts w:ascii="Times New Roman" w:eastAsia="等线" w:hAnsi="Times New Roman" w:cs="Times New Roman" w:hint="eastAsia"/>
                <w:sz w:val="18"/>
                <w:szCs w:val="18"/>
              </w:rPr>
              <w:t>8.</w:t>
            </w:r>
            <w:r w:rsidR="00657E7D" w:rsidRPr="0064488F">
              <w:rPr>
                <w:rFonts w:ascii="Times New Roman" w:eastAsia="等线" w:hAnsi="Times New Roman" w:cs="Times New Roman" w:hint="eastAsia"/>
                <w:sz w:val="18"/>
                <w:szCs w:val="18"/>
              </w:rPr>
              <w:t>9</w:t>
            </w:r>
            <w:r w:rsidRPr="0064488F">
              <w:rPr>
                <w:rFonts w:ascii="Times New Roman" w:eastAsia="等线" w:hAnsi="Times New Roman" w:cs="Times New Roman" w:hint="eastAsia"/>
                <w:sz w:val="18"/>
                <w:szCs w:val="18"/>
                <w:vertAlign w:val="superscript"/>
              </w:rPr>
              <w:t>***</w:t>
            </w:r>
          </w:p>
        </w:tc>
        <w:tc>
          <w:tcPr>
            <w:tcW w:w="1020" w:type="dxa"/>
            <w:tcBorders>
              <w:top w:val="single" w:sz="8" w:space="0" w:color="auto"/>
              <w:left w:val="nil"/>
              <w:bottom w:val="nil"/>
              <w:right w:val="nil"/>
            </w:tcBorders>
            <w:vAlign w:val="center"/>
          </w:tcPr>
          <w:p w14:paraId="39F37EE8" w14:textId="4E8BA572" w:rsidR="00DC5881" w:rsidRPr="0064488F" w:rsidRDefault="001F3ADE" w:rsidP="003F0C97">
            <w:pPr>
              <w:widowControl/>
              <w:jc w:val="center"/>
              <w:rPr>
                <w:rFonts w:ascii="Times New Roman" w:eastAsia="等线" w:hAnsi="Times New Roman" w:cs="Times New Roman"/>
                <w:sz w:val="18"/>
                <w:szCs w:val="18"/>
              </w:rPr>
            </w:pPr>
            <w:r w:rsidRPr="0064488F">
              <w:rPr>
                <w:rFonts w:ascii="Times New Roman" w:eastAsia="等线" w:hAnsi="Times New Roman" w:cs="Times New Roman" w:hint="eastAsia"/>
                <w:sz w:val="18"/>
                <w:szCs w:val="18"/>
              </w:rPr>
              <w:t>11</w:t>
            </w:r>
            <w:r w:rsidR="008900AC" w:rsidRPr="0064488F">
              <w:rPr>
                <w:rFonts w:ascii="Times New Roman" w:eastAsia="等线" w:hAnsi="Times New Roman" w:cs="Times New Roman" w:hint="eastAsia"/>
                <w:sz w:val="18"/>
                <w:szCs w:val="18"/>
              </w:rPr>
              <w:t>.6</w:t>
            </w:r>
            <w:r w:rsidR="00DC5881" w:rsidRPr="0064488F">
              <w:rPr>
                <w:rFonts w:ascii="Times New Roman" w:eastAsia="等线" w:hAnsi="Times New Roman" w:cs="Times New Roman" w:hint="eastAsia"/>
                <w:sz w:val="18"/>
                <w:szCs w:val="18"/>
                <w:vertAlign w:val="superscript"/>
              </w:rPr>
              <w:t>**</w:t>
            </w:r>
          </w:p>
        </w:tc>
        <w:tc>
          <w:tcPr>
            <w:tcW w:w="1020" w:type="dxa"/>
            <w:tcBorders>
              <w:top w:val="single" w:sz="8" w:space="0" w:color="auto"/>
              <w:left w:val="nil"/>
              <w:bottom w:val="nil"/>
              <w:right w:val="nil"/>
            </w:tcBorders>
            <w:vAlign w:val="center"/>
          </w:tcPr>
          <w:p w14:paraId="4D585702" w14:textId="2874B928" w:rsidR="00DC5881" w:rsidRPr="0064488F" w:rsidRDefault="00DC5881" w:rsidP="003F0C97">
            <w:pPr>
              <w:widowControl/>
              <w:jc w:val="center"/>
              <w:rPr>
                <w:rFonts w:ascii="Times New Roman" w:eastAsia="等线" w:hAnsi="Times New Roman" w:cs="Times New Roman"/>
                <w:sz w:val="18"/>
                <w:szCs w:val="18"/>
              </w:rPr>
            </w:pPr>
            <w:r w:rsidRPr="0064488F">
              <w:rPr>
                <w:rFonts w:ascii="Times New Roman" w:eastAsia="等线" w:hAnsi="Times New Roman" w:cs="Times New Roman" w:hint="eastAsia"/>
                <w:sz w:val="18"/>
                <w:szCs w:val="18"/>
              </w:rPr>
              <w:t>1</w:t>
            </w:r>
            <w:r w:rsidR="001F3ADE" w:rsidRPr="0064488F">
              <w:rPr>
                <w:rFonts w:ascii="Times New Roman" w:eastAsia="等线" w:hAnsi="Times New Roman" w:cs="Times New Roman" w:hint="eastAsia"/>
                <w:sz w:val="18"/>
                <w:szCs w:val="18"/>
              </w:rPr>
              <w:t>6.1</w:t>
            </w:r>
            <w:r w:rsidRPr="0064488F">
              <w:rPr>
                <w:rFonts w:ascii="Times New Roman" w:eastAsia="等线" w:hAnsi="Times New Roman" w:cs="Times New Roman" w:hint="eastAsia"/>
                <w:sz w:val="18"/>
                <w:szCs w:val="18"/>
                <w:vertAlign w:val="superscript"/>
              </w:rPr>
              <w:t>*</w:t>
            </w:r>
            <w:r w:rsidR="001F3ADE" w:rsidRPr="0064488F">
              <w:rPr>
                <w:rFonts w:ascii="Times New Roman" w:eastAsia="等线" w:hAnsi="Times New Roman" w:cs="Times New Roman" w:hint="eastAsia"/>
                <w:sz w:val="18"/>
                <w:szCs w:val="18"/>
                <w:vertAlign w:val="superscript"/>
              </w:rPr>
              <w:t>*</w:t>
            </w:r>
          </w:p>
        </w:tc>
      </w:tr>
      <w:tr w:rsidR="00DC5881" w:rsidRPr="00B01237" w14:paraId="3FB3804F" w14:textId="77777777" w:rsidTr="008060E4">
        <w:trPr>
          <w:trHeight w:val="409"/>
          <w:jc w:val="center"/>
        </w:trPr>
        <w:tc>
          <w:tcPr>
            <w:tcW w:w="2835" w:type="dxa"/>
            <w:tcBorders>
              <w:top w:val="nil"/>
              <w:left w:val="nil"/>
              <w:bottom w:val="nil"/>
              <w:right w:val="nil"/>
            </w:tcBorders>
          </w:tcPr>
          <w:p w14:paraId="49334B6F" w14:textId="77777777" w:rsidR="00DC5881" w:rsidRPr="0064488F" w:rsidRDefault="00DC5881" w:rsidP="00A24EA4">
            <w:pPr>
              <w:widowControl/>
              <w:jc w:val="center"/>
              <w:rPr>
                <w:rFonts w:ascii="Times New Roman" w:hAnsi="Times New Roman" w:cs="Times New Roman"/>
                <w:b/>
                <w:bCs/>
                <w:sz w:val="18"/>
                <w:szCs w:val="18"/>
              </w:rPr>
            </w:pPr>
            <w:r w:rsidRPr="0064488F">
              <w:rPr>
                <w:rFonts w:ascii="Times New Roman" w:hAnsi="Times New Roman" w:cs="Times New Roman"/>
                <w:b/>
                <w:bCs/>
                <w:sz w:val="18"/>
                <w:szCs w:val="18"/>
              </w:rPr>
              <w:t>99</w:t>
            </w:r>
            <w:r w:rsidRPr="0064488F">
              <w:rPr>
                <w:rFonts w:ascii="Times New Roman" w:hAnsi="Times New Roman" w:cs="Times New Roman"/>
                <w:b/>
                <w:bCs/>
                <w:sz w:val="18"/>
                <w:szCs w:val="18"/>
                <w:vertAlign w:val="superscript"/>
              </w:rPr>
              <w:t xml:space="preserve">th </w:t>
            </w:r>
            <w:r w:rsidRPr="0064488F">
              <w:rPr>
                <w:rFonts w:ascii="Times New Roman" w:hAnsi="Times New Roman" w:cs="Times New Roman"/>
                <w:b/>
                <w:bCs/>
                <w:sz w:val="18"/>
                <w:szCs w:val="18"/>
              </w:rPr>
              <w:t>– 1</w:t>
            </w:r>
            <w:r w:rsidRPr="0064488F">
              <w:rPr>
                <w:rFonts w:ascii="Times New Roman" w:hAnsi="Times New Roman" w:cs="Times New Roman"/>
                <w:b/>
                <w:bCs/>
                <w:sz w:val="18"/>
                <w:szCs w:val="18"/>
                <w:vertAlign w:val="superscript"/>
              </w:rPr>
              <w:t>st</w:t>
            </w:r>
          </w:p>
        </w:tc>
        <w:tc>
          <w:tcPr>
            <w:tcW w:w="1020" w:type="dxa"/>
            <w:tcBorders>
              <w:top w:val="nil"/>
              <w:left w:val="nil"/>
              <w:bottom w:val="nil"/>
              <w:right w:val="nil"/>
            </w:tcBorders>
            <w:vAlign w:val="center"/>
          </w:tcPr>
          <w:p w14:paraId="4FE1AD13" w14:textId="772A7CDB" w:rsidR="00DC5881" w:rsidRPr="0064488F" w:rsidRDefault="00B14ED6"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9.9</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1FB9A43F" w14:textId="3E629937" w:rsidR="00DC5881" w:rsidRPr="0064488F" w:rsidRDefault="008900AC" w:rsidP="003F0C97">
            <w:pPr>
              <w:widowControl/>
              <w:jc w:val="center"/>
              <w:rPr>
                <w:rFonts w:ascii="Times New Roman" w:hAnsi="Times New Roman" w:cs="Times New Roman"/>
                <w:b/>
                <w:bCs/>
                <w:sz w:val="18"/>
                <w:szCs w:val="18"/>
              </w:rPr>
            </w:pPr>
            <w:r w:rsidRPr="0064488F">
              <w:rPr>
                <w:rFonts w:ascii="Times New Roman" w:eastAsia="等线" w:hAnsi="Times New Roman" w:cs="Times New Roman" w:hint="eastAsia"/>
                <w:sz w:val="18"/>
                <w:szCs w:val="18"/>
              </w:rPr>
              <w:t>1</w:t>
            </w:r>
            <w:r w:rsidR="00AF1380" w:rsidRPr="0064488F">
              <w:rPr>
                <w:rFonts w:ascii="Times New Roman" w:eastAsia="等线" w:hAnsi="Times New Roman" w:cs="Times New Roman" w:hint="eastAsia"/>
                <w:sz w:val="18"/>
                <w:szCs w:val="18"/>
              </w:rPr>
              <w:t>2.1</w:t>
            </w:r>
            <w:r w:rsidR="00AF1380" w:rsidRPr="0064488F">
              <w:rPr>
                <w:rFonts w:ascii="Times New Roman" w:eastAsia="等线" w:hAnsi="Times New Roman" w:cs="Times New Roman" w:hint="eastAsia"/>
                <w:sz w:val="18"/>
                <w:szCs w:val="18"/>
                <w:vertAlign w:val="superscript"/>
              </w:rPr>
              <w:t>*</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2FDEBF68" w14:textId="508B4F3E" w:rsidR="00DC5881" w:rsidRPr="0064488F" w:rsidRDefault="008900AC"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17.</w:t>
            </w:r>
            <w:r w:rsidR="00657E7D" w:rsidRPr="0064488F">
              <w:rPr>
                <w:rFonts w:ascii="Times New Roman" w:eastAsia="等线" w:hAnsi="Times New Roman" w:cs="Times New Roman" w:hint="eastAsia"/>
                <w:sz w:val="18"/>
                <w:szCs w:val="18"/>
              </w:rPr>
              <w:t>1</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0F61CD4E" w14:textId="306484C0" w:rsidR="00DC5881" w:rsidRPr="0064488F" w:rsidRDefault="001F3ADE"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11.0</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360DD89E" w14:textId="16136031"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15.</w:t>
            </w:r>
            <w:r w:rsidR="001F3ADE" w:rsidRPr="0064488F">
              <w:rPr>
                <w:rFonts w:ascii="Times New Roman" w:eastAsia="等线" w:hAnsi="Times New Roman" w:cs="Times New Roman" w:hint="eastAsia"/>
                <w:sz w:val="18"/>
                <w:szCs w:val="18"/>
              </w:rPr>
              <w:t>7</w:t>
            </w:r>
            <w:r w:rsidRPr="0064488F">
              <w:rPr>
                <w:rFonts w:ascii="Times New Roman" w:eastAsia="等线" w:hAnsi="Times New Roman" w:cs="Times New Roman"/>
                <w:sz w:val="18"/>
                <w:szCs w:val="18"/>
                <w:vertAlign w:val="superscript"/>
              </w:rPr>
              <w:t>**</w:t>
            </w:r>
          </w:p>
        </w:tc>
      </w:tr>
      <w:tr w:rsidR="00DC5881" w:rsidRPr="00B01237" w14:paraId="080D9AAB" w14:textId="77777777" w:rsidTr="008060E4">
        <w:trPr>
          <w:trHeight w:val="409"/>
          <w:jc w:val="center"/>
        </w:trPr>
        <w:tc>
          <w:tcPr>
            <w:tcW w:w="2835" w:type="dxa"/>
            <w:tcBorders>
              <w:top w:val="nil"/>
              <w:left w:val="nil"/>
              <w:bottom w:val="nil"/>
              <w:right w:val="nil"/>
            </w:tcBorders>
          </w:tcPr>
          <w:p w14:paraId="644E27D8" w14:textId="77777777" w:rsidR="00DC5881" w:rsidRPr="0064488F" w:rsidRDefault="00DC5881" w:rsidP="00A24EA4">
            <w:pPr>
              <w:widowControl/>
              <w:jc w:val="center"/>
              <w:rPr>
                <w:rFonts w:ascii="Times New Roman" w:hAnsi="Times New Roman" w:cs="Times New Roman"/>
                <w:b/>
                <w:bCs/>
                <w:sz w:val="18"/>
                <w:szCs w:val="18"/>
              </w:rPr>
            </w:pPr>
            <w:r w:rsidRPr="0064488F">
              <w:rPr>
                <w:rFonts w:ascii="Times New Roman" w:hAnsi="Times New Roman" w:cs="Times New Roman"/>
                <w:b/>
                <w:bCs/>
                <w:sz w:val="18"/>
                <w:szCs w:val="18"/>
              </w:rPr>
              <w:t>98</w:t>
            </w:r>
            <w:r w:rsidRPr="0064488F">
              <w:rPr>
                <w:rFonts w:ascii="Times New Roman" w:hAnsi="Times New Roman" w:cs="Times New Roman"/>
                <w:b/>
                <w:bCs/>
                <w:sz w:val="18"/>
                <w:szCs w:val="18"/>
                <w:vertAlign w:val="superscript"/>
              </w:rPr>
              <w:t xml:space="preserve">th </w:t>
            </w:r>
            <w:r w:rsidRPr="0064488F">
              <w:rPr>
                <w:rFonts w:ascii="Times New Roman" w:hAnsi="Times New Roman" w:cs="Times New Roman"/>
                <w:b/>
                <w:bCs/>
                <w:sz w:val="18"/>
                <w:szCs w:val="18"/>
              </w:rPr>
              <w:t>– 2</w:t>
            </w:r>
            <w:r w:rsidRPr="0064488F">
              <w:rPr>
                <w:rFonts w:ascii="Times New Roman" w:hAnsi="Times New Roman" w:cs="Times New Roman"/>
                <w:b/>
                <w:bCs/>
                <w:sz w:val="18"/>
                <w:szCs w:val="18"/>
                <w:vertAlign w:val="superscript"/>
              </w:rPr>
              <w:t>nd</w:t>
            </w:r>
          </w:p>
        </w:tc>
        <w:tc>
          <w:tcPr>
            <w:tcW w:w="1020" w:type="dxa"/>
            <w:tcBorders>
              <w:top w:val="nil"/>
              <w:left w:val="nil"/>
              <w:bottom w:val="nil"/>
              <w:right w:val="nil"/>
            </w:tcBorders>
            <w:vAlign w:val="center"/>
          </w:tcPr>
          <w:p w14:paraId="255B7ECF" w14:textId="5B58CDA0" w:rsidR="00DC5881" w:rsidRPr="0064488F" w:rsidRDefault="00B14ED6"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9.7</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421C8FE9" w14:textId="679CA540" w:rsidR="00DC5881" w:rsidRPr="0064488F" w:rsidRDefault="00DC5881" w:rsidP="003F0C97">
            <w:pPr>
              <w:widowControl/>
              <w:jc w:val="center"/>
              <w:rPr>
                <w:rFonts w:ascii="Times New Roman" w:hAnsi="Times New Roman" w:cs="Times New Roman"/>
                <w:b/>
                <w:bCs/>
                <w:sz w:val="18"/>
                <w:szCs w:val="18"/>
              </w:rPr>
            </w:pPr>
            <w:r w:rsidRPr="0064488F">
              <w:rPr>
                <w:rFonts w:ascii="Times New Roman" w:eastAsia="等线" w:hAnsi="Times New Roman" w:cs="Times New Roman"/>
                <w:sz w:val="18"/>
                <w:szCs w:val="18"/>
              </w:rPr>
              <w:t>11.</w:t>
            </w:r>
            <w:r w:rsidR="004F389A" w:rsidRPr="0064488F">
              <w:rPr>
                <w:rFonts w:ascii="Times New Roman" w:eastAsia="等线" w:hAnsi="Times New Roman" w:cs="Times New Roman" w:hint="eastAsia"/>
                <w:sz w:val="18"/>
                <w:szCs w:val="18"/>
              </w:rPr>
              <w:t>8</w:t>
            </w:r>
            <w:r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5CC9A6C6" w14:textId="1B78A0AC"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w:t>
            </w:r>
            <w:r w:rsidR="008900AC" w:rsidRPr="0064488F">
              <w:rPr>
                <w:rFonts w:ascii="Times New Roman" w:eastAsia="等线" w:hAnsi="Times New Roman" w:cs="Times New Roman" w:hint="eastAsia"/>
                <w:sz w:val="18"/>
                <w:szCs w:val="18"/>
              </w:rPr>
              <w:t>5.</w:t>
            </w:r>
            <w:r w:rsidR="00657E7D" w:rsidRPr="0064488F">
              <w:rPr>
                <w:rFonts w:ascii="Times New Roman" w:eastAsia="等线" w:hAnsi="Times New Roman" w:cs="Times New Roman" w:hint="eastAsia"/>
                <w:sz w:val="18"/>
                <w:szCs w:val="18"/>
              </w:rPr>
              <w:t>3</w:t>
            </w:r>
            <w:r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3F0FDE8F" w14:textId="299E0B54" w:rsidR="00DC5881" w:rsidRPr="0064488F" w:rsidRDefault="001F3ADE"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10.3</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5ED9EB9D" w14:textId="3028BCAC"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15.</w:t>
            </w:r>
            <w:r w:rsidR="001F3ADE" w:rsidRPr="0064488F">
              <w:rPr>
                <w:rFonts w:ascii="Times New Roman" w:eastAsia="等线" w:hAnsi="Times New Roman" w:cs="Times New Roman" w:hint="eastAsia"/>
                <w:sz w:val="18"/>
                <w:szCs w:val="18"/>
              </w:rPr>
              <w:t>3</w:t>
            </w:r>
            <w:r w:rsidRPr="0064488F">
              <w:rPr>
                <w:rFonts w:ascii="Times New Roman" w:eastAsia="等线" w:hAnsi="Times New Roman" w:cs="Times New Roman"/>
                <w:sz w:val="18"/>
                <w:szCs w:val="18"/>
                <w:vertAlign w:val="superscript"/>
              </w:rPr>
              <w:t>**</w:t>
            </w:r>
          </w:p>
        </w:tc>
      </w:tr>
      <w:tr w:rsidR="00DC5881" w:rsidRPr="00B01237" w14:paraId="6DBF2D1E" w14:textId="77777777" w:rsidTr="008060E4">
        <w:trPr>
          <w:trHeight w:val="409"/>
          <w:jc w:val="center"/>
        </w:trPr>
        <w:tc>
          <w:tcPr>
            <w:tcW w:w="2835" w:type="dxa"/>
            <w:tcBorders>
              <w:top w:val="nil"/>
              <w:left w:val="nil"/>
              <w:bottom w:val="nil"/>
              <w:right w:val="nil"/>
            </w:tcBorders>
          </w:tcPr>
          <w:p w14:paraId="0CF350EA" w14:textId="77777777" w:rsidR="00DC5881" w:rsidRPr="0064488F" w:rsidRDefault="00DC5881" w:rsidP="00A24EA4">
            <w:pPr>
              <w:widowControl/>
              <w:jc w:val="center"/>
              <w:rPr>
                <w:rFonts w:ascii="Times New Roman" w:hAnsi="Times New Roman" w:cs="Times New Roman"/>
                <w:b/>
                <w:bCs/>
                <w:sz w:val="18"/>
                <w:szCs w:val="18"/>
              </w:rPr>
            </w:pPr>
            <w:r w:rsidRPr="0064488F">
              <w:rPr>
                <w:rFonts w:ascii="Times New Roman" w:hAnsi="Times New Roman" w:cs="Times New Roman"/>
                <w:b/>
                <w:bCs/>
                <w:sz w:val="18"/>
                <w:szCs w:val="18"/>
              </w:rPr>
              <w:t>97</w:t>
            </w:r>
            <w:r w:rsidRPr="0064488F">
              <w:rPr>
                <w:rFonts w:ascii="Times New Roman" w:hAnsi="Times New Roman" w:cs="Times New Roman"/>
                <w:b/>
                <w:bCs/>
                <w:sz w:val="18"/>
                <w:szCs w:val="18"/>
                <w:vertAlign w:val="superscript"/>
              </w:rPr>
              <w:t xml:space="preserve">th </w:t>
            </w:r>
            <w:r w:rsidRPr="0064488F">
              <w:rPr>
                <w:rFonts w:ascii="Times New Roman" w:hAnsi="Times New Roman" w:cs="Times New Roman"/>
                <w:b/>
                <w:bCs/>
                <w:sz w:val="18"/>
                <w:szCs w:val="18"/>
              </w:rPr>
              <w:t>– 3</w:t>
            </w:r>
            <w:r w:rsidRPr="0064488F">
              <w:rPr>
                <w:rFonts w:ascii="Times New Roman" w:hAnsi="Times New Roman" w:cs="Times New Roman"/>
                <w:b/>
                <w:bCs/>
                <w:sz w:val="18"/>
                <w:szCs w:val="18"/>
                <w:vertAlign w:val="superscript"/>
              </w:rPr>
              <w:t>rd</w:t>
            </w:r>
          </w:p>
        </w:tc>
        <w:tc>
          <w:tcPr>
            <w:tcW w:w="1020" w:type="dxa"/>
            <w:tcBorders>
              <w:top w:val="nil"/>
              <w:left w:val="nil"/>
              <w:bottom w:val="nil"/>
              <w:right w:val="nil"/>
            </w:tcBorders>
            <w:vAlign w:val="center"/>
          </w:tcPr>
          <w:p w14:paraId="6D73DCB9" w14:textId="31EE2CC8" w:rsidR="00DC5881" w:rsidRPr="0064488F" w:rsidRDefault="00B14ED6"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9.4</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10E79C7F" w14:textId="7F7C7305" w:rsidR="00DC5881" w:rsidRPr="0064488F" w:rsidRDefault="00DC5881" w:rsidP="003F0C97">
            <w:pPr>
              <w:widowControl/>
              <w:jc w:val="center"/>
              <w:rPr>
                <w:rFonts w:ascii="Times New Roman" w:hAnsi="Times New Roman" w:cs="Times New Roman"/>
                <w:b/>
                <w:bCs/>
                <w:sz w:val="18"/>
                <w:szCs w:val="18"/>
              </w:rPr>
            </w:pPr>
            <w:r w:rsidRPr="0064488F">
              <w:rPr>
                <w:rFonts w:ascii="Times New Roman" w:eastAsia="等线" w:hAnsi="Times New Roman" w:cs="Times New Roman"/>
                <w:sz w:val="18"/>
                <w:szCs w:val="18"/>
              </w:rPr>
              <w:t>11.</w:t>
            </w:r>
            <w:r w:rsidR="004F389A" w:rsidRPr="0064488F">
              <w:rPr>
                <w:rFonts w:ascii="Times New Roman" w:eastAsia="等线" w:hAnsi="Times New Roman" w:cs="Times New Roman" w:hint="eastAsia"/>
                <w:sz w:val="18"/>
                <w:szCs w:val="18"/>
              </w:rPr>
              <w:t>5</w:t>
            </w:r>
            <w:r w:rsidRPr="0064488F">
              <w:rPr>
                <w:rFonts w:ascii="Times New Roman" w:eastAsia="等线" w:hAnsi="Times New Roman" w:cs="Times New Roman"/>
                <w:sz w:val="18"/>
                <w:szCs w:val="18"/>
                <w:vertAlign w:val="superscript"/>
              </w:rPr>
              <w:t>*</w:t>
            </w:r>
            <w:r w:rsidR="004F389A" w:rsidRPr="0064488F">
              <w:rPr>
                <w:rFonts w:ascii="Times New Roman" w:eastAsia="等线" w:hAnsi="Times New Roman" w:cs="Times New Roman" w:hint="eastAsia"/>
                <w:sz w:val="18"/>
                <w:szCs w:val="18"/>
                <w:vertAlign w:val="superscript"/>
              </w:rPr>
              <w:t>*</w:t>
            </w:r>
          </w:p>
        </w:tc>
        <w:tc>
          <w:tcPr>
            <w:tcW w:w="1020" w:type="dxa"/>
            <w:tcBorders>
              <w:top w:val="nil"/>
              <w:left w:val="nil"/>
              <w:bottom w:val="nil"/>
              <w:right w:val="nil"/>
            </w:tcBorders>
            <w:vAlign w:val="center"/>
          </w:tcPr>
          <w:p w14:paraId="206B6E35" w14:textId="5690EBE0"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w:t>
            </w:r>
            <w:r w:rsidR="008900AC" w:rsidRPr="0064488F">
              <w:rPr>
                <w:rFonts w:ascii="Times New Roman" w:eastAsia="等线" w:hAnsi="Times New Roman" w:cs="Times New Roman" w:hint="eastAsia"/>
                <w:sz w:val="18"/>
                <w:szCs w:val="18"/>
              </w:rPr>
              <w:t>3</w:t>
            </w:r>
            <w:r w:rsidRPr="0064488F">
              <w:rPr>
                <w:rFonts w:ascii="Times New Roman" w:eastAsia="等线" w:hAnsi="Times New Roman" w:cs="Times New Roman"/>
                <w:sz w:val="18"/>
                <w:szCs w:val="18"/>
              </w:rPr>
              <w:t>.</w:t>
            </w:r>
            <w:r w:rsidR="00657E7D" w:rsidRPr="0064488F">
              <w:rPr>
                <w:rFonts w:ascii="Times New Roman" w:eastAsia="等线" w:hAnsi="Times New Roman" w:cs="Times New Roman" w:hint="eastAsia"/>
                <w:sz w:val="18"/>
                <w:szCs w:val="18"/>
              </w:rPr>
              <w:t>5</w:t>
            </w:r>
            <w:r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546FB853" w14:textId="16DF491E" w:rsidR="00DC5881" w:rsidRPr="0064488F" w:rsidRDefault="001F3ADE"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9.7</w:t>
            </w:r>
            <w:r w:rsidR="008900AC"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5CFF3685" w14:textId="1584737A"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w:t>
            </w:r>
            <w:r w:rsidR="001F3ADE" w:rsidRPr="0064488F">
              <w:rPr>
                <w:rFonts w:ascii="Times New Roman" w:eastAsia="等线" w:hAnsi="Times New Roman" w:cs="Times New Roman" w:hint="eastAsia"/>
                <w:sz w:val="18"/>
                <w:szCs w:val="18"/>
              </w:rPr>
              <w:t>5.0</w:t>
            </w:r>
            <w:r w:rsidRPr="0064488F">
              <w:rPr>
                <w:rFonts w:ascii="Times New Roman" w:eastAsia="等线" w:hAnsi="Times New Roman" w:cs="Times New Roman"/>
                <w:sz w:val="18"/>
                <w:szCs w:val="18"/>
                <w:vertAlign w:val="superscript"/>
              </w:rPr>
              <w:t>**</w:t>
            </w:r>
          </w:p>
        </w:tc>
      </w:tr>
      <w:tr w:rsidR="00DC5881" w:rsidRPr="00B01237" w14:paraId="4FED837A" w14:textId="77777777" w:rsidTr="008060E4">
        <w:trPr>
          <w:trHeight w:val="409"/>
          <w:jc w:val="center"/>
        </w:trPr>
        <w:tc>
          <w:tcPr>
            <w:tcW w:w="2835" w:type="dxa"/>
            <w:tcBorders>
              <w:top w:val="nil"/>
              <w:left w:val="nil"/>
              <w:bottom w:val="nil"/>
              <w:right w:val="nil"/>
            </w:tcBorders>
          </w:tcPr>
          <w:p w14:paraId="5A32C42B" w14:textId="77777777" w:rsidR="00DC5881" w:rsidRPr="0064488F" w:rsidRDefault="00DC5881" w:rsidP="00A24EA4">
            <w:pPr>
              <w:widowControl/>
              <w:jc w:val="center"/>
              <w:rPr>
                <w:rFonts w:ascii="Times New Roman" w:hAnsi="Times New Roman" w:cs="Times New Roman"/>
                <w:b/>
                <w:bCs/>
                <w:sz w:val="18"/>
                <w:szCs w:val="18"/>
              </w:rPr>
            </w:pPr>
            <w:r w:rsidRPr="0064488F">
              <w:rPr>
                <w:rFonts w:ascii="Times New Roman" w:hAnsi="Times New Roman" w:cs="Times New Roman"/>
                <w:b/>
                <w:bCs/>
                <w:sz w:val="18"/>
                <w:szCs w:val="18"/>
              </w:rPr>
              <w:t>96</w:t>
            </w:r>
            <w:r w:rsidRPr="0064488F">
              <w:rPr>
                <w:rFonts w:ascii="Times New Roman" w:hAnsi="Times New Roman" w:cs="Times New Roman"/>
                <w:b/>
                <w:bCs/>
                <w:sz w:val="18"/>
                <w:szCs w:val="18"/>
                <w:vertAlign w:val="superscript"/>
              </w:rPr>
              <w:t xml:space="preserve">th </w:t>
            </w:r>
            <w:r w:rsidRPr="0064488F">
              <w:rPr>
                <w:rFonts w:ascii="Times New Roman" w:hAnsi="Times New Roman" w:cs="Times New Roman"/>
                <w:b/>
                <w:bCs/>
                <w:sz w:val="18"/>
                <w:szCs w:val="18"/>
              </w:rPr>
              <w:t>– 4</w:t>
            </w:r>
            <w:r w:rsidRPr="0064488F">
              <w:rPr>
                <w:rFonts w:ascii="Times New Roman" w:hAnsi="Times New Roman" w:cs="Times New Roman"/>
                <w:b/>
                <w:bCs/>
                <w:sz w:val="18"/>
                <w:szCs w:val="18"/>
                <w:vertAlign w:val="superscript"/>
              </w:rPr>
              <w:t>th</w:t>
            </w:r>
          </w:p>
        </w:tc>
        <w:tc>
          <w:tcPr>
            <w:tcW w:w="1020" w:type="dxa"/>
            <w:tcBorders>
              <w:top w:val="nil"/>
              <w:left w:val="nil"/>
              <w:bottom w:val="nil"/>
              <w:right w:val="nil"/>
            </w:tcBorders>
            <w:vAlign w:val="center"/>
          </w:tcPr>
          <w:p w14:paraId="689C9197" w14:textId="49C00AAE" w:rsidR="00DC5881" w:rsidRPr="0064488F" w:rsidRDefault="00B14ED6"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9.2</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598A443E" w14:textId="645580CC" w:rsidR="00DC5881" w:rsidRPr="0064488F" w:rsidRDefault="00DC5881" w:rsidP="003F0C97">
            <w:pPr>
              <w:widowControl/>
              <w:jc w:val="center"/>
              <w:rPr>
                <w:rFonts w:ascii="Times New Roman" w:hAnsi="Times New Roman" w:cs="Times New Roman"/>
                <w:b/>
                <w:bCs/>
                <w:sz w:val="18"/>
                <w:szCs w:val="18"/>
              </w:rPr>
            </w:pPr>
            <w:r w:rsidRPr="0064488F">
              <w:rPr>
                <w:rFonts w:ascii="Times New Roman" w:eastAsia="等线" w:hAnsi="Times New Roman" w:cs="Times New Roman"/>
                <w:sz w:val="18"/>
                <w:szCs w:val="18"/>
              </w:rPr>
              <w:t>1</w:t>
            </w:r>
            <w:r w:rsidR="004F389A" w:rsidRPr="0064488F">
              <w:rPr>
                <w:rFonts w:ascii="Times New Roman" w:eastAsia="等线" w:hAnsi="Times New Roman" w:cs="Times New Roman" w:hint="eastAsia"/>
                <w:sz w:val="18"/>
                <w:szCs w:val="18"/>
              </w:rPr>
              <w:t>1</w:t>
            </w:r>
            <w:r w:rsidR="008900AC" w:rsidRPr="0064488F">
              <w:rPr>
                <w:rFonts w:ascii="Times New Roman" w:eastAsia="等线" w:hAnsi="Times New Roman" w:cs="Times New Roman" w:hint="eastAsia"/>
                <w:sz w:val="18"/>
                <w:szCs w:val="18"/>
              </w:rPr>
              <w:t>.</w:t>
            </w:r>
            <w:r w:rsidR="004F389A" w:rsidRPr="0064488F">
              <w:rPr>
                <w:rFonts w:ascii="Times New Roman" w:eastAsia="等线" w:hAnsi="Times New Roman" w:cs="Times New Roman" w:hint="eastAsia"/>
                <w:sz w:val="18"/>
                <w:szCs w:val="18"/>
              </w:rPr>
              <w:t>2</w:t>
            </w:r>
            <w:r w:rsidRPr="0064488F">
              <w:rPr>
                <w:rFonts w:ascii="Times New Roman" w:eastAsia="等线" w:hAnsi="Times New Roman" w:cs="Times New Roman"/>
                <w:sz w:val="18"/>
                <w:szCs w:val="18"/>
                <w:vertAlign w:val="superscript"/>
              </w:rPr>
              <w:t>*</w:t>
            </w:r>
            <w:r w:rsidR="004F389A" w:rsidRPr="0064488F">
              <w:rPr>
                <w:rFonts w:ascii="Times New Roman" w:eastAsia="等线" w:hAnsi="Times New Roman" w:cs="Times New Roman" w:hint="eastAsia"/>
                <w:sz w:val="18"/>
                <w:szCs w:val="18"/>
                <w:vertAlign w:val="superscript"/>
              </w:rPr>
              <w:t>*</w:t>
            </w:r>
          </w:p>
        </w:tc>
        <w:tc>
          <w:tcPr>
            <w:tcW w:w="1020" w:type="dxa"/>
            <w:tcBorders>
              <w:top w:val="nil"/>
              <w:left w:val="nil"/>
              <w:bottom w:val="nil"/>
              <w:right w:val="nil"/>
            </w:tcBorders>
            <w:vAlign w:val="center"/>
          </w:tcPr>
          <w:p w14:paraId="2868D811" w14:textId="10B5C5DF"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w:t>
            </w:r>
            <w:r w:rsidR="00657E7D" w:rsidRPr="0064488F">
              <w:rPr>
                <w:rFonts w:ascii="Times New Roman" w:eastAsia="等线" w:hAnsi="Times New Roman" w:cs="Times New Roman" w:hint="eastAsia"/>
                <w:sz w:val="18"/>
                <w:szCs w:val="18"/>
              </w:rPr>
              <w:t>2.2</w:t>
            </w:r>
            <w:r w:rsidRPr="0064488F">
              <w:rPr>
                <w:rFonts w:ascii="Times New Roman" w:eastAsia="等线" w:hAnsi="Times New Roman" w:cs="Times New Roman"/>
                <w:sz w:val="18"/>
                <w:szCs w:val="18"/>
                <w:vertAlign w:val="superscript"/>
              </w:rPr>
              <w:t>*</w:t>
            </w:r>
            <w:r w:rsidR="00657E7D" w:rsidRPr="0064488F">
              <w:rPr>
                <w:rFonts w:ascii="Times New Roman" w:eastAsia="等线" w:hAnsi="Times New Roman" w:cs="Times New Roman" w:hint="eastAsia"/>
                <w:sz w:val="18"/>
                <w:szCs w:val="18"/>
                <w:vertAlign w:val="superscript"/>
              </w:rPr>
              <w:t>*</w:t>
            </w:r>
          </w:p>
        </w:tc>
        <w:tc>
          <w:tcPr>
            <w:tcW w:w="1020" w:type="dxa"/>
            <w:tcBorders>
              <w:top w:val="nil"/>
              <w:left w:val="nil"/>
              <w:bottom w:val="nil"/>
              <w:right w:val="nil"/>
            </w:tcBorders>
            <w:vAlign w:val="center"/>
          </w:tcPr>
          <w:p w14:paraId="5935B9F9" w14:textId="4BA77BD6" w:rsidR="00DC5881" w:rsidRPr="0064488F" w:rsidRDefault="001F3ADE"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9.</w:t>
            </w:r>
            <w:r w:rsidR="000B52E6" w:rsidRPr="0064488F">
              <w:rPr>
                <w:rFonts w:ascii="Times New Roman" w:eastAsia="等线" w:hAnsi="Times New Roman" w:cs="Times New Roman" w:hint="eastAsia"/>
                <w:sz w:val="18"/>
                <w:szCs w:val="18"/>
              </w:rPr>
              <w:t>1</w:t>
            </w:r>
            <w:r w:rsidR="008900AC" w:rsidRPr="0064488F">
              <w:rPr>
                <w:rFonts w:ascii="Times New Roman" w:eastAsia="等线" w:hAnsi="Times New Roman" w:cs="Times New Roman"/>
                <w:sz w:val="18"/>
                <w:szCs w:val="18"/>
                <w:vertAlign w:val="superscript"/>
              </w:rPr>
              <w:t>*</w:t>
            </w:r>
          </w:p>
        </w:tc>
        <w:tc>
          <w:tcPr>
            <w:tcW w:w="1020" w:type="dxa"/>
            <w:tcBorders>
              <w:top w:val="nil"/>
              <w:left w:val="nil"/>
              <w:bottom w:val="nil"/>
              <w:right w:val="nil"/>
            </w:tcBorders>
            <w:vAlign w:val="center"/>
          </w:tcPr>
          <w:p w14:paraId="7D2C6F54" w14:textId="0D1A752D"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14.</w:t>
            </w:r>
            <w:r w:rsidR="001F3ADE" w:rsidRPr="0064488F">
              <w:rPr>
                <w:rFonts w:ascii="Times New Roman" w:eastAsia="等线" w:hAnsi="Times New Roman" w:cs="Times New Roman" w:hint="eastAsia"/>
                <w:sz w:val="18"/>
                <w:szCs w:val="18"/>
              </w:rPr>
              <w:t>6</w:t>
            </w:r>
            <w:r w:rsidRPr="0064488F">
              <w:rPr>
                <w:rFonts w:ascii="Times New Roman" w:eastAsia="等线" w:hAnsi="Times New Roman" w:cs="Times New Roman"/>
                <w:sz w:val="18"/>
                <w:szCs w:val="18"/>
                <w:vertAlign w:val="superscript"/>
              </w:rPr>
              <w:t>**</w:t>
            </w:r>
          </w:p>
        </w:tc>
      </w:tr>
      <w:tr w:rsidR="00DC5881" w:rsidRPr="00B01237" w14:paraId="3CACAF54" w14:textId="77777777" w:rsidTr="008060E4">
        <w:trPr>
          <w:trHeight w:val="409"/>
          <w:jc w:val="center"/>
        </w:trPr>
        <w:tc>
          <w:tcPr>
            <w:tcW w:w="2835" w:type="dxa"/>
            <w:tcBorders>
              <w:top w:val="nil"/>
              <w:left w:val="nil"/>
              <w:bottom w:val="single" w:sz="4" w:space="0" w:color="auto"/>
              <w:right w:val="nil"/>
            </w:tcBorders>
          </w:tcPr>
          <w:p w14:paraId="65D9B8B5" w14:textId="77777777" w:rsidR="00DC5881" w:rsidRPr="0064488F" w:rsidRDefault="00DC5881" w:rsidP="00A24EA4">
            <w:pPr>
              <w:widowControl/>
              <w:jc w:val="center"/>
              <w:rPr>
                <w:rFonts w:ascii="Times New Roman" w:hAnsi="Times New Roman" w:cs="Times New Roman"/>
                <w:b/>
                <w:bCs/>
                <w:sz w:val="18"/>
                <w:szCs w:val="18"/>
              </w:rPr>
            </w:pPr>
            <w:r w:rsidRPr="0064488F">
              <w:rPr>
                <w:rFonts w:ascii="Times New Roman" w:hAnsi="Times New Roman" w:cs="Times New Roman"/>
                <w:b/>
                <w:bCs/>
                <w:sz w:val="18"/>
                <w:szCs w:val="18"/>
              </w:rPr>
              <w:t>95</w:t>
            </w:r>
            <w:r w:rsidRPr="0064488F">
              <w:rPr>
                <w:rFonts w:ascii="Times New Roman" w:hAnsi="Times New Roman" w:cs="Times New Roman"/>
                <w:b/>
                <w:bCs/>
                <w:sz w:val="18"/>
                <w:szCs w:val="18"/>
                <w:vertAlign w:val="superscript"/>
              </w:rPr>
              <w:t xml:space="preserve">th </w:t>
            </w:r>
            <w:r w:rsidRPr="0064488F">
              <w:rPr>
                <w:rFonts w:ascii="Times New Roman" w:hAnsi="Times New Roman" w:cs="Times New Roman"/>
                <w:b/>
                <w:bCs/>
                <w:sz w:val="18"/>
                <w:szCs w:val="18"/>
              </w:rPr>
              <w:t>– 5</w:t>
            </w:r>
            <w:r w:rsidRPr="0064488F">
              <w:rPr>
                <w:rFonts w:ascii="Times New Roman" w:hAnsi="Times New Roman" w:cs="Times New Roman"/>
                <w:b/>
                <w:bCs/>
                <w:sz w:val="18"/>
                <w:szCs w:val="18"/>
                <w:vertAlign w:val="superscript"/>
              </w:rPr>
              <w:t>th</w:t>
            </w:r>
          </w:p>
        </w:tc>
        <w:tc>
          <w:tcPr>
            <w:tcW w:w="1020" w:type="dxa"/>
            <w:tcBorders>
              <w:top w:val="nil"/>
              <w:left w:val="nil"/>
              <w:bottom w:val="single" w:sz="4" w:space="0" w:color="auto"/>
              <w:right w:val="nil"/>
            </w:tcBorders>
            <w:vAlign w:val="center"/>
          </w:tcPr>
          <w:p w14:paraId="6C8FEC57" w14:textId="3E476BBD" w:rsidR="00DC5881" w:rsidRPr="0064488F" w:rsidRDefault="00B14ED6"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8.9</w:t>
            </w:r>
            <w:r w:rsidR="00DC5881" w:rsidRPr="0064488F">
              <w:rPr>
                <w:rFonts w:ascii="Times New Roman" w:eastAsia="等线" w:hAnsi="Times New Roman" w:cs="Times New Roman"/>
                <w:sz w:val="18"/>
                <w:szCs w:val="18"/>
                <w:vertAlign w:val="superscript"/>
              </w:rPr>
              <w:t>***</w:t>
            </w:r>
          </w:p>
        </w:tc>
        <w:tc>
          <w:tcPr>
            <w:tcW w:w="1020" w:type="dxa"/>
            <w:tcBorders>
              <w:top w:val="nil"/>
              <w:left w:val="nil"/>
              <w:bottom w:val="single" w:sz="4" w:space="0" w:color="auto"/>
              <w:right w:val="nil"/>
            </w:tcBorders>
            <w:vAlign w:val="center"/>
          </w:tcPr>
          <w:p w14:paraId="686AB7B8" w14:textId="3F3B0739" w:rsidR="00DC5881" w:rsidRPr="0064488F" w:rsidRDefault="00DC5881" w:rsidP="003F0C97">
            <w:pPr>
              <w:widowControl/>
              <w:jc w:val="center"/>
              <w:rPr>
                <w:rFonts w:ascii="Times New Roman" w:hAnsi="Times New Roman" w:cs="Times New Roman"/>
                <w:b/>
                <w:bCs/>
                <w:sz w:val="18"/>
                <w:szCs w:val="18"/>
              </w:rPr>
            </w:pPr>
            <w:r w:rsidRPr="0064488F">
              <w:rPr>
                <w:rFonts w:ascii="Times New Roman" w:eastAsia="等线" w:hAnsi="Times New Roman" w:cs="Times New Roman"/>
                <w:sz w:val="18"/>
                <w:szCs w:val="18"/>
              </w:rPr>
              <w:t>10.</w:t>
            </w:r>
            <w:r w:rsidR="004F389A" w:rsidRPr="0064488F">
              <w:rPr>
                <w:rFonts w:ascii="Times New Roman" w:eastAsia="等线" w:hAnsi="Times New Roman" w:cs="Times New Roman" w:hint="eastAsia"/>
                <w:sz w:val="18"/>
                <w:szCs w:val="18"/>
              </w:rPr>
              <w:t>9</w:t>
            </w:r>
            <w:r w:rsidRPr="0064488F">
              <w:rPr>
                <w:rFonts w:ascii="Times New Roman" w:eastAsia="等线" w:hAnsi="Times New Roman" w:cs="Times New Roman"/>
                <w:sz w:val="18"/>
                <w:szCs w:val="18"/>
                <w:vertAlign w:val="superscript"/>
              </w:rPr>
              <w:t>**</w:t>
            </w:r>
          </w:p>
        </w:tc>
        <w:tc>
          <w:tcPr>
            <w:tcW w:w="1020" w:type="dxa"/>
            <w:tcBorders>
              <w:top w:val="nil"/>
              <w:left w:val="nil"/>
              <w:bottom w:val="single" w:sz="4" w:space="0" w:color="auto"/>
              <w:right w:val="nil"/>
            </w:tcBorders>
            <w:vAlign w:val="center"/>
          </w:tcPr>
          <w:p w14:paraId="61170042" w14:textId="19A29DA9"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w:t>
            </w:r>
            <w:r w:rsidR="00657E7D" w:rsidRPr="0064488F">
              <w:rPr>
                <w:rFonts w:ascii="Times New Roman" w:eastAsia="等线" w:hAnsi="Times New Roman" w:cs="Times New Roman" w:hint="eastAsia"/>
                <w:sz w:val="18"/>
                <w:szCs w:val="18"/>
              </w:rPr>
              <w:t>1.2</w:t>
            </w:r>
            <w:r w:rsidRPr="0064488F">
              <w:rPr>
                <w:rFonts w:ascii="Times New Roman" w:eastAsia="等线" w:hAnsi="Times New Roman" w:cs="Times New Roman"/>
                <w:sz w:val="18"/>
                <w:szCs w:val="18"/>
                <w:vertAlign w:val="superscript"/>
              </w:rPr>
              <w:t>**</w:t>
            </w:r>
          </w:p>
        </w:tc>
        <w:tc>
          <w:tcPr>
            <w:tcW w:w="1020" w:type="dxa"/>
            <w:tcBorders>
              <w:top w:val="nil"/>
              <w:left w:val="nil"/>
              <w:bottom w:val="single" w:sz="4" w:space="0" w:color="auto"/>
              <w:right w:val="nil"/>
            </w:tcBorders>
            <w:vAlign w:val="center"/>
          </w:tcPr>
          <w:p w14:paraId="4A71CBD4" w14:textId="57F48984" w:rsidR="00DC5881" w:rsidRPr="0064488F" w:rsidRDefault="001F3ADE" w:rsidP="003F0C97">
            <w:pPr>
              <w:widowControl/>
              <w:jc w:val="center"/>
              <w:rPr>
                <w:rFonts w:ascii="Times New Roman" w:hAnsi="Times New Roman" w:cs="Times New Roman"/>
                <w:sz w:val="18"/>
                <w:szCs w:val="18"/>
              </w:rPr>
            </w:pPr>
            <w:r w:rsidRPr="0064488F">
              <w:rPr>
                <w:rFonts w:ascii="Times New Roman" w:eastAsia="等线" w:hAnsi="Times New Roman" w:cs="Times New Roman" w:hint="eastAsia"/>
                <w:sz w:val="18"/>
                <w:szCs w:val="18"/>
              </w:rPr>
              <w:t>8.5</w:t>
            </w:r>
            <w:r w:rsidR="008900AC" w:rsidRPr="0064488F">
              <w:rPr>
                <w:rFonts w:ascii="Times New Roman" w:eastAsia="等线" w:hAnsi="Times New Roman" w:cs="Times New Roman"/>
                <w:sz w:val="18"/>
                <w:szCs w:val="18"/>
                <w:vertAlign w:val="superscript"/>
              </w:rPr>
              <w:t>*</w:t>
            </w:r>
          </w:p>
        </w:tc>
        <w:tc>
          <w:tcPr>
            <w:tcW w:w="1020" w:type="dxa"/>
            <w:tcBorders>
              <w:top w:val="nil"/>
              <w:left w:val="nil"/>
              <w:bottom w:val="single" w:sz="4" w:space="0" w:color="auto"/>
              <w:right w:val="nil"/>
            </w:tcBorders>
            <w:vAlign w:val="center"/>
          </w:tcPr>
          <w:p w14:paraId="0AA5546B" w14:textId="79039FE2" w:rsidR="00DC5881" w:rsidRPr="0064488F" w:rsidRDefault="00DC5881" w:rsidP="003F0C97">
            <w:pPr>
              <w:widowControl/>
              <w:jc w:val="center"/>
              <w:rPr>
                <w:rFonts w:ascii="Times New Roman" w:hAnsi="Times New Roman" w:cs="Times New Roman"/>
                <w:sz w:val="18"/>
                <w:szCs w:val="18"/>
              </w:rPr>
            </w:pPr>
            <w:r w:rsidRPr="0064488F">
              <w:rPr>
                <w:rFonts w:ascii="Times New Roman" w:eastAsia="等线" w:hAnsi="Times New Roman" w:cs="Times New Roman"/>
                <w:sz w:val="18"/>
                <w:szCs w:val="18"/>
              </w:rPr>
              <w:t>1</w:t>
            </w:r>
            <w:r w:rsidR="001F3ADE" w:rsidRPr="0064488F">
              <w:rPr>
                <w:rFonts w:ascii="Times New Roman" w:eastAsia="等线" w:hAnsi="Times New Roman" w:cs="Times New Roman" w:hint="eastAsia"/>
                <w:sz w:val="18"/>
                <w:szCs w:val="18"/>
              </w:rPr>
              <w:t>4.2</w:t>
            </w:r>
            <w:r w:rsidRPr="0064488F">
              <w:rPr>
                <w:rFonts w:ascii="Times New Roman" w:eastAsia="等线" w:hAnsi="Times New Roman" w:cs="Times New Roman"/>
                <w:sz w:val="18"/>
                <w:szCs w:val="18"/>
                <w:vertAlign w:val="superscript"/>
              </w:rPr>
              <w:t>**</w:t>
            </w:r>
          </w:p>
        </w:tc>
      </w:tr>
    </w:tbl>
    <w:p w14:paraId="6CE5BE89" w14:textId="77777777" w:rsidR="000368C7" w:rsidRPr="00572874" w:rsidRDefault="000368C7" w:rsidP="00572874">
      <w:pPr>
        <w:widowControl/>
        <w:spacing w:afterLines="35" w:after="109" w:line="276" w:lineRule="auto"/>
        <w:ind w:firstLine="420"/>
        <w:rPr>
          <w:rFonts w:cstheme="minorHAnsi"/>
          <w:color w:val="FF0000"/>
          <w:szCs w:val="21"/>
        </w:rPr>
      </w:pPr>
    </w:p>
    <w:p w14:paraId="44CB8F2C" w14:textId="0C68B252" w:rsidR="000368C7" w:rsidRPr="0099566F" w:rsidRDefault="000368C7" w:rsidP="00572874">
      <w:pPr>
        <w:pStyle w:val="Heading-Main"/>
        <w:spacing w:afterLines="35" w:after="109" w:line="276" w:lineRule="auto"/>
        <w:jc w:val="both"/>
        <w:rPr>
          <w:rFonts w:asciiTheme="minorHAnsi" w:hAnsiTheme="minorHAnsi" w:cstheme="minorHAnsi"/>
          <w:b w:val="0"/>
          <w:bCs w:val="0"/>
          <w:sz w:val="21"/>
          <w:szCs w:val="21"/>
          <w:lang w:eastAsia="zh-CN"/>
        </w:rPr>
      </w:pPr>
      <w:r w:rsidRPr="0099566F">
        <w:rPr>
          <w:rFonts w:asciiTheme="minorHAnsi" w:eastAsia="AdvTimes-i" w:hAnsiTheme="minorHAnsi" w:cstheme="minorHAnsi"/>
          <w:kern w:val="0"/>
          <w:sz w:val="21"/>
          <w:szCs w:val="21"/>
          <w:lang w:eastAsia="zh-CN"/>
        </w:rPr>
        <w:t>Text</w:t>
      </w:r>
      <w:r w:rsidRPr="0099566F">
        <w:rPr>
          <w:rFonts w:asciiTheme="minorHAnsi" w:eastAsia="AdvTimes-i" w:hAnsiTheme="minorHAnsi" w:cstheme="minorHAnsi"/>
          <w:kern w:val="0"/>
          <w:sz w:val="21"/>
          <w:szCs w:val="21"/>
        </w:rPr>
        <w:t xml:space="preserve"> S</w:t>
      </w:r>
      <w:r w:rsidRPr="0099566F">
        <w:rPr>
          <w:rFonts w:asciiTheme="minorHAnsi" w:eastAsia="AdvTimes-i" w:hAnsiTheme="minorHAnsi" w:cstheme="minorHAnsi" w:hint="eastAsia"/>
          <w:kern w:val="0"/>
          <w:sz w:val="21"/>
          <w:szCs w:val="21"/>
          <w:lang w:eastAsia="zh-CN"/>
        </w:rPr>
        <w:t>4</w:t>
      </w:r>
      <w:r w:rsidRPr="0099566F">
        <w:rPr>
          <w:rFonts w:asciiTheme="minorHAnsi" w:eastAsia="AdvTimes-i" w:hAnsiTheme="minorHAnsi" w:cstheme="minorHAnsi"/>
          <w:kern w:val="0"/>
          <w:sz w:val="21"/>
          <w:szCs w:val="21"/>
        </w:rPr>
        <w:t xml:space="preserve">. </w:t>
      </w:r>
      <w:r w:rsidRPr="0099566F">
        <w:rPr>
          <w:rFonts w:asciiTheme="minorHAnsi" w:eastAsia="AdvTimes-i" w:hAnsiTheme="minorHAnsi" w:cstheme="minorHAnsi"/>
          <w:b w:val="0"/>
          <w:bCs w:val="0"/>
          <w:kern w:val="0"/>
          <w:sz w:val="21"/>
          <w:szCs w:val="21"/>
          <w:lang w:eastAsia="zh-CN"/>
        </w:rPr>
        <w:t>Discrepancies</w:t>
      </w:r>
      <w:r w:rsidRPr="0099566F">
        <w:rPr>
          <w:rFonts w:asciiTheme="minorHAnsi" w:eastAsia="AdvTimes-i" w:hAnsiTheme="minorHAnsi" w:cstheme="minorHAnsi" w:hint="eastAsia"/>
          <w:b w:val="0"/>
          <w:bCs w:val="0"/>
          <w:kern w:val="0"/>
          <w:sz w:val="21"/>
          <w:szCs w:val="21"/>
          <w:lang w:eastAsia="zh-CN"/>
        </w:rPr>
        <w:t xml:space="preserve"> in </w:t>
      </w:r>
      <w:r w:rsidRPr="0099566F">
        <w:rPr>
          <w:rFonts w:asciiTheme="minorHAnsi" w:eastAsia="AdvTimes-i" w:hAnsiTheme="minorHAnsi" w:cstheme="minorHAnsi"/>
          <w:b w:val="0"/>
          <w:bCs w:val="0"/>
          <w:kern w:val="0"/>
          <w:sz w:val="21"/>
          <w:szCs w:val="21"/>
          <w:lang w:eastAsia="zh-CN"/>
        </w:rPr>
        <w:t>length</w:t>
      </w:r>
      <w:r w:rsidRPr="0099566F">
        <w:rPr>
          <w:rFonts w:asciiTheme="minorHAnsi" w:eastAsia="AdvTimes-i" w:hAnsiTheme="minorHAnsi" w:cstheme="minorHAnsi" w:hint="eastAsia"/>
          <w:b w:val="0"/>
          <w:bCs w:val="0"/>
          <w:kern w:val="0"/>
          <w:sz w:val="21"/>
          <w:szCs w:val="21"/>
          <w:lang w:eastAsia="zh-CN"/>
        </w:rPr>
        <w:t xml:space="preserve">ening trends </w:t>
      </w:r>
      <w:r w:rsidRPr="0099566F">
        <w:rPr>
          <w:rFonts w:asciiTheme="minorHAnsi" w:eastAsia="AdvTimes-i" w:hAnsiTheme="minorHAnsi" w:cstheme="minorHAnsi"/>
          <w:b w:val="0"/>
          <w:bCs w:val="0"/>
          <w:kern w:val="0"/>
          <w:sz w:val="21"/>
          <w:szCs w:val="21"/>
          <w:lang w:eastAsia="zh-CN"/>
        </w:rPr>
        <w:t>between</w:t>
      </w:r>
      <w:r w:rsidRPr="0099566F">
        <w:rPr>
          <w:rFonts w:asciiTheme="minorHAnsi" w:eastAsia="AdvTimes-i" w:hAnsiTheme="minorHAnsi" w:cstheme="minorHAnsi" w:hint="eastAsia"/>
          <w:b w:val="0"/>
          <w:bCs w:val="0"/>
          <w:kern w:val="0"/>
          <w:sz w:val="21"/>
          <w:szCs w:val="21"/>
          <w:lang w:eastAsia="zh-CN"/>
        </w:rPr>
        <w:t xml:space="preserve"> </w:t>
      </w:r>
      <w:r w:rsidR="00A44F55" w:rsidRPr="0099566F">
        <w:rPr>
          <w:rFonts w:asciiTheme="minorHAnsi" w:eastAsia="AdvTimes-i" w:hAnsiTheme="minorHAnsi" w:cstheme="minorHAnsi" w:hint="eastAsia"/>
          <w:b w:val="0"/>
          <w:bCs w:val="0"/>
          <w:kern w:val="0"/>
          <w:sz w:val="21"/>
          <w:szCs w:val="21"/>
          <w:lang w:eastAsia="zh-CN"/>
        </w:rPr>
        <w:t xml:space="preserve">overall </w:t>
      </w:r>
      <w:r w:rsidRPr="0099566F">
        <w:rPr>
          <w:rFonts w:asciiTheme="minorHAnsi" w:eastAsia="AdvTimes-i" w:hAnsiTheme="minorHAnsi" w:cstheme="minorHAnsi" w:hint="eastAsia"/>
          <w:b w:val="0"/>
          <w:bCs w:val="0"/>
          <w:kern w:val="0"/>
          <w:sz w:val="21"/>
          <w:szCs w:val="21"/>
          <w:lang w:eastAsia="zh-CN"/>
        </w:rPr>
        <w:t>TC season and intense TC season</w:t>
      </w:r>
    </w:p>
    <w:p w14:paraId="2088E33B" w14:textId="59D934EC" w:rsidR="00A44F55" w:rsidRPr="0099566F" w:rsidRDefault="000368C7" w:rsidP="00803783">
      <w:pPr>
        <w:widowControl/>
        <w:spacing w:afterLines="35" w:after="109" w:line="276" w:lineRule="auto"/>
        <w:ind w:firstLine="420"/>
        <w:rPr>
          <w:rFonts w:cstheme="minorHAnsi"/>
          <w:szCs w:val="21"/>
        </w:rPr>
      </w:pPr>
      <w:r w:rsidRPr="0099566F">
        <w:rPr>
          <w:rFonts w:cstheme="minorHAnsi" w:hint="eastAsia"/>
          <w:szCs w:val="21"/>
        </w:rPr>
        <w:t xml:space="preserve">The long-term trends </w:t>
      </w:r>
      <w:r w:rsidR="00A44F55" w:rsidRPr="0099566F">
        <w:rPr>
          <w:rFonts w:cstheme="minorHAnsi" w:hint="eastAsia"/>
          <w:szCs w:val="21"/>
        </w:rPr>
        <w:t xml:space="preserve">in the </w:t>
      </w:r>
      <w:r w:rsidR="00A44F55" w:rsidRPr="0099566F">
        <w:rPr>
          <w:rFonts w:cstheme="minorHAnsi"/>
          <w:szCs w:val="21"/>
        </w:rPr>
        <w:t>lengths</w:t>
      </w:r>
      <w:r w:rsidR="00A44F55" w:rsidRPr="0099566F">
        <w:rPr>
          <w:rFonts w:cstheme="minorHAnsi" w:hint="eastAsia"/>
          <w:szCs w:val="21"/>
        </w:rPr>
        <w:t xml:space="preserve"> </w:t>
      </w:r>
      <w:r w:rsidRPr="0099566F">
        <w:rPr>
          <w:rFonts w:cstheme="minorHAnsi" w:hint="eastAsia"/>
          <w:szCs w:val="21"/>
        </w:rPr>
        <w:t xml:space="preserve">of </w:t>
      </w:r>
      <w:r w:rsidR="00A44F55" w:rsidRPr="0099566F">
        <w:rPr>
          <w:rFonts w:cstheme="minorHAnsi" w:hint="eastAsia"/>
          <w:szCs w:val="21"/>
        </w:rPr>
        <w:t xml:space="preserve">overall </w:t>
      </w:r>
      <w:r w:rsidRPr="0099566F">
        <w:rPr>
          <w:rFonts w:cstheme="minorHAnsi" w:hint="eastAsia"/>
          <w:szCs w:val="21"/>
        </w:rPr>
        <w:t>TC season</w:t>
      </w:r>
      <w:r w:rsidR="002D6CE2" w:rsidRPr="0099566F">
        <w:rPr>
          <w:rFonts w:cstheme="minorHAnsi" w:hint="eastAsia"/>
          <w:szCs w:val="21"/>
        </w:rPr>
        <w:t>s</w:t>
      </w:r>
      <w:r w:rsidRPr="0099566F">
        <w:rPr>
          <w:rFonts w:cstheme="minorHAnsi" w:hint="eastAsia"/>
          <w:szCs w:val="21"/>
        </w:rPr>
        <w:t xml:space="preserve"> exhibit large </w:t>
      </w:r>
      <w:r w:rsidRPr="0099566F">
        <w:rPr>
          <w:rFonts w:cstheme="minorHAnsi"/>
          <w:szCs w:val="21"/>
        </w:rPr>
        <w:t>discrepancies</w:t>
      </w:r>
      <w:r w:rsidRPr="0099566F">
        <w:rPr>
          <w:rFonts w:cstheme="minorHAnsi" w:hint="eastAsia"/>
          <w:szCs w:val="21"/>
        </w:rPr>
        <w:t xml:space="preserve"> compared with those of intense TC seasons.</w:t>
      </w:r>
      <w:r w:rsidR="00FA6F82" w:rsidRPr="0099566F">
        <w:rPr>
          <w:rFonts w:cstheme="minorHAnsi" w:hint="eastAsia"/>
          <w:szCs w:val="21"/>
        </w:rPr>
        <w:t xml:space="preserve"> </w:t>
      </w:r>
      <w:r w:rsidR="00953DA4" w:rsidRPr="0099566F">
        <w:rPr>
          <w:rFonts w:cstheme="minorHAnsi" w:hint="eastAsia"/>
          <w:szCs w:val="21"/>
        </w:rPr>
        <w:t xml:space="preserve">While </w:t>
      </w:r>
      <w:r w:rsidR="008170BB" w:rsidRPr="0099566F">
        <w:rPr>
          <w:rFonts w:cstheme="minorHAnsi" w:hint="eastAsia"/>
          <w:szCs w:val="21"/>
        </w:rPr>
        <w:t xml:space="preserve">consistent </w:t>
      </w:r>
      <w:r w:rsidR="008170BB" w:rsidRPr="0099566F">
        <w:rPr>
          <w:rFonts w:cstheme="minorHAnsi"/>
          <w:szCs w:val="21"/>
        </w:rPr>
        <w:t>lengthening</w:t>
      </w:r>
      <w:r w:rsidR="008170BB" w:rsidRPr="0099566F">
        <w:rPr>
          <w:rFonts w:cstheme="minorHAnsi" w:hint="eastAsia"/>
          <w:szCs w:val="21"/>
        </w:rPr>
        <w:t xml:space="preserve"> trends are observed in </w:t>
      </w:r>
      <w:r w:rsidR="00953DA4" w:rsidRPr="0099566F">
        <w:rPr>
          <w:rFonts w:cstheme="minorHAnsi" w:hint="eastAsia"/>
          <w:szCs w:val="21"/>
        </w:rPr>
        <w:t>the intense TC seasons</w:t>
      </w:r>
      <w:r w:rsidR="00CB7E5E" w:rsidRPr="0099566F">
        <w:rPr>
          <w:rFonts w:cstheme="minorHAnsi" w:hint="eastAsia"/>
          <w:szCs w:val="21"/>
        </w:rPr>
        <w:t xml:space="preserve"> </w:t>
      </w:r>
      <w:r w:rsidR="00B930BA" w:rsidRPr="0099566F">
        <w:rPr>
          <w:rFonts w:cstheme="minorHAnsi" w:hint="eastAsia"/>
          <w:szCs w:val="21"/>
        </w:rPr>
        <w:t>across all basins</w:t>
      </w:r>
      <w:r w:rsidR="00CB7E5E" w:rsidRPr="0099566F">
        <w:rPr>
          <w:rFonts w:cstheme="minorHAnsi" w:hint="eastAsia"/>
          <w:szCs w:val="21"/>
        </w:rPr>
        <w:t xml:space="preserve">, </w:t>
      </w:r>
      <w:r w:rsidR="001A51EE" w:rsidRPr="0099566F">
        <w:rPr>
          <w:rFonts w:cstheme="minorHAnsi" w:hint="eastAsia"/>
          <w:szCs w:val="21"/>
        </w:rPr>
        <w:t xml:space="preserve">this is not the case for </w:t>
      </w:r>
      <w:r w:rsidR="002B1F7F" w:rsidRPr="0099566F">
        <w:rPr>
          <w:rFonts w:cstheme="minorHAnsi" w:hint="eastAsia"/>
          <w:szCs w:val="21"/>
        </w:rPr>
        <w:t>ove</w:t>
      </w:r>
      <w:r w:rsidR="002B1F7F" w:rsidRPr="00871884">
        <w:rPr>
          <w:rFonts w:cstheme="minorHAnsi" w:hint="eastAsia"/>
          <w:szCs w:val="21"/>
        </w:rPr>
        <w:t>rall TC seasons</w:t>
      </w:r>
      <w:r w:rsidR="008170BB" w:rsidRPr="00871884">
        <w:rPr>
          <w:rFonts w:cstheme="minorHAnsi" w:hint="eastAsia"/>
          <w:szCs w:val="21"/>
        </w:rPr>
        <w:t xml:space="preserve">. </w:t>
      </w:r>
      <w:r w:rsidR="00F243A2" w:rsidRPr="00871884">
        <w:rPr>
          <w:rFonts w:cstheme="minorHAnsi" w:hint="eastAsia"/>
          <w:szCs w:val="21"/>
        </w:rPr>
        <w:t xml:space="preserve">This is evident in the </w:t>
      </w:r>
      <w:r w:rsidR="007D3B05" w:rsidRPr="00871884">
        <w:rPr>
          <w:rFonts w:cstheme="minorHAnsi" w:hint="eastAsia"/>
          <w:szCs w:val="21"/>
        </w:rPr>
        <w:t xml:space="preserve">long-term </w:t>
      </w:r>
      <w:r w:rsidR="007D3B05" w:rsidRPr="00871884">
        <w:rPr>
          <w:rFonts w:cstheme="minorHAnsi"/>
          <w:szCs w:val="21"/>
        </w:rPr>
        <w:t>variability</w:t>
      </w:r>
      <w:r w:rsidR="007D3B05" w:rsidRPr="00871884">
        <w:rPr>
          <w:rFonts w:cstheme="minorHAnsi" w:hint="eastAsia"/>
          <w:szCs w:val="21"/>
        </w:rPr>
        <w:t xml:space="preserve"> </w:t>
      </w:r>
      <w:r w:rsidR="004A01DF" w:rsidRPr="00871884">
        <w:rPr>
          <w:rFonts w:cstheme="minorHAnsi" w:hint="eastAsia"/>
          <w:szCs w:val="21"/>
        </w:rPr>
        <w:t xml:space="preserve">in the </w:t>
      </w:r>
      <w:r w:rsidR="007D3B05" w:rsidRPr="00871884">
        <w:rPr>
          <w:rFonts w:cstheme="minorHAnsi"/>
          <w:szCs w:val="21"/>
        </w:rPr>
        <w:t>lengths</w:t>
      </w:r>
      <w:r w:rsidR="00F243A2" w:rsidRPr="00871884">
        <w:rPr>
          <w:rFonts w:cstheme="minorHAnsi" w:hint="eastAsia"/>
          <w:szCs w:val="21"/>
        </w:rPr>
        <w:t xml:space="preserve"> (Fig</w:t>
      </w:r>
      <w:r w:rsidR="00F243A2" w:rsidRPr="00871884">
        <w:rPr>
          <w:rFonts w:cstheme="minorHAnsi"/>
          <w:szCs w:val="21"/>
        </w:rPr>
        <w:t>s. 1f–j</w:t>
      </w:r>
      <w:r w:rsidR="00F243A2" w:rsidRPr="00871884">
        <w:rPr>
          <w:rFonts w:cstheme="minorHAnsi" w:hint="eastAsia"/>
          <w:szCs w:val="21"/>
        </w:rPr>
        <w:t>)</w:t>
      </w:r>
      <w:r w:rsidR="007D3B05" w:rsidRPr="00871884">
        <w:rPr>
          <w:rFonts w:cstheme="minorHAnsi" w:hint="eastAsia"/>
          <w:szCs w:val="21"/>
        </w:rPr>
        <w:t xml:space="preserve">, start and end dates </w:t>
      </w:r>
      <w:r w:rsidR="006B5122" w:rsidRPr="00871884">
        <w:rPr>
          <w:rFonts w:cstheme="minorHAnsi" w:hint="eastAsia"/>
          <w:szCs w:val="21"/>
        </w:rPr>
        <w:t xml:space="preserve">(Figs. </w:t>
      </w:r>
      <w:r w:rsidR="006B5122" w:rsidRPr="00871884">
        <w:rPr>
          <w:rFonts w:cstheme="minorHAnsi"/>
          <w:szCs w:val="21"/>
        </w:rPr>
        <w:t>2</w:t>
      </w:r>
      <w:proofErr w:type="gramStart"/>
      <w:r w:rsidR="006B5122" w:rsidRPr="00871884">
        <w:rPr>
          <w:rFonts w:cstheme="minorHAnsi"/>
          <w:szCs w:val="21"/>
        </w:rPr>
        <w:t>b,d</w:t>
      </w:r>
      <w:proofErr w:type="gramEnd"/>
      <w:r w:rsidR="006B5122" w:rsidRPr="00871884">
        <w:rPr>
          <w:rFonts w:cstheme="minorHAnsi"/>
          <w:szCs w:val="21"/>
        </w:rPr>
        <w:t>,f,h,j</w:t>
      </w:r>
      <w:r w:rsidR="006B5122" w:rsidRPr="00871884">
        <w:rPr>
          <w:rFonts w:cstheme="minorHAnsi" w:hint="eastAsia"/>
          <w:szCs w:val="21"/>
        </w:rPr>
        <w:t xml:space="preserve">) </w:t>
      </w:r>
      <w:r w:rsidR="003B16AD" w:rsidRPr="00871884">
        <w:rPr>
          <w:rFonts w:cstheme="minorHAnsi" w:hint="eastAsia"/>
          <w:szCs w:val="21"/>
        </w:rPr>
        <w:t>of TC seasons defined based on all TCs with LMI greater than 34 knots</w:t>
      </w:r>
      <w:r w:rsidR="007D3B05" w:rsidRPr="00871884">
        <w:rPr>
          <w:rFonts w:cstheme="minorHAnsi" w:hint="eastAsia"/>
          <w:szCs w:val="21"/>
        </w:rPr>
        <w:t xml:space="preserve">. </w:t>
      </w:r>
    </w:p>
    <w:p w14:paraId="1E16A43F" w14:textId="3FE67A05" w:rsidR="006E03FE" w:rsidRDefault="00F26C31" w:rsidP="00572874">
      <w:pPr>
        <w:widowControl/>
        <w:spacing w:afterLines="35" w:after="109" w:line="276" w:lineRule="auto"/>
        <w:ind w:firstLine="420"/>
        <w:rPr>
          <w:rFonts w:cstheme="minorHAnsi"/>
          <w:szCs w:val="21"/>
        </w:rPr>
      </w:pPr>
      <w:r w:rsidRPr="0099566F">
        <w:rPr>
          <w:rFonts w:cstheme="minorHAnsi" w:hint="eastAsia"/>
          <w:szCs w:val="21"/>
        </w:rPr>
        <w:t xml:space="preserve">In Text S2, we </w:t>
      </w:r>
      <w:r w:rsidR="00803783" w:rsidRPr="0099566F">
        <w:rPr>
          <w:rFonts w:cstheme="minorHAnsi"/>
          <w:szCs w:val="21"/>
        </w:rPr>
        <w:t>categorize t</w:t>
      </w:r>
      <w:r w:rsidR="00803783" w:rsidRPr="00803783">
        <w:rPr>
          <w:rFonts w:cstheme="minorHAnsi"/>
          <w:szCs w:val="21"/>
        </w:rPr>
        <w:t>he five basins into three groups</w:t>
      </w:r>
      <w:r>
        <w:rPr>
          <w:rFonts w:cstheme="minorHAnsi" w:hint="eastAsia"/>
          <w:szCs w:val="21"/>
        </w:rPr>
        <w:t xml:space="preserve"> according to </w:t>
      </w:r>
      <w:r>
        <w:rPr>
          <w:rFonts w:cstheme="minorHAnsi"/>
          <w:szCs w:val="21"/>
        </w:rPr>
        <w:t>the</w:t>
      </w:r>
      <w:r>
        <w:rPr>
          <w:rFonts w:cstheme="minorHAnsi" w:hint="eastAsia"/>
          <w:szCs w:val="21"/>
        </w:rPr>
        <w:t xml:space="preserve"> </w:t>
      </w:r>
      <w:r>
        <w:rPr>
          <w:rFonts w:cstheme="minorHAnsi"/>
          <w:szCs w:val="21"/>
        </w:rPr>
        <w:t>lengthening</w:t>
      </w:r>
      <w:r>
        <w:rPr>
          <w:rFonts w:cstheme="minorHAnsi" w:hint="eastAsia"/>
          <w:szCs w:val="21"/>
        </w:rPr>
        <w:t xml:space="preserve"> </w:t>
      </w:r>
      <w:r w:rsidR="00A90409">
        <w:rPr>
          <w:rFonts w:cstheme="minorHAnsi" w:hint="eastAsia"/>
          <w:szCs w:val="21"/>
        </w:rPr>
        <w:t xml:space="preserve">types </w:t>
      </w:r>
      <w:r>
        <w:rPr>
          <w:rFonts w:cstheme="minorHAnsi" w:hint="eastAsia"/>
          <w:szCs w:val="21"/>
        </w:rPr>
        <w:t xml:space="preserve">of </w:t>
      </w:r>
      <w:r>
        <w:rPr>
          <w:rFonts w:cstheme="minorHAnsi"/>
          <w:szCs w:val="21"/>
        </w:rPr>
        <w:t>their</w:t>
      </w:r>
      <w:r>
        <w:rPr>
          <w:rFonts w:cstheme="minorHAnsi" w:hint="eastAsia"/>
          <w:szCs w:val="21"/>
        </w:rPr>
        <w:t xml:space="preserve"> intense TC seasons. </w:t>
      </w:r>
      <w:r w:rsidR="00941D8E">
        <w:rPr>
          <w:rFonts w:cstheme="minorHAnsi" w:hint="eastAsia"/>
          <w:szCs w:val="21"/>
        </w:rPr>
        <w:t xml:space="preserve">For TYPE I basins </w:t>
      </w:r>
      <w:r w:rsidR="00996696">
        <w:rPr>
          <w:rFonts w:cstheme="minorHAnsi" w:hint="eastAsia"/>
          <w:szCs w:val="21"/>
        </w:rPr>
        <w:t>(</w:t>
      </w:r>
      <w:r w:rsidR="00144CE7">
        <w:rPr>
          <w:rFonts w:cstheme="minorHAnsi" w:hint="eastAsia"/>
          <w:szCs w:val="21"/>
        </w:rPr>
        <w:t>ENP</w:t>
      </w:r>
      <w:r w:rsidR="00996696">
        <w:rPr>
          <w:rFonts w:cstheme="minorHAnsi" w:hint="eastAsia"/>
          <w:szCs w:val="21"/>
        </w:rPr>
        <w:t xml:space="preserve">, SI, SP), </w:t>
      </w:r>
      <w:r w:rsidR="00803783" w:rsidRPr="00803783">
        <w:rPr>
          <w:rFonts w:cstheme="minorHAnsi"/>
          <w:szCs w:val="21"/>
        </w:rPr>
        <w:t>the lengthening of intense TC seasons is attributed to earlier onset.</w:t>
      </w:r>
      <w:r w:rsidR="00803783">
        <w:rPr>
          <w:rFonts w:cstheme="minorHAnsi" w:hint="eastAsia"/>
          <w:szCs w:val="21"/>
        </w:rPr>
        <w:t xml:space="preserve"> </w:t>
      </w:r>
      <w:r w:rsidR="00C01831">
        <w:rPr>
          <w:rFonts w:cstheme="minorHAnsi" w:hint="eastAsia"/>
          <w:szCs w:val="21"/>
        </w:rPr>
        <w:t xml:space="preserve">However, </w:t>
      </w:r>
      <w:r w:rsidR="005C2F57">
        <w:rPr>
          <w:rFonts w:cstheme="minorHAnsi" w:hint="eastAsia"/>
          <w:szCs w:val="21"/>
        </w:rPr>
        <w:t xml:space="preserve">no </w:t>
      </w:r>
      <w:r w:rsidR="00722844">
        <w:rPr>
          <w:rFonts w:cstheme="minorHAnsi"/>
          <w:szCs w:val="21"/>
        </w:rPr>
        <w:t>st</w:t>
      </w:r>
      <w:r w:rsidR="00722844" w:rsidRPr="00871884">
        <w:rPr>
          <w:rFonts w:cstheme="minorHAnsi"/>
          <w:szCs w:val="21"/>
        </w:rPr>
        <w:t>atistically</w:t>
      </w:r>
      <w:r w:rsidR="00722844" w:rsidRPr="00871884">
        <w:rPr>
          <w:rFonts w:cstheme="minorHAnsi" w:hint="eastAsia"/>
          <w:szCs w:val="21"/>
        </w:rPr>
        <w:t xml:space="preserve"> </w:t>
      </w:r>
      <w:r w:rsidR="00032C2B" w:rsidRPr="00871884">
        <w:rPr>
          <w:rFonts w:cstheme="minorHAnsi" w:hint="eastAsia"/>
          <w:szCs w:val="21"/>
        </w:rPr>
        <w:t>significant trend</w:t>
      </w:r>
      <w:r w:rsidR="00AE67A6" w:rsidRPr="00871884">
        <w:rPr>
          <w:rFonts w:cstheme="minorHAnsi" w:hint="eastAsia"/>
          <w:szCs w:val="21"/>
        </w:rPr>
        <w:t>s</w:t>
      </w:r>
      <w:r w:rsidR="00032C2B" w:rsidRPr="00871884">
        <w:rPr>
          <w:rFonts w:cstheme="minorHAnsi" w:hint="eastAsia"/>
          <w:szCs w:val="21"/>
        </w:rPr>
        <w:t xml:space="preserve"> in the start</w:t>
      </w:r>
      <w:r w:rsidR="00AE67A6" w:rsidRPr="00871884">
        <w:rPr>
          <w:rFonts w:cstheme="minorHAnsi" w:hint="eastAsia"/>
          <w:szCs w:val="21"/>
        </w:rPr>
        <w:t xml:space="preserve"> date</w:t>
      </w:r>
      <w:r w:rsidR="00F308C5" w:rsidRPr="00871884">
        <w:rPr>
          <w:rFonts w:cstheme="minorHAnsi" w:hint="eastAsia"/>
          <w:szCs w:val="21"/>
        </w:rPr>
        <w:t>s</w:t>
      </w:r>
      <w:r w:rsidR="00AE67A6" w:rsidRPr="00871884">
        <w:rPr>
          <w:rFonts w:cstheme="minorHAnsi" w:hint="eastAsia"/>
          <w:szCs w:val="21"/>
        </w:rPr>
        <w:t xml:space="preserve"> of overall TC season</w:t>
      </w:r>
      <w:r w:rsidR="009363DA" w:rsidRPr="00871884">
        <w:rPr>
          <w:rFonts w:cstheme="minorHAnsi" w:hint="eastAsia"/>
          <w:szCs w:val="21"/>
        </w:rPr>
        <w:t>s</w:t>
      </w:r>
      <w:r w:rsidR="00AE67A6" w:rsidRPr="00871884">
        <w:rPr>
          <w:rFonts w:cstheme="minorHAnsi" w:hint="eastAsia"/>
          <w:szCs w:val="21"/>
        </w:rPr>
        <w:t xml:space="preserve"> are observed</w:t>
      </w:r>
      <w:r w:rsidR="00D4231E" w:rsidRPr="00871884">
        <w:rPr>
          <w:rFonts w:cstheme="minorHAnsi" w:hint="eastAsia"/>
          <w:szCs w:val="21"/>
        </w:rPr>
        <w:t xml:space="preserve"> (Figs. 2h, 2j)</w:t>
      </w:r>
      <w:r w:rsidR="00AE67A6" w:rsidRPr="00871884">
        <w:rPr>
          <w:rFonts w:cstheme="minorHAnsi" w:hint="eastAsia"/>
          <w:szCs w:val="21"/>
        </w:rPr>
        <w:t xml:space="preserve">. </w:t>
      </w:r>
      <w:r w:rsidR="00FE03C4" w:rsidRPr="00871884">
        <w:rPr>
          <w:rFonts w:cstheme="minorHAnsi" w:hint="eastAsia"/>
          <w:szCs w:val="21"/>
        </w:rPr>
        <w:t xml:space="preserve">As a result, </w:t>
      </w:r>
      <w:r w:rsidR="002267F9" w:rsidRPr="00871884">
        <w:rPr>
          <w:rFonts w:cstheme="minorHAnsi" w:hint="eastAsia"/>
          <w:szCs w:val="21"/>
        </w:rPr>
        <w:t>the</w:t>
      </w:r>
      <w:r w:rsidR="00FE03C4" w:rsidRPr="00871884">
        <w:rPr>
          <w:rFonts w:cstheme="minorHAnsi" w:hint="eastAsia"/>
          <w:szCs w:val="21"/>
        </w:rPr>
        <w:t xml:space="preserve"> </w:t>
      </w:r>
      <w:r w:rsidR="002267F9" w:rsidRPr="00871884">
        <w:rPr>
          <w:rFonts w:cstheme="minorHAnsi"/>
          <w:szCs w:val="21"/>
        </w:rPr>
        <w:t>length</w:t>
      </w:r>
      <w:r w:rsidR="00E056A6" w:rsidRPr="00871884">
        <w:rPr>
          <w:rFonts w:cstheme="minorHAnsi" w:hint="eastAsia"/>
          <w:szCs w:val="21"/>
        </w:rPr>
        <w:t>s</w:t>
      </w:r>
      <w:r w:rsidR="002267F9" w:rsidRPr="00871884">
        <w:rPr>
          <w:rFonts w:cstheme="minorHAnsi" w:hint="eastAsia"/>
          <w:szCs w:val="21"/>
        </w:rPr>
        <w:t xml:space="preserve"> of overall TC seasons in the </w:t>
      </w:r>
      <w:r w:rsidR="00FE03C4" w:rsidRPr="00871884">
        <w:rPr>
          <w:rFonts w:cstheme="minorHAnsi" w:hint="eastAsia"/>
          <w:szCs w:val="21"/>
        </w:rPr>
        <w:t xml:space="preserve">SI and SP </w:t>
      </w:r>
      <w:r w:rsidR="008D1ACB" w:rsidRPr="00871884">
        <w:rPr>
          <w:rFonts w:cstheme="minorHAnsi" w:hint="eastAsia"/>
          <w:szCs w:val="21"/>
        </w:rPr>
        <w:t xml:space="preserve">do not </w:t>
      </w:r>
      <w:r w:rsidR="00E056A6" w:rsidRPr="00871884">
        <w:rPr>
          <w:rFonts w:cstheme="minorHAnsi" w:hint="eastAsia"/>
          <w:szCs w:val="21"/>
        </w:rPr>
        <w:t xml:space="preserve">show </w:t>
      </w:r>
      <w:r w:rsidR="008D1ACB" w:rsidRPr="00871884">
        <w:rPr>
          <w:rFonts w:cstheme="minorHAnsi" w:hint="eastAsia"/>
          <w:szCs w:val="21"/>
        </w:rPr>
        <w:t>significant changes</w:t>
      </w:r>
      <w:r w:rsidR="002D5EDB" w:rsidRPr="00871884">
        <w:rPr>
          <w:rFonts w:cstheme="minorHAnsi" w:hint="eastAsia"/>
          <w:szCs w:val="21"/>
        </w:rPr>
        <w:t xml:space="preserve"> (Figs. </w:t>
      </w:r>
      <w:r w:rsidR="00572556" w:rsidRPr="00871884">
        <w:rPr>
          <w:rFonts w:cstheme="minorHAnsi" w:hint="eastAsia"/>
          <w:szCs w:val="21"/>
        </w:rPr>
        <w:t>1i</w:t>
      </w:r>
      <w:r w:rsidR="00DA1234" w:rsidRPr="00871884">
        <w:rPr>
          <w:rFonts w:cstheme="minorHAnsi" w:hint="eastAsia"/>
          <w:szCs w:val="21"/>
        </w:rPr>
        <w:t xml:space="preserve">, </w:t>
      </w:r>
      <w:r w:rsidR="00572556" w:rsidRPr="00871884">
        <w:rPr>
          <w:rFonts w:cstheme="minorHAnsi" w:hint="eastAsia"/>
          <w:szCs w:val="21"/>
        </w:rPr>
        <w:t>1</w:t>
      </w:r>
      <w:r w:rsidR="00DA1234" w:rsidRPr="00871884">
        <w:rPr>
          <w:rFonts w:cstheme="minorHAnsi" w:hint="eastAsia"/>
          <w:szCs w:val="21"/>
        </w:rPr>
        <w:t>j</w:t>
      </w:r>
      <w:r w:rsidR="002D5EDB" w:rsidRPr="00871884">
        <w:rPr>
          <w:rFonts w:cstheme="minorHAnsi" w:hint="eastAsia"/>
          <w:szCs w:val="21"/>
        </w:rPr>
        <w:t>)</w:t>
      </w:r>
      <w:r w:rsidR="008D1ACB" w:rsidRPr="00871884">
        <w:rPr>
          <w:rFonts w:cstheme="minorHAnsi" w:hint="eastAsia"/>
          <w:szCs w:val="21"/>
        </w:rPr>
        <w:t xml:space="preserve">. </w:t>
      </w:r>
      <w:r w:rsidR="00401882" w:rsidRPr="00871884">
        <w:rPr>
          <w:rFonts w:cstheme="minorHAnsi" w:hint="eastAsia"/>
          <w:szCs w:val="21"/>
        </w:rPr>
        <w:t xml:space="preserve">Although the </w:t>
      </w:r>
      <w:r w:rsidR="00401882" w:rsidRPr="00871884">
        <w:rPr>
          <w:rFonts w:cstheme="minorHAnsi"/>
          <w:szCs w:val="21"/>
        </w:rPr>
        <w:t>length</w:t>
      </w:r>
      <w:r w:rsidR="00401882" w:rsidRPr="00871884">
        <w:rPr>
          <w:rFonts w:cstheme="minorHAnsi" w:hint="eastAsia"/>
          <w:szCs w:val="21"/>
        </w:rPr>
        <w:t xml:space="preserve">ening trend of the </w:t>
      </w:r>
      <w:r w:rsidR="00144CE7" w:rsidRPr="00871884">
        <w:rPr>
          <w:rFonts w:cstheme="minorHAnsi" w:hint="eastAsia"/>
          <w:szCs w:val="21"/>
        </w:rPr>
        <w:t>ENP</w:t>
      </w:r>
      <w:r w:rsidR="00401882" w:rsidRPr="00871884">
        <w:rPr>
          <w:rFonts w:cstheme="minorHAnsi" w:hint="eastAsia"/>
          <w:szCs w:val="21"/>
        </w:rPr>
        <w:t xml:space="preserve"> overall TC season is significant (+4.</w:t>
      </w:r>
      <w:r w:rsidR="00FB1655" w:rsidRPr="00871884">
        <w:rPr>
          <w:rFonts w:cstheme="minorHAnsi" w:hint="eastAsia"/>
          <w:szCs w:val="21"/>
        </w:rPr>
        <w:t>7</w:t>
      </w:r>
      <w:r w:rsidR="00401882" w:rsidRPr="00871884">
        <w:rPr>
          <w:rFonts w:cstheme="minorHAnsi" w:hint="eastAsia"/>
          <w:szCs w:val="21"/>
        </w:rPr>
        <w:t xml:space="preserve"> days/decade</w:t>
      </w:r>
      <w:r w:rsidR="00661E8E" w:rsidRPr="00871884">
        <w:rPr>
          <w:rFonts w:cstheme="minorHAnsi" w:hint="eastAsia"/>
          <w:szCs w:val="21"/>
        </w:rPr>
        <w:t>; Fig. 1</w:t>
      </w:r>
      <w:r w:rsidR="009A62E1" w:rsidRPr="00871884">
        <w:rPr>
          <w:rFonts w:cstheme="minorHAnsi" w:hint="eastAsia"/>
          <w:szCs w:val="21"/>
        </w:rPr>
        <w:t>g</w:t>
      </w:r>
      <w:r w:rsidR="00401882" w:rsidRPr="00871884">
        <w:rPr>
          <w:rFonts w:cstheme="minorHAnsi" w:hint="eastAsia"/>
          <w:szCs w:val="21"/>
        </w:rPr>
        <w:t xml:space="preserve">), it </w:t>
      </w:r>
      <w:r w:rsidR="00385631" w:rsidRPr="00871884">
        <w:rPr>
          <w:rFonts w:cstheme="minorHAnsi"/>
          <w:szCs w:val="21"/>
        </w:rPr>
        <w:t>results</w:t>
      </w:r>
      <w:r w:rsidR="00385631" w:rsidRPr="00871884">
        <w:rPr>
          <w:rFonts w:cstheme="minorHAnsi" w:hint="eastAsia"/>
          <w:szCs w:val="21"/>
        </w:rPr>
        <w:t xml:space="preserve"> from </w:t>
      </w:r>
      <w:r w:rsidR="00AF5F87" w:rsidRPr="00871884">
        <w:rPr>
          <w:rFonts w:cstheme="minorHAnsi" w:hint="eastAsia"/>
          <w:szCs w:val="21"/>
        </w:rPr>
        <w:t xml:space="preserve">a </w:t>
      </w:r>
      <w:r w:rsidR="00401882" w:rsidRPr="00871884">
        <w:rPr>
          <w:rFonts w:cstheme="minorHAnsi" w:hint="eastAsia"/>
          <w:szCs w:val="21"/>
        </w:rPr>
        <w:t>later withdrawal of the season</w:t>
      </w:r>
      <w:r w:rsidR="00260DA4" w:rsidRPr="00871884">
        <w:rPr>
          <w:rFonts w:cstheme="minorHAnsi" w:hint="eastAsia"/>
          <w:szCs w:val="21"/>
        </w:rPr>
        <w:t xml:space="preserve"> (</w:t>
      </w:r>
      <w:r w:rsidR="008E4BD6" w:rsidRPr="00871884">
        <w:rPr>
          <w:rFonts w:cstheme="minorHAnsi" w:hint="eastAsia"/>
          <w:szCs w:val="21"/>
        </w:rPr>
        <w:t xml:space="preserve">+3.7 days/decade; </w:t>
      </w:r>
      <w:r w:rsidR="00260DA4" w:rsidRPr="00871884">
        <w:rPr>
          <w:rFonts w:cstheme="minorHAnsi" w:hint="eastAsia"/>
          <w:szCs w:val="21"/>
        </w:rPr>
        <w:t xml:space="preserve">Fig. </w:t>
      </w:r>
      <w:r w:rsidR="00A2443F" w:rsidRPr="00871884">
        <w:rPr>
          <w:rFonts w:cstheme="minorHAnsi" w:hint="eastAsia"/>
          <w:szCs w:val="21"/>
        </w:rPr>
        <w:t>2d</w:t>
      </w:r>
      <w:r w:rsidR="00260DA4" w:rsidRPr="00871884">
        <w:rPr>
          <w:rFonts w:cstheme="minorHAnsi" w:hint="eastAsia"/>
          <w:szCs w:val="21"/>
        </w:rPr>
        <w:t>)</w:t>
      </w:r>
      <w:r w:rsidR="00401882" w:rsidRPr="00871884">
        <w:rPr>
          <w:rFonts w:cstheme="minorHAnsi" w:hint="eastAsia"/>
          <w:szCs w:val="21"/>
        </w:rPr>
        <w:t>, which is inc</w:t>
      </w:r>
      <w:r w:rsidR="00401882">
        <w:rPr>
          <w:rFonts w:cstheme="minorHAnsi" w:hint="eastAsia"/>
          <w:szCs w:val="21"/>
        </w:rPr>
        <w:t xml:space="preserve">onsistent with </w:t>
      </w:r>
      <w:r w:rsidR="009A4D43">
        <w:rPr>
          <w:rFonts w:cstheme="minorHAnsi" w:hint="eastAsia"/>
          <w:szCs w:val="21"/>
        </w:rPr>
        <w:t xml:space="preserve">the </w:t>
      </w:r>
      <w:r w:rsidR="00241115">
        <w:rPr>
          <w:rFonts w:cstheme="minorHAnsi"/>
          <w:szCs w:val="21"/>
        </w:rPr>
        <w:t>lengthening</w:t>
      </w:r>
      <w:r w:rsidR="00241115">
        <w:rPr>
          <w:rFonts w:cstheme="minorHAnsi" w:hint="eastAsia"/>
          <w:szCs w:val="21"/>
        </w:rPr>
        <w:t xml:space="preserve"> pattern of the </w:t>
      </w:r>
      <w:r w:rsidR="00144CE7">
        <w:rPr>
          <w:rFonts w:cstheme="minorHAnsi" w:hint="eastAsia"/>
          <w:szCs w:val="21"/>
        </w:rPr>
        <w:t>ENP</w:t>
      </w:r>
      <w:r w:rsidR="00241115">
        <w:rPr>
          <w:rFonts w:cstheme="minorHAnsi" w:hint="eastAsia"/>
          <w:szCs w:val="21"/>
        </w:rPr>
        <w:t xml:space="preserve"> intense TC season. </w:t>
      </w:r>
    </w:p>
    <w:p w14:paraId="73AEDD7C" w14:textId="508B6EC2" w:rsidR="00803783" w:rsidRDefault="00942A7E" w:rsidP="00572874">
      <w:pPr>
        <w:widowControl/>
        <w:spacing w:afterLines="35" w:after="109" w:line="276" w:lineRule="auto"/>
        <w:ind w:firstLine="420"/>
        <w:rPr>
          <w:rFonts w:cstheme="minorHAnsi"/>
          <w:szCs w:val="21"/>
        </w:rPr>
      </w:pPr>
      <w:r>
        <w:rPr>
          <w:rFonts w:cstheme="minorHAnsi" w:hint="eastAsia"/>
          <w:szCs w:val="21"/>
        </w:rPr>
        <w:t>T</w:t>
      </w:r>
      <w:r w:rsidR="003140DA">
        <w:rPr>
          <w:rFonts w:cstheme="minorHAnsi" w:hint="eastAsia"/>
          <w:szCs w:val="21"/>
        </w:rPr>
        <w:t xml:space="preserve">he </w:t>
      </w:r>
      <w:r w:rsidR="003140DA">
        <w:rPr>
          <w:rFonts w:cstheme="minorHAnsi"/>
          <w:szCs w:val="21"/>
        </w:rPr>
        <w:t>lengthening</w:t>
      </w:r>
      <w:r w:rsidR="003140DA">
        <w:rPr>
          <w:rFonts w:cstheme="minorHAnsi" w:hint="eastAsia"/>
          <w:szCs w:val="21"/>
        </w:rPr>
        <w:t xml:space="preserve"> of intense TC season </w:t>
      </w:r>
      <w:r>
        <w:rPr>
          <w:rFonts w:cstheme="minorHAnsi" w:hint="eastAsia"/>
          <w:szCs w:val="21"/>
        </w:rPr>
        <w:t xml:space="preserve">in the </w:t>
      </w:r>
      <w:r w:rsidR="00144CE7">
        <w:rPr>
          <w:rFonts w:cstheme="minorHAnsi" w:hint="eastAsia"/>
          <w:szCs w:val="21"/>
        </w:rPr>
        <w:t>WNP</w:t>
      </w:r>
      <w:r>
        <w:rPr>
          <w:rFonts w:cstheme="minorHAnsi" w:hint="eastAsia"/>
          <w:szCs w:val="21"/>
        </w:rPr>
        <w:t xml:space="preserve"> (</w:t>
      </w:r>
      <w:r w:rsidR="004D4777">
        <w:rPr>
          <w:rFonts w:cstheme="minorHAnsi" w:hint="eastAsia"/>
          <w:szCs w:val="21"/>
        </w:rPr>
        <w:t xml:space="preserve">classified as </w:t>
      </w:r>
      <w:r>
        <w:rPr>
          <w:rFonts w:cstheme="minorHAnsi" w:hint="eastAsia"/>
          <w:szCs w:val="21"/>
        </w:rPr>
        <w:t xml:space="preserve">TYPE II </w:t>
      </w:r>
      <w:r>
        <w:rPr>
          <w:rFonts w:cstheme="minorHAnsi"/>
          <w:szCs w:val="21"/>
        </w:rPr>
        <w:t>lengthening</w:t>
      </w:r>
      <w:r>
        <w:rPr>
          <w:rFonts w:cstheme="minorHAnsi" w:hint="eastAsia"/>
          <w:szCs w:val="21"/>
        </w:rPr>
        <w:t xml:space="preserve">) </w:t>
      </w:r>
      <w:r w:rsidR="00815EBA">
        <w:rPr>
          <w:rFonts w:cstheme="minorHAnsi" w:hint="eastAsia"/>
          <w:szCs w:val="21"/>
        </w:rPr>
        <w:t xml:space="preserve">is </w:t>
      </w:r>
      <w:r w:rsidR="00FD4E71">
        <w:rPr>
          <w:rFonts w:cstheme="minorHAnsi"/>
          <w:szCs w:val="21"/>
        </w:rPr>
        <w:t>primarily</w:t>
      </w:r>
      <w:r w:rsidR="00FD4E71">
        <w:rPr>
          <w:rFonts w:cstheme="minorHAnsi" w:hint="eastAsia"/>
          <w:szCs w:val="21"/>
        </w:rPr>
        <w:t xml:space="preserve"> </w:t>
      </w:r>
      <w:r w:rsidR="00815EBA">
        <w:rPr>
          <w:rFonts w:cstheme="minorHAnsi" w:hint="eastAsia"/>
          <w:szCs w:val="21"/>
        </w:rPr>
        <w:t xml:space="preserve">attributed to </w:t>
      </w:r>
      <w:r w:rsidR="00FD4E71">
        <w:rPr>
          <w:rFonts w:cstheme="minorHAnsi" w:hint="eastAsia"/>
          <w:szCs w:val="21"/>
        </w:rPr>
        <w:t xml:space="preserve">an </w:t>
      </w:r>
      <w:r w:rsidR="005E475A">
        <w:rPr>
          <w:rFonts w:cstheme="minorHAnsi" w:hint="eastAsia"/>
          <w:szCs w:val="21"/>
        </w:rPr>
        <w:t xml:space="preserve">earlier </w:t>
      </w:r>
      <w:proofErr w:type="gramStart"/>
      <w:r w:rsidR="005E475A">
        <w:rPr>
          <w:rFonts w:cstheme="minorHAnsi" w:hint="eastAsia"/>
          <w:szCs w:val="21"/>
        </w:rPr>
        <w:t>onset</w:t>
      </w:r>
      <w:r>
        <w:rPr>
          <w:rFonts w:cstheme="minorHAnsi" w:hint="eastAsia"/>
          <w:szCs w:val="21"/>
        </w:rPr>
        <w:t>, but</w:t>
      </w:r>
      <w:proofErr w:type="gramEnd"/>
      <w:r>
        <w:rPr>
          <w:rFonts w:cstheme="minorHAnsi" w:hint="eastAsia"/>
          <w:szCs w:val="21"/>
        </w:rPr>
        <w:t xml:space="preserve"> is </w:t>
      </w:r>
      <w:r w:rsidR="00873F19">
        <w:rPr>
          <w:rFonts w:cstheme="minorHAnsi" w:hint="eastAsia"/>
          <w:szCs w:val="21"/>
        </w:rPr>
        <w:t xml:space="preserve">partly offset by </w:t>
      </w:r>
      <w:r w:rsidR="003B0DB8">
        <w:rPr>
          <w:rFonts w:cstheme="minorHAnsi" w:hint="eastAsia"/>
          <w:szCs w:val="21"/>
        </w:rPr>
        <w:t xml:space="preserve">an </w:t>
      </w:r>
      <w:r w:rsidR="00873F19">
        <w:rPr>
          <w:rFonts w:cstheme="minorHAnsi" w:hint="eastAsia"/>
          <w:szCs w:val="21"/>
        </w:rPr>
        <w:t xml:space="preserve">earlier withdrawal of the intense TC season. </w:t>
      </w:r>
      <w:r w:rsidR="00DB6ABB">
        <w:rPr>
          <w:rFonts w:cstheme="minorHAnsi" w:hint="eastAsia"/>
          <w:szCs w:val="21"/>
        </w:rPr>
        <w:t xml:space="preserve">For the overall TC season in </w:t>
      </w:r>
      <w:r w:rsidR="002361FB">
        <w:rPr>
          <w:rFonts w:cstheme="minorHAnsi" w:hint="eastAsia"/>
          <w:szCs w:val="21"/>
        </w:rPr>
        <w:t xml:space="preserve">this basin, </w:t>
      </w:r>
      <w:r w:rsidR="00505084">
        <w:rPr>
          <w:rFonts w:cstheme="minorHAnsi" w:hint="eastAsia"/>
          <w:szCs w:val="21"/>
        </w:rPr>
        <w:t xml:space="preserve">significant decreasing trends are observed in both the </w:t>
      </w:r>
      <w:r w:rsidR="00505084" w:rsidRPr="008934B0">
        <w:rPr>
          <w:rFonts w:cstheme="minorHAnsi" w:hint="eastAsia"/>
          <w:szCs w:val="21"/>
        </w:rPr>
        <w:t>start (-</w:t>
      </w:r>
      <w:r w:rsidR="003C5D1A">
        <w:rPr>
          <w:rFonts w:cstheme="minorHAnsi" w:hint="eastAsia"/>
          <w:szCs w:val="21"/>
        </w:rPr>
        <w:t>4.5</w:t>
      </w:r>
      <w:r w:rsidR="00505084" w:rsidRPr="008934B0">
        <w:rPr>
          <w:rFonts w:cstheme="minorHAnsi" w:hint="eastAsia"/>
          <w:szCs w:val="21"/>
        </w:rPr>
        <w:t xml:space="preserve"> days/decade) and end (-</w:t>
      </w:r>
      <w:r w:rsidR="003C5D1A">
        <w:rPr>
          <w:rFonts w:cstheme="minorHAnsi" w:hint="eastAsia"/>
          <w:szCs w:val="21"/>
        </w:rPr>
        <w:t>3.6</w:t>
      </w:r>
      <w:r w:rsidR="00505084" w:rsidRPr="00871884">
        <w:rPr>
          <w:rFonts w:cstheme="minorHAnsi" w:hint="eastAsia"/>
          <w:szCs w:val="21"/>
        </w:rPr>
        <w:t xml:space="preserve"> days/decade) dates</w:t>
      </w:r>
      <w:r w:rsidR="00F0539A" w:rsidRPr="00871884">
        <w:rPr>
          <w:rFonts w:cstheme="minorHAnsi" w:hint="eastAsia"/>
          <w:szCs w:val="21"/>
        </w:rPr>
        <w:t xml:space="preserve"> (Fig. 2f)</w:t>
      </w:r>
      <w:r w:rsidR="00505084" w:rsidRPr="00871884">
        <w:rPr>
          <w:rFonts w:cstheme="minorHAnsi" w:hint="eastAsia"/>
          <w:szCs w:val="21"/>
        </w:rPr>
        <w:t xml:space="preserve">. </w:t>
      </w:r>
      <w:r w:rsidR="00DB3183" w:rsidRPr="00871884">
        <w:rPr>
          <w:rFonts w:cstheme="minorHAnsi" w:hint="eastAsia"/>
          <w:szCs w:val="21"/>
        </w:rPr>
        <w:t xml:space="preserve">However, unlike the intense TC season, the </w:t>
      </w:r>
      <w:r w:rsidR="009D3684" w:rsidRPr="00871884">
        <w:rPr>
          <w:rFonts w:cstheme="minorHAnsi" w:hint="eastAsia"/>
          <w:szCs w:val="21"/>
        </w:rPr>
        <w:t xml:space="preserve">earlier withdrawal trend </w:t>
      </w:r>
      <w:r w:rsidR="001238D4" w:rsidRPr="00871884">
        <w:rPr>
          <w:rFonts w:cstheme="minorHAnsi" w:hint="eastAsia"/>
          <w:szCs w:val="21"/>
        </w:rPr>
        <w:t xml:space="preserve">of the overall TC season </w:t>
      </w:r>
      <w:r w:rsidR="006B761C" w:rsidRPr="00871884">
        <w:rPr>
          <w:rFonts w:cstheme="minorHAnsi" w:hint="eastAsia"/>
          <w:szCs w:val="21"/>
        </w:rPr>
        <w:t xml:space="preserve">is </w:t>
      </w:r>
      <w:r w:rsidR="00971580" w:rsidRPr="00871884">
        <w:rPr>
          <w:rFonts w:cstheme="minorHAnsi" w:hint="eastAsia"/>
          <w:szCs w:val="21"/>
        </w:rPr>
        <w:t xml:space="preserve">greater </w:t>
      </w:r>
      <w:r w:rsidR="00ED7308" w:rsidRPr="00871884">
        <w:rPr>
          <w:rFonts w:cstheme="minorHAnsi" w:hint="eastAsia"/>
          <w:szCs w:val="21"/>
        </w:rPr>
        <w:t xml:space="preserve">in magnitude </w:t>
      </w:r>
      <w:r w:rsidR="006B761C" w:rsidRPr="00871884">
        <w:rPr>
          <w:rFonts w:cstheme="minorHAnsi" w:hint="eastAsia"/>
          <w:szCs w:val="21"/>
        </w:rPr>
        <w:t xml:space="preserve">than the </w:t>
      </w:r>
      <w:r w:rsidR="004C4558" w:rsidRPr="00871884">
        <w:rPr>
          <w:rFonts w:cstheme="minorHAnsi" w:hint="eastAsia"/>
          <w:szCs w:val="21"/>
        </w:rPr>
        <w:t xml:space="preserve">trend </w:t>
      </w:r>
      <w:r w:rsidR="00A45FDB" w:rsidRPr="00871884">
        <w:rPr>
          <w:rFonts w:cstheme="minorHAnsi" w:hint="eastAsia"/>
          <w:szCs w:val="21"/>
        </w:rPr>
        <w:t xml:space="preserve">for </w:t>
      </w:r>
      <w:r w:rsidR="0051722D" w:rsidRPr="00871884">
        <w:rPr>
          <w:rFonts w:cstheme="minorHAnsi" w:hint="eastAsia"/>
          <w:szCs w:val="21"/>
        </w:rPr>
        <w:t xml:space="preserve">earlier </w:t>
      </w:r>
      <w:r w:rsidR="004C4558" w:rsidRPr="00871884">
        <w:rPr>
          <w:rFonts w:cstheme="minorHAnsi" w:hint="eastAsia"/>
          <w:szCs w:val="21"/>
        </w:rPr>
        <w:t>onset</w:t>
      </w:r>
      <w:r w:rsidR="0051722D" w:rsidRPr="00871884">
        <w:rPr>
          <w:rFonts w:cstheme="minorHAnsi" w:hint="eastAsia"/>
          <w:szCs w:val="21"/>
        </w:rPr>
        <w:t xml:space="preserve">. </w:t>
      </w:r>
      <w:r w:rsidR="00FC426D" w:rsidRPr="00871884">
        <w:rPr>
          <w:rFonts w:cstheme="minorHAnsi" w:hint="eastAsia"/>
          <w:szCs w:val="21"/>
        </w:rPr>
        <w:t xml:space="preserve">As a result, this leads to </w:t>
      </w:r>
      <w:r w:rsidR="0051722D" w:rsidRPr="00871884">
        <w:rPr>
          <w:rFonts w:cstheme="minorHAnsi" w:hint="eastAsia"/>
          <w:szCs w:val="21"/>
        </w:rPr>
        <w:t xml:space="preserve">a statistically insignificant trend in the </w:t>
      </w:r>
      <w:r w:rsidR="005041AB" w:rsidRPr="00871884">
        <w:rPr>
          <w:rFonts w:cstheme="minorHAnsi" w:hint="eastAsia"/>
          <w:szCs w:val="21"/>
        </w:rPr>
        <w:t xml:space="preserve">length of </w:t>
      </w:r>
      <w:r w:rsidR="00294A03">
        <w:rPr>
          <w:rFonts w:cstheme="minorHAnsi" w:hint="eastAsia"/>
          <w:szCs w:val="21"/>
        </w:rPr>
        <w:t xml:space="preserve">the </w:t>
      </w:r>
      <w:r w:rsidR="005041AB" w:rsidRPr="00871884">
        <w:rPr>
          <w:rFonts w:cstheme="minorHAnsi" w:hint="eastAsia"/>
          <w:szCs w:val="21"/>
        </w:rPr>
        <w:t>overall TC season</w:t>
      </w:r>
      <w:r w:rsidR="00A768A8" w:rsidRPr="00871884">
        <w:rPr>
          <w:rFonts w:cstheme="minorHAnsi" w:hint="eastAsia"/>
          <w:szCs w:val="21"/>
        </w:rPr>
        <w:t xml:space="preserve"> (</w:t>
      </w:r>
      <w:r w:rsidR="006F44C4" w:rsidRPr="00871884">
        <w:rPr>
          <w:rFonts w:cstheme="minorHAnsi" w:hint="eastAsia"/>
          <w:szCs w:val="21"/>
        </w:rPr>
        <w:t>Fig. 1h</w:t>
      </w:r>
      <w:r w:rsidR="00A768A8" w:rsidRPr="00871884">
        <w:rPr>
          <w:rFonts w:cstheme="minorHAnsi" w:hint="eastAsia"/>
          <w:szCs w:val="21"/>
        </w:rPr>
        <w:t>)</w:t>
      </w:r>
      <w:r w:rsidR="005041AB" w:rsidRPr="00871884">
        <w:rPr>
          <w:rFonts w:cstheme="minorHAnsi" w:hint="eastAsia"/>
          <w:szCs w:val="21"/>
        </w:rPr>
        <w:t xml:space="preserve">. </w:t>
      </w:r>
    </w:p>
    <w:p w14:paraId="62084C97" w14:textId="110133C0" w:rsidR="0001009D" w:rsidRPr="0001009D" w:rsidRDefault="006542D4" w:rsidP="0004611C">
      <w:pPr>
        <w:widowControl/>
        <w:spacing w:afterLines="35" w:after="109" w:line="276" w:lineRule="auto"/>
        <w:ind w:firstLine="420"/>
        <w:rPr>
          <w:rFonts w:cstheme="minorHAnsi"/>
          <w:szCs w:val="21"/>
        </w:rPr>
      </w:pPr>
      <w:r>
        <w:rPr>
          <w:rFonts w:cstheme="minorHAnsi" w:hint="eastAsia"/>
          <w:szCs w:val="21"/>
        </w:rPr>
        <w:t xml:space="preserve">The </w:t>
      </w:r>
      <w:r>
        <w:rPr>
          <w:rFonts w:cstheme="minorHAnsi"/>
          <w:szCs w:val="21"/>
        </w:rPr>
        <w:t>lengthening</w:t>
      </w:r>
      <w:r>
        <w:rPr>
          <w:rFonts w:cstheme="minorHAnsi" w:hint="eastAsia"/>
          <w:szCs w:val="21"/>
        </w:rPr>
        <w:t xml:space="preserve"> of </w:t>
      </w:r>
      <w:r w:rsidR="00EB4404">
        <w:rPr>
          <w:rFonts w:cstheme="minorHAnsi" w:hint="eastAsia"/>
          <w:szCs w:val="21"/>
        </w:rPr>
        <w:t xml:space="preserve">the </w:t>
      </w:r>
      <w:r>
        <w:rPr>
          <w:rFonts w:cstheme="minorHAnsi" w:hint="eastAsia"/>
          <w:szCs w:val="21"/>
        </w:rPr>
        <w:t xml:space="preserve">intense TC season in the </w:t>
      </w:r>
      <w:r w:rsidR="00670AB0">
        <w:rPr>
          <w:rFonts w:cstheme="minorHAnsi" w:hint="eastAsia"/>
          <w:szCs w:val="21"/>
        </w:rPr>
        <w:t xml:space="preserve">NA </w:t>
      </w:r>
      <w:r>
        <w:rPr>
          <w:rFonts w:cstheme="minorHAnsi" w:hint="eastAsia"/>
          <w:szCs w:val="21"/>
        </w:rPr>
        <w:t xml:space="preserve">(TYPE </w:t>
      </w:r>
      <w:r w:rsidR="00670AB0">
        <w:rPr>
          <w:rFonts w:cstheme="minorHAnsi" w:hint="eastAsia"/>
          <w:szCs w:val="21"/>
        </w:rPr>
        <w:t>I</w:t>
      </w:r>
      <w:r>
        <w:rPr>
          <w:rFonts w:cstheme="minorHAnsi" w:hint="eastAsia"/>
          <w:szCs w:val="21"/>
        </w:rPr>
        <w:t xml:space="preserve">II </w:t>
      </w:r>
      <w:r>
        <w:rPr>
          <w:rFonts w:cstheme="minorHAnsi"/>
          <w:szCs w:val="21"/>
        </w:rPr>
        <w:t>lengthening</w:t>
      </w:r>
      <w:r>
        <w:rPr>
          <w:rFonts w:cstheme="minorHAnsi" w:hint="eastAsia"/>
          <w:szCs w:val="21"/>
        </w:rPr>
        <w:t>) is attributed to a</w:t>
      </w:r>
      <w:r w:rsidR="00300C48">
        <w:rPr>
          <w:rFonts w:cstheme="minorHAnsi" w:hint="eastAsia"/>
          <w:szCs w:val="21"/>
        </w:rPr>
        <w:t xml:space="preserve"> </w:t>
      </w:r>
      <w:r w:rsidR="00F6062F">
        <w:rPr>
          <w:rFonts w:cstheme="minorHAnsi" w:hint="eastAsia"/>
          <w:szCs w:val="21"/>
        </w:rPr>
        <w:t>later withdrawal</w:t>
      </w:r>
      <w:r>
        <w:rPr>
          <w:rFonts w:cstheme="minorHAnsi" w:hint="eastAsia"/>
          <w:szCs w:val="21"/>
        </w:rPr>
        <w:t xml:space="preserve">, </w:t>
      </w:r>
      <w:r w:rsidR="0001009D" w:rsidRPr="0001009D">
        <w:rPr>
          <w:rFonts w:cstheme="minorHAnsi"/>
          <w:szCs w:val="21"/>
        </w:rPr>
        <w:t>with no significant changes in the start date of the intense TC season</w:t>
      </w:r>
      <w:r>
        <w:rPr>
          <w:rFonts w:cstheme="minorHAnsi" w:hint="eastAsia"/>
          <w:szCs w:val="21"/>
        </w:rPr>
        <w:t xml:space="preserve">. </w:t>
      </w:r>
      <w:r w:rsidR="0001009D" w:rsidRPr="0001009D">
        <w:rPr>
          <w:rFonts w:cstheme="minorHAnsi"/>
          <w:szCs w:val="21"/>
        </w:rPr>
        <w:t xml:space="preserve">In </w:t>
      </w:r>
      <w:r w:rsidR="0001009D" w:rsidRPr="0001009D">
        <w:rPr>
          <w:rFonts w:cstheme="minorHAnsi"/>
          <w:szCs w:val="21"/>
        </w:rPr>
        <w:lastRenderedPageBreak/>
        <w:t>contrast, the overall TC sea</w:t>
      </w:r>
      <w:r w:rsidR="0001009D" w:rsidRPr="008934B0">
        <w:rPr>
          <w:rFonts w:cstheme="minorHAnsi"/>
          <w:szCs w:val="21"/>
        </w:rPr>
        <w:t>son in this basin shows a significant decreasing trend in the start date (-6.</w:t>
      </w:r>
      <w:r w:rsidR="000317DE" w:rsidRPr="008934B0">
        <w:rPr>
          <w:rFonts w:cstheme="minorHAnsi" w:hint="eastAsia"/>
          <w:szCs w:val="21"/>
        </w:rPr>
        <w:t>0</w:t>
      </w:r>
      <w:r w:rsidR="00FE1022" w:rsidRPr="008934B0">
        <w:rPr>
          <w:rFonts w:cstheme="minorHAnsi" w:hint="eastAsia"/>
          <w:szCs w:val="21"/>
        </w:rPr>
        <w:t>/</w:t>
      </w:r>
      <w:r w:rsidR="0001009D" w:rsidRPr="008934B0">
        <w:rPr>
          <w:rFonts w:cstheme="minorHAnsi"/>
          <w:szCs w:val="21"/>
        </w:rPr>
        <w:t>per decade), while</w:t>
      </w:r>
      <w:r w:rsidR="0001009D" w:rsidRPr="0001009D">
        <w:rPr>
          <w:rFonts w:cstheme="minorHAnsi"/>
          <w:szCs w:val="21"/>
        </w:rPr>
        <w:t xml:space="preserve"> no significant change is observed in the end da</w:t>
      </w:r>
      <w:r w:rsidR="0001009D" w:rsidRPr="00871884">
        <w:rPr>
          <w:rFonts w:cstheme="minorHAnsi"/>
          <w:szCs w:val="21"/>
        </w:rPr>
        <w:t>te</w:t>
      </w:r>
      <w:r w:rsidR="000058FD" w:rsidRPr="00871884">
        <w:rPr>
          <w:rFonts w:cstheme="minorHAnsi" w:hint="eastAsia"/>
          <w:szCs w:val="21"/>
        </w:rPr>
        <w:t xml:space="preserve"> (Fig. 2b)</w:t>
      </w:r>
      <w:r w:rsidR="0001009D" w:rsidRPr="00871884">
        <w:rPr>
          <w:rFonts w:cstheme="minorHAnsi"/>
          <w:szCs w:val="21"/>
        </w:rPr>
        <w:t xml:space="preserve">. </w:t>
      </w:r>
      <w:r w:rsidR="00904654" w:rsidRPr="00871884">
        <w:rPr>
          <w:rFonts w:cstheme="minorHAnsi" w:hint="eastAsia"/>
          <w:szCs w:val="21"/>
        </w:rPr>
        <w:t xml:space="preserve">Although the </w:t>
      </w:r>
      <w:r w:rsidR="00904654" w:rsidRPr="00871884">
        <w:rPr>
          <w:rFonts w:cstheme="minorHAnsi"/>
          <w:szCs w:val="21"/>
        </w:rPr>
        <w:t>length</w:t>
      </w:r>
      <w:r w:rsidR="00904654" w:rsidRPr="00871884">
        <w:rPr>
          <w:rFonts w:cstheme="minorHAnsi" w:hint="eastAsia"/>
          <w:szCs w:val="21"/>
        </w:rPr>
        <w:t xml:space="preserve"> of NA overall TC season </w:t>
      </w:r>
      <w:r w:rsidR="008D34E9" w:rsidRPr="00871884">
        <w:rPr>
          <w:rFonts w:cstheme="minorHAnsi" w:hint="eastAsia"/>
          <w:szCs w:val="21"/>
        </w:rPr>
        <w:t>exhibit</w:t>
      </w:r>
      <w:r w:rsidR="005D2DCB" w:rsidRPr="00871884">
        <w:rPr>
          <w:rFonts w:cstheme="minorHAnsi" w:hint="eastAsia"/>
          <w:szCs w:val="21"/>
        </w:rPr>
        <w:t>s</w:t>
      </w:r>
      <w:r w:rsidR="008D34E9" w:rsidRPr="00871884">
        <w:rPr>
          <w:rFonts w:cstheme="minorHAnsi" w:hint="eastAsia"/>
          <w:szCs w:val="21"/>
        </w:rPr>
        <w:t xml:space="preserve"> </w:t>
      </w:r>
      <w:r w:rsidR="00EF3EB6" w:rsidRPr="00871884">
        <w:rPr>
          <w:rFonts w:cstheme="minorHAnsi" w:hint="eastAsia"/>
          <w:szCs w:val="21"/>
        </w:rPr>
        <w:t xml:space="preserve">a </w:t>
      </w:r>
      <w:r w:rsidR="008D34E9" w:rsidRPr="00871884">
        <w:rPr>
          <w:rFonts w:cstheme="minorHAnsi" w:hint="eastAsia"/>
          <w:szCs w:val="21"/>
        </w:rPr>
        <w:t xml:space="preserve">significant </w:t>
      </w:r>
      <w:r w:rsidR="008D34E9" w:rsidRPr="00871884">
        <w:rPr>
          <w:rFonts w:cstheme="minorHAnsi"/>
          <w:szCs w:val="21"/>
        </w:rPr>
        <w:t>increasing</w:t>
      </w:r>
      <w:r w:rsidR="008D34E9" w:rsidRPr="00871884">
        <w:rPr>
          <w:rFonts w:cstheme="minorHAnsi" w:hint="eastAsia"/>
          <w:szCs w:val="21"/>
        </w:rPr>
        <w:t xml:space="preserve"> trend</w:t>
      </w:r>
      <w:r w:rsidR="00AB4DDB" w:rsidRPr="00871884">
        <w:rPr>
          <w:rFonts w:cstheme="minorHAnsi" w:hint="eastAsia"/>
          <w:szCs w:val="21"/>
        </w:rPr>
        <w:t xml:space="preserve"> (5.4 days/decade; Fig. 1f)</w:t>
      </w:r>
      <w:r w:rsidR="00EF3EB6" w:rsidRPr="00871884">
        <w:rPr>
          <w:rFonts w:cstheme="minorHAnsi" w:hint="eastAsia"/>
          <w:szCs w:val="21"/>
        </w:rPr>
        <w:t xml:space="preserve">, its </w:t>
      </w:r>
      <w:r w:rsidR="00AB4DDB" w:rsidRPr="00871884">
        <w:rPr>
          <w:rFonts w:cstheme="minorHAnsi" w:hint="eastAsia"/>
          <w:szCs w:val="21"/>
        </w:rPr>
        <w:t xml:space="preserve">magnitude is smaller </w:t>
      </w:r>
      <w:r w:rsidR="0001058D" w:rsidRPr="00871884">
        <w:rPr>
          <w:rFonts w:cstheme="minorHAnsi" w:hint="eastAsia"/>
          <w:szCs w:val="21"/>
        </w:rPr>
        <w:t xml:space="preserve">than </w:t>
      </w:r>
      <w:r w:rsidR="00AB4DDB" w:rsidRPr="00871884">
        <w:rPr>
          <w:rFonts w:cstheme="minorHAnsi" w:hint="eastAsia"/>
          <w:szCs w:val="21"/>
        </w:rPr>
        <w:t>that of the intense TC season</w:t>
      </w:r>
      <w:r w:rsidR="002A6251" w:rsidRPr="00871884">
        <w:rPr>
          <w:rFonts w:cstheme="minorHAnsi" w:hint="eastAsia"/>
          <w:szCs w:val="21"/>
        </w:rPr>
        <w:t xml:space="preserve">, and the </w:t>
      </w:r>
      <w:r w:rsidR="00EF3EB6">
        <w:rPr>
          <w:rFonts w:cstheme="minorHAnsi" w:hint="eastAsia"/>
          <w:szCs w:val="21"/>
        </w:rPr>
        <w:t xml:space="preserve">lengthening pattern is </w:t>
      </w:r>
      <w:r w:rsidR="002A6251">
        <w:rPr>
          <w:rFonts w:cstheme="minorHAnsi" w:hint="eastAsia"/>
          <w:szCs w:val="21"/>
        </w:rPr>
        <w:t>also in</w:t>
      </w:r>
      <w:r w:rsidR="00EF3EB6">
        <w:rPr>
          <w:rFonts w:cstheme="minorHAnsi" w:hint="eastAsia"/>
          <w:szCs w:val="21"/>
        </w:rPr>
        <w:t xml:space="preserve">consistent. </w:t>
      </w:r>
    </w:p>
    <w:p w14:paraId="4FA85880" w14:textId="75063E4D" w:rsidR="000368C7" w:rsidRPr="00C6410C" w:rsidRDefault="003B16AD" w:rsidP="00C6410C">
      <w:pPr>
        <w:widowControl/>
        <w:spacing w:afterLines="35" w:after="109" w:line="276" w:lineRule="auto"/>
        <w:ind w:firstLine="420"/>
        <w:rPr>
          <w:rFonts w:cstheme="minorHAnsi"/>
          <w:szCs w:val="21"/>
        </w:rPr>
      </w:pPr>
      <w:r>
        <w:rPr>
          <w:rFonts w:cstheme="minorHAnsi" w:hint="eastAsia"/>
          <w:szCs w:val="21"/>
        </w:rPr>
        <w:t xml:space="preserve">The </w:t>
      </w:r>
      <w:r w:rsidR="00300C48">
        <w:rPr>
          <w:rFonts w:cstheme="minorHAnsi" w:hint="eastAsia"/>
          <w:szCs w:val="21"/>
        </w:rPr>
        <w:t xml:space="preserve">above </w:t>
      </w:r>
      <w:r>
        <w:rPr>
          <w:rFonts w:cstheme="minorHAnsi"/>
          <w:szCs w:val="21"/>
        </w:rPr>
        <w:t>results</w:t>
      </w:r>
      <w:r>
        <w:rPr>
          <w:rFonts w:cstheme="minorHAnsi" w:hint="eastAsia"/>
          <w:szCs w:val="21"/>
        </w:rPr>
        <w:t xml:space="preserve"> </w:t>
      </w:r>
      <w:r w:rsidR="00C224EE">
        <w:rPr>
          <w:rFonts w:cstheme="minorHAnsi" w:hint="eastAsia"/>
          <w:szCs w:val="21"/>
        </w:rPr>
        <w:t xml:space="preserve">indicate </w:t>
      </w:r>
      <w:r>
        <w:rPr>
          <w:rFonts w:cstheme="minorHAnsi" w:hint="eastAsia"/>
          <w:szCs w:val="21"/>
        </w:rPr>
        <w:t xml:space="preserve">that </w:t>
      </w:r>
      <w:r w:rsidR="00C224EE">
        <w:rPr>
          <w:rFonts w:cstheme="minorHAnsi" w:hint="eastAsia"/>
          <w:szCs w:val="21"/>
        </w:rPr>
        <w:t>the lengthening trends and patterns of overall TC seasons are not necessarily consistent with those of intense TC seasons.</w:t>
      </w:r>
      <w:r w:rsidR="008A20B1">
        <w:rPr>
          <w:rFonts w:cstheme="minorHAnsi" w:hint="eastAsia"/>
          <w:szCs w:val="21"/>
        </w:rPr>
        <w:t xml:space="preserve"> </w:t>
      </w:r>
      <w:proofErr w:type="gramStart"/>
      <w:r w:rsidR="001B067C">
        <w:rPr>
          <w:rFonts w:cstheme="minorHAnsi" w:hint="eastAsia"/>
          <w:szCs w:val="21"/>
        </w:rPr>
        <w:t xml:space="preserve">As a whole, </w:t>
      </w:r>
      <w:r w:rsidR="00EC30C9" w:rsidRPr="000C7621">
        <w:rPr>
          <w:rFonts w:cstheme="minorHAnsi"/>
          <w:szCs w:val="21"/>
        </w:rPr>
        <w:t>the</w:t>
      </w:r>
      <w:proofErr w:type="gramEnd"/>
      <w:r w:rsidR="00EC30C9" w:rsidRPr="000C7621">
        <w:rPr>
          <w:rFonts w:cstheme="minorHAnsi"/>
          <w:szCs w:val="21"/>
        </w:rPr>
        <w:t xml:space="preserve"> NH overall TC season </w:t>
      </w:r>
      <w:r w:rsidR="00EC30C9">
        <w:rPr>
          <w:rFonts w:cstheme="minorHAnsi" w:hint="eastAsia"/>
          <w:szCs w:val="21"/>
        </w:rPr>
        <w:t xml:space="preserve">has shortened </w:t>
      </w:r>
      <w:r w:rsidR="000C7621" w:rsidRPr="000C7621">
        <w:rPr>
          <w:rFonts w:cstheme="minorHAnsi"/>
          <w:szCs w:val="21"/>
        </w:rPr>
        <w:t>significant</w:t>
      </w:r>
      <w:r w:rsidR="00EC30C9">
        <w:rPr>
          <w:rFonts w:cstheme="minorHAnsi" w:hint="eastAsia"/>
          <w:szCs w:val="21"/>
        </w:rPr>
        <w:t xml:space="preserve">ly </w:t>
      </w:r>
      <w:r w:rsidR="000C7621" w:rsidRPr="000C7621">
        <w:rPr>
          <w:rFonts w:cstheme="minorHAnsi"/>
          <w:szCs w:val="21"/>
        </w:rPr>
        <w:t>(-</w:t>
      </w:r>
      <w:r w:rsidR="006703A0">
        <w:rPr>
          <w:rFonts w:cstheme="minorHAnsi" w:hint="eastAsia"/>
          <w:szCs w:val="21"/>
        </w:rPr>
        <w:t>3.4</w:t>
      </w:r>
      <w:r w:rsidR="000C7621" w:rsidRPr="000C7621">
        <w:rPr>
          <w:rFonts w:cstheme="minorHAnsi"/>
          <w:szCs w:val="21"/>
        </w:rPr>
        <w:t xml:space="preserve"> days/decade; Fig. 1d)</w:t>
      </w:r>
      <w:r w:rsidR="00790402">
        <w:rPr>
          <w:rFonts w:cstheme="minorHAnsi" w:hint="eastAsia"/>
          <w:szCs w:val="21"/>
        </w:rPr>
        <w:t xml:space="preserve">, which is </w:t>
      </w:r>
      <w:r w:rsidR="00D34D00">
        <w:rPr>
          <w:rFonts w:cstheme="minorHAnsi" w:hint="eastAsia"/>
          <w:szCs w:val="21"/>
        </w:rPr>
        <w:t xml:space="preserve">mainly </w:t>
      </w:r>
      <w:r w:rsidR="002645FB">
        <w:rPr>
          <w:rFonts w:cstheme="minorHAnsi" w:hint="eastAsia"/>
          <w:szCs w:val="21"/>
        </w:rPr>
        <w:t xml:space="preserve">due to the </w:t>
      </w:r>
      <w:r w:rsidR="00D34D00">
        <w:rPr>
          <w:rFonts w:cstheme="minorHAnsi" w:hint="eastAsia"/>
          <w:szCs w:val="21"/>
        </w:rPr>
        <w:t xml:space="preserve">decrease in </w:t>
      </w:r>
      <w:r w:rsidR="000C60EF">
        <w:rPr>
          <w:rFonts w:cstheme="minorHAnsi" w:hint="eastAsia"/>
          <w:szCs w:val="21"/>
        </w:rPr>
        <w:t>the WNP intense TC season length. M</w:t>
      </w:r>
      <w:r w:rsidR="00C505EC">
        <w:rPr>
          <w:rFonts w:cstheme="minorHAnsi" w:hint="eastAsia"/>
          <w:szCs w:val="21"/>
        </w:rPr>
        <w:t>eanwhile</w:t>
      </w:r>
      <w:r w:rsidR="00FF392A">
        <w:rPr>
          <w:rFonts w:cstheme="minorHAnsi" w:hint="eastAsia"/>
          <w:szCs w:val="21"/>
        </w:rPr>
        <w:t>,</w:t>
      </w:r>
      <w:r w:rsidR="00C505EC">
        <w:rPr>
          <w:rFonts w:cstheme="minorHAnsi" w:hint="eastAsia"/>
          <w:szCs w:val="21"/>
        </w:rPr>
        <w:t xml:space="preserve"> </w:t>
      </w:r>
      <w:r w:rsidR="000C7621" w:rsidRPr="000C7621">
        <w:rPr>
          <w:rFonts w:cstheme="minorHAnsi"/>
          <w:szCs w:val="21"/>
        </w:rPr>
        <w:t xml:space="preserve">no significant change </w:t>
      </w:r>
      <w:r w:rsidR="00EC30C9">
        <w:rPr>
          <w:rFonts w:cstheme="minorHAnsi" w:hint="eastAsia"/>
          <w:szCs w:val="21"/>
        </w:rPr>
        <w:t xml:space="preserve">is observed </w:t>
      </w:r>
      <w:r w:rsidR="000C7621" w:rsidRPr="000C7621">
        <w:rPr>
          <w:rFonts w:cstheme="minorHAnsi"/>
          <w:szCs w:val="21"/>
        </w:rPr>
        <w:t xml:space="preserve">in the SH. These observations contrast with the significant increase in intense TC season lengths, suggesting </w:t>
      </w:r>
      <w:r w:rsidR="008A20B1">
        <w:rPr>
          <w:rFonts w:cstheme="minorHAnsi" w:hint="eastAsia"/>
          <w:szCs w:val="21"/>
        </w:rPr>
        <w:t xml:space="preserve">that the </w:t>
      </w:r>
      <w:r w:rsidR="00B64CB9">
        <w:rPr>
          <w:rFonts w:cstheme="minorHAnsi" w:hint="eastAsia"/>
          <w:szCs w:val="21"/>
        </w:rPr>
        <w:t xml:space="preserve">lengthening </w:t>
      </w:r>
      <w:r w:rsidR="001E31E4">
        <w:rPr>
          <w:rFonts w:cstheme="minorHAnsi" w:hint="eastAsia"/>
          <w:szCs w:val="21"/>
        </w:rPr>
        <w:t xml:space="preserve">of intense TC seasons cannot be explained by the </w:t>
      </w:r>
      <w:r w:rsidR="00F37E5D">
        <w:rPr>
          <w:rFonts w:cstheme="minorHAnsi" w:hint="eastAsia"/>
          <w:szCs w:val="21"/>
        </w:rPr>
        <w:t>changes in overall TC seasons</w:t>
      </w:r>
      <w:r w:rsidR="000010B3">
        <w:rPr>
          <w:rFonts w:cstheme="minorHAnsi" w:hint="eastAsia"/>
          <w:szCs w:val="21"/>
        </w:rPr>
        <w:t xml:space="preserve"> </w:t>
      </w:r>
      <w:r w:rsidR="0023592D">
        <w:rPr>
          <w:rFonts w:cstheme="minorHAnsi" w:hint="eastAsia"/>
          <w:szCs w:val="21"/>
        </w:rPr>
        <w:t xml:space="preserve">or </w:t>
      </w:r>
      <w:r w:rsidR="00122FE9">
        <w:rPr>
          <w:rFonts w:cstheme="minorHAnsi" w:hint="eastAsia"/>
          <w:szCs w:val="21"/>
        </w:rPr>
        <w:t xml:space="preserve">trends in </w:t>
      </w:r>
      <w:r w:rsidR="00A32CB0">
        <w:rPr>
          <w:rFonts w:cstheme="minorHAnsi" w:hint="eastAsia"/>
          <w:szCs w:val="21"/>
        </w:rPr>
        <w:t xml:space="preserve">off-season </w:t>
      </w:r>
      <w:r w:rsidR="0023592D">
        <w:rPr>
          <w:rFonts w:cstheme="minorHAnsi" w:hint="eastAsia"/>
          <w:szCs w:val="21"/>
        </w:rPr>
        <w:t>TC genesis (</w:t>
      </w:r>
      <w:r w:rsidR="0023592D" w:rsidRPr="00345A72">
        <w:rPr>
          <w:rFonts w:cstheme="minorHAnsi" w:hint="eastAsia"/>
          <w:i/>
          <w:iCs/>
          <w:szCs w:val="21"/>
        </w:rPr>
        <w:t>TCG</w:t>
      </w:r>
      <w:r w:rsidR="0023592D">
        <w:rPr>
          <w:rFonts w:cstheme="minorHAnsi" w:hint="eastAsia"/>
          <w:szCs w:val="21"/>
        </w:rPr>
        <w:t>)</w:t>
      </w:r>
      <w:r w:rsidR="00122FE9">
        <w:rPr>
          <w:rFonts w:cstheme="minorHAnsi" w:hint="eastAsia"/>
          <w:szCs w:val="21"/>
        </w:rPr>
        <w:t xml:space="preserve">. </w:t>
      </w:r>
      <w:r w:rsidR="00345A72">
        <w:rPr>
          <w:rFonts w:cstheme="minorHAnsi" w:hint="eastAsia"/>
          <w:szCs w:val="21"/>
        </w:rPr>
        <w:t xml:space="preserve">The </w:t>
      </w:r>
      <w:r w:rsidR="00E6163C">
        <w:rPr>
          <w:rFonts w:cstheme="minorHAnsi" w:hint="eastAsia"/>
          <w:szCs w:val="21"/>
        </w:rPr>
        <w:t>key fa</w:t>
      </w:r>
      <w:r w:rsidR="00E6163C" w:rsidRPr="00871884">
        <w:rPr>
          <w:rFonts w:cstheme="minorHAnsi" w:hint="eastAsia"/>
          <w:szCs w:val="21"/>
        </w:rPr>
        <w:t xml:space="preserve">ctor </w:t>
      </w:r>
      <w:r w:rsidR="00E50AA7" w:rsidRPr="00871884">
        <w:rPr>
          <w:rFonts w:cstheme="minorHAnsi" w:hint="eastAsia"/>
          <w:szCs w:val="21"/>
        </w:rPr>
        <w:t xml:space="preserve">contributing </w:t>
      </w:r>
      <w:r w:rsidR="00E6163C" w:rsidRPr="00871884">
        <w:rPr>
          <w:rFonts w:cstheme="minorHAnsi" w:hint="eastAsia"/>
          <w:szCs w:val="21"/>
        </w:rPr>
        <w:t xml:space="preserve">to changes in </w:t>
      </w:r>
      <w:r w:rsidR="009B331B" w:rsidRPr="00871884">
        <w:rPr>
          <w:rFonts w:cstheme="minorHAnsi" w:hint="eastAsia"/>
          <w:szCs w:val="21"/>
        </w:rPr>
        <w:t xml:space="preserve">the </w:t>
      </w:r>
      <w:r w:rsidR="009B331B" w:rsidRPr="00871884">
        <w:rPr>
          <w:rFonts w:cstheme="minorHAnsi"/>
          <w:szCs w:val="21"/>
        </w:rPr>
        <w:t>lengths</w:t>
      </w:r>
      <w:r w:rsidR="009B331B" w:rsidRPr="00871884">
        <w:rPr>
          <w:rFonts w:cstheme="minorHAnsi" w:hint="eastAsia"/>
          <w:szCs w:val="21"/>
        </w:rPr>
        <w:t xml:space="preserve"> of </w:t>
      </w:r>
      <w:r w:rsidR="00E6163C" w:rsidRPr="00871884">
        <w:rPr>
          <w:rFonts w:cstheme="minorHAnsi" w:hint="eastAsia"/>
          <w:szCs w:val="21"/>
        </w:rPr>
        <w:t>intense TC season</w:t>
      </w:r>
      <w:r w:rsidR="009B331B" w:rsidRPr="00871884">
        <w:rPr>
          <w:rFonts w:cstheme="minorHAnsi" w:hint="eastAsia"/>
          <w:szCs w:val="21"/>
        </w:rPr>
        <w:t>s</w:t>
      </w:r>
      <w:r w:rsidR="00E6163C" w:rsidRPr="00871884">
        <w:rPr>
          <w:rFonts w:cstheme="minorHAnsi" w:hint="eastAsia"/>
          <w:szCs w:val="21"/>
        </w:rPr>
        <w:t xml:space="preserve"> </w:t>
      </w:r>
      <w:r w:rsidR="00345A72" w:rsidRPr="00871884">
        <w:rPr>
          <w:rFonts w:cstheme="minorHAnsi" w:hint="eastAsia"/>
          <w:szCs w:val="21"/>
        </w:rPr>
        <w:t xml:space="preserve">is </w:t>
      </w:r>
      <w:r w:rsidR="00345A72" w:rsidRPr="00871884">
        <w:rPr>
          <w:rFonts w:cstheme="minorHAnsi"/>
          <w:szCs w:val="21"/>
        </w:rPr>
        <w:t xml:space="preserve">the </w:t>
      </w:r>
      <w:r w:rsidR="009B331B" w:rsidRPr="00871884">
        <w:rPr>
          <w:rFonts w:cstheme="minorHAnsi" w:hint="eastAsia"/>
          <w:szCs w:val="21"/>
        </w:rPr>
        <w:t xml:space="preserve">variation </w:t>
      </w:r>
      <w:r w:rsidR="00910F0A" w:rsidRPr="00871884">
        <w:rPr>
          <w:rFonts w:cstheme="minorHAnsi" w:hint="eastAsia"/>
          <w:szCs w:val="21"/>
        </w:rPr>
        <w:t xml:space="preserve">in </w:t>
      </w:r>
      <w:r w:rsidR="00345A72" w:rsidRPr="00871884">
        <w:rPr>
          <w:rFonts w:cstheme="minorHAnsi"/>
          <w:szCs w:val="21"/>
        </w:rPr>
        <w:t>efficiency (</w:t>
      </w:r>
      <w:r w:rsidR="00345A72" w:rsidRPr="00871884">
        <w:rPr>
          <w:rFonts w:cstheme="minorHAnsi"/>
          <w:i/>
          <w:iCs/>
          <w:szCs w:val="21"/>
        </w:rPr>
        <w:t>α</w:t>
      </w:r>
      <w:r w:rsidR="00345A72" w:rsidRPr="00871884">
        <w:rPr>
          <w:rFonts w:cstheme="minorHAnsi"/>
          <w:szCs w:val="21"/>
        </w:rPr>
        <w:t xml:space="preserve">) </w:t>
      </w:r>
      <w:r w:rsidR="00345A72" w:rsidRPr="00871884">
        <w:rPr>
          <w:rFonts w:cstheme="minorHAnsi" w:hint="eastAsia"/>
          <w:szCs w:val="21"/>
        </w:rPr>
        <w:t>of TCs developing into intense TCs</w:t>
      </w:r>
      <w:r w:rsidR="00512F68" w:rsidRPr="00871884">
        <w:rPr>
          <w:rFonts w:cstheme="minorHAnsi" w:hint="eastAsia"/>
          <w:szCs w:val="21"/>
        </w:rPr>
        <w:t xml:space="preserve">, which </w:t>
      </w:r>
      <w:r w:rsidR="008A47A4" w:rsidRPr="00871884">
        <w:rPr>
          <w:rFonts w:cstheme="minorHAnsi" w:hint="eastAsia"/>
          <w:szCs w:val="21"/>
        </w:rPr>
        <w:t xml:space="preserve">is discussed in </w:t>
      </w:r>
      <w:r w:rsidR="008A47A4" w:rsidRPr="00871884">
        <w:rPr>
          <w:rFonts w:cstheme="minorHAnsi"/>
          <w:szCs w:val="21"/>
        </w:rPr>
        <w:t>the</w:t>
      </w:r>
      <w:r w:rsidR="008A47A4" w:rsidRPr="00871884">
        <w:rPr>
          <w:rFonts w:cstheme="minorHAnsi" w:hint="eastAsia"/>
          <w:szCs w:val="21"/>
        </w:rPr>
        <w:t xml:space="preserve"> main text and Text S5.</w:t>
      </w:r>
    </w:p>
    <w:p w14:paraId="4F544665" w14:textId="77777777" w:rsidR="000368C7" w:rsidRPr="00572874" w:rsidRDefault="000368C7" w:rsidP="00C90F72">
      <w:pPr>
        <w:widowControl/>
        <w:spacing w:afterLines="35" w:after="109" w:line="276" w:lineRule="auto"/>
        <w:rPr>
          <w:rFonts w:cstheme="minorHAnsi"/>
          <w:color w:val="FF0000"/>
          <w:szCs w:val="21"/>
        </w:rPr>
      </w:pPr>
    </w:p>
    <w:p w14:paraId="6F1D7AF0" w14:textId="77777777" w:rsidR="000368C7" w:rsidRPr="00572874" w:rsidRDefault="000368C7" w:rsidP="00572874">
      <w:pPr>
        <w:pStyle w:val="Heading-Main"/>
        <w:spacing w:afterLines="35" w:after="109" w:line="276" w:lineRule="auto"/>
        <w:jc w:val="both"/>
        <w:rPr>
          <w:rFonts w:asciiTheme="minorHAnsi" w:hAnsiTheme="minorHAnsi" w:cstheme="minorHAnsi"/>
          <w:b w:val="0"/>
          <w:bCs w:val="0"/>
          <w:sz w:val="21"/>
          <w:szCs w:val="21"/>
        </w:rPr>
      </w:pPr>
      <w:r w:rsidRPr="00572874">
        <w:rPr>
          <w:rFonts w:asciiTheme="minorHAnsi" w:eastAsia="AdvTimes-i" w:hAnsiTheme="minorHAnsi" w:cstheme="minorHAnsi"/>
          <w:kern w:val="0"/>
          <w:sz w:val="21"/>
          <w:szCs w:val="21"/>
          <w:lang w:eastAsia="zh-CN"/>
        </w:rPr>
        <w:t>Text</w:t>
      </w:r>
      <w:r w:rsidRPr="00572874">
        <w:rPr>
          <w:rFonts w:asciiTheme="minorHAnsi" w:eastAsia="AdvTimes-i" w:hAnsiTheme="minorHAnsi" w:cstheme="minorHAnsi"/>
          <w:kern w:val="0"/>
          <w:sz w:val="21"/>
          <w:szCs w:val="21"/>
        </w:rPr>
        <w:t xml:space="preserve"> S</w:t>
      </w:r>
      <w:r>
        <w:rPr>
          <w:rFonts w:asciiTheme="minorHAnsi" w:eastAsia="AdvTimes-i" w:hAnsiTheme="minorHAnsi" w:cstheme="minorHAnsi" w:hint="eastAsia"/>
          <w:kern w:val="0"/>
          <w:sz w:val="21"/>
          <w:szCs w:val="21"/>
          <w:lang w:eastAsia="zh-CN"/>
        </w:rPr>
        <w:t>5</w:t>
      </w:r>
      <w:r w:rsidRPr="00572874">
        <w:rPr>
          <w:rFonts w:asciiTheme="minorHAnsi" w:eastAsia="AdvTimes-i" w:hAnsiTheme="minorHAnsi" w:cstheme="minorHAnsi"/>
          <w:kern w:val="0"/>
          <w:sz w:val="21"/>
          <w:szCs w:val="21"/>
        </w:rPr>
        <w:t xml:space="preserve">. </w:t>
      </w:r>
      <w:r>
        <w:rPr>
          <w:rFonts w:asciiTheme="minorHAnsi" w:eastAsia="AdvTimes-i" w:hAnsiTheme="minorHAnsi" w:cstheme="minorHAnsi" w:hint="eastAsia"/>
          <w:b w:val="0"/>
          <w:bCs w:val="0"/>
          <w:kern w:val="0"/>
          <w:sz w:val="21"/>
          <w:szCs w:val="21"/>
          <w:lang w:eastAsia="zh-CN"/>
        </w:rPr>
        <w:t xml:space="preserve">Contributions of changes in </w:t>
      </w:r>
      <w:r w:rsidRPr="00A26104">
        <w:rPr>
          <w:rFonts w:asciiTheme="minorHAnsi" w:eastAsia="AdvTimes-i" w:hAnsiTheme="minorHAnsi" w:cstheme="minorHAnsi"/>
          <w:b w:val="0"/>
          <w:bCs w:val="0"/>
          <w:i/>
          <w:iCs/>
          <w:kern w:val="0"/>
          <w:sz w:val="21"/>
          <w:szCs w:val="21"/>
          <w:lang w:eastAsia="zh-CN"/>
        </w:rPr>
        <w:t>α</w:t>
      </w:r>
      <w:r>
        <w:rPr>
          <w:rFonts w:asciiTheme="minorHAnsi" w:eastAsia="AdvTimes-i" w:hAnsiTheme="minorHAnsi" w:cstheme="minorHAnsi" w:hint="eastAsia"/>
          <w:b w:val="0"/>
          <w:bCs w:val="0"/>
          <w:kern w:val="0"/>
          <w:sz w:val="21"/>
          <w:szCs w:val="21"/>
          <w:lang w:eastAsia="zh-CN"/>
        </w:rPr>
        <w:t xml:space="preserve"> and </w:t>
      </w:r>
      <w:r w:rsidRPr="0045133A">
        <w:rPr>
          <w:rFonts w:asciiTheme="minorHAnsi" w:eastAsia="AdvTimes-i" w:hAnsiTheme="minorHAnsi" w:cstheme="minorHAnsi" w:hint="eastAsia"/>
          <w:b w:val="0"/>
          <w:bCs w:val="0"/>
          <w:i/>
          <w:iCs/>
          <w:kern w:val="0"/>
          <w:sz w:val="21"/>
          <w:szCs w:val="21"/>
          <w:lang w:eastAsia="zh-CN"/>
        </w:rPr>
        <w:t>TCG</w:t>
      </w:r>
      <w:r>
        <w:rPr>
          <w:rFonts w:asciiTheme="minorHAnsi" w:eastAsia="AdvTimes-i" w:hAnsiTheme="minorHAnsi" w:cstheme="minorHAnsi" w:hint="eastAsia"/>
          <w:b w:val="0"/>
          <w:bCs w:val="0"/>
          <w:kern w:val="0"/>
          <w:sz w:val="21"/>
          <w:szCs w:val="21"/>
          <w:lang w:eastAsia="zh-CN"/>
        </w:rPr>
        <w:t xml:space="preserve"> to the increasing trend of </w:t>
      </w:r>
      <w:r w:rsidRPr="00A26104">
        <w:rPr>
          <w:rFonts w:asciiTheme="minorHAnsi" w:eastAsia="AdvTimes-i" w:hAnsiTheme="minorHAnsi" w:cstheme="minorHAnsi" w:hint="eastAsia"/>
          <w:b w:val="0"/>
          <w:bCs w:val="0"/>
          <w:i/>
          <w:iCs/>
          <w:kern w:val="0"/>
          <w:sz w:val="21"/>
          <w:szCs w:val="21"/>
          <w:lang w:eastAsia="zh-CN"/>
        </w:rPr>
        <w:t>N</w:t>
      </w:r>
    </w:p>
    <w:p w14:paraId="65C370A6" w14:textId="5C380D8D" w:rsidR="00D8011F" w:rsidRPr="00755989" w:rsidRDefault="00CE15C4" w:rsidP="00451C68">
      <w:pPr>
        <w:widowControl/>
        <w:spacing w:afterLines="35" w:after="109" w:line="276" w:lineRule="auto"/>
        <w:rPr>
          <w:rFonts w:cstheme="minorHAnsi"/>
          <w:szCs w:val="21"/>
        </w:rPr>
      </w:pPr>
      <w:r>
        <w:rPr>
          <w:rFonts w:cstheme="minorHAnsi"/>
          <w:szCs w:val="21"/>
        </w:rPr>
        <w:t xml:space="preserve">Changes in </w:t>
      </w:r>
      <w:r w:rsidR="00B13BA8">
        <w:rPr>
          <w:rFonts w:cstheme="minorHAnsi"/>
          <w:szCs w:val="21"/>
        </w:rPr>
        <w:t xml:space="preserve">the </w:t>
      </w:r>
      <w:r>
        <w:rPr>
          <w:rFonts w:cstheme="minorHAnsi"/>
          <w:szCs w:val="21"/>
        </w:rPr>
        <w:t xml:space="preserve">intense TC season </w:t>
      </w:r>
      <w:r w:rsidR="00EE337C">
        <w:rPr>
          <w:rFonts w:cstheme="minorHAnsi"/>
          <w:szCs w:val="21"/>
        </w:rPr>
        <w:t xml:space="preserve">lengths </w:t>
      </w:r>
      <w:r>
        <w:rPr>
          <w:rFonts w:cstheme="minorHAnsi"/>
          <w:szCs w:val="21"/>
        </w:rPr>
        <w:t xml:space="preserve">can be regarded as changes in intense TC numbers </w:t>
      </w:r>
      <w:r w:rsidR="00DE7C66">
        <w:rPr>
          <w:rFonts w:cstheme="minorHAnsi"/>
          <w:szCs w:val="21"/>
        </w:rPr>
        <w:t>during</w:t>
      </w:r>
      <w:r>
        <w:rPr>
          <w:rFonts w:cstheme="minorHAnsi"/>
          <w:szCs w:val="21"/>
        </w:rPr>
        <w:t xml:space="preserve"> the pre-season and post-season periods. </w:t>
      </w:r>
      <w:r w:rsidR="00A76AF5">
        <w:rPr>
          <w:rFonts w:cstheme="minorHAnsi"/>
          <w:szCs w:val="21"/>
        </w:rPr>
        <w:t xml:space="preserve">And, changes in </w:t>
      </w:r>
      <w:r w:rsidR="005A30F1">
        <w:rPr>
          <w:rFonts w:cstheme="minorHAnsi" w:hint="eastAsia"/>
          <w:szCs w:val="21"/>
        </w:rPr>
        <w:t xml:space="preserve">the </w:t>
      </w:r>
      <w:r>
        <w:rPr>
          <w:rFonts w:cstheme="minorHAnsi"/>
          <w:szCs w:val="21"/>
        </w:rPr>
        <w:t>number of intense TCs (</w:t>
      </w:r>
      <m:oMath>
        <m:f>
          <m:fPr>
            <m:ctrlPr>
              <w:rPr>
                <w:rFonts w:ascii="Cambria Math" w:hAnsi="Cambria Math" w:cstheme="minorHAnsi"/>
                <w:i/>
                <w:iCs/>
                <w:szCs w:val="21"/>
              </w:rPr>
            </m:ctrlPr>
          </m:fPr>
          <m:num>
            <m:r>
              <w:rPr>
                <w:rFonts w:ascii="Cambria Math" w:hAnsi="Cambria Math" w:cstheme="minorHAnsi"/>
                <w:szCs w:val="21"/>
              </w:rPr>
              <m:t>∆N</m:t>
            </m:r>
          </m:num>
          <m:den>
            <m:r>
              <w:rPr>
                <w:rFonts w:ascii="Cambria Math" w:hAnsi="Cambria Math" w:cstheme="minorHAnsi"/>
                <w:szCs w:val="21"/>
              </w:rPr>
              <m:t>∆t</m:t>
            </m:r>
          </m:den>
        </m:f>
      </m:oMath>
      <w:r>
        <w:rPr>
          <w:rFonts w:cstheme="minorHAnsi"/>
          <w:szCs w:val="21"/>
        </w:rPr>
        <w:t xml:space="preserve">) </w:t>
      </w:r>
      <w:r w:rsidR="00B61062">
        <w:rPr>
          <w:rFonts w:cstheme="minorHAnsi"/>
          <w:szCs w:val="21"/>
        </w:rPr>
        <w:t xml:space="preserve">can be decomposed into </w:t>
      </w:r>
      <w:r w:rsidR="00D778E3">
        <w:rPr>
          <w:rFonts w:cstheme="minorHAnsi"/>
          <w:szCs w:val="21"/>
        </w:rPr>
        <w:t xml:space="preserve">contributions </w:t>
      </w:r>
      <w:r w:rsidR="009254F8">
        <w:rPr>
          <w:rFonts w:cstheme="minorHAnsi"/>
          <w:szCs w:val="21"/>
        </w:rPr>
        <w:t xml:space="preserve">from </w:t>
      </w:r>
      <w:r w:rsidR="00D778E3">
        <w:rPr>
          <w:rFonts w:cstheme="minorHAnsi"/>
          <w:szCs w:val="21"/>
        </w:rPr>
        <w:t xml:space="preserve">changes in </w:t>
      </w:r>
      <w:r w:rsidR="00362544">
        <w:rPr>
          <w:rFonts w:cstheme="minorHAnsi"/>
          <w:szCs w:val="21"/>
        </w:rPr>
        <w:t xml:space="preserve">the </w:t>
      </w:r>
      <w:r w:rsidR="004B488A">
        <w:rPr>
          <w:rFonts w:cstheme="minorHAnsi"/>
          <w:szCs w:val="21"/>
        </w:rPr>
        <w:t xml:space="preserve">number of </w:t>
      </w:r>
      <w:r>
        <w:rPr>
          <w:rFonts w:cstheme="minorHAnsi"/>
          <w:szCs w:val="21"/>
        </w:rPr>
        <w:t>TC</w:t>
      </w:r>
      <w:r w:rsidR="000150F4">
        <w:rPr>
          <w:rFonts w:cstheme="minorHAnsi"/>
          <w:szCs w:val="21"/>
        </w:rPr>
        <w:t>G</w:t>
      </w:r>
      <w:r>
        <w:rPr>
          <w:rFonts w:cstheme="minorHAnsi"/>
          <w:szCs w:val="21"/>
        </w:rPr>
        <w:t xml:space="preserve"> </w:t>
      </w:r>
      <w:r w:rsidR="00F33D1B">
        <w:rPr>
          <w:rFonts w:cstheme="minorHAnsi"/>
          <w:szCs w:val="21"/>
        </w:rPr>
        <w:t>(</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F33D1B">
        <w:rPr>
          <w:rFonts w:cstheme="minorHAnsi"/>
          <w:szCs w:val="21"/>
        </w:rPr>
        <w:t xml:space="preserve">) </w:t>
      </w:r>
      <w:r>
        <w:rPr>
          <w:rFonts w:cstheme="minorHAnsi"/>
          <w:szCs w:val="21"/>
        </w:rPr>
        <w:t xml:space="preserve">and </w:t>
      </w:r>
      <w:r w:rsidR="00D63CE2">
        <w:rPr>
          <w:rFonts w:cstheme="minorHAnsi"/>
          <w:szCs w:val="21"/>
        </w:rPr>
        <w:t>c</w:t>
      </w:r>
      <w:r w:rsidR="00D63CE2" w:rsidRPr="00871884">
        <w:rPr>
          <w:rFonts w:cstheme="minorHAnsi"/>
          <w:szCs w:val="21"/>
        </w:rPr>
        <w:t xml:space="preserve">hanges </w:t>
      </w:r>
      <w:r w:rsidR="00362544" w:rsidRPr="00871884">
        <w:rPr>
          <w:rFonts w:cstheme="minorHAnsi"/>
          <w:szCs w:val="21"/>
        </w:rPr>
        <w:t xml:space="preserve">in the </w:t>
      </w:r>
      <w:r w:rsidR="00A755FA" w:rsidRPr="00871884">
        <w:rPr>
          <w:rFonts w:cstheme="minorHAnsi"/>
          <w:szCs w:val="21"/>
        </w:rPr>
        <w:t xml:space="preserve">efficiency </w:t>
      </w:r>
      <w:r w:rsidR="00A755FA" w:rsidRPr="00871884">
        <w:rPr>
          <w:rFonts w:cstheme="minorHAnsi" w:hint="eastAsia"/>
          <w:szCs w:val="21"/>
        </w:rPr>
        <w:t>of TCs developing into intense TCs</w:t>
      </w:r>
      <w:r w:rsidR="00A755FA" w:rsidRPr="00871884">
        <w:rPr>
          <w:rFonts w:cstheme="minorHAnsi"/>
          <w:szCs w:val="21"/>
        </w:rPr>
        <w:t xml:space="preserve"> </w:t>
      </w:r>
      <w:r w:rsidR="00F33D1B" w:rsidRPr="00871884">
        <w:rPr>
          <w:rFonts w:cstheme="minorHAnsi"/>
          <w:szCs w:val="21"/>
        </w:rPr>
        <w:t>(</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F33D1B" w:rsidRPr="00871884">
        <w:rPr>
          <w:rFonts w:cstheme="minorHAnsi"/>
          <w:szCs w:val="21"/>
        </w:rPr>
        <w:t xml:space="preserve">) </w:t>
      </w:r>
      <w:r w:rsidR="001D2393" w:rsidRPr="00871884">
        <w:rPr>
          <w:rFonts w:cstheme="minorHAnsi"/>
          <w:szCs w:val="21"/>
        </w:rPr>
        <w:t>(</w:t>
      </w:r>
      <w:r w:rsidR="00BC1B8F" w:rsidRPr="00871884">
        <w:rPr>
          <w:rFonts w:cstheme="minorHAnsi"/>
          <w:szCs w:val="21"/>
        </w:rPr>
        <w:t xml:space="preserve">Eq. 2 in </w:t>
      </w:r>
      <w:r w:rsidR="00871884">
        <w:rPr>
          <w:rFonts w:cstheme="minorHAnsi"/>
          <w:szCs w:val="21"/>
        </w:rPr>
        <w:t>Methods</w:t>
      </w:r>
      <w:r w:rsidR="00BC1B8F" w:rsidRPr="00871884">
        <w:rPr>
          <w:rFonts w:cstheme="minorHAnsi"/>
          <w:szCs w:val="21"/>
        </w:rPr>
        <w:t>)</w:t>
      </w:r>
      <w:r w:rsidRPr="00871884">
        <w:rPr>
          <w:rFonts w:cstheme="minorHAnsi"/>
          <w:szCs w:val="21"/>
        </w:rPr>
        <w:t>.</w:t>
      </w:r>
      <w:r w:rsidR="00BB4629" w:rsidRPr="00871884">
        <w:rPr>
          <w:rFonts w:cstheme="minorHAnsi"/>
          <w:szCs w:val="21"/>
        </w:rPr>
        <w:t xml:space="preserve"> </w:t>
      </w:r>
    </w:p>
    <w:p w14:paraId="64844545" w14:textId="67A97DA4" w:rsidR="004F766F" w:rsidRPr="00850A7D" w:rsidRDefault="00D36DA4" w:rsidP="00850A7D">
      <w:pPr>
        <w:widowControl/>
        <w:spacing w:afterLines="35" w:after="109" w:line="276" w:lineRule="auto"/>
        <w:ind w:firstLine="420"/>
        <w:rPr>
          <w:rFonts w:cstheme="minorHAnsi"/>
          <w:iCs/>
          <w:szCs w:val="21"/>
        </w:rPr>
      </w:pPr>
      <w:proofErr w:type="gramStart"/>
      <w:r>
        <w:rPr>
          <w:rFonts w:cstheme="minorHAnsi"/>
          <w:szCs w:val="21"/>
        </w:rPr>
        <w:t>First of all</w:t>
      </w:r>
      <w:proofErr w:type="gramEnd"/>
      <w:r>
        <w:rPr>
          <w:rFonts w:cstheme="minorHAnsi"/>
          <w:szCs w:val="21"/>
        </w:rPr>
        <w:t xml:space="preserve">, we examine the </w:t>
      </w:r>
      <w:r w:rsidR="000150F4">
        <w:rPr>
          <w:rFonts w:cstheme="minorHAnsi"/>
          <w:szCs w:val="21"/>
        </w:rPr>
        <w:t xml:space="preserve">contributions </w:t>
      </w:r>
      <w:r w:rsidR="005403DE">
        <w:rPr>
          <w:rFonts w:cstheme="minorHAnsi"/>
          <w:szCs w:val="21"/>
        </w:rPr>
        <w:t xml:space="preserve">of changes in </w:t>
      </w:r>
      <w:r w:rsidR="005403DE" w:rsidRPr="00B40C35">
        <w:rPr>
          <w:rFonts w:cstheme="minorHAnsi"/>
          <w:i/>
          <w:iCs/>
          <w:szCs w:val="21"/>
        </w:rPr>
        <w:t>TCG</w:t>
      </w:r>
      <w:r w:rsidR="005403DE">
        <w:rPr>
          <w:rFonts w:cstheme="minorHAnsi"/>
          <w:szCs w:val="21"/>
        </w:rPr>
        <w:t xml:space="preserve"> and </w:t>
      </w:r>
      <w:r w:rsidR="005403DE" w:rsidRPr="00551F40">
        <w:rPr>
          <w:rFonts w:cstheme="minorHAnsi"/>
          <w:i/>
          <w:iCs/>
          <w:szCs w:val="21"/>
        </w:rPr>
        <w:t>α</w:t>
      </w:r>
      <w:r w:rsidR="005403DE" w:rsidRPr="00B23D79">
        <w:rPr>
          <w:rFonts w:cstheme="minorHAnsi"/>
          <w:szCs w:val="21"/>
        </w:rPr>
        <w:t xml:space="preserve"> </w:t>
      </w:r>
      <w:r w:rsidR="005403DE">
        <w:rPr>
          <w:rFonts w:cstheme="minorHAnsi"/>
          <w:szCs w:val="21"/>
        </w:rPr>
        <w:t xml:space="preserve">to </w:t>
      </w:r>
      <w:r w:rsidR="00720C0A">
        <w:rPr>
          <w:rFonts w:cstheme="minorHAnsi" w:hint="eastAsia"/>
          <w:szCs w:val="21"/>
        </w:rPr>
        <w:t xml:space="preserve">TYPE I </w:t>
      </w:r>
      <w:r w:rsidR="00716948">
        <w:rPr>
          <w:rFonts w:cstheme="minorHAnsi"/>
          <w:szCs w:val="21"/>
        </w:rPr>
        <w:t>lengthening</w:t>
      </w:r>
      <w:r w:rsidR="00E35EBD">
        <w:rPr>
          <w:rFonts w:cstheme="minorHAnsi"/>
          <w:szCs w:val="21"/>
        </w:rPr>
        <w:t xml:space="preserve"> (</w:t>
      </w:r>
      <w:r w:rsidR="00144CE7">
        <w:rPr>
          <w:rFonts w:cstheme="minorHAnsi"/>
          <w:szCs w:val="21"/>
        </w:rPr>
        <w:t>ENP</w:t>
      </w:r>
      <w:r w:rsidR="00E35EBD">
        <w:rPr>
          <w:rFonts w:cstheme="minorHAnsi"/>
          <w:szCs w:val="21"/>
        </w:rPr>
        <w:t>, SI, SP)</w:t>
      </w:r>
      <w:r w:rsidR="00716948">
        <w:rPr>
          <w:rFonts w:cstheme="minorHAnsi"/>
          <w:szCs w:val="21"/>
        </w:rPr>
        <w:t xml:space="preserve">, where </w:t>
      </w:r>
      <w:r w:rsidR="00720C0A" w:rsidRPr="00803783">
        <w:rPr>
          <w:rFonts w:cstheme="minorHAnsi"/>
          <w:szCs w:val="21"/>
        </w:rPr>
        <w:t xml:space="preserve">the </w:t>
      </w:r>
      <w:r w:rsidR="004C5CA2">
        <w:rPr>
          <w:rFonts w:cstheme="minorHAnsi"/>
          <w:szCs w:val="21"/>
        </w:rPr>
        <w:t>in</w:t>
      </w:r>
      <w:r w:rsidR="004C5CA2" w:rsidRPr="00CB179D">
        <w:rPr>
          <w:rFonts w:cstheme="minorHAnsi"/>
          <w:szCs w:val="21"/>
        </w:rPr>
        <w:t xml:space="preserve">crease in </w:t>
      </w:r>
      <w:r w:rsidR="00720C0A" w:rsidRPr="00CB179D">
        <w:rPr>
          <w:rFonts w:cstheme="minorHAnsi"/>
          <w:szCs w:val="21"/>
        </w:rPr>
        <w:t>intense TC season</w:t>
      </w:r>
      <w:r w:rsidR="004C5CA2" w:rsidRPr="00CB179D">
        <w:rPr>
          <w:rFonts w:cstheme="minorHAnsi"/>
          <w:szCs w:val="21"/>
        </w:rPr>
        <w:t xml:space="preserve"> lengths </w:t>
      </w:r>
      <w:r w:rsidR="00720C0A" w:rsidRPr="00CB179D">
        <w:rPr>
          <w:rFonts w:cstheme="minorHAnsi"/>
          <w:szCs w:val="21"/>
        </w:rPr>
        <w:t>is attributed to earlier onset.</w:t>
      </w:r>
      <w:r w:rsidR="00720C0A" w:rsidRPr="00CB179D">
        <w:rPr>
          <w:rFonts w:cstheme="minorHAnsi" w:hint="eastAsia"/>
          <w:szCs w:val="21"/>
        </w:rPr>
        <w:t xml:space="preserve"> </w:t>
      </w:r>
      <w:r w:rsidR="002C49AE" w:rsidRPr="00CB179D">
        <w:rPr>
          <w:rFonts w:cstheme="minorHAnsi"/>
          <w:szCs w:val="21"/>
        </w:rPr>
        <w:t>As shown in Fig. 2</w:t>
      </w:r>
      <w:r w:rsidR="00821A83" w:rsidRPr="00CB179D">
        <w:rPr>
          <w:rFonts w:cstheme="minorHAnsi" w:hint="eastAsia"/>
          <w:szCs w:val="21"/>
        </w:rPr>
        <w:t>k</w:t>
      </w:r>
      <w:r w:rsidR="002C49AE" w:rsidRPr="00CB179D">
        <w:rPr>
          <w:rFonts w:cstheme="minorHAnsi"/>
          <w:szCs w:val="21"/>
        </w:rPr>
        <w:t xml:space="preserve">, </w:t>
      </w:r>
      <w:r w:rsidR="00486C7F" w:rsidRPr="00CB179D">
        <w:rPr>
          <w:rFonts w:cstheme="minorHAnsi"/>
          <w:szCs w:val="21"/>
        </w:rPr>
        <w:t>the pre-se</w:t>
      </w:r>
      <w:r w:rsidR="00486C7F" w:rsidRPr="00293BBD">
        <w:rPr>
          <w:rFonts w:cstheme="minorHAnsi"/>
          <w:szCs w:val="21"/>
        </w:rPr>
        <w:t xml:space="preserve">ason </w:t>
      </w:r>
      <m:oMath>
        <m:f>
          <m:fPr>
            <m:ctrlPr>
              <w:rPr>
                <w:rFonts w:ascii="Cambria Math" w:hAnsi="Cambria Math" w:cstheme="minorHAnsi"/>
                <w:i/>
                <w:iCs/>
                <w:szCs w:val="21"/>
              </w:rPr>
            </m:ctrlPr>
          </m:fPr>
          <m:num>
            <m:r>
              <w:rPr>
                <w:rFonts w:ascii="Cambria Math" w:hAnsi="Cambria Math" w:cstheme="minorHAnsi"/>
                <w:szCs w:val="21"/>
              </w:rPr>
              <m:t>∆N</m:t>
            </m:r>
          </m:num>
          <m:den>
            <m:r>
              <w:rPr>
                <w:rFonts w:ascii="Cambria Math" w:hAnsi="Cambria Math" w:cstheme="minorHAnsi"/>
                <w:szCs w:val="21"/>
              </w:rPr>
              <m:t>∆t</m:t>
            </m:r>
          </m:den>
        </m:f>
      </m:oMath>
      <w:r w:rsidR="0025650C" w:rsidRPr="00293BBD">
        <w:rPr>
          <w:rFonts w:cstheme="minorHAnsi"/>
          <w:iCs/>
          <w:szCs w:val="21"/>
        </w:rPr>
        <w:t xml:space="preserve"> are </w:t>
      </w:r>
      <w:r w:rsidR="004947F5" w:rsidRPr="00293BBD">
        <w:rPr>
          <w:rFonts w:cstheme="minorHAnsi"/>
          <w:iCs/>
          <w:szCs w:val="21"/>
        </w:rPr>
        <w:t>+0</w:t>
      </w:r>
      <w:r w:rsidR="002A4E4F" w:rsidRPr="00293BBD">
        <w:rPr>
          <w:rFonts w:cstheme="minorHAnsi"/>
          <w:iCs/>
          <w:szCs w:val="21"/>
        </w:rPr>
        <w:t>.2</w:t>
      </w:r>
      <w:r w:rsidR="00764326" w:rsidRPr="00293BBD">
        <w:rPr>
          <w:rFonts w:cstheme="minorHAnsi" w:hint="eastAsia"/>
          <w:iCs/>
          <w:szCs w:val="21"/>
        </w:rPr>
        <w:t>5</w:t>
      </w:r>
      <w:r w:rsidR="002A4E4F" w:rsidRPr="00293BBD">
        <w:rPr>
          <w:rFonts w:cstheme="minorHAnsi"/>
          <w:iCs/>
          <w:szCs w:val="21"/>
        </w:rPr>
        <w:t xml:space="preserve">, </w:t>
      </w:r>
      <w:r w:rsidR="004947F5" w:rsidRPr="00293BBD">
        <w:rPr>
          <w:rFonts w:cstheme="minorHAnsi"/>
          <w:iCs/>
          <w:szCs w:val="21"/>
        </w:rPr>
        <w:t>+0</w:t>
      </w:r>
      <w:r w:rsidR="002A4E4F" w:rsidRPr="00293BBD">
        <w:rPr>
          <w:rFonts w:cstheme="minorHAnsi"/>
          <w:iCs/>
          <w:szCs w:val="21"/>
        </w:rPr>
        <w:t>.</w:t>
      </w:r>
      <w:r w:rsidR="00764326" w:rsidRPr="00293BBD">
        <w:rPr>
          <w:rFonts w:cstheme="minorHAnsi" w:hint="eastAsia"/>
          <w:iCs/>
          <w:szCs w:val="21"/>
        </w:rPr>
        <w:t>32</w:t>
      </w:r>
      <w:r w:rsidR="002A4E4F" w:rsidRPr="00293BBD">
        <w:rPr>
          <w:rFonts w:cstheme="minorHAnsi"/>
          <w:iCs/>
          <w:szCs w:val="21"/>
        </w:rPr>
        <w:t xml:space="preserve">, and </w:t>
      </w:r>
      <w:r w:rsidR="004947F5" w:rsidRPr="00293BBD">
        <w:rPr>
          <w:rFonts w:cstheme="minorHAnsi"/>
          <w:iCs/>
          <w:szCs w:val="21"/>
        </w:rPr>
        <w:t>+0</w:t>
      </w:r>
      <w:r w:rsidR="002A4E4F" w:rsidRPr="00293BBD">
        <w:rPr>
          <w:rFonts w:cstheme="minorHAnsi"/>
          <w:iCs/>
          <w:szCs w:val="21"/>
        </w:rPr>
        <w:t>.</w:t>
      </w:r>
      <w:r w:rsidR="00764326" w:rsidRPr="00293BBD">
        <w:rPr>
          <w:rFonts w:cstheme="minorHAnsi" w:hint="eastAsia"/>
          <w:iCs/>
          <w:szCs w:val="21"/>
        </w:rPr>
        <w:t>03</w:t>
      </w:r>
      <w:r w:rsidR="002A4E4F" w:rsidRPr="00293BBD">
        <w:rPr>
          <w:rFonts w:cstheme="minorHAnsi"/>
          <w:iCs/>
          <w:szCs w:val="21"/>
        </w:rPr>
        <w:t xml:space="preserve"> per </w:t>
      </w:r>
      <w:r w:rsidR="002A4E4F">
        <w:rPr>
          <w:rFonts w:cstheme="minorHAnsi"/>
          <w:iCs/>
          <w:szCs w:val="21"/>
        </w:rPr>
        <w:t xml:space="preserve">decade </w:t>
      </w:r>
      <w:r w:rsidR="007C2915">
        <w:rPr>
          <w:rFonts w:cstheme="minorHAnsi"/>
          <w:iCs/>
          <w:szCs w:val="21"/>
        </w:rPr>
        <w:t xml:space="preserve">in the </w:t>
      </w:r>
      <w:r w:rsidR="00144CE7">
        <w:rPr>
          <w:rFonts w:cstheme="minorHAnsi"/>
          <w:iCs/>
          <w:szCs w:val="21"/>
        </w:rPr>
        <w:t>ENP</w:t>
      </w:r>
      <w:r w:rsidR="007C2915">
        <w:rPr>
          <w:rFonts w:cstheme="minorHAnsi"/>
          <w:iCs/>
          <w:szCs w:val="21"/>
        </w:rPr>
        <w:t>, SI, and SP, respectively</w:t>
      </w:r>
      <w:r w:rsidR="001A23D4">
        <w:rPr>
          <w:rFonts w:cstheme="minorHAnsi"/>
          <w:iCs/>
          <w:szCs w:val="21"/>
        </w:rPr>
        <w:t>, corresponding to the earlier onset of the intense TC s</w:t>
      </w:r>
      <w:r w:rsidR="001A23D4" w:rsidRPr="00FA0544">
        <w:rPr>
          <w:rFonts w:cstheme="minorHAnsi"/>
          <w:iCs/>
          <w:szCs w:val="21"/>
        </w:rPr>
        <w:t>easons</w:t>
      </w:r>
      <w:r w:rsidR="007C2915" w:rsidRPr="00FA0544">
        <w:rPr>
          <w:rFonts w:cstheme="minorHAnsi"/>
          <w:iCs/>
          <w:szCs w:val="21"/>
        </w:rPr>
        <w:t xml:space="preserve">. </w:t>
      </w:r>
      <w:r w:rsidR="00410F84" w:rsidRPr="00FA0544">
        <w:rPr>
          <w:rFonts w:cstheme="minorHAnsi"/>
          <w:iCs/>
          <w:szCs w:val="21"/>
        </w:rPr>
        <w:t xml:space="preserve">And,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8D2986" w:rsidRPr="00FA0544">
        <w:rPr>
          <w:rFonts w:cstheme="minorHAnsi"/>
          <w:iCs/>
          <w:szCs w:val="21"/>
        </w:rPr>
        <w:t xml:space="preserve"> in </w:t>
      </w:r>
      <w:r w:rsidR="00F35457" w:rsidRPr="00FA0544">
        <w:rPr>
          <w:rFonts w:cstheme="minorHAnsi"/>
          <w:iCs/>
          <w:szCs w:val="21"/>
        </w:rPr>
        <w:t>these three basins</w:t>
      </w:r>
      <w:r w:rsidR="005A099F" w:rsidRPr="00FA0544">
        <w:rPr>
          <w:rFonts w:cstheme="minorHAnsi" w:hint="eastAsia"/>
          <w:iCs/>
          <w:szCs w:val="21"/>
        </w:rPr>
        <w:t>, with trend values of</w:t>
      </w:r>
      <w:r w:rsidR="00F35457" w:rsidRPr="00FA0544">
        <w:rPr>
          <w:rFonts w:cstheme="minorHAnsi"/>
          <w:iCs/>
          <w:szCs w:val="21"/>
        </w:rPr>
        <w:t xml:space="preserve"> </w:t>
      </w:r>
      <w:r w:rsidR="004947F5" w:rsidRPr="00FA0544">
        <w:rPr>
          <w:rFonts w:cstheme="minorHAnsi"/>
          <w:iCs/>
          <w:szCs w:val="21"/>
        </w:rPr>
        <w:t>+0</w:t>
      </w:r>
      <w:r w:rsidR="00486C7F" w:rsidRPr="00FA0544">
        <w:rPr>
          <w:rFonts w:cstheme="minorHAnsi"/>
          <w:iCs/>
          <w:szCs w:val="21"/>
        </w:rPr>
        <w:t>.</w:t>
      </w:r>
      <w:r w:rsidR="000A7D1F" w:rsidRPr="00FA0544">
        <w:rPr>
          <w:rFonts w:cstheme="minorHAnsi" w:hint="eastAsia"/>
          <w:iCs/>
          <w:szCs w:val="21"/>
        </w:rPr>
        <w:t>2</w:t>
      </w:r>
      <w:r w:rsidR="00293BBD" w:rsidRPr="00FA0544">
        <w:rPr>
          <w:rFonts w:cstheme="minorHAnsi" w:hint="eastAsia"/>
          <w:iCs/>
          <w:szCs w:val="21"/>
        </w:rPr>
        <w:t>3</w:t>
      </w:r>
      <w:r w:rsidR="00486C7F" w:rsidRPr="00FA0544">
        <w:rPr>
          <w:rFonts w:cstheme="minorHAnsi"/>
          <w:iCs/>
          <w:szCs w:val="21"/>
        </w:rPr>
        <w:t xml:space="preserve">, </w:t>
      </w:r>
      <w:r w:rsidR="004947F5" w:rsidRPr="00FA0544">
        <w:rPr>
          <w:rFonts w:cstheme="minorHAnsi"/>
          <w:iCs/>
          <w:szCs w:val="21"/>
        </w:rPr>
        <w:t>+0</w:t>
      </w:r>
      <w:r w:rsidR="00486C7F" w:rsidRPr="00FA0544">
        <w:rPr>
          <w:rFonts w:cstheme="minorHAnsi"/>
          <w:iCs/>
          <w:szCs w:val="21"/>
        </w:rPr>
        <w:t>.</w:t>
      </w:r>
      <w:r w:rsidR="00293BBD" w:rsidRPr="00FA0544">
        <w:rPr>
          <w:rFonts w:cstheme="minorHAnsi" w:hint="eastAsia"/>
          <w:iCs/>
          <w:szCs w:val="21"/>
        </w:rPr>
        <w:t>38</w:t>
      </w:r>
      <w:r w:rsidR="00486C7F" w:rsidRPr="00FA0544">
        <w:rPr>
          <w:rFonts w:cstheme="minorHAnsi"/>
          <w:iCs/>
          <w:szCs w:val="21"/>
        </w:rPr>
        <w:t xml:space="preserve">, and </w:t>
      </w:r>
      <w:r w:rsidR="004947F5" w:rsidRPr="00FA0544">
        <w:rPr>
          <w:rFonts w:cstheme="minorHAnsi"/>
          <w:iCs/>
          <w:szCs w:val="21"/>
        </w:rPr>
        <w:t>+0</w:t>
      </w:r>
      <w:r w:rsidR="00486C7F" w:rsidRPr="00FA0544">
        <w:rPr>
          <w:rFonts w:cstheme="minorHAnsi"/>
          <w:iCs/>
          <w:szCs w:val="21"/>
        </w:rPr>
        <w:t>.</w:t>
      </w:r>
      <w:r w:rsidR="000A7D1F" w:rsidRPr="00FA0544">
        <w:rPr>
          <w:rFonts w:cstheme="minorHAnsi" w:hint="eastAsia"/>
          <w:iCs/>
          <w:szCs w:val="21"/>
        </w:rPr>
        <w:t>1</w:t>
      </w:r>
      <w:r w:rsidR="00293BBD" w:rsidRPr="00FA0544">
        <w:rPr>
          <w:rFonts w:cstheme="minorHAnsi" w:hint="eastAsia"/>
          <w:iCs/>
          <w:szCs w:val="21"/>
        </w:rPr>
        <w:t>7</w:t>
      </w:r>
      <w:r w:rsidR="002E4156" w:rsidRPr="00FA0544">
        <w:rPr>
          <w:rFonts w:cstheme="minorHAnsi"/>
          <w:iCs/>
          <w:szCs w:val="21"/>
        </w:rPr>
        <w:t xml:space="preserve"> pe</w:t>
      </w:r>
      <w:r w:rsidR="002E4156">
        <w:rPr>
          <w:rFonts w:cstheme="minorHAnsi"/>
          <w:iCs/>
          <w:szCs w:val="21"/>
        </w:rPr>
        <w:t>r decade</w:t>
      </w:r>
      <w:r w:rsidR="00486C7F">
        <w:rPr>
          <w:rFonts w:cstheme="minorHAnsi"/>
          <w:iCs/>
          <w:szCs w:val="21"/>
        </w:rPr>
        <w:t xml:space="preserve">, </w:t>
      </w:r>
      <w:r w:rsidR="006F1305">
        <w:rPr>
          <w:rFonts w:cstheme="minorHAnsi" w:hint="eastAsia"/>
          <w:iCs/>
          <w:szCs w:val="21"/>
        </w:rPr>
        <w:t xml:space="preserve">predominantly </w:t>
      </w:r>
      <w:r w:rsidR="009621E0">
        <w:rPr>
          <w:rFonts w:cstheme="minorHAnsi" w:hint="eastAsia"/>
          <w:iCs/>
          <w:szCs w:val="21"/>
        </w:rPr>
        <w:t xml:space="preserve">lead </w:t>
      </w:r>
      <w:r w:rsidR="00D80E54">
        <w:rPr>
          <w:rFonts w:cstheme="minorHAnsi" w:hint="eastAsia"/>
          <w:iCs/>
          <w:szCs w:val="21"/>
        </w:rPr>
        <w:t>to</w:t>
      </w:r>
      <w:r w:rsidR="009621E0">
        <w:rPr>
          <w:rFonts w:cstheme="minorHAnsi" w:hint="eastAsia"/>
          <w:iCs/>
          <w:szCs w:val="21"/>
        </w:rPr>
        <w:t xml:space="preserve"> the increase in </w:t>
      </w:r>
      <w:r w:rsidR="00210A3E">
        <w:rPr>
          <w:rFonts w:cstheme="minorHAnsi"/>
          <w:szCs w:val="21"/>
        </w:rPr>
        <w:t>pre-season</w:t>
      </w:r>
      <w:r w:rsidR="009621E0">
        <w:rPr>
          <w:rFonts w:cstheme="minorHAnsi" w:hint="eastAsia"/>
          <w:szCs w:val="21"/>
        </w:rPr>
        <w:t xml:space="preserve"> intense TC count</w:t>
      </w:r>
      <w:r w:rsidR="005D6AEF">
        <w:rPr>
          <w:rFonts w:cstheme="minorHAnsi"/>
          <w:iCs/>
          <w:szCs w:val="21"/>
        </w:rPr>
        <w:t>.</w:t>
      </w:r>
      <w:r w:rsidR="00B00687">
        <w:rPr>
          <w:rFonts w:cstheme="minorHAnsi"/>
          <w:iCs/>
          <w:szCs w:val="21"/>
        </w:rPr>
        <w:t xml:space="preserve">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F33551">
        <w:rPr>
          <w:rFonts w:cstheme="minorHAnsi"/>
          <w:iCs/>
          <w:szCs w:val="21"/>
        </w:rPr>
        <w:t xml:space="preserve"> </w:t>
      </w:r>
      <w:r w:rsidR="00BE4EA7">
        <w:rPr>
          <w:rFonts w:cstheme="minorHAnsi"/>
          <w:iCs/>
          <w:szCs w:val="21"/>
        </w:rPr>
        <w:t xml:space="preserve">in the </w:t>
      </w:r>
      <w:r w:rsidR="00144CE7">
        <w:rPr>
          <w:rFonts w:cstheme="minorHAnsi"/>
          <w:iCs/>
          <w:szCs w:val="21"/>
        </w:rPr>
        <w:t>ENP</w:t>
      </w:r>
      <w:r w:rsidR="00BE4EA7">
        <w:rPr>
          <w:rFonts w:cstheme="minorHAnsi"/>
          <w:iCs/>
          <w:szCs w:val="21"/>
        </w:rPr>
        <w:t xml:space="preserve"> and SI </w:t>
      </w:r>
      <w:r w:rsidR="00940974">
        <w:rPr>
          <w:rFonts w:cstheme="minorHAnsi" w:hint="eastAsia"/>
          <w:iCs/>
          <w:szCs w:val="21"/>
        </w:rPr>
        <w:t>have only very small contributions</w:t>
      </w:r>
      <w:r w:rsidR="0048420A">
        <w:rPr>
          <w:rFonts w:cstheme="minorHAnsi"/>
          <w:iCs/>
          <w:szCs w:val="21"/>
        </w:rPr>
        <w:t xml:space="preserve">. </w:t>
      </w:r>
      <w:r w:rsidR="000F71B8">
        <w:rPr>
          <w:rFonts w:cstheme="minorHAnsi"/>
          <w:iCs/>
          <w:szCs w:val="21"/>
        </w:rPr>
        <w:t>Notably</w:t>
      </w:r>
      <w:r w:rsidR="0048420A">
        <w:rPr>
          <w:rFonts w:cstheme="minorHAnsi"/>
          <w:iCs/>
          <w:szCs w:val="21"/>
        </w:rPr>
        <w:t>,</w:t>
      </w:r>
      <w:r w:rsidR="00DB3362">
        <w:rPr>
          <w:rFonts w:cstheme="minorHAnsi"/>
          <w:iCs/>
          <w:szCs w:val="21"/>
        </w:rPr>
        <w:t xml:space="preserve"> </w:t>
      </w:r>
      <w:r w:rsidR="00DB3362" w:rsidRPr="004F766F">
        <w:rPr>
          <w:rFonts w:cstheme="minorHAnsi"/>
          <w:szCs w:val="21"/>
        </w:rPr>
        <w:t>the contribution from</w:t>
      </w:r>
      <w:r w:rsidR="0048420A">
        <w:rPr>
          <w:rFonts w:cstheme="minorHAnsi"/>
          <w:iCs/>
          <w:szCs w:val="21"/>
        </w:rPr>
        <w:t xml:space="preserve">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2B1EB7">
        <w:rPr>
          <w:rFonts w:cstheme="minorHAnsi"/>
          <w:iCs/>
          <w:szCs w:val="21"/>
        </w:rPr>
        <w:t xml:space="preserve"> in the </w:t>
      </w:r>
      <w:r w:rsidR="00FF17B9">
        <w:rPr>
          <w:rFonts w:cstheme="minorHAnsi"/>
          <w:iCs/>
          <w:szCs w:val="21"/>
        </w:rPr>
        <w:t>S</w:t>
      </w:r>
      <w:r w:rsidR="002B1EB7">
        <w:rPr>
          <w:rFonts w:cstheme="minorHAnsi"/>
          <w:iCs/>
          <w:szCs w:val="21"/>
        </w:rPr>
        <w:t>P</w:t>
      </w:r>
      <w:r w:rsidR="00FF17B9">
        <w:rPr>
          <w:rFonts w:cstheme="minorHAnsi"/>
          <w:iCs/>
          <w:szCs w:val="21"/>
        </w:rPr>
        <w:t xml:space="preserve"> </w:t>
      </w:r>
      <w:r w:rsidR="00DB3362">
        <w:rPr>
          <w:rFonts w:cstheme="minorHAnsi"/>
          <w:iCs/>
          <w:szCs w:val="21"/>
        </w:rPr>
        <w:t xml:space="preserve">is </w:t>
      </w:r>
      <w:r w:rsidR="00FF17B9">
        <w:rPr>
          <w:rFonts w:cstheme="minorHAnsi"/>
          <w:iCs/>
          <w:szCs w:val="21"/>
        </w:rPr>
        <w:t>negative</w:t>
      </w:r>
      <w:r w:rsidR="001A5A23">
        <w:rPr>
          <w:rFonts w:cstheme="minorHAnsi"/>
          <w:iCs/>
          <w:szCs w:val="21"/>
        </w:rPr>
        <w:t>, offsetting the increase in</w:t>
      </w:r>
      <w:r w:rsidR="00DB3362">
        <w:rPr>
          <w:rFonts w:cstheme="minorHAnsi"/>
          <w:iCs/>
          <w:szCs w:val="21"/>
        </w:rPr>
        <w:t xml:space="preserve"> </w:t>
      </w:r>
      <w:r w:rsidR="00DB3362" w:rsidRPr="00DB3362">
        <w:rPr>
          <w:rFonts w:cstheme="minorHAnsi"/>
          <w:i/>
          <w:szCs w:val="21"/>
        </w:rPr>
        <w:t>N</w:t>
      </w:r>
      <w:r w:rsidR="00DB3362">
        <w:rPr>
          <w:rFonts w:cstheme="minorHAnsi"/>
          <w:iCs/>
          <w:szCs w:val="21"/>
        </w:rPr>
        <w:t xml:space="preserve"> by</w:t>
      </w:r>
      <w:r w:rsidR="001A5A23">
        <w:rPr>
          <w:rFonts w:cstheme="minorHAnsi"/>
          <w:iCs/>
          <w:szCs w:val="21"/>
        </w:rPr>
        <w:t xml:space="preserve">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6E19C4">
        <w:rPr>
          <w:rFonts w:cstheme="minorHAnsi"/>
          <w:szCs w:val="21"/>
        </w:rPr>
        <w:t>.</w:t>
      </w:r>
      <w:r w:rsidR="00E91789">
        <w:rPr>
          <w:rFonts w:cstheme="minorHAnsi"/>
          <w:szCs w:val="21"/>
        </w:rPr>
        <w:t xml:space="preserve"> The results </w:t>
      </w:r>
      <w:r w:rsidR="00357822">
        <w:rPr>
          <w:rFonts w:cstheme="minorHAnsi"/>
          <w:szCs w:val="21"/>
        </w:rPr>
        <w:t xml:space="preserve">indicate that </w:t>
      </w:r>
      <w:r w:rsidR="00DF607B">
        <w:rPr>
          <w:rFonts w:cstheme="minorHAnsi"/>
          <w:szCs w:val="21"/>
        </w:rPr>
        <w:t xml:space="preserve">TYPE I lengthening is primarily attributed to </w:t>
      </w:r>
      <w:r w:rsidR="00FA23F7">
        <w:rPr>
          <w:rFonts w:cstheme="minorHAnsi"/>
          <w:szCs w:val="21"/>
        </w:rPr>
        <w:t>th</w:t>
      </w:r>
      <w:r w:rsidR="00FD53D5">
        <w:rPr>
          <w:rFonts w:cstheme="minorHAnsi"/>
          <w:szCs w:val="21"/>
        </w:rPr>
        <w:t xml:space="preserve">e </w:t>
      </w:r>
      <w:r w:rsidR="00EF6EBD">
        <w:rPr>
          <w:rFonts w:cstheme="minorHAnsi"/>
          <w:szCs w:val="21"/>
        </w:rPr>
        <w:t xml:space="preserve">pre-season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DF607B">
        <w:rPr>
          <w:rFonts w:cstheme="minorHAnsi"/>
          <w:iCs/>
          <w:szCs w:val="21"/>
        </w:rPr>
        <w:t>.</w:t>
      </w:r>
    </w:p>
    <w:p w14:paraId="7862C2B0" w14:textId="79AEC8BA" w:rsidR="003A74BD" w:rsidRPr="003A74BD" w:rsidRDefault="00204498" w:rsidP="00344A6D">
      <w:pPr>
        <w:widowControl/>
        <w:spacing w:afterLines="35" w:after="109" w:line="276" w:lineRule="auto"/>
        <w:ind w:firstLine="420"/>
        <w:rPr>
          <w:rFonts w:cstheme="minorHAnsi"/>
          <w:iCs/>
          <w:szCs w:val="21"/>
        </w:rPr>
      </w:pPr>
      <w:r>
        <w:rPr>
          <w:rFonts w:cstheme="minorHAnsi"/>
          <w:szCs w:val="21"/>
        </w:rPr>
        <w:lastRenderedPageBreak/>
        <w:t>For the W</w:t>
      </w:r>
      <w:r w:rsidR="00144CE7">
        <w:rPr>
          <w:rFonts w:cstheme="minorHAnsi"/>
          <w:szCs w:val="21"/>
        </w:rPr>
        <w:t>N</w:t>
      </w:r>
      <w:r>
        <w:rPr>
          <w:rFonts w:cstheme="minorHAnsi"/>
          <w:szCs w:val="21"/>
        </w:rPr>
        <w:t>P</w:t>
      </w:r>
      <w:r w:rsidR="00AA5C1F">
        <w:rPr>
          <w:rFonts w:cstheme="minorHAnsi"/>
          <w:szCs w:val="21"/>
        </w:rPr>
        <w:t xml:space="preserve"> (TYPE II lengthening)</w:t>
      </w:r>
      <w:r>
        <w:rPr>
          <w:rFonts w:cstheme="minorHAnsi"/>
          <w:szCs w:val="21"/>
        </w:rPr>
        <w:t xml:space="preserve">, </w:t>
      </w:r>
      <w:r w:rsidR="001656A0">
        <w:rPr>
          <w:rFonts w:cstheme="minorHAnsi"/>
          <w:szCs w:val="21"/>
        </w:rPr>
        <w:t>where significant early shift</w:t>
      </w:r>
      <w:r w:rsidR="00877537">
        <w:rPr>
          <w:rFonts w:cstheme="minorHAnsi"/>
          <w:szCs w:val="21"/>
        </w:rPr>
        <w:t>s</w:t>
      </w:r>
      <w:r w:rsidR="00786B4C">
        <w:rPr>
          <w:rFonts w:cstheme="minorHAnsi"/>
          <w:szCs w:val="21"/>
        </w:rPr>
        <w:t xml:space="preserve"> are observed in both the start and end dates of its intense TC 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8B069B">
        <w:rPr>
          <w:rFonts w:cstheme="minorHAnsi"/>
          <w:iCs/>
          <w:szCs w:val="21"/>
        </w:rPr>
        <w:t xml:space="preserve"> is also </w:t>
      </w:r>
      <w:r w:rsidR="00AA5C1F">
        <w:rPr>
          <w:rFonts w:cstheme="minorHAnsi"/>
          <w:iCs/>
          <w:szCs w:val="21"/>
        </w:rPr>
        <w:t xml:space="preserve">the </w:t>
      </w:r>
      <w:r w:rsidR="008C5DEE">
        <w:rPr>
          <w:rFonts w:cstheme="minorHAnsi"/>
          <w:iCs/>
          <w:szCs w:val="21"/>
        </w:rPr>
        <w:t xml:space="preserve">main </w:t>
      </w:r>
      <w:r w:rsidR="00E564B0">
        <w:rPr>
          <w:rFonts w:cstheme="minorHAnsi"/>
          <w:iCs/>
          <w:szCs w:val="21"/>
        </w:rPr>
        <w:t xml:space="preserve">contributor to the </w:t>
      </w:r>
      <w:r w:rsidR="00014D64">
        <w:rPr>
          <w:rFonts w:cstheme="minorHAnsi"/>
          <w:iCs/>
          <w:szCs w:val="21"/>
        </w:rPr>
        <w:t xml:space="preserve">lengthening of intense TC season. </w:t>
      </w:r>
      <w:r w:rsidR="00242D9B">
        <w:rPr>
          <w:rFonts w:cstheme="minorHAnsi"/>
          <w:iCs/>
          <w:szCs w:val="21"/>
        </w:rPr>
        <w:t>During</w:t>
      </w:r>
      <w:r w:rsidR="004E5150">
        <w:rPr>
          <w:rFonts w:cstheme="minorHAnsi"/>
          <w:iCs/>
          <w:szCs w:val="21"/>
        </w:rPr>
        <w:t xml:space="preserve"> the pre-season p</w:t>
      </w:r>
      <w:r w:rsidR="004E5150" w:rsidRPr="00B4357C">
        <w:rPr>
          <w:rFonts w:cstheme="minorHAnsi"/>
          <w:iCs/>
          <w:szCs w:val="21"/>
        </w:rPr>
        <w:t>erio</w:t>
      </w:r>
      <w:r w:rsidR="004E5150" w:rsidRPr="001C2EE7">
        <w:rPr>
          <w:rFonts w:cstheme="minorHAnsi"/>
          <w:iCs/>
          <w:szCs w:val="21"/>
        </w:rPr>
        <w:t xml:space="preserve">d, </w:t>
      </w:r>
      <m:oMath>
        <m:f>
          <m:fPr>
            <m:ctrlPr>
              <w:rPr>
                <w:rFonts w:ascii="Cambria Math" w:hAnsi="Cambria Math" w:cstheme="minorHAnsi"/>
                <w:i/>
                <w:iCs/>
                <w:szCs w:val="21"/>
              </w:rPr>
            </m:ctrlPr>
          </m:fPr>
          <m:num>
            <m:r>
              <w:rPr>
                <w:rFonts w:ascii="Cambria Math" w:hAnsi="Cambria Math" w:cstheme="minorHAnsi"/>
                <w:szCs w:val="21"/>
              </w:rPr>
              <m:t>∆N</m:t>
            </m:r>
          </m:num>
          <m:den>
            <m:r>
              <w:rPr>
                <w:rFonts w:ascii="Cambria Math" w:hAnsi="Cambria Math" w:cstheme="minorHAnsi"/>
                <w:szCs w:val="21"/>
              </w:rPr>
              <m:t>∆t</m:t>
            </m:r>
          </m:den>
        </m:f>
      </m:oMath>
      <w:r w:rsidR="00C93BA5" w:rsidRPr="001C2EE7">
        <w:rPr>
          <w:rFonts w:cstheme="minorHAnsi"/>
          <w:iCs/>
          <w:szCs w:val="21"/>
        </w:rPr>
        <w:t xml:space="preserve"> </w:t>
      </w:r>
      <w:r w:rsidR="006B215D" w:rsidRPr="001C2EE7">
        <w:rPr>
          <w:rFonts w:cstheme="minorHAnsi"/>
          <w:iCs/>
          <w:szCs w:val="21"/>
        </w:rPr>
        <w:t xml:space="preserve">is </w:t>
      </w:r>
      <w:r w:rsidR="007C5669" w:rsidRPr="001C2EE7">
        <w:rPr>
          <w:rFonts w:cstheme="minorHAnsi"/>
          <w:iCs/>
          <w:szCs w:val="21"/>
        </w:rPr>
        <w:t>+0</w:t>
      </w:r>
      <w:r w:rsidR="006B215D" w:rsidRPr="001C2EE7">
        <w:rPr>
          <w:rFonts w:cstheme="minorHAnsi"/>
          <w:iCs/>
          <w:szCs w:val="21"/>
        </w:rPr>
        <w:t>.4</w:t>
      </w:r>
      <w:r w:rsidR="008C6D9C" w:rsidRPr="001C2EE7">
        <w:rPr>
          <w:rFonts w:cstheme="minorHAnsi" w:hint="eastAsia"/>
          <w:iCs/>
          <w:szCs w:val="21"/>
        </w:rPr>
        <w:t>8</w:t>
      </w:r>
      <w:r w:rsidR="006B215D" w:rsidRPr="00CB179D">
        <w:rPr>
          <w:rFonts w:cstheme="minorHAnsi"/>
          <w:iCs/>
          <w:szCs w:val="21"/>
        </w:rPr>
        <w:t xml:space="preserve"> </w:t>
      </w:r>
      <w:r w:rsidR="00C93BA5" w:rsidRPr="00CB179D">
        <w:rPr>
          <w:rFonts w:cstheme="minorHAnsi"/>
          <w:iCs/>
          <w:szCs w:val="21"/>
        </w:rPr>
        <w:t>per decade</w:t>
      </w:r>
      <w:r w:rsidR="00BA6C75" w:rsidRPr="00CB179D">
        <w:rPr>
          <w:rFonts w:cstheme="minorHAnsi"/>
          <w:iCs/>
          <w:szCs w:val="21"/>
        </w:rPr>
        <w:t xml:space="preserve">, </w:t>
      </w:r>
      <w:r w:rsidR="002251AC" w:rsidRPr="00CB179D">
        <w:rPr>
          <w:rFonts w:cstheme="minorHAnsi"/>
          <w:iCs/>
          <w:szCs w:val="21"/>
        </w:rPr>
        <w:t xml:space="preserve">with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610449" w:rsidRPr="00CB179D">
        <w:rPr>
          <w:rFonts w:cstheme="minorHAnsi"/>
          <w:iCs/>
          <w:szCs w:val="21"/>
        </w:rPr>
        <w:t xml:space="preserve"> and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610449" w:rsidRPr="00CB179D">
        <w:rPr>
          <w:rFonts w:cstheme="minorHAnsi"/>
          <w:iCs/>
          <w:szCs w:val="21"/>
        </w:rPr>
        <w:t xml:space="preserve"> </w:t>
      </w:r>
      <w:r w:rsidR="00E262C4" w:rsidRPr="00CB179D">
        <w:rPr>
          <w:rFonts w:cstheme="minorHAnsi"/>
          <w:iCs/>
          <w:szCs w:val="21"/>
        </w:rPr>
        <w:t xml:space="preserve">contributing </w:t>
      </w:r>
      <w:r w:rsidR="00610449" w:rsidRPr="00CB179D">
        <w:rPr>
          <w:rFonts w:cstheme="minorHAnsi"/>
          <w:iCs/>
          <w:szCs w:val="21"/>
        </w:rPr>
        <w:t xml:space="preserve">by </w:t>
      </w:r>
      <w:r w:rsidR="00C06B34" w:rsidRPr="00CB179D">
        <w:rPr>
          <w:rFonts w:cstheme="minorHAnsi"/>
          <w:iCs/>
          <w:szCs w:val="21"/>
        </w:rPr>
        <w:t>9</w:t>
      </w:r>
      <w:r w:rsidR="00FE070C">
        <w:rPr>
          <w:rFonts w:cstheme="minorHAnsi" w:hint="eastAsia"/>
          <w:iCs/>
          <w:szCs w:val="21"/>
        </w:rPr>
        <w:t>9.8</w:t>
      </w:r>
      <w:r w:rsidR="00C06B34" w:rsidRPr="00CB179D">
        <w:rPr>
          <w:rFonts w:cstheme="minorHAnsi"/>
          <w:iCs/>
          <w:szCs w:val="21"/>
        </w:rPr>
        <w:t xml:space="preserve">% and </w:t>
      </w:r>
      <w:r w:rsidR="005E78EC" w:rsidRPr="00CB179D">
        <w:rPr>
          <w:rFonts w:cstheme="minorHAnsi"/>
          <w:iCs/>
          <w:szCs w:val="21"/>
        </w:rPr>
        <w:t>1.6</w:t>
      </w:r>
      <w:r w:rsidR="00C06B34" w:rsidRPr="00CB179D">
        <w:rPr>
          <w:rFonts w:cstheme="minorHAnsi"/>
          <w:iCs/>
          <w:szCs w:val="21"/>
        </w:rPr>
        <w:t>%, respectively</w:t>
      </w:r>
      <w:r w:rsidR="00F34F9D" w:rsidRPr="00CB179D">
        <w:rPr>
          <w:rFonts w:cstheme="minorHAnsi"/>
          <w:iCs/>
          <w:szCs w:val="21"/>
        </w:rPr>
        <w:t xml:space="preserve"> (Fig. 2</w:t>
      </w:r>
      <w:r w:rsidR="001A76B2" w:rsidRPr="00CB179D">
        <w:rPr>
          <w:rFonts w:cstheme="minorHAnsi" w:hint="eastAsia"/>
          <w:iCs/>
          <w:szCs w:val="21"/>
        </w:rPr>
        <w:t>k</w:t>
      </w:r>
      <w:r w:rsidR="00F34F9D" w:rsidRPr="00CB179D">
        <w:rPr>
          <w:rFonts w:cstheme="minorHAnsi"/>
          <w:iCs/>
          <w:szCs w:val="21"/>
        </w:rPr>
        <w:t>)</w:t>
      </w:r>
      <w:r w:rsidR="00C06B34" w:rsidRPr="00CB179D">
        <w:rPr>
          <w:rFonts w:cstheme="minorHAnsi"/>
          <w:iCs/>
          <w:szCs w:val="21"/>
        </w:rPr>
        <w:t xml:space="preserve">. </w:t>
      </w:r>
      <w:r w:rsidR="007C5543" w:rsidRPr="00CB179D">
        <w:rPr>
          <w:rFonts w:cstheme="minorHAnsi"/>
          <w:iCs/>
          <w:szCs w:val="21"/>
        </w:rPr>
        <w:t>On th</w:t>
      </w:r>
      <w:r w:rsidR="007C5543">
        <w:rPr>
          <w:rFonts w:cstheme="minorHAnsi"/>
          <w:iCs/>
          <w:szCs w:val="21"/>
        </w:rPr>
        <w:t>e contrary, i</w:t>
      </w:r>
      <w:r w:rsidR="00F34F9D">
        <w:rPr>
          <w:rFonts w:cstheme="minorHAnsi"/>
          <w:iCs/>
          <w:szCs w:val="21"/>
        </w:rPr>
        <w:t xml:space="preserve">n the post-season period, </w:t>
      </w:r>
      <m:oMath>
        <m:f>
          <m:fPr>
            <m:ctrlPr>
              <w:rPr>
                <w:rFonts w:ascii="Cambria Math" w:hAnsi="Cambria Math" w:cstheme="minorHAnsi"/>
                <w:i/>
                <w:iCs/>
                <w:szCs w:val="21"/>
              </w:rPr>
            </m:ctrlPr>
          </m:fPr>
          <m:num>
            <m:r>
              <w:rPr>
                <w:rFonts w:ascii="Cambria Math" w:hAnsi="Cambria Math" w:cstheme="minorHAnsi"/>
                <w:szCs w:val="21"/>
              </w:rPr>
              <m:t>∆N</m:t>
            </m:r>
          </m:num>
          <m:den>
            <m:r>
              <w:rPr>
                <w:rFonts w:ascii="Cambria Math" w:hAnsi="Cambria Math" w:cstheme="minorHAnsi"/>
                <w:szCs w:val="21"/>
              </w:rPr>
              <m:t>∆t</m:t>
            </m:r>
          </m:den>
        </m:f>
      </m:oMath>
      <w:r w:rsidR="00F14EE3">
        <w:rPr>
          <w:rFonts w:cstheme="minorHAnsi"/>
          <w:iCs/>
          <w:szCs w:val="21"/>
        </w:rPr>
        <w:t xml:space="preserve"> </w:t>
      </w:r>
      <w:r w:rsidR="00937426">
        <w:rPr>
          <w:rFonts w:cstheme="minorHAnsi"/>
          <w:iCs/>
          <w:szCs w:val="21"/>
        </w:rPr>
        <w:t>shows</w:t>
      </w:r>
      <w:r w:rsidR="00B61239">
        <w:rPr>
          <w:rFonts w:cstheme="minorHAnsi"/>
          <w:iCs/>
          <w:szCs w:val="21"/>
        </w:rPr>
        <w:t xml:space="preserve"> a decreasing</w:t>
      </w:r>
      <w:r w:rsidR="00B61239" w:rsidRPr="00B107B9">
        <w:rPr>
          <w:rFonts w:cstheme="minorHAnsi"/>
          <w:iCs/>
          <w:szCs w:val="21"/>
        </w:rPr>
        <w:t xml:space="preserve"> trend of</w:t>
      </w:r>
      <w:r w:rsidR="00F14EE3" w:rsidRPr="00B107B9">
        <w:rPr>
          <w:rFonts w:cstheme="minorHAnsi"/>
          <w:iCs/>
          <w:szCs w:val="21"/>
        </w:rPr>
        <w:t xml:space="preserve"> </w:t>
      </w:r>
      <w:r w:rsidR="00332F2D" w:rsidRPr="00B107B9">
        <w:rPr>
          <w:rFonts w:cstheme="minorHAnsi"/>
          <w:iCs/>
          <w:szCs w:val="21"/>
        </w:rPr>
        <w:t>-</w:t>
      </w:r>
      <w:r w:rsidR="00F14EE3" w:rsidRPr="00B107B9">
        <w:rPr>
          <w:rFonts w:cstheme="minorHAnsi"/>
          <w:iCs/>
          <w:szCs w:val="21"/>
        </w:rPr>
        <w:t>0.</w:t>
      </w:r>
      <w:r w:rsidR="00332F2D" w:rsidRPr="00B107B9">
        <w:rPr>
          <w:rFonts w:cstheme="minorHAnsi"/>
          <w:iCs/>
          <w:szCs w:val="21"/>
        </w:rPr>
        <w:t>1</w:t>
      </w:r>
      <w:r w:rsidR="00B107B9" w:rsidRPr="00B107B9">
        <w:rPr>
          <w:rFonts w:cstheme="minorHAnsi" w:hint="eastAsia"/>
          <w:iCs/>
          <w:szCs w:val="21"/>
        </w:rPr>
        <w:t>6</w:t>
      </w:r>
      <w:r w:rsidR="00F14EE3" w:rsidRPr="00B107B9">
        <w:rPr>
          <w:rFonts w:cstheme="minorHAnsi"/>
          <w:iCs/>
          <w:szCs w:val="21"/>
        </w:rPr>
        <w:t xml:space="preserve"> pe</w:t>
      </w:r>
      <w:r w:rsidR="00F14EE3">
        <w:rPr>
          <w:rFonts w:cstheme="minorHAnsi"/>
          <w:iCs/>
          <w:szCs w:val="21"/>
        </w:rPr>
        <w:t>r decade,</w:t>
      </w:r>
      <w:r w:rsidR="004E35AA">
        <w:rPr>
          <w:rFonts w:cstheme="minorHAnsi"/>
          <w:iCs/>
          <w:szCs w:val="21"/>
        </w:rPr>
        <w:t xml:space="preserve"> corresponding to the earlier withdrawal of the intense TC season. </w:t>
      </w:r>
      <w:r w:rsidR="00D8787C">
        <w:rPr>
          <w:rFonts w:cstheme="minorHAnsi"/>
          <w:iCs/>
          <w:szCs w:val="21"/>
        </w:rPr>
        <w:t>In</w:t>
      </w:r>
      <w:r w:rsidR="00D8787C" w:rsidRPr="00CB179D">
        <w:rPr>
          <w:rFonts w:cstheme="minorHAnsi"/>
          <w:iCs/>
          <w:szCs w:val="21"/>
        </w:rPr>
        <w:t xml:space="preserve"> this case,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EF2989" w:rsidRPr="00CB179D">
        <w:rPr>
          <w:rFonts w:cstheme="minorHAnsi"/>
          <w:iCs/>
          <w:szCs w:val="21"/>
        </w:rPr>
        <w:t xml:space="preserve"> and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EF2989" w:rsidRPr="00CB179D">
        <w:rPr>
          <w:rFonts w:cstheme="minorHAnsi"/>
          <w:iCs/>
          <w:szCs w:val="21"/>
        </w:rPr>
        <w:t xml:space="preserve"> contribute by </w:t>
      </w:r>
      <w:r w:rsidR="00676C43" w:rsidRPr="00CB179D">
        <w:rPr>
          <w:rFonts w:cstheme="minorHAnsi"/>
          <w:iCs/>
          <w:szCs w:val="21"/>
        </w:rPr>
        <w:t>-</w:t>
      </w:r>
      <w:r w:rsidR="009B1359" w:rsidRPr="00CB179D">
        <w:rPr>
          <w:rFonts w:cstheme="minorHAnsi" w:hint="eastAsia"/>
          <w:iCs/>
          <w:szCs w:val="21"/>
        </w:rPr>
        <w:t>1</w:t>
      </w:r>
      <w:r w:rsidR="003F7046">
        <w:rPr>
          <w:rFonts w:cstheme="minorHAnsi" w:hint="eastAsia"/>
          <w:iCs/>
          <w:szCs w:val="21"/>
        </w:rPr>
        <w:t>05</w:t>
      </w:r>
      <w:r w:rsidR="00EF2989" w:rsidRPr="00CB179D">
        <w:rPr>
          <w:rFonts w:cstheme="minorHAnsi"/>
          <w:iCs/>
          <w:szCs w:val="21"/>
        </w:rPr>
        <w:t xml:space="preserve">% and </w:t>
      </w:r>
      <w:r w:rsidR="003F7046">
        <w:rPr>
          <w:rFonts w:cstheme="minorHAnsi" w:hint="eastAsia"/>
          <w:iCs/>
          <w:szCs w:val="21"/>
        </w:rPr>
        <w:t>182</w:t>
      </w:r>
      <w:r w:rsidR="00676C43" w:rsidRPr="00CB179D">
        <w:rPr>
          <w:rFonts w:cstheme="minorHAnsi"/>
          <w:iCs/>
          <w:szCs w:val="21"/>
        </w:rPr>
        <w:t>%</w:t>
      </w:r>
      <w:r w:rsidR="00EF2989" w:rsidRPr="00CB179D">
        <w:rPr>
          <w:rFonts w:cstheme="minorHAnsi"/>
          <w:iCs/>
          <w:szCs w:val="21"/>
        </w:rPr>
        <w:t>, respectively</w:t>
      </w:r>
      <w:r w:rsidR="00E311EB" w:rsidRPr="00CB179D">
        <w:rPr>
          <w:rFonts w:cstheme="minorHAnsi"/>
          <w:iCs/>
          <w:szCs w:val="21"/>
        </w:rPr>
        <w:t xml:space="preserve"> (Fig. 2</w:t>
      </w:r>
      <w:r w:rsidR="00DB09D5" w:rsidRPr="00CB179D">
        <w:rPr>
          <w:rFonts w:cstheme="minorHAnsi" w:hint="eastAsia"/>
          <w:iCs/>
          <w:szCs w:val="21"/>
        </w:rPr>
        <w:t>k</w:t>
      </w:r>
      <w:r w:rsidR="00E311EB" w:rsidRPr="00CB179D">
        <w:rPr>
          <w:rFonts w:cstheme="minorHAnsi"/>
          <w:iCs/>
          <w:szCs w:val="21"/>
        </w:rPr>
        <w:t>)</w:t>
      </w:r>
      <w:r w:rsidR="00CD13BC" w:rsidRPr="00CB179D">
        <w:rPr>
          <w:rFonts w:cstheme="minorHAnsi"/>
          <w:iCs/>
          <w:szCs w:val="21"/>
        </w:rPr>
        <w:t>. Thes</w:t>
      </w:r>
      <w:r w:rsidR="00CD13BC">
        <w:rPr>
          <w:rFonts w:cstheme="minorHAnsi"/>
          <w:iCs/>
          <w:szCs w:val="21"/>
        </w:rPr>
        <w:t xml:space="preserve">e suggest that </w:t>
      </w:r>
      <w:r w:rsidR="00AD396D">
        <w:rPr>
          <w:rFonts w:cstheme="minorHAnsi"/>
          <w:iCs/>
          <w:szCs w:val="21"/>
        </w:rPr>
        <w:t>TYPE II lengthening</w:t>
      </w:r>
      <w:r w:rsidR="000C4EF1">
        <w:rPr>
          <w:rFonts w:cstheme="minorHAnsi"/>
          <w:iCs/>
          <w:szCs w:val="21"/>
        </w:rPr>
        <w:t>, similar to TYPE I lengthening,</w:t>
      </w:r>
      <w:r w:rsidR="00AD396D">
        <w:rPr>
          <w:rFonts w:cstheme="minorHAnsi"/>
          <w:iCs/>
          <w:szCs w:val="21"/>
        </w:rPr>
        <w:t xml:space="preserve"> is </w:t>
      </w:r>
      <w:r w:rsidR="00603B23">
        <w:rPr>
          <w:rFonts w:cstheme="minorHAnsi"/>
          <w:iCs/>
          <w:szCs w:val="21"/>
        </w:rPr>
        <w:t xml:space="preserve">primarily </w:t>
      </w:r>
      <w:r w:rsidR="000C4EF1">
        <w:rPr>
          <w:rFonts w:cstheme="minorHAnsi"/>
          <w:iCs/>
          <w:szCs w:val="21"/>
        </w:rPr>
        <w:t xml:space="preserve">attributed to </w:t>
      </w:r>
      <w:r w:rsidR="00F073A6">
        <w:rPr>
          <w:rFonts w:cstheme="minorHAnsi"/>
          <w:iCs/>
          <w:szCs w:val="21"/>
        </w:rPr>
        <w:t xml:space="preserve">the </w:t>
      </w:r>
      <w:r w:rsidR="009677D7">
        <w:rPr>
          <w:rFonts w:cstheme="minorHAnsi"/>
          <w:iCs/>
          <w:szCs w:val="21"/>
        </w:rPr>
        <w:t xml:space="preserve">pre-season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092F57">
        <w:rPr>
          <w:rFonts w:cstheme="minorHAnsi"/>
          <w:iCs/>
          <w:szCs w:val="21"/>
        </w:rPr>
        <w:t>, while the</w:t>
      </w:r>
      <w:r w:rsidR="009677D7">
        <w:rPr>
          <w:rFonts w:cstheme="minorHAnsi"/>
          <w:iCs/>
          <w:szCs w:val="21"/>
        </w:rPr>
        <w:t xml:space="preserve"> </w:t>
      </w:r>
      <w:r w:rsidR="00CD078B">
        <w:rPr>
          <w:rFonts w:cstheme="minorHAnsi"/>
          <w:iCs/>
          <w:szCs w:val="21"/>
        </w:rPr>
        <w:t xml:space="preserve">post-season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B81BB5">
        <w:rPr>
          <w:rFonts w:cstheme="minorHAnsi"/>
          <w:iCs/>
          <w:szCs w:val="21"/>
        </w:rPr>
        <w:t xml:space="preserve"> </w:t>
      </w:r>
      <w:r w:rsidR="00A0647A">
        <w:rPr>
          <w:rFonts w:cstheme="minorHAnsi"/>
          <w:iCs/>
          <w:szCs w:val="21"/>
        </w:rPr>
        <w:t>partially</w:t>
      </w:r>
      <w:r w:rsidR="001C4F12">
        <w:rPr>
          <w:rFonts w:cstheme="minorHAnsi"/>
          <w:iCs/>
          <w:szCs w:val="21"/>
        </w:rPr>
        <w:t xml:space="preserve"> offsets the lengthening trend.</w:t>
      </w:r>
    </w:p>
    <w:p w14:paraId="24A9B7D0" w14:textId="034D6E93" w:rsidR="0073043D" w:rsidRDefault="00A40E3C" w:rsidP="00E57449">
      <w:pPr>
        <w:widowControl/>
        <w:spacing w:afterLines="35" w:after="109" w:line="276" w:lineRule="auto"/>
        <w:ind w:firstLine="420"/>
        <w:rPr>
          <w:rFonts w:cstheme="minorHAnsi"/>
          <w:iCs/>
          <w:szCs w:val="21"/>
        </w:rPr>
      </w:pPr>
      <w:r>
        <w:rPr>
          <w:rFonts w:cstheme="minorHAnsi"/>
          <w:szCs w:val="21"/>
        </w:rPr>
        <w:t xml:space="preserve">In </w:t>
      </w:r>
      <w:r w:rsidR="00E57449">
        <w:rPr>
          <w:rFonts w:cstheme="minorHAnsi"/>
          <w:szCs w:val="21"/>
        </w:rPr>
        <w:t xml:space="preserve">the NA (TYPE III lengthening), </w:t>
      </w:r>
      <w:r w:rsidR="006B6213">
        <w:rPr>
          <w:rFonts w:cstheme="minorHAnsi"/>
          <w:szCs w:val="21"/>
        </w:rPr>
        <w:t xml:space="preserve">the </w:t>
      </w:r>
      <w:r w:rsidR="00E57449">
        <w:rPr>
          <w:rFonts w:cstheme="minorHAnsi"/>
          <w:szCs w:val="21"/>
        </w:rPr>
        <w:t xml:space="preserve">significant </w:t>
      </w:r>
      <w:r w:rsidR="00415A7E">
        <w:rPr>
          <w:rFonts w:cstheme="minorHAnsi"/>
          <w:szCs w:val="21"/>
        </w:rPr>
        <w:t xml:space="preserve">later withdrawal of its intense TC season is </w:t>
      </w:r>
      <w:r w:rsidR="00857993">
        <w:rPr>
          <w:rFonts w:cstheme="minorHAnsi"/>
          <w:szCs w:val="21"/>
        </w:rPr>
        <w:t>the main re</w:t>
      </w:r>
      <w:r w:rsidR="00857993" w:rsidRPr="00265931">
        <w:rPr>
          <w:rFonts w:cstheme="minorHAnsi"/>
          <w:szCs w:val="21"/>
        </w:rPr>
        <w:t xml:space="preserve">ason for </w:t>
      </w:r>
      <w:r w:rsidR="008D4F23" w:rsidRPr="00265931">
        <w:rPr>
          <w:rFonts w:cstheme="minorHAnsi"/>
          <w:szCs w:val="21"/>
        </w:rPr>
        <w:t xml:space="preserve">the increase in </w:t>
      </w:r>
      <w:r w:rsidR="00E57449" w:rsidRPr="00265931">
        <w:rPr>
          <w:rFonts w:cstheme="minorHAnsi"/>
          <w:iCs/>
          <w:szCs w:val="21"/>
        </w:rPr>
        <w:t>intense TC season</w:t>
      </w:r>
      <w:r w:rsidR="008D4F23" w:rsidRPr="00265931">
        <w:rPr>
          <w:rFonts w:cstheme="minorHAnsi"/>
          <w:iCs/>
          <w:szCs w:val="21"/>
        </w:rPr>
        <w:t xml:space="preserve"> length</w:t>
      </w:r>
      <w:r w:rsidR="0090551D" w:rsidRPr="00265931">
        <w:rPr>
          <w:rFonts w:cstheme="minorHAnsi"/>
          <w:iCs/>
          <w:szCs w:val="21"/>
        </w:rPr>
        <w:t>. In this basin</w:t>
      </w:r>
      <w:r w:rsidR="00CD2D48" w:rsidRPr="00265931">
        <w:rPr>
          <w:rFonts w:cstheme="minorHAnsi"/>
          <w:iCs/>
          <w:szCs w:val="21"/>
        </w:rPr>
        <w:t xml:space="preserve">, </w:t>
      </w:r>
      <w:r w:rsidR="00E57449" w:rsidRPr="00265931">
        <w:rPr>
          <w:rFonts w:cstheme="minorHAnsi"/>
          <w:iCs/>
          <w:szCs w:val="21"/>
        </w:rPr>
        <w:t xml:space="preserve">the </w:t>
      </w:r>
      <w:r w:rsidR="00065E95" w:rsidRPr="00265931">
        <w:rPr>
          <w:rFonts w:cstheme="minorHAnsi"/>
          <w:iCs/>
          <w:szCs w:val="21"/>
        </w:rPr>
        <w:t>post</w:t>
      </w:r>
      <w:r w:rsidR="00E57449" w:rsidRPr="00265931">
        <w:rPr>
          <w:rFonts w:cstheme="minorHAnsi"/>
          <w:iCs/>
          <w:szCs w:val="21"/>
        </w:rPr>
        <w:t xml:space="preserve">-season </w:t>
      </w:r>
      <m:oMath>
        <m:f>
          <m:fPr>
            <m:ctrlPr>
              <w:rPr>
                <w:rFonts w:ascii="Cambria Math" w:hAnsi="Cambria Math" w:cstheme="minorHAnsi"/>
                <w:i/>
                <w:iCs/>
                <w:szCs w:val="21"/>
              </w:rPr>
            </m:ctrlPr>
          </m:fPr>
          <m:num>
            <m:r>
              <w:rPr>
                <w:rFonts w:ascii="Cambria Math" w:hAnsi="Cambria Math" w:cstheme="minorHAnsi"/>
                <w:szCs w:val="21"/>
              </w:rPr>
              <m:t>∆N</m:t>
            </m:r>
          </m:num>
          <m:den>
            <m:r>
              <w:rPr>
                <w:rFonts w:ascii="Cambria Math" w:hAnsi="Cambria Math" w:cstheme="minorHAnsi"/>
                <w:szCs w:val="21"/>
              </w:rPr>
              <m:t>∆t</m:t>
            </m:r>
          </m:den>
        </m:f>
      </m:oMath>
      <w:r w:rsidR="00E57449" w:rsidRPr="00265931">
        <w:rPr>
          <w:rFonts w:cstheme="minorHAnsi"/>
          <w:iCs/>
          <w:szCs w:val="21"/>
        </w:rPr>
        <w:t xml:space="preserve"> is +0.</w:t>
      </w:r>
      <w:r w:rsidR="000617C9" w:rsidRPr="00265931">
        <w:rPr>
          <w:rFonts w:cstheme="minorHAnsi"/>
          <w:iCs/>
          <w:szCs w:val="21"/>
        </w:rPr>
        <w:t>3</w:t>
      </w:r>
      <w:r w:rsidR="00265931" w:rsidRPr="00265931">
        <w:rPr>
          <w:rFonts w:cstheme="minorHAnsi" w:hint="eastAsia"/>
          <w:iCs/>
          <w:szCs w:val="21"/>
        </w:rPr>
        <w:t>3</w:t>
      </w:r>
      <w:r w:rsidR="00E57449" w:rsidRPr="00265931">
        <w:rPr>
          <w:rFonts w:cstheme="minorHAnsi"/>
          <w:iCs/>
          <w:szCs w:val="21"/>
        </w:rPr>
        <w:t xml:space="preserve"> pe</w:t>
      </w:r>
      <w:r w:rsidR="00E57449">
        <w:rPr>
          <w:rFonts w:cstheme="minorHAnsi"/>
          <w:iCs/>
          <w:szCs w:val="21"/>
        </w:rPr>
        <w:t>r decade</w:t>
      </w:r>
      <w:r w:rsidR="001C7BD7">
        <w:rPr>
          <w:rFonts w:cstheme="minorHAnsi"/>
          <w:iCs/>
          <w:szCs w:val="21"/>
        </w:rPr>
        <w:t xml:space="preserve">. The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E57449">
        <w:rPr>
          <w:rFonts w:cstheme="minorHAnsi"/>
          <w:iCs/>
          <w:szCs w:val="21"/>
        </w:rPr>
        <w:t xml:space="preserve"> an</w:t>
      </w:r>
      <w:r w:rsidR="00E57449" w:rsidRPr="00854E32">
        <w:rPr>
          <w:rFonts w:cstheme="minorHAnsi"/>
          <w:iCs/>
          <w:szCs w:val="21"/>
        </w:rPr>
        <w:t xml:space="preserve">d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E57449" w:rsidRPr="00854E32">
        <w:rPr>
          <w:rFonts w:cstheme="minorHAnsi"/>
          <w:iCs/>
          <w:szCs w:val="21"/>
        </w:rPr>
        <w:t xml:space="preserve"> </w:t>
      </w:r>
      <w:r w:rsidR="00933EC1" w:rsidRPr="00854E32">
        <w:rPr>
          <w:rFonts w:cstheme="minorHAnsi"/>
          <w:iCs/>
          <w:szCs w:val="21"/>
        </w:rPr>
        <w:t xml:space="preserve">are </w:t>
      </w:r>
      <w:r w:rsidR="00817B06">
        <w:rPr>
          <w:rFonts w:cstheme="minorHAnsi" w:hint="eastAsia"/>
          <w:iCs/>
          <w:szCs w:val="21"/>
        </w:rPr>
        <w:t>+</w:t>
      </w:r>
      <w:r w:rsidR="008318CC" w:rsidRPr="00854E32">
        <w:rPr>
          <w:rFonts w:cstheme="minorHAnsi"/>
          <w:iCs/>
          <w:szCs w:val="21"/>
        </w:rPr>
        <w:t>0</w:t>
      </w:r>
      <w:r w:rsidR="008318CC" w:rsidRPr="00CB179D">
        <w:rPr>
          <w:rFonts w:cstheme="minorHAnsi"/>
          <w:iCs/>
          <w:szCs w:val="21"/>
        </w:rPr>
        <w:t>.2</w:t>
      </w:r>
      <w:r w:rsidR="00265931" w:rsidRPr="00CB179D">
        <w:rPr>
          <w:rFonts w:cstheme="minorHAnsi" w:hint="eastAsia"/>
          <w:iCs/>
          <w:szCs w:val="21"/>
        </w:rPr>
        <w:t>4</w:t>
      </w:r>
      <w:r w:rsidR="008318CC" w:rsidRPr="00CB179D">
        <w:rPr>
          <w:rFonts w:cstheme="minorHAnsi"/>
          <w:iCs/>
          <w:szCs w:val="21"/>
        </w:rPr>
        <w:t xml:space="preserve"> and +0.</w:t>
      </w:r>
      <w:r w:rsidR="00265931" w:rsidRPr="00CB179D">
        <w:rPr>
          <w:rFonts w:cstheme="minorHAnsi" w:hint="eastAsia"/>
          <w:iCs/>
          <w:szCs w:val="21"/>
        </w:rPr>
        <w:t>13</w:t>
      </w:r>
      <w:r w:rsidR="008318CC" w:rsidRPr="00CB179D">
        <w:rPr>
          <w:rFonts w:cstheme="minorHAnsi"/>
          <w:iCs/>
          <w:szCs w:val="21"/>
        </w:rPr>
        <w:t xml:space="preserve"> per decade</w:t>
      </w:r>
      <w:r w:rsidR="00933EC1" w:rsidRPr="00CB179D">
        <w:rPr>
          <w:rFonts w:cstheme="minorHAnsi"/>
          <w:iCs/>
          <w:szCs w:val="21"/>
        </w:rPr>
        <w:t xml:space="preserve">, respectively, contributing to </w:t>
      </w:r>
      <m:oMath>
        <m:f>
          <m:fPr>
            <m:ctrlPr>
              <w:rPr>
                <w:rFonts w:ascii="Cambria Math" w:hAnsi="Cambria Math" w:cstheme="minorHAnsi"/>
                <w:i/>
                <w:iCs/>
                <w:szCs w:val="21"/>
              </w:rPr>
            </m:ctrlPr>
          </m:fPr>
          <m:num>
            <m:r>
              <w:rPr>
                <w:rFonts w:ascii="Cambria Math" w:hAnsi="Cambria Math" w:cstheme="minorHAnsi"/>
                <w:szCs w:val="21"/>
              </w:rPr>
              <m:t>∆N</m:t>
            </m:r>
          </m:num>
          <m:den>
            <m:r>
              <w:rPr>
                <w:rFonts w:ascii="Cambria Math" w:hAnsi="Cambria Math" w:cstheme="minorHAnsi"/>
                <w:szCs w:val="21"/>
              </w:rPr>
              <m:t>∆t</m:t>
            </m:r>
          </m:den>
        </m:f>
      </m:oMath>
      <w:r w:rsidR="00933EC1" w:rsidRPr="00CB179D">
        <w:rPr>
          <w:rFonts w:cstheme="minorHAnsi"/>
          <w:iCs/>
          <w:szCs w:val="21"/>
        </w:rPr>
        <w:t xml:space="preserve"> </w:t>
      </w:r>
      <w:r w:rsidR="00E57449" w:rsidRPr="00CB179D">
        <w:rPr>
          <w:rFonts w:cstheme="minorHAnsi"/>
          <w:iCs/>
          <w:szCs w:val="21"/>
        </w:rPr>
        <w:t xml:space="preserve">by </w:t>
      </w:r>
      <w:r w:rsidR="00A527B3">
        <w:rPr>
          <w:rFonts w:cstheme="minorHAnsi" w:hint="eastAsia"/>
          <w:iCs/>
          <w:szCs w:val="21"/>
        </w:rPr>
        <w:t>74.2</w:t>
      </w:r>
      <w:r w:rsidR="00E57449" w:rsidRPr="00CB179D">
        <w:rPr>
          <w:rFonts w:cstheme="minorHAnsi"/>
          <w:iCs/>
          <w:szCs w:val="21"/>
        </w:rPr>
        <w:t xml:space="preserve">% and </w:t>
      </w:r>
      <w:r w:rsidR="00A527B3">
        <w:rPr>
          <w:rFonts w:cstheme="minorHAnsi" w:hint="eastAsia"/>
          <w:iCs/>
          <w:szCs w:val="21"/>
        </w:rPr>
        <w:t>40.4</w:t>
      </w:r>
      <w:r w:rsidR="00E57449" w:rsidRPr="00CB179D">
        <w:rPr>
          <w:rFonts w:cstheme="minorHAnsi"/>
          <w:iCs/>
          <w:szCs w:val="21"/>
        </w:rPr>
        <w:t>% (Fig. 2</w:t>
      </w:r>
      <w:r w:rsidR="00FB5BC0">
        <w:rPr>
          <w:rFonts w:cstheme="minorHAnsi" w:hint="eastAsia"/>
          <w:iCs/>
          <w:szCs w:val="21"/>
        </w:rPr>
        <w:t>k</w:t>
      </w:r>
      <w:r w:rsidR="00E57449" w:rsidRPr="00CB179D">
        <w:rPr>
          <w:rFonts w:cstheme="minorHAnsi"/>
          <w:iCs/>
          <w:szCs w:val="21"/>
        </w:rPr>
        <w:t xml:space="preserve">). </w:t>
      </w:r>
      <w:r w:rsidR="0073043D" w:rsidRPr="00CB179D">
        <w:rPr>
          <w:rFonts w:cstheme="minorHAnsi"/>
          <w:iCs/>
          <w:szCs w:val="21"/>
        </w:rPr>
        <w:t xml:space="preserve">The result indicates </w:t>
      </w:r>
      <w:r w:rsidR="00CF6BAF" w:rsidRPr="00CB179D">
        <w:rPr>
          <w:rFonts w:cstheme="minorHAnsi"/>
          <w:iCs/>
          <w:szCs w:val="21"/>
        </w:rPr>
        <w:t xml:space="preserve">that </w:t>
      </w:r>
      <w:r w:rsidR="0073043D" w:rsidRPr="00CB179D">
        <w:rPr>
          <w:rFonts w:cstheme="minorHAnsi"/>
          <w:szCs w:val="21"/>
        </w:rPr>
        <w:t xml:space="preserve">TYPE III lengthening is primarily attributed to the post-season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73043D" w:rsidRPr="00CB179D">
        <w:rPr>
          <w:rFonts w:cstheme="minorHAnsi"/>
          <w:iCs/>
          <w:szCs w:val="21"/>
        </w:rPr>
        <w:t>. How</w:t>
      </w:r>
      <w:r w:rsidR="0073043D">
        <w:rPr>
          <w:rFonts w:cstheme="minorHAnsi"/>
          <w:iCs/>
          <w:szCs w:val="21"/>
        </w:rPr>
        <w:t xml:space="preserve">ever, unlike TYPE I and TYPE II lengthening, </w:t>
      </w:r>
      <w:r w:rsidR="00E81781">
        <w:rPr>
          <w:rFonts w:cstheme="minorHAnsi"/>
          <w:iCs/>
          <w:szCs w:val="21"/>
        </w:rPr>
        <w:t xml:space="preserve">the post-season </w:t>
      </w:r>
      <m:oMath>
        <m:acc>
          <m:accPr>
            <m:chr m:val="̅"/>
            <m:ctrlPr>
              <w:rPr>
                <w:rFonts w:ascii="Cambria Math" w:hAnsi="Cambria Math" w:cstheme="minorHAnsi"/>
                <w:i/>
                <w:iCs/>
                <w:szCs w:val="21"/>
              </w:rPr>
            </m:ctrlPr>
          </m:accPr>
          <m:e>
            <m:r>
              <w:rPr>
                <w:rFonts w:ascii="Cambria Math" w:hAnsi="Cambria Math" w:cstheme="minorHAnsi"/>
                <w:szCs w:val="21"/>
              </w:rPr>
              <m:t>α</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∆TCG</m:t>
            </m:r>
          </m:num>
          <m:den>
            <m:r>
              <w:rPr>
                <w:rFonts w:ascii="Cambria Math" w:hAnsi="Cambria Math" w:cstheme="minorHAnsi"/>
                <w:szCs w:val="21"/>
              </w:rPr>
              <m:t>∆t</m:t>
            </m:r>
          </m:den>
        </m:f>
      </m:oMath>
      <w:r w:rsidR="002468DE">
        <w:rPr>
          <w:rFonts w:cstheme="minorHAnsi"/>
          <w:iCs/>
          <w:szCs w:val="21"/>
        </w:rPr>
        <w:t xml:space="preserve"> also has an effect on the </w:t>
      </w:r>
      <w:r w:rsidR="00115A21">
        <w:rPr>
          <w:rFonts w:cstheme="minorHAnsi"/>
          <w:iCs/>
          <w:szCs w:val="21"/>
        </w:rPr>
        <w:t xml:space="preserve">lengthening of intense TC season. </w:t>
      </w:r>
    </w:p>
    <w:p w14:paraId="37BE4A99" w14:textId="1769E6A3" w:rsidR="006E19C4" w:rsidRPr="00EC37A5" w:rsidRDefault="0058573A" w:rsidP="00EC37A5">
      <w:pPr>
        <w:widowControl/>
        <w:spacing w:afterLines="35" w:after="109" w:line="276" w:lineRule="auto"/>
        <w:ind w:firstLine="420"/>
        <w:rPr>
          <w:rFonts w:cstheme="minorHAnsi"/>
          <w:iCs/>
          <w:szCs w:val="21"/>
        </w:rPr>
      </w:pPr>
      <w:r>
        <w:rPr>
          <w:rFonts w:cstheme="minorHAnsi"/>
          <w:iCs/>
          <w:szCs w:val="21"/>
        </w:rPr>
        <w:t xml:space="preserve">The above findings </w:t>
      </w:r>
      <w:r w:rsidR="00AE6AA2">
        <w:rPr>
          <w:rFonts w:cstheme="minorHAnsi"/>
          <w:iCs/>
          <w:szCs w:val="21"/>
        </w:rPr>
        <w:t xml:space="preserve">suggest that </w:t>
      </w:r>
      <w:r w:rsidR="003F6461">
        <w:rPr>
          <w:rFonts w:cstheme="minorHAnsi" w:hint="eastAsia"/>
          <w:iCs/>
          <w:szCs w:val="21"/>
        </w:rPr>
        <w:t xml:space="preserve">the </w:t>
      </w:r>
      <w:r w:rsidR="00654A73">
        <w:rPr>
          <w:rFonts w:cstheme="minorHAnsi" w:hint="eastAsia"/>
          <w:iCs/>
          <w:szCs w:val="21"/>
        </w:rPr>
        <w:t>increasing</w:t>
      </w:r>
      <w:r w:rsidR="008F0BBD">
        <w:rPr>
          <w:rFonts w:cstheme="minorHAnsi" w:hint="eastAsia"/>
          <w:iCs/>
          <w:szCs w:val="21"/>
        </w:rPr>
        <w:t xml:space="preserve"> </w:t>
      </w:r>
      <w:r w:rsidR="00714DB7" w:rsidRPr="00B23D79">
        <w:rPr>
          <w:rFonts w:cstheme="minorHAnsi"/>
          <w:szCs w:val="21"/>
        </w:rPr>
        <w:t xml:space="preserve">efficiency </w:t>
      </w:r>
      <w:r w:rsidR="00714DB7">
        <w:rPr>
          <w:rFonts w:cstheme="minorHAnsi" w:hint="eastAsia"/>
          <w:szCs w:val="21"/>
        </w:rPr>
        <w:t xml:space="preserve">of </w:t>
      </w:r>
      <w:r w:rsidR="00A31D65">
        <w:rPr>
          <w:rFonts w:cstheme="minorHAnsi"/>
          <w:szCs w:val="21"/>
        </w:rPr>
        <w:t xml:space="preserve">off-season </w:t>
      </w:r>
      <w:r w:rsidR="00714DB7">
        <w:rPr>
          <w:rFonts w:cstheme="minorHAnsi" w:hint="eastAsia"/>
          <w:szCs w:val="21"/>
        </w:rPr>
        <w:t>TCs developing into intense TCs</w:t>
      </w:r>
      <w:r w:rsidR="00714DB7">
        <w:rPr>
          <w:rFonts w:cstheme="minorHAnsi"/>
          <w:iCs/>
          <w:szCs w:val="21"/>
        </w:rPr>
        <w:t xml:space="preserve"> </w:t>
      </w:r>
      <w:r w:rsidR="00CA56B1">
        <w:rPr>
          <w:rFonts w:cstheme="minorHAnsi"/>
          <w:iCs/>
          <w:szCs w:val="21"/>
        </w:rPr>
        <w:t>(</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CA56B1">
        <w:rPr>
          <w:rFonts w:cstheme="minorHAnsi"/>
          <w:iCs/>
          <w:szCs w:val="21"/>
        </w:rPr>
        <w:t>)</w:t>
      </w:r>
      <w:r w:rsidR="00BE3D05">
        <w:rPr>
          <w:rFonts w:cstheme="minorHAnsi"/>
          <w:iCs/>
          <w:szCs w:val="21"/>
        </w:rPr>
        <w:t xml:space="preserve"> </w:t>
      </w:r>
      <w:r w:rsidR="003A5919">
        <w:rPr>
          <w:rFonts w:cstheme="minorHAnsi"/>
          <w:iCs/>
          <w:szCs w:val="21"/>
        </w:rPr>
        <w:t xml:space="preserve">is the primary contributor to the lengthening trends of intense TC seasons. </w:t>
      </w:r>
      <w:r w:rsidR="00961BA7">
        <w:rPr>
          <w:rFonts w:cstheme="minorHAnsi"/>
          <w:iCs/>
          <w:szCs w:val="21"/>
        </w:rPr>
        <w:t xml:space="preserve">Technically speaking, </w:t>
      </w:r>
      <w:r w:rsidR="006E4E51">
        <w:rPr>
          <w:rFonts w:cstheme="minorHAnsi"/>
          <w:iCs/>
          <w:szCs w:val="21"/>
        </w:rPr>
        <w:t xml:space="preserve">the pre-season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016400">
        <w:rPr>
          <w:rFonts w:cstheme="minorHAnsi"/>
          <w:iCs/>
          <w:szCs w:val="21"/>
        </w:rPr>
        <w:t xml:space="preserve"> </w:t>
      </w:r>
      <w:r w:rsidR="00AD300B">
        <w:rPr>
          <w:rFonts w:cstheme="minorHAnsi"/>
          <w:iCs/>
          <w:szCs w:val="21"/>
        </w:rPr>
        <w:t>accounts</w:t>
      </w:r>
      <w:r w:rsidR="00CD36D1">
        <w:rPr>
          <w:rFonts w:cstheme="minorHAnsi"/>
          <w:iCs/>
          <w:szCs w:val="21"/>
        </w:rPr>
        <w:t xml:space="preserve"> </w:t>
      </w:r>
      <w:r w:rsidR="00CC2FF8">
        <w:rPr>
          <w:rFonts w:cstheme="minorHAnsi"/>
          <w:iCs/>
          <w:szCs w:val="21"/>
        </w:rPr>
        <w:t xml:space="preserve">for </w:t>
      </w:r>
      <w:r w:rsidR="00A35FC1">
        <w:rPr>
          <w:rFonts w:cstheme="minorHAnsi"/>
          <w:iCs/>
          <w:szCs w:val="21"/>
        </w:rPr>
        <w:t xml:space="preserve">the lengthening of intense TC seasons </w:t>
      </w:r>
      <w:r w:rsidR="00CD36D1">
        <w:rPr>
          <w:rFonts w:cstheme="minorHAnsi"/>
          <w:iCs/>
          <w:szCs w:val="21"/>
        </w:rPr>
        <w:t>in the ENP, WNP, SI, and SP basins</w:t>
      </w:r>
      <w:r w:rsidR="00022FAA">
        <w:rPr>
          <w:rFonts w:cstheme="minorHAnsi"/>
          <w:iCs/>
          <w:szCs w:val="21"/>
        </w:rPr>
        <w:t>. On the other hand</w:t>
      </w:r>
      <w:r w:rsidR="002A5108">
        <w:rPr>
          <w:rFonts w:cstheme="minorHAnsi"/>
          <w:iCs/>
          <w:szCs w:val="21"/>
        </w:rPr>
        <w:t>,</w:t>
      </w:r>
      <w:r w:rsidR="00CD36D1">
        <w:rPr>
          <w:rFonts w:cstheme="minorHAnsi"/>
          <w:iCs/>
          <w:szCs w:val="21"/>
        </w:rPr>
        <w:t xml:space="preserve"> the </w:t>
      </w:r>
      <w:r w:rsidR="00FD3EAE">
        <w:rPr>
          <w:rFonts w:cstheme="minorHAnsi"/>
          <w:iCs/>
          <w:szCs w:val="21"/>
        </w:rPr>
        <w:t xml:space="preserve">post-season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FD3EAE">
        <w:rPr>
          <w:rFonts w:cstheme="minorHAnsi"/>
          <w:iCs/>
          <w:szCs w:val="21"/>
        </w:rPr>
        <w:t xml:space="preserve"> </w:t>
      </w:r>
      <w:r w:rsidR="00881F79">
        <w:rPr>
          <w:rFonts w:cstheme="minorHAnsi"/>
          <w:iCs/>
          <w:szCs w:val="21"/>
        </w:rPr>
        <w:t xml:space="preserve">is responsible for </w:t>
      </w:r>
      <w:r w:rsidR="00FD3EAE">
        <w:rPr>
          <w:rFonts w:cstheme="minorHAnsi"/>
          <w:iCs/>
          <w:szCs w:val="21"/>
        </w:rPr>
        <w:t xml:space="preserve">the lengthening of </w:t>
      </w:r>
      <w:r w:rsidR="00985F9E">
        <w:rPr>
          <w:rFonts w:cstheme="minorHAnsi"/>
          <w:iCs/>
          <w:szCs w:val="21"/>
        </w:rPr>
        <w:t xml:space="preserve">the </w:t>
      </w:r>
      <w:r w:rsidR="0073535D">
        <w:rPr>
          <w:rFonts w:cstheme="minorHAnsi"/>
          <w:iCs/>
          <w:szCs w:val="21"/>
        </w:rPr>
        <w:t xml:space="preserve">NA </w:t>
      </w:r>
      <w:r w:rsidR="00FD3EAE">
        <w:rPr>
          <w:rFonts w:cstheme="minorHAnsi"/>
          <w:iCs/>
          <w:szCs w:val="21"/>
        </w:rPr>
        <w:t>intense TC season.</w:t>
      </w:r>
      <w:r w:rsidR="004F5F7D">
        <w:rPr>
          <w:rFonts w:cstheme="minorHAnsi"/>
          <w:iCs/>
          <w:szCs w:val="21"/>
        </w:rPr>
        <w:t xml:space="preserve"> </w:t>
      </w:r>
      <w:r w:rsidR="00C33405">
        <w:rPr>
          <w:rFonts w:cstheme="minorHAnsi" w:hint="eastAsia"/>
          <w:iCs/>
          <w:szCs w:val="21"/>
        </w:rPr>
        <w:t>In other words</w:t>
      </w:r>
      <w:r w:rsidR="004F5F7D">
        <w:rPr>
          <w:rFonts w:cstheme="minorHAnsi"/>
          <w:iCs/>
          <w:szCs w:val="21"/>
        </w:rPr>
        <w:t xml:space="preserve">, </w:t>
      </w:r>
      <w:r w:rsidR="00645DAD">
        <w:rPr>
          <w:rFonts w:cstheme="minorHAnsi"/>
          <w:iCs/>
          <w:szCs w:val="21"/>
        </w:rPr>
        <w:t xml:space="preserve">the intense TC seasons in the ENP, WNP, SI, and SP </w:t>
      </w:r>
      <w:r w:rsidR="00742E3B">
        <w:rPr>
          <w:rFonts w:cstheme="minorHAnsi"/>
          <w:iCs/>
          <w:szCs w:val="21"/>
        </w:rPr>
        <w:t xml:space="preserve">are becoming </w:t>
      </w:r>
      <w:r w:rsidR="00645DAD">
        <w:rPr>
          <w:rFonts w:cstheme="minorHAnsi"/>
          <w:iCs/>
          <w:szCs w:val="21"/>
        </w:rPr>
        <w:t xml:space="preserve">longer because pre-season TCs </w:t>
      </w:r>
      <w:r w:rsidR="00DD37D9">
        <w:rPr>
          <w:rFonts w:cstheme="minorHAnsi"/>
          <w:iCs/>
          <w:szCs w:val="21"/>
        </w:rPr>
        <w:t xml:space="preserve">in these basins </w:t>
      </w:r>
      <w:r w:rsidR="000A58AD">
        <w:rPr>
          <w:rFonts w:cstheme="minorHAnsi"/>
          <w:iCs/>
          <w:szCs w:val="21"/>
        </w:rPr>
        <w:t xml:space="preserve">can </w:t>
      </w:r>
      <w:r w:rsidR="00645DAD">
        <w:rPr>
          <w:rFonts w:cstheme="minorHAnsi"/>
          <w:iCs/>
          <w:szCs w:val="21"/>
        </w:rPr>
        <w:t xml:space="preserve">more </w:t>
      </w:r>
      <w:r w:rsidR="000A58AD">
        <w:rPr>
          <w:rFonts w:cstheme="minorHAnsi"/>
          <w:iCs/>
          <w:szCs w:val="21"/>
        </w:rPr>
        <w:t xml:space="preserve">easily </w:t>
      </w:r>
      <w:r w:rsidR="00645DAD">
        <w:rPr>
          <w:rFonts w:cstheme="minorHAnsi"/>
          <w:iCs/>
          <w:szCs w:val="21"/>
        </w:rPr>
        <w:t xml:space="preserve">develop into intense TCs. Meanwhile, the lengthening </w:t>
      </w:r>
      <w:r w:rsidR="00E52F49">
        <w:rPr>
          <w:rFonts w:cstheme="minorHAnsi"/>
          <w:iCs/>
          <w:szCs w:val="21"/>
        </w:rPr>
        <w:t xml:space="preserve">of </w:t>
      </w:r>
      <w:r w:rsidR="007265DE">
        <w:rPr>
          <w:rFonts w:cstheme="minorHAnsi"/>
          <w:iCs/>
          <w:szCs w:val="21"/>
        </w:rPr>
        <w:t xml:space="preserve">the </w:t>
      </w:r>
      <w:r w:rsidR="00645DAD">
        <w:rPr>
          <w:rFonts w:cstheme="minorHAnsi"/>
          <w:iCs/>
          <w:szCs w:val="21"/>
        </w:rPr>
        <w:t>NA intense TC season is</w:t>
      </w:r>
      <w:r w:rsidR="00956796" w:rsidRPr="00956796">
        <w:rPr>
          <w:rFonts w:cstheme="minorHAnsi"/>
          <w:szCs w:val="21"/>
        </w:rPr>
        <w:t xml:space="preserve"> </w:t>
      </w:r>
      <w:r w:rsidR="00956796" w:rsidRPr="00A31D65">
        <w:rPr>
          <w:rFonts w:cstheme="minorHAnsi"/>
          <w:szCs w:val="21"/>
        </w:rPr>
        <w:t xml:space="preserve">due to post-season TCs in </w:t>
      </w:r>
      <w:r w:rsidR="00003660">
        <w:rPr>
          <w:rFonts w:cstheme="minorHAnsi"/>
          <w:szCs w:val="21"/>
        </w:rPr>
        <w:t xml:space="preserve">this </w:t>
      </w:r>
      <w:r w:rsidR="007D22B3">
        <w:rPr>
          <w:rFonts w:cstheme="minorHAnsi"/>
          <w:szCs w:val="21"/>
        </w:rPr>
        <w:t xml:space="preserve">basin </w:t>
      </w:r>
      <w:r w:rsidR="00956796" w:rsidRPr="00A31D65">
        <w:rPr>
          <w:rFonts w:cstheme="minorHAnsi"/>
          <w:szCs w:val="21"/>
        </w:rPr>
        <w:t xml:space="preserve">being more </w:t>
      </w:r>
      <w:r w:rsidR="00E050F1">
        <w:rPr>
          <w:rFonts w:cstheme="minorHAnsi"/>
          <w:szCs w:val="21"/>
        </w:rPr>
        <w:t>likely</w:t>
      </w:r>
      <w:r w:rsidR="00FA007D">
        <w:rPr>
          <w:rFonts w:cstheme="minorHAnsi"/>
          <w:szCs w:val="21"/>
        </w:rPr>
        <w:t xml:space="preserve"> </w:t>
      </w:r>
      <w:r w:rsidR="00956796" w:rsidRPr="00A31D65">
        <w:rPr>
          <w:rFonts w:cstheme="minorHAnsi"/>
          <w:szCs w:val="21"/>
        </w:rPr>
        <w:t xml:space="preserve">to strengthen to </w:t>
      </w:r>
      <w:r w:rsidR="00393325">
        <w:rPr>
          <w:rFonts w:cstheme="minorHAnsi"/>
          <w:szCs w:val="21"/>
        </w:rPr>
        <w:t xml:space="preserve">LMIs </w:t>
      </w:r>
      <w:r w:rsidR="00956796" w:rsidRPr="00A31D65">
        <w:rPr>
          <w:rFonts w:cstheme="minorHAnsi"/>
          <w:szCs w:val="21"/>
        </w:rPr>
        <w:t>greater than 113 knots.</w:t>
      </w:r>
    </w:p>
    <w:p w14:paraId="45482FC9" w14:textId="77777777" w:rsidR="000368C7" w:rsidRDefault="000368C7" w:rsidP="00572874">
      <w:pPr>
        <w:widowControl/>
        <w:spacing w:afterLines="35" w:after="109" w:line="276" w:lineRule="auto"/>
        <w:ind w:firstLine="420"/>
        <w:rPr>
          <w:rFonts w:cstheme="minorHAnsi"/>
          <w:color w:val="FF0000"/>
          <w:szCs w:val="21"/>
        </w:rPr>
      </w:pPr>
    </w:p>
    <w:p w14:paraId="186EAA11" w14:textId="0AD953F8" w:rsidR="00685E13" w:rsidRPr="005A4A50" w:rsidRDefault="00685E13" w:rsidP="00685E13">
      <w:pPr>
        <w:pStyle w:val="Heading-Main"/>
        <w:spacing w:afterLines="35" w:after="109" w:line="276" w:lineRule="auto"/>
        <w:jc w:val="both"/>
        <w:rPr>
          <w:rFonts w:asciiTheme="minorHAnsi" w:hAnsiTheme="minorHAnsi" w:cstheme="minorHAnsi"/>
          <w:b w:val="0"/>
          <w:bCs w:val="0"/>
          <w:sz w:val="21"/>
          <w:szCs w:val="21"/>
        </w:rPr>
      </w:pPr>
      <w:r w:rsidRPr="00572874">
        <w:rPr>
          <w:rFonts w:asciiTheme="minorHAnsi" w:eastAsia="AdvTimes-i" w:hAnsiTheme="minorHAnsi" w:cstheme="minorHAnsi"/>
          <w:kern w:val="0"/>
          <w:sz w:val="21"/>
          <w:szCs w:val="21"/>
          <w:lang w:eastAsia="zh-CN"/>
        </w:rPr>
        <w:lastRenderedPageBreak/>
        <w:t>Te</w:t>
      </w:r>
      <w:r w:rsidRPr="005A4A50">
        <w:rPr>
          <w:rFonts w:asciiTheme="minorHAnsi" w:eastAsia="AdvTimes-i" w:hAnsiTheme="minorHAnsi" w:cstheme="minorHAnsi"/>
          <w:kern w:val="0"/>
          <w:sz w:val="21"/>
          <w:szCs w:val="21"/>
          <w:lang w:eastAsia="zh-CN"/>
        </w:rPr>
        <w:t>xt</w:t>
      </w:r>
      <w:r w:rsidRPr="005A4A50">
        <w:rPr>
          <w:rFonts w:asciiTheme="minorHAnsi" w:eastAsia="AdvTimes-i" w:hAnsiTheme="minorHAnsi" w:cstheme="minorHAnsi"/>
          <w:kern w:val="0"/>
          <w:sz w:val="21"/>
          <w:szCs w:val="21"/>
        </w:rPr>
        <w:t xml:space="preserve"> S</w:t>
      </w:r>
      <w:r w:rsidRPr="005A4A50">
        <w:rPr>
          <w:rFonts w:asciiTheme="minorHAnsi" w:eastAsia="AdvTimes-i" w:hAnsiTheme="minorHAnsi" w:cstheme="minorHAnsi" w:hint="eastAsia"/>
          <w:kern w:val="0"/>
          <w:sz w:val="21"/>
          <w:szCs w:val="21"/>
          <w:lang w:eastAsia="zh-CN"/>
        </w:rPr>
        <w:t>6</w:t>
      </w:r>
      <w:r w:rsidRPr="005A4A50">
        <w:rPr>
          <w:rFonts w:asciiTheme="minorHAnsi" w:eastAsia="AdvTimes-i" w:hAnsiTheme="minorHAnsi" w:cstheme="minorHAnsi"/>
          <w:kern w:val="0"/>
          <w:sz w:val="21"/>
          <w:szCs w:val="21"/>
        </w:rPr>
        <w:t xml:space="preserve">. </w:t>
      </w:r>
      <w:r w:rsidR="002804D3">
        <w:rPr>
          <w:rFonts w:asciiTheme="minorHAnsi" w:eastAsia="AdvTimes-i" w:hAnsiTheme="minorHAnsi" w:cstheme="minorHAnsi" w:hint="eastAsia"/>
          <w:kern w:val="0"/>
          <w:sz w:val="21"/>
          <w:szCs w:val="21"/>
          <w:lang w:eastAsia="zh-CN"/>
        </w:rPr>
        <w:t xml:space="preserve">Changes in </w:t>
      </w:r>
      <w:r w:rsidR="00F83E70">
        <w:rPr>
          <w:rFonts w:asciiTheme="minorHAnsi" w:eastAsia="AdvTimes-i" w:hAnsiTheme="minorHAnsi" w:cstheme="minorHAnsi" w:hint="eastAsia"/>
          <w:kern w:val="0"/>
          <w:sz w:val="21"/>
          <w:szCs w:val="21"/>
          <w:lang w:eastAsia="zh-CN"/>
        </w:rPr>
        <w:t xml:space="preserve">vertical wind shear and </w:t>
      </w:r>
      <w:r w:rsidR="00903049">
        <w:rPr>
          <w:rFonts w:asciiTheme="minorHAnsi" w:eastAsia="AdvTimes-i" w:hAnsiTheme="minorHAnsi" w:cstheme="minorHAnsi" w:hint="eastAsia"/>
          <w:kern w:val="0"/>
          <w:sz w:val="21"/>
          <w:szCs w:val="21"/>
          <w:lang w:eastAsia="zh-CN"/>
        </w:rPr>
        <w:t>D</w:t>
      </w:r>
      <w:r w:rsidR="00F83E70">
        <w:rPr>
          <w:rFonts w:asciiTheme="minorHAnsi" w:eastAsia="AdvTimes-i" w:hAnsiTheme="minorHAnsi" w:cstheme="minorHAnsi" w:hint="eastAsia"/>
          <w:kern w:val="0"/>
          <w:sz w:val="21"/>
          <w:szCs w:val="21"/>
          <w:lang w:eastAsia="zh-CN"/>
        </w:rPr>
        <w:t>GPI over the NA</w:t>
      </w:r>
    </w:p>
    <w:p w14:paraId="3967C46B" w14:textId="487EE4F4" w:rsidR="005853A6" w:rsidRPr="00DD7892" w:rsidRDefault="00D05E57" w:rsidP="00EE7B49">
      <w:pPr>
        <w:widowControl/>
        <w:spacing w:afterLines="35" w:after="109" w:line="276" w:lineRule="auto"/>
        <w:ind w:firstLine="420"/>
        <w:rPr>
          <w:rFonts w:cstheme="minorHAnsi"/>
          <w:szCs w:val="21"/>
        </w:rPr>
      </w:pPr>
      <w:r>
        <w:rPr>
          <w:rFonts w:cstheme="minorHAnsi" w:hint="eastAsia"/>
          <w:szCs w:val="21"/>
        </w:rPr>
        <w:t xml:space="preserve">In </w:t>
      </w:r>
      <w:r w:rsidR="00995DA4">
        <w:rPr>
          <w:rFonts w:cstheme="minorHAnsi" w:hint="eastAsia"/>
          <w:szCs w:val="21"/>
        </w:rPr>
        <w:t>the main text</w:t>
      </w:r>
      <w:r>
        <w:rPr>
          <w:rFonts w:cstheme="minorHAnsi" w:hint="eastAsia"/>
          <w:szCs w:val="21"/>
        </w:rPr>
        <w:t xml:space="preserve">, </w:t>
      </w:r>
      <w:r w:rsidR="0069104A">
        <w:rPr>
          <w:rFonts w:cstheme="minorHAnsi" w:hint="eastAsia"/>
          <w:szCs w:val="21"/>
        </w:rPr>
        <w:t xml:space="preserve">we show that </w:t>
      </w:r>
      <m:oMath>
        <m:sSub>
          <m:sSubPr>
            <m:ctrlPr>
              <w:rPr>
                <w:rFonts w:ascii="Cambria Math" w:hAnsi="Cambria Math" w:cs="Calibri"/>
                <w:i/>
                <w:szCs w:val="21"/>
              </w:rPr>
            </m:ctrlPr>
          </m:sSubPr>
          <m:e>
            <m:r>
              <w:rPr>
                <w:rFonts w:ascii="Cambria Math" w:hAnsi="Cambria Math" w:cs="Calibri"/>
                <w:szCs w:val="21"/>
              </w:rPr>
              <m:t>V</m:t>
            </m:r>
          </m:e>
          <m:sub>
            <m:r>
              <w:rPr>
                <w:rFonts w:ascii="Cambria Math" w:hAnsi="Cambria Math" w:cs="Calibri"/>
                <w:szCs w:val="21"/>
              </w:rPr>
              <m:t>shear</m:t>
            </m:r>
          </m:sub>
        </m:sSub>
      </m:oMath>
      <w:r w:rsidR="00517256">
        <w:rPr>
          <w:rFonts w:cstheme="minorHAnsi" w:hint="eastAsia"/>
          <w:szCs w:val="21"/>
        </w:rPr>
        <w:t xml:space="preserve"> </w:t>
      </w:r>
      <w:r w:rsidR="008F0E01">
        <w:rPr>
          <w:rFonts w:cstheme="minorHAnsi" w:hint="eastAsia"/>
          <w:szCs w:val="21"/>
        </w:rPr>
        <w:t xml:space="preserve">is the </w:t>
      </w:r>
      <w:r w:rsidR="00B41C17">
        <w:rPr>
          <w:rFonts w:cstheme="minorHAnsi" w:hint="eastAsia"/>
          <w:szCs w:val="21"/>
        </w:rPr>
        <w:t xml:space="preserve">dominating factor </w:t>
      </w:r>
      <w:r w:rsidR="005853A6" w:rsidRPr="005853A6">
        <w:rPr>
          <w:rFonts w:cstheme="minorHAnsi"/>
          <w:szCs w:val="21"/>
        </w:rPr>
        <w:t xml:space="preserve">contributing to the increase in post-season </w:t>
      </w:r>
      <w:r w:rsidR="00B41C17" w:rsidRPr="00B41C17">
        <w:rPr>
          <w:rFonts w:cstheme="minorHAnsi" w:hint="eastAsia"/>
          <w:i/>
          <w:iCs/>
          <w:szCs w:val="21"/>
        </w:rPr>
        <w:t>TCG</w:t>
      </w:r>
      <w:r w:rsidR="00D368B3">
        <w:rPr>
          <w:rFonts w:cstheme="minorHAnsi" w:hint="eastAsia"/>
          <w:szCs w:val="21"/>
        </w:rPr>
        <w:t xml:space="preserve"> over t</w:t>
      </w:r>
      <w:r w:rsidR="00D368B3" w:rsidRPr="00671947">
        <w:rPr>
          <w:rFonts w:cstheme="minorHAnsi" w:hint="eastAsia"/>
          <w:szCs w:val="21"/>
        </w:rPr>
        <w:t>he NA</w:t>
      </w:r>
      <w:r w:rsidR="005309B4" w:rsidRPr="00671947">
        <w:rPr>
          <w:rFonts w:cstheme="minorHAnsi" w:hint="eastAsia"/>
          <w:szCs w:val="21"/>
        </w:rPr>
        <w:t xml:space="preserve"> domain</w:t>
      </w:r>
      <w:r w:rsidR="00B41C17" w:rsidRPr="00671947">
        <w:rPr>
          <w:rFonts w:cstheme="minorHAnsi" w:hint="eastAsia"/>
          <w:szCs w:val="21"/>
        </w:rPr>
        <w:t xml:space="preserve">, </w:t>
      </w:r>
      <w:r w:rsidR="005853A6" w:rsidRPr="00671947">
        <w:rPr>
          <w:rFonts w:cstheme="minorHAnsi" w:hint="eastAsia"/>
          <w:szCs w:val="21"/>
        </w:rPr>
        <w:t xml:space="preserve">which explains </w:t>
      </w:r>
      <w:r w:rsidR="0074371C" w:rsidRPr="00671947">
        <w:rPr>
          <w:rFonts w:ascii="Calibri" w:hAnsi="Calibri" w:cs="Calibri"/>
          <w:szCs w:val="21"/>
        </w:rPr>
        <w:t>6</w:t>
      </w:r>
      <w:r w:rsidR="00C42AA2">
        <w:rPr>
          <w:rFonts w:ascii="Calibri" w:hAnsi="Calibri" w:cs="Calibri" w:hint="eastAsia"/>
          <w:szCs w:val="21"/>
        </w:rPr>
        <w:t>7.9</w:t>
      </w:r>
      <w:r w:rsidR="0074371C" w:rsidRPr="00671947">
        <w:rPr>
          <w:rFonts w:ascii="Calibri" w:hAnsi="Calibri" w:cs="Calibri"/>
          <w:szCs w:val="21"/>
        </w:rPr>
        <w:t xml:space="preserve">% </w:t>
      </w:r>
      <w:r w:rsidR="0074371C" w:rsidRPr="00C42AA2">
        <w:rPr>
          <w:rFonts w:ascii="Calibri" w:hAnsi="Calibri" w:cs="Calibri"/>
          <w:szCs w:val="21"/>
        </w:rPr>
        <w:t xml:space="preserve">of the </w:t>
      </w:r>
      <w:r w:rsidR="007344C3" w:rsidRPr="00C42AA2">
        <w:rPr>
          <w:rFonts w:ascii="Calibri" w:hAnsi="Calibri" w:cs="Calibri" w:hint="eastAsia"/>
          <w:szCs w:val="21"/>
        </w:rPr>
        <w:t xml:space="preserve">increase </w:t>
      </w:r>
      <w:r w:rsidR="00032DF0" w:rsidRPr="00C42AA2">
        <w:rPr>
          <w:rFonts w:ascii="Calibri" w:hAnsi="Calibri" w:cs="Calibri" w:hint="eastAsia"/>
          <w:szCs w:val="21"/>
        </w:rPr>
        <w:t xml:space="preserve">in </w:t>
      </w:r>
      <w:r w:rsidR="00903049" w:rsidRPr="00C42AA2">
        <w:rPr>
          <w:rFonts w:ascii="Calibri" w:hAnsi="Calibri" w:cs="Calibri" w:hint="eastAsia"/>
          <w:szCs w:val="21"/>
        </w:rPr>
        <w:t>D</w:t>
      </w:r>
      <w:r w:rsidR="004B3CD5" w:rsidRPr="00C42AA2">
        <w:rPr>
          <w:rFonts w:ascii="Calibri" w:hAnsi="Calibri" w:cs="Calibri" w:hint="eastAsia"/>
          <w:szCs w:val="21"/>
        </w:rPr>
        <w:t>GPI (Fig. 3</w:t>
      </w:r>
      <w:r w:rsidR="00DF54EF" w:rsidRPr="00C42AA2">
        <w:rPr>
          <w:rFonts w:ascii="Calibri" w:hAnsi="Calibri" w:cs="Calibri" w:hint="eastAsia"/>
          <w:szCs w:val="21"/>
        </w:rPr>
        <w:t>a</w:t>
      </w:r>
      <w:r w:rsidR="004B3CD5" w:rsidRPr="00C42AA2">
        <w:rPr>
          <w:rFonts w:ascii="Calibri" w:hAnsi="Calibri" w:cs="Calibri" w:hint="eastAsia"/>
          <w:szCs w:val="21"/>
        </w:rPr>
        <w:t xml:space="preserve">). </w:t>
      </w:r>
      <w:r w:rsidR="00F245B4" w:rsidRPr="00C42AA2">
        <w:rPr>
          <w:rFonts w:ascii="Calibri" w:hAnsi="Calibri" w:cs="Calibri" w:hint="eastAsia"/>
          <w:szCs w:val="21"/>
        </w:rPr>
        <w:t xml:space="preserve">Here, </w:t>
      </w:r>
      <w:r w:rsidR="006D1C54" w:rsidRPr="00C42AA2">
        <w:rPr>
          <w:rFonts w:ascii="Calibri" w:hAnsi="Calibri" w:cs="Calibri" w:hint="eastAsia"/>
          <w:szCs w:val="21"/>
        </w:rPr>
        <w:t xml:space="preserve">Fig. S5 </w:t>
      </w:r>
      <w:r w:rsidR="00DD7892" w:rsidRPr="00C42AA2">
        <w:rPr>
          <w:rFonts w:ascii="Calibri" w:hAnsi="Calibri" w:cs="Calibri" w:hint="eastAsia"/>
          <w:szCs w:val="21"/>
        </w:rPr>
        <w:t xml:space="preserve">plots the spatial distribution of trends in </w:t>
      </w:r>
      <m:oMath>
        <m:sSub>
          <m:sSubPr>
            <m:ctrlPr>
              <w:rPr>
                <w:rFonts w:ascii="Cambria Math" w:hAnsi="Cambria Math" w:cs="Calibri"/>
                <w:i/>
                <w:szCs w:val="21"/>
              </w:rPr>
            </m:ctrlPr>
          </m:sSubPr>
          <m:e>
            <m:r>
              <w:rPr>
                <w:rFonts w:ascii="Cambria Math" w:hAnsi="Cambria Math" w:cs="Calibri"/>
                <w:szCs w:val="21"/>
              </w:rPr>
              <m:t>V</m:t>
            </m:r>
          </m:e>
          <m:sub>
            <m:r>
              <w:rPr>
                <w:rFonts w:ascii="Cambria Math" w:hAnsi="Cambria Math" w:cs="Calibri"/>
                <w:szCs w:val="21"/>
              </w:rPr>
              <m:t>shear</m:t>
            </m:r>
          </m:sub>
        </m:sSub>
      </m:oMath>
      <w:r w:rsidR="00DD7892" w:rsidRPr="00C42AA2">
        <w:rPr>
          <w:rFonts w:cstheme="minorHAnsi" w:hint="eastAsia"/>
          <w:szCs w:val="21"/>
        </w:rPr>
        <w:t xml:space="preserve"> from 1980</w:t>
      </w:r>
      <w:r w:rsidR="00DD7892" w:rsidRPr="00C42AA2">
        <w:rPr>
          <w:rFonts w:cstheme="minorHAnsi"/>
          <w:szCs w:val="21"/>
        </w:rPr>
        <w:t>–</w:t>
      </w:r>
      <w:r w:rsidR="00DD7892" w:rsidRPr="00C42AA2">
        <w:rPr>
          <w:rFonts w:cstheme="minorHAnsi" w:hint="eastAsia"/>
          <w:szCs w:val="21"/>
        </w:rPr>
        <w:t xml:space="preserve">2023. </w:t>
      </w:r>
      <w:r w:rsidR="00C07A5D" w:rsidRPr="00C42AA2">
        <w:rPr>
          <w:rFonts w:cstheme="minorHAnsi" w:hint="eastAsia"/>
          <w:szCs w:val="21"/>
        </w:rPr>
        <w:t>Results show that</w:t>
      </w:r>
      <w:r w:rsidR="002A3CE0" w:rsidRPr="00C42AA2">
        <w:rPr>
          <w:rFonts w:cstheme="minorHAnsi" w:hint="eastAsia"/>
          <w:szCs w:val="21"/>
        </w:rPr>
        <w:t xml:space="preserve"> </w:t>
      </w:r>
      <w:r w:rsidR="00130A93" w:rsidRPr="00C42AA2">
        <w:rPr>
          <w:rFonts w:cstheme="minorHAnsi" w:hint="eastAsia"/>
          <w:szCs w:val="21"/>
        </w:rPr>
        <w:t xml:space="preserve">there is </w:t>
      </w:r>
      <w:r w:rsidR="00F05A42">
        <w:rPr>
          <w:rFonts w:cstheme="minorHAnsi" w:hint="eastAsia"/>
          <w:szCs w:val="21"/>
        </w:rPr>
        <w:t xml:space="preserve">a </w:t>
      </w:r>
      <w:r w:rsidR="00E5516C" w:rsidRPr="00C42AA2">
        <w:rPr>
          <w:rFonts w:cstheme="minorHAnsi" w:hint="eastAsia"/>
          <w:szCs w:val="21"/>
        </w:rPr>
        <w:t xml:space="preserve">general decline </w:t>
      </w:r>
      <w:r w:rsidR="00130A93" w:rsidRPr="00C42AA2">
        <w:rPr>
          <w:rFonts w:cstheme="minorHAnsi" w:hint="eastAsia"/>
          <w:szCs w:val="21"/>
        </w:rPr>
        <w:t xml:space="preserve">in </w:t>
      </w:r>
      <m:oMath>
        <m:sSub>
          <m:sSubPr>
            <m:ctrlPr>
              <w:rPr>
                <w:rFonts w:ascii="Cambria Math" w:hAnsi="Cambria Math" w:cs="Calibri"/>
                <w:i/>
                <w:szCs w:val="21"/>
              </w:rPr>
            </m:ctrlPr>
          </m:sSubPr>
          <m:e>
            <m:r>
              <w:rPr>
                <w:rFonts w:ascii="Cambria Math" w:hAnsi="Cambria Math" w:cs="Calibri"/>
                <w:szCs w:val="21"/>
              </w:rPr>
              <m:t>V</m:t>
            </m:r>
          </m:e>
          <m:sub>
            <m:r>
              <w:rPr>
                <w:rFonts w:ascii="Cambria Math" w:hAnsi="Cambria Math" w:cs="Calibri"/>
                <w:szCs w:val="21"/>
              </w:rPr>
              <m:t>shear</m:t>
            </m:r>
          </m:sub>
        </m:sSub>
      </m:oMath>
      <w:r w:rsidR="002A3CE0" w:rsidRPr="00C42AA2">
        <w:rPr>
          <w:rFonts w:cstheme="minorHAnsi" w:hint="eastAsia"/>
          <w:szCs w:val="21"/>
        </w:rPr>
        <w:t xml:space="preserve"> </w:t>
      </w:r>
      <w:r w:rsidR="00BC04C0" w:rsidRPr="00C42AA2">
        <w:rPr>
          <w:rFonts w:cstheme="minorHAnsi" w:hint="eastAsia"/>
          <w:szCs w:val="21"/>
        </w:rPr>
        <w:t xml:space="preserve">over the domain where </w:t>
      </w:r>
      <w:r w:rsidR="00EA02C4" w:rsidRPr="00C42AA2">
        <w:rPr>
          <w:rFonts w:cstheme="minorHAnsi" w:hint="eastAsia"/>
          <w:szCs w:val="21"/>
        </w:rPr>
        <w:t xml:space="preserve">post-season </w:t>
      </w:r>
      <w:r w:rsidR="00105B9A" w:rsidRPr="00C42AA2">
        <w:rPr>
          <w:rFonts w:cstheme="minorHAnsi" w:hint="eastAsia"/>
          <w:szCs w:val="21"/>
        </w:rPr>
        <w:t>NA intense TC</w:t>
      </w:r>
      <w:r w:rsidR="002B1C93" w:rsidRPr="00C42AA2">
        <w:rPr>
          <w:rFonts w:cstheme="minorHAnsi" w:hint="eastAsia"/>
          <w:szCs w:val="21"/>
        </w:rPr>
        <w:t xml:space="preserve">s </w:t>
      </w:r>
      <w:r w:rsidR="0043302D" w:rsidRPr="00C42AA2">
        <w:rPr>
          <w:rFonts w:cstheme="minorHAnsi" w:hint="eastAsia"/>
          <w:szCs w:val="21"/>
        </w:rPr>
        <w:t xml:space="preserve">typically </w:t>
      </w:r>
      <w:r w:rsidR="00EA02C4" w:rsidRPr="00C42AA2">
        <w:rPr>
          <w:rFonts w:cstheme="minorHAnsi" w:hint="eastAsia"/>
          <w:szCs w:val="21"/>
        </w:rPr>
        <w:t>form</w:t>
      </w:r>
      <w:r w:rsidR="001D3919" w:rsidRPr="00C42AA2">
        <w:rPr>
          <w:rFonts w:cstheme="minorHAnsi" w:hint="eastAsia"/>
          <w:szCs w:val="21"/>
        </w:rPr>
        <w:t xml:space="preserve">, which is associated </w:t>
      </w:r>
      <w:r w:rsidR="00535A6A" w:rsidRPr="00C42AA2">
        <w:rPr>
          <w:rFonts w:cstheme="minorHAnsi" w:hint="eastAsia"/>
          <w:szCs w:val="21"/>
        </w:rPr>
        <w:t xml:space="preserve">with </w:t>
      </w:r>
      <w:r w:rsidR="00A620A9" w:rsidRPr="00C42AA2">
        <w:rPr>
          <w:rFonts w:cstheme="minorHAnsi"/>
          <w:szCs w:val="21"/>
        </w:rPr>
        <w:t>the reduction in upper</w:t>
      </w:r>
      <w:r w:rsidR="00A620A9" w:rsidRPr="00C42AA2">
        <w:rPr>
          <w:rFonts w:cstheme="minorHAnsi" w:hint="eastAsia"/>
          <w:szCs w:val="21"/>
        </w:rPr>
        <w:t>-</w:t>
      </w:r>
      <w:r w:rsidR="00A620A9" w:rsidRPr="00C42AA2">
        <w:rPr>
          <w:rFonts w:cstheme="minorHAnsi"/>
          <w:szCs w:val="21"/>
        </w:rPr>
        <w:t>tropospheric wind speeds</w:t>
      </w:r>
      <w:r w:rsidR="00EA02C4" w:rsidRPr="00C42AA2">
        <w:rPr>
          <w:rFonts w:cstheme="minorHAnsi" w:hint="eastAsia"/>
          <w:szCs w:val="21"/>
        </w:rPr>
        <w:t xml:space="preserve">. </w:t>
      </w:r>
      <w:r w:rsidR="0026268E" w:rsidRPr="00C42AA2">
        <w:rPr>
          <w:rFonts w:cstheme="minorHAnsi" w:hint="eastAsia"/>
          <w:szCs w:val="21"/>
        </w:rPr>
        <w:t xml:space="preserve">This </w:t>
      </w:r>
      <w:r w:rsidR="00221CC2" w:rsidRPr="00C42AA2">
        <w:rPr>
          <w:rFonts w:cstheme="minorHAnsi" w:hint="eastAsia"/>
          <w:szCs w:val="21"/>
        </w:rPr>
        <w:t xml:space="preserve">weakening </w:t>
      </w:r>
      <w:r w:rsidR="0026268E" w:rsidRPr="00C42AA2">
        <w:rPr>
          <w:rFonts w:cstheme="minorHAnsi" w:hint="eastAsia"/>
          <w:szCs w:val="21"/>
        </w:rPr>
        <w:t xml:space="preserve">trends in </w:t>
      </w:r>
      <m:oMath>
        <m:sSub>
          <m:sSubPr>
            <m:ctrlPr>
              <w:rPr>
                <w:rFonts w:ascii="Cambria Math" w:hAnsi="Cambria Math" w:cs="Calibri"/>
                <w:i/>
                <w:szCs w:val="21"/>
              </w:rPr>
            </m:ctrlPr>
          </m:sSubPr>
          <m:e>
            <m:r>
              <w:rPr>
                <w:rFonts w:ascii="Cambria Math" w:hAnsi="Cambria Math" w:cs="Calibri"/>
                <w:szCs w:val="21"/>
              </w:rPr>
              <m:t>V</m:t>
            </m:r>
          </m:e>
          <m:sub>
            <m:r>
              <w:rPr>
                <w:rFonts w:ascii="Cambria Math" w:hAnsi="Cambria Math" w:cs="Calibri"/>
                <w:szCs w:val="21"/>
              </w:rPr>
              <m:t>shear</m:t>
            </m:r>
          </m:sub>
        </m:sSub>
      </m:oMath>
      <w:r w:rsidR="00F50527" w:rsidRPr="00C42AA2">
        <w:rPr>
          <w:rFonts w:cstheme="minorHAnsi" w:hint="eastAsia"/>
          <w:szCs w:val="21"/>
        </w:rPr>
        <w:t xml:space="preserve"> </w:t>
      </w:r>
      <w:r w:rsidR="00FC23C7" w:rsidRPr="00C42AA2">
        <w:rPr>
          <w:rFonts w:cstheme="minorHAnsi"/>
          <w:szCs w:val="21"/>
        </w:rPr>
        <w:t xml:space="preserve">a more favorable atmospheric environment for </w:t>
      </w:r>
      <w:r w:rsidR="00555D71" w:rsidRPr="00C42AA2">
        <w:rPr>
          <w:rFonts w:cstheme="minorHAnsi" w:hint="eastAsia"/>
          <w:szCs w:val="21"/>
        </w:rPr>
        <w:t xml:space="preserve">the formation and development of </w:t>
      </w:r>
      <w:r w:rsidR="00B82EA2" w:rsidRPr="00C42AA2">
        <w:rPr>
          <w:rFonts w:cstheme="minorHAnsi" w:hint="eastAsia"/>
          <w:szCs w:val="21"/>
        </w:rPr>
        <w:t>TCs</w:t>
      </w:r>
      <w:r w:rsidR="001B33D2" w:rsidRPr="00C42AA2">
        <w:rPr>
          <w:rFonts w:cstheme="minorHAnsi" w:hint="eastAsia"/>
          <w:szCs w:val="21"/>
        </w:rPr>
        <w:t xml:space="preserve">. </w:t>
      </w:r>
      <w:r w:rsidR="00D4414B" w:rsidRPr="00C42AA2">
        <w:rPr>
          <w:rFonts w:cstheme="minorHAnsi" w:hint="eastAsia"/>
          <w:szCs w:val="21"/>
        </w:rPr>
        <w:t xml:space="preserve">Consequently, this </w:t>
      </w:r>
      <w:r w:rsidR="000F02F9" w:rsidRPr="00C42AA2">
        <w:rPr>
          <w:rFonts w:cstheme="minorHAnsi" w:hint="eastAsia"/>
          <w:szCs w:val="21"/>
        </w:rPr>
        <w:t>lead</w:t>
      </w:r>
      <w:r w:rsidR="00E9238E" w:rsidRPr="00C42AA2">
        <w:rPr>
          <w:rFonts w:cstheme="minorHAnsi" w:hint="eastAsia"/>
          <w:szCs w:val="21"/>
        </w:rPr>
        <w:t>s</w:t>
      </w:r>
      <w:r w:rsidR="000F02F9" w:rsidRPr="00C42AA2">
        <w:rPr>
          <w:rFonts w:cstheme="minorHAnsi" w:hint="eastAsia"/>
          <w:szCs w:val="21"/>
        </w:rPr>
        <w:t xml:space="preserve"> to an </w:t>
      </w:r>
      <w:r w:rsidR="005853A6" w:rsidRPr="00C42AA2">
        <w:rPr>
          <w:rFonts w:cstheme="minorHAnsi" w:hint="eastAsia"/>
          <w:szCs w:val="21"/>
        </w:rPr>
        <w:t xml:space="preserve">increase </w:t>
      </w:r>
      <w:r w:rsidR="000F02F9" w:rsidRPr="00C42AA2">
        <w:rPr>
          <w:rFonts w:cstheme="minorHAnsi" w:hint="eastAsia"/>
          <w:szCs w:val="21"/>
        </w:rPr>
        <w:t xml:space="preserve">in the number of </w:t>
      </w:r>
      <w:r w:rsidR="000F02F9" w:rsidRPr="00C42AA2">
        <w:rPr>
          <w:rFonts w:cstheme="minorHAnsi" w:hint="eastAsia"/>
          <w:i/>
          <w:iCs/>
          <w:szCs w:val="21"/>
        </w:rPr>
        <w:t>TCG</w:t>
      </w:r>
      <w:r w:rsidR="000F02F9" w:rsidRPr="00C42AA2">
        <w:rPr>
          <w:rFonts w:cstheme="minorHAnsi" w:hint="eastAsia"/>
          <w:szCs w:val="21"/>
        </w:rPr>
        <w:t xml:space="preserve">, which </w:t>
      </w:r>
      <w:r w:rsidR="00FA6F01" w:rsidRPr="00C42AA2">
        <w:rPr>
          <w:rFonts w:cstheme="minorHAnsi" w:hint="eastAsia"/>
          <w:szCs w:val="21"/>
        </w:rPr>
        <w:t xml:space="preserve">in turn </w:t>
      </w:r>
      <w:r w:rsidR="00297163" w:rsidRPr="00C42AA2">
        <w:rPr>
          <w:rFonts w:cstheme="minorHAnsi" w:hint="eastAsia"/>
          <w:szCs w:val="21"/>
        </w:rPr>
        <w:t xml:space="preserve">contributes </w:t>
      </w:r>
      <w:r w:rsidR="00453592" w:rsidRPr="00C42AA2">
        <w:rPr>
          <w:rFonts w:cstheme="minorHAnsi" w:hint="eastAsia"/>
          <w:szCs w:val="21"/>
        </w:rPr>
        <w:t xml:space="preserve">to the </w:t>
      </w:r>
      <w:r w:rsidR="00A55055" w:rsidRPr="00C42AA2">
        <w:rPr>
          <w:rFonts w:cstheme="minorHAnsi"/>
          <w:szCs w:val="21"/>
        </w:rPr>
        <w:t xml:space="preserve">delay in </w:t>
      </w:r>
      <w:r w:rsidR="00C51917" w:rsidRPr="00C42AA2">
        <w:rPr>
          <w:rFonts w:cstheme="minorHAnsi" w:hint="eastAsia"/>
          <w:szCs w:val="21"/>
        </w:rPr>
        <w:t xml:space="preserve">the </w:t>
      </w:r>
      <w:r w:rsidR="00BF3C6E" w:rsidRPr="00C42AA2">
        <w:rPr>
          <w:rFonts w:cstheme="minorHAnsi" w:hint="eastAsia"/>
          <w:szCs w:val="21"/>
        </w:rPr>
        <w:t>withdrawal of</w:t>
      </w:r>
      <w:r w:rsidR="00620D1F">
        <w:rPr>
          <w:rFonts w:cstheme="minorHAnsi" w:hint="eastAsia"/>
          <w:szCs w:val="21"/>
        </w:rPr>
        <w:t xml:space="preserve"> the</w:t>
      </w:r>
      <w:r w:rsidR="00BF3C6E" w:rsidRPr="00C42AA2">
        <w:rPr>
          <w:rFonts w:cstheme="minorHAnsi" w:hint="eastAsia"/>
          <w:szCs w:val="21"/>
        </w:rPr>
        <w:t xml:space="preserve"> </w:t>
      </w:r>
      <w:r w:rsidR="00C51917" w:rsidRPr="00C42AA2">
        <w:rPr>
          <w:rFonts w:cstheme="minorHAnsi" w:hint="eastAsia"/>
          <w:szCs w:val="21"/>
        </w:rPr>
        <w:t xml:space="preserve">NA </w:t>
      </w:r>
      <w:r w:rsidR="00A55055" w:rsidRPr="00C42AA2">
        <w:rPr>
          <w:rFonts w:cstheme="minorHAnsi"/>
          <w:szCs w:val="21"/>
        </w:rPr>
        <w:t xml:space="preserve">intense TC season </w:t>
      </w:r>
      <w:r w:rsidR="0099696E" w:rsidRPr="00C42AA2">
        <w:rPr>
          <w:rFonts w:cstheme="minorHAnsi" w:hint="eastAsia"/>
          <w:szCs w:val="21"/>
        </w:rPr>
        <w:t xml:space="preserve">(Fig. 2k). </w:t>
      </w:r>
    </w:p>
    <w:p w14:paraId="719FBC9C" w14:textId="77777777" w:rsidR="001C5A3A" w:rsidRDefault="001C5A3A" w:rsidP="001C5A3A">
      <w:pPr>
        <w:widowControl/>
        <w:spacing w:afterLines="35" w:after="109" w:line="276" w:lineRule="auto"/>
        <w:rPr>
          <w:rFonts w:cstheme="minorHAnsi"/>
          <w:szCs w:val="21"/>
        </w:rPr>
      </w:pPr>
    </w:p>
    <w:p w14:paraId="2778068F" w14:textId="4A9EE0A7" w:rsidR="001C5A3A" w:rsidRDefault="00985F89" w:rsidP="001C5A3A">
      <w:pPr>
        <w:widowControl/>
        <w:spacing w:afterLines="35" w:after="109" w:line="276" w:lineRule="auto"/>
        <w:jc w:val="center"/>
        <w:rPr>
          <w:rFonts w:cstheme="minorHAnsi"/>
          <w:b/>
          <w:bCs/>
          <w:color w:val="FF0000"/>
          <w:sz w:val="18"/>
          <w:szCs w:val="18"/>
        </w:rPr>
      </w:pPr>
      <w:r>
        <w:rPr>
          <w:noProof/>
        </w:rPr>
        <w:drawing>
          <wp:inline distT="0" distB="0" distL="0" distR="0" wp14:anchorId="1E954DD5" wp14:editId="4C1D5304">
            <wp:extent cx="5274310" cy="3520440"/>
            <wp:effectExtent l="0" t="0" r="0" b="0"/>
            <wp:docPr id="368371499" name="图片 6" descr="彩色的光盘&#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71499" name="图片 6" descr="彩色的光盘&#10;&#10;中度可信度描述已自动生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520440"/>
                    </a:xfrm>
                    <a:prstGeom prst="rect">
                      <a:avLst/>
                    </a:prstGeom>
                    <a:noFill/>
                    <a:ln>
                      <a:noFill/>
                    </a:ln>
                  </pic:spPr>
                </pic:pic>
              </a:graphicData>
            </a:graphic>
          </wp:inline>
        </w:drawing>
      </w:r>
    </w:p>
    <w:p w14:paraId="42A059EA" w14:textId="3115AB30" w:rsidR="001C5A3A" w:rsidRPr="00AA706F" w:rsidRDefault="001C5A3A" w:rsidP="001C5A3A">
      <w:pPr>
        <w:widowControl/>
        <w:spacing w:afterLines="35" w:after="109" w:line="276" w:lineRule="auto"/>
        <w:jc w:val="center"/>
        <w:rPr>
          <w:rFonts w:cstheme="minorHAnsi"/>
          <w:b/>
          <w:bCs/>
          <w:sz w:val="18"/>
          <w:szCs w:val="18"/>
        </w:rPr>
      </w:pPr>
      <w:r w:rsidRPr="00AA706F">
        <w:rPr>
          <w:rFonts w:cstheme="minorHAnsi"/>
          <w:b/>
          <w:bCs/>
          <w:sz w:val="18"/>
          <w:szCs w:val="18"/>
        </w:rPr>
        <w:t xml:space="preserve">Fig. </w:t>
      </w:r>
      <w:r w:rsidRPr="00AA706F">
        <w:rPr>
          <w:rFonts w:cstheme="minorHAnsi" w:hint="eastAsia"/>
          <w:b/>
          <w:bCs/>
          <w:sz w:val="18"/>
          <w:szCs w:val="18"/>
        </w:rPr>
        <w:t>S</w:t>
      </w:r>
      <w:r w:rsidRPr="00AA706F">
        <w:rPr>
          <w:rFonts w:cstheme="minorHAnsi"/>
          <w:b/>
          <w:bCs/>
          <w:sz w:val="18"/>
          <w:szCs w:val="18"/>
        </w:rPr>
        <w:t xml:space="preserve">5 | </w:t>
      </w:r>
      <w:r w:rsidR="00DA579D" w:rsidRPr="00AA706F">
        <w:rPr>
          <w:rFonts w:cstheme="minorHAnsi" w:hint="eastAsia"/>
          <w:b/>
          <w:bCs/>
          <w:sz w:val="18"/>
          <w:szCs w:val="18"/>
        </w:rPr>
        <w:t>Long-term trends</w:t>
      </w:r>
      <w:r w:rsidR="00DA579D" w:rsidRPr="00AA706F">
        <w:rPr>
          <w:rFonts w:cstheme="minorHAnsi"/>
          <w:b/>
          <w:bCs/>
          <w:sz w:val="18"/>
          <w:szCs w:val="18"/>
        </w:rPr>
        <w:t xml:space="preserve"> in post-season</w:t>
      </w:r>
      <w:r w:rsidR="00801BAE" w:rsidRPr="00AA706F">
        <w:rPr>
          <w:rFonts w:ascii="Calibri" w:hAnsi="Calibri" w:cs="Calibri" w:hint="eastAsia"/>
          <w:sz w:val="18"/>
          <w:szCs w:val="18"/>
        </w:rPr>
        <w:t xml:space="preserve"> </w:t>
      </w:r>
      <m:oMath>
        <m:sSub>
          <m:sSubPr>
            <m:ctrlPr>
              <w:rPr>
                <w:rFonts w:ascii="Cambria Math" w:hAnsi="Cambria Math" w:cs="Calibri"/>
                <w:i/>
                <w:sz w:val="18"/>
                <w:szCs w:val="18"/>
              </w:rPr>
            </m:ctrlPr>
          </m:sSubPr>
          <m:e>
            <m:r>
              <w:rPr>
                <w:rFonts w:ascii="Cambria Math" w:hAnsi="Cambria Math" w:cs="Calibri"/>
                <w:sz w:val="18"/>
                <w:szCs w:val="18"/>
              </w:rPr>
              <m:t>V</m:t>
            </m:r>
          </m:e>
          <m:sub>
            <m:r>
              <w:rPr>
                <w:rFonts w:ascii="Cambria Math" w:hAnsi="Cambria Math" w:cs="Calibri"/>
                <w:sz w:val="18"/>
                <w:szCs w:val="18"/>
              </w:rPr>
              <m:t>shear</m:t>
            </m:r>
          </m:sub>
        </m:sSub>
      </m:oMath>
      <w:r w:rsidR="00801BAE" w:rsidRPr="00AA706F">
        <w:rPr>
          <w:rFonts w:ascii="Calibri" w:hAnsi="Calibri" w:cs="Calibri"/>
          <w:sz w:val="18"/>
          <w:szCs w:val="18"/>
        </w:rPr>
        <w:t xml:space="preserve"> </w:t>
      </w:r>
      <w:r w:rsidR="00DA579D" w:rsidRPr="00AA706F">
        <w:rPr>
          <w:rFonts w:cstheme="minorHAnsi"/>
          <w:b/>
          <w:bCs/>
          <w:sz w:val="18"/>
          <w:szCs w:val="18"/>
        </w:rPr>
        <w:t>over the NA and WNP</w:t>
      </w:r>
      <w:r w:rsidRPr="00AA706F">
        <w:rPr>
          <w:rFonts w:cstheme="minorHAnsi"/>
          <w:b/>
          <w:bCs/>
          <w:sz w:val="18"/>
          <w:szCs w:val="18"/>
        </w:rPr>
        <w:t xml:space="preserve">. </w:t>
      </w:r>
      <w:proofErr w:type="gramStart"/>
      <w:r w:rsidRPr="00AA706F">
        <w:rPr>
          <w:rFonts w:cstheme="minorHAnsi"/>
          <w:b/>
          <w:bCs/>
          <w:sz w:val="18"/>
          <w:szCs w:val="18"/>
        </w:rPr>
        <w:t>a,</w:t>
      </w:r>
      <w:proofErr w:type="gramEnd"/>
      <w:r w:rsidRPr="00AA706F">
        <w:rPr>
          <w:rFonts w:cstheme="minorHAnsi"/>
          <w:b/>
          <w:bCs/>
          <w:sz w:val="18"/>
          <w:szCs w:val="18"/>
        </w:rPr>
        <w:t xml:space="preserve"> </w:t>
      </w:r>
      <w:r w:rsidRPr="00AA706F">
        <w:rPr>
          <w:rFonts w:cstheme="minorHAnsi"/>
          <w:sz w:val="18"/>
          <w:szCs w:val="18"/>
        </w:rPr>
        <w:t xml:space="preserve">Spatial distribution of </w:t>
      </w:r>
      <w:r w:rsidR="00766F67" w:rsidRPr="00AA706F">
        <w:rPr>
          <w:rFonts w:cstheme="minorHAnsi"/>
          <w:sz w:val="18"/>
          <w:szCs w:val="18"/>
        </w:rPr>
        <w:t xml:space="preserve">trends in </w:t>
      </w:r>
      <w:r w:rsidR="00B051C1" w:rsidRPr="00AA706F">
        <w:rPr>
          <w:rFonts w:cstheme="minorHAnsi" w:hint="eastAsia"/>
          <w:sz w:val="18"/>
          <w:szCs w:val="18"/>
        </w:rPr>
        <w:t xml:space="preserve">post-season </w:t>
      </w:r>
      <m:oMath>
        <m:sSub>
          <m:sSubPr>
            <m:ctrlPr>
              <w:rPr>
                <w:rFonts w:ascii="Cambria Math" w:hAnsi="Cambria Math" w:cs="Calibri"/>
                <w:i/>
                <w:sz w:val="18"/>
                <w:szCs w:val="18"/>
              </w:rPr>
            </m:ctrlPr>
          </m:sSubPr>
          <m:e>
            <m:r>
              <w:rPr>
                <w:rFonts w:ascii="Cambria Math" w:hAnsi="Cambria Math" w:cs="Calibri"/>
                <w:sz w:val="18"/>
                <w:szCs w:val="18"/>
              </w:rPr>
              <m:t>V</m:t>
            </m:r>
          </m:e>
          <m:sub>
            <m:r>
              <w:rPr>
                <w:rFonts w:ascii="Cambria Math" w:hAnsi="Cambria Math" w:cs="Calibri"/>
                <w:sz w:val="18"/>
                <w:szCs w:val="18"/>
              </w:rPr>
              <m:t>shear</m:t>
            </m:r>
          </m:sub>
        </m:sSub>
      </m:oMath>
      <w:r w:rsidR="00801BAE" w:rsidRPr="00AA706F">
        <w:rPr>
          <w:rFonts w:cstheme="minorHAnsi"/>
          <w:sz w:val="18"/>
          <w:szCs w:val="18"/>
        </w:rPr>
        <w:t xml:space="preserve"> (</w:t>
      </w:r>
      <w:r w:rsidR="00C74E07" w:rsidRPr="00AA706F">
        <w:rPr>
          <w:rFonts w:cstheme="minorHAnsi"/>
          <w:sz w:val="18"/>
          <w:szCs w:val="18"/>
        </w:rPr>
        <w:t>unit: m</w:t>
      </w:r>
      <w:r w:rsidR="00E878CF" w:rsidRPr="00AA706F">
        <w:rPr>
          <w:rFonts w:cstheme="minorHAnsi"/>
          <w:sz w:val="18"/>
          <w:szCs w:val="18"/>
        </w:rPr>
        <w:t xml:space="preserve"> </w:t>
      </w:r>
      <w:r w:rsidR="00C74E07" w:rsidRPr="00AA706F">
        <w:rPr>
          <w:rFonts w:cstheme="minorHAnsi"/>
          <w:sz w:val="18"/>
          <w:szCs w:val="18"/>
        </w:rPr>
        <w:t>s</w:t>
      </w:r>
      <w:r w:rsidR="00E878CF" w:rsidRPr="00AA706F">
        <w:rPr>
          <w:rFonts w:cstheme="minorHAnsi"/>
          <w:sz w:val="18"/>
          <w:szCs w:val="18"/>
          <w:vertAlign w:val="superscript"/>
        </w:rPr>
        <w:t>-1</w:t>
      </w:r>
      <w:r w:rsidR="00540C2E">
        <w:rPr>
          <w:rFonts w:cstheme="minorHAnsi" w:hint="eastAsia"/>
          <w:sz w:val="18"/>
          <w:szCs w:val="18"/>
          <w:vertAlign w:val="superscript"/>
        </w:rPr>
        <w:t xml:space="preserve"> </w:t>
      </w:r>
      <w:r w:rsidR="00540C2E" w:rsidRPr="0097537B">
        <w:rPr>
          <w:rFonts w:cstheme="minorHAnsi" w:hint="eastAsia"/>
          <w:sz w:val="18"/>
          <w:szCs w:val="18"/>
        </w:rPr>
        <w:t>decade</w:t>
      </w:r>
      <w:r w:rsidR="00540C2E">
        <w:rPr>
          <w:rFonts w:cstheme="minorHAnsi" w:hint="eastAsia"/>
          <w:sz w:val="18"/>
          <w:szCs w:val="18"/>
          <w:vertAlign w:val="superscript"/>
        </w:rPr>
        <w:t>-1</w:t>
      </w:r>
      <w:r w:rsidR="00801BAE" w:rsidRPr="00AA706F">
        <w:rPr>
          <w:rFonts w:cstheme="minorHAnsi"/>
          <w:sz w:val="18"/>
          <w:szCs w:val="18"/>
        </w:rPr>
        <w:t>)</w:t>
      </w:r>
      <w:r w:rsidR="00C33928" w:rsidRPr="00AA706F">
        <w:rPr>
          <w:rFonts w:cstheme="minorHAnsi" w:hint="eastAsia"/>
          <w:sz w:val="18"/>
          <w:szCs w:val="18"/>
        </w:rPr>
        <w:t xml:space="preserve"> </w:t>
      </w:r>
      <w:r w:rsidR="00B051C1" w:rsidRPr="00AA706F">
        <w:rPr>
          <w:rFonts w:cstheme="minorHAnsi" w:hint="eastAsia"/>
          <w:sz w:val="18"/>
          <w:szCs w:val="18"/>
        </w:rPr>
        <w:t xml:space="preserve">over the NA </w:t>
      </w:r>
      <w:r w:rsidR="00C33928" w:rsidRPr="00AA706F">
        <w:rPr>
          <w:rFonts w:cstheme="minorHAnsi" w:hint="eastAsia"/>
          <w:sz w:val="18"/>
          <w:szCs w:val="18"/>
        </w:rPr>
        <w:t xml:space="preserve">from </w:t>
      </w:r>
      <w:r w:rsidR="00B051C1" w:rsidRPr="00AA706F">
        <w:rPr>
          <w:rFonts w:cstheme="minorHAnsi" w:hint="eastAsia"/>
          <w:sz w:val="18"/>
          <w:szCs w:val="18"/>
        </w:rPr>
        <w:t>1980</w:t>
      </w:r>
      <w:r w:rsidR="00B051C1" w:rsidRPr="00AA706F">
        <w:rPr>
          <w:rFonts w:cstheme="minorHAnsi"/>
          <w:sz w:val="18"/>
          <w:szCs w:val="18"/>
        </w:rPr>
        <w:t>–</w:t>
      </w:r>
      <w:r w:rsidR="00B051C1" w:rsidRPr="00AA706F">
        <w:rPr>
          <w:rFonts w:cstheme="minorHAnsi" w:hint="eastAsia"/>
          <w:sz w:val="18"/>
          <w:szCs w:val="18"/>
        </w:rPr>
        <w:t>2023</w:t>
      </w:r>
      <w:r w:rsidR="007F1ECE" w:rsidRPr="00AA706F">
        <w:rPr>
          <w:rFonts w:cstheme="minorHAnsi"/>
          <w:sz w:val="18"/>
          <w:szCs w:val="18"/>
        </w:rPr>
        <w:t>.</w:t>
      </w:r>
      <w:r w:rsidR="00544855" w:rsidRPr="00AA706F">
        <w:rPr>
          <w:rFonts w:cstheme="minorHAnsi"/>
          <w:sz w:val="18"/>
          <w:szCs w:val="18"/>
        </w:rPr>
        <w:t xml:space="preserve"> </w:t>
      </w:r>
      <w:r w:rsidR="00FA7196" w:rsidRPr="00AA706F">
        <w:rPr>
          <w:rFonts w:cstheme="minorHAnsi" w:hint="eastAsia"/>
          <w:b/>
          <w:bCs/>
          <w:sz w:val="18"/>
          <w:szCs w:val="18"/>
        </w:rPr>
        <w:t>b-c</w:t>
      </w:r>
      <w:r w:rsidR="00FA7196" w:rsidRPr="00AA706F">
        <w:rPr>
          <w:rFonts w:cstheme="minorHAnsi"/>
          <w:b/>
          <w:bCs/>
          <w:sz w:val="18"/>
          <w:szCs w:val="18"/>
        </w:rPr>
        <w:t xml:space="preserve">, </w:t>
      </w:r>
      <w:r w:rsidR="00FA7196" w:rsidRPr="00AA706F">
        <w:rPr>
          <w:rFonts w:cstheme="minorHAnsi" w:hint="eastAsia"/>
          <w:sz w:val="18"/>
          <w:szCs w:val="18"/>
        </w:rPr>
        <w:t xml:space="preserve">Same as </w:t>
      </w:r>
      <w:r w:rsidR="00FA7196" w:rsidRPr="00AA706F">
        <w:rPr>
          <w:rFonts w:cstheme="minorHAnsi" w:hint="eastAsia"/>
          <w:b/>
          <w:bCs/>
          <w:sz w:val="18"/>
          <w:szCs w:val="18"/>
        </w:rPr>
        <w:t>(a)</w:t>
      </w:r>
      <w:r w:rsidR="00275AC9" w:rsidRPr="00AA706F">
        <w:rPr>
          <w:rFonts w:cstheme="minorHAnsi" w:hint="eastAsia"/>
          <w:sz w:val="18"/>
          <w:szCs w:val="18"/>
        </w:rPr>
        <w:t>, except for 850-</w:t>
      </w:r>
      <w:r w:rsidR="002F7E32" w:rsidRPr="00AA706F">
        <w:rPr>
          <w:rFonts w:cstheme="minorHAnsi" w:hint="eastAsia"/>
          <w:sz w:val="18"/>
          <w:szCs w:val="18"/>
        </w:rPr>
        <w:t xml:space="preserve">hPa </w:t>
      </w:r>
      <w:r w:rsidR="002F7E32" w:rsidRPr="00AA706F">
        <w:rPr>
          <w:rFonts w:cstheme="minorHAnsi" w:hint="eastAsia"/>
          <w:b/>
          <w:bCs/>
          <w:sz w:val="18"/>
          <w:szCs w:val="18"/>
        </w:rPr>
        <w:t>(b)</w:t>
      </w:r>
      <w:r w:rsidR="002F7E32" w:rsidRPr="00AA706F">
        <w:rPr>
          <w:rFonts w:cstheme="minorHAnsi" w:hint="eastAsia"/>
          <w:sz w:val="18"/>
          <w:szCs w:val="18"/>
        </w:rPr>
        <w:t xml:space="preserve"> and 200-hPa </w:t>
      </w:r>
      <w:r w:rsidR="002F7E32" w:rsidRPr="00AA706F">
        <w:rPr>
          <w:rFonts w:cstheme="minorHAnsi" w:hint="eastAsia"/>
          <w:b/>
          <w:bCs/>
          <w:sz w:val="18"/>
          <w:szCs w:val="18"/>
        </w:rPr>
        <w:t>(c)</w:t>
      </w:r>
      <w:r w:rsidR="002F7E32" w:rsidRPr="00AA706F">
        <w:rPr>
          <w:rFonts w:cstheme="minorHAnsi" w:hint="eastAsia"/>
          <w:sz w:val="18"/>
          <w:szCs w:val="18"/>
        </w:rPr>
        <w:t xml:space="preserve"> </w:t>
      </w:r>
      <w:r w:rsidR="00ED371F" w:rsidRPr="00AA706F">
        <w:rPr>
          <w:rFonts w:cstheme="minorHAnsi" w:hint="eastAsia"/>
          <w:sz w:val="18"/>
          <w:szCs w:val="18"/>
        </w:rPr>
        <w:t xml:space="preserve">wind </w:t>
      </w:r>
      <w:r w:rsidR="00C75099" w:rsidRPr="00AA706F">
        <w:rPr>
          <w:rFonts w:cstheme="minorHAnsi" w:hint="eastAsia"/>
          <w:sz w:val="18"/>
          <w:szCs w:val="18"/>
        </w:rPr>
        <w:t>(vector, unit: m s</w:t>
      </w:r>
      <w:r w:rsidR="00C75099" w:rsidRPr="00AA706F">
        <w:rPr>
          <w:rFonts w:cstheme="minorHAnsi" w:hint="eastAsia"/>
          <w:sz w:val="18"/>
          <w:szCs w:val="18"/>
          <w:vertAlign w:val="superscript"/>
        </w:rPr>
        <w:t>-1</w:t>
      </w:r>
      <w:r w:rsidR="00540C2E">
        <w:rPr>
          <w:rFonts w:cstheme="minorHAnsi" w:hint="eastAsia"/>
          <w:sz w:val="18"/>
          <w:szCs w:val="18"/>
          <w:vertAlign w:val="superscript"/>
        </w:rPr>
        <w:t xml:space="preserve"> </w:t>
      </w:r>
      <w:r w:rsidR="00540C2E" w:rsidRPr="0097537B">
        <w:rPr>
          <w:rFonts w:cstheme="minorHAnsi" w:hint="eastAsia"/>
          <w:sz w:val="18"/>
          <w:szCs w:val="18"/>
        </w:rPr>
        <w:t>decade</w:t>
      </w:r>
      <w:r w:rsidR="00540C2E">
        <w:rPr>
          <w:rFonts w:cstheme="minorHAnsi" w:hint="eastAsia"/>
          <w:sz w:val="18"/>
          <w:szCs w:val="18"/>
          <w:vertAlign w:val="superscript"/>
        </w:rPr>
        <w:t>-1</w:t>
      </w:r>
      <w:r w:rsidR="00C75099" w:rsidRPr="00AA706F">
        <w:rPr>
          <w:rFonts w:cstheme="minorHAnsi" w:hint="eastAsia"/>
          <w:sz w:val="18"/>
          <w:szCs w:val="18"/>
        </w:rPr>
        <w:t xml:space="preserve">) </w:t>
      </w:r>
      <w:r w:rsidR="00E86066" w:rsidRPr="00AA706F">
        <w:rPr>
          <w:rFonts w:cstheme="minorHAnsi" w:hint="eastAsia"/>
          <w:sz w:val="18"/>
          <w:szCs w:val="18"/>
        </w:rPr>
        <w:t xml:space="preserve">and wind </w:t>
      </w:r>
      <w:r w:rsidR="00ED371F" w:rsidRPr="00AA706F">
        <w:rPr>
          <w:rFonts w:cstheme="minorHAnsi" w:hint="eastAsia"/>
          <w:sz w:val="18"/>
          <w:szCs w:val="18"/>
        </w:rPr>
        <w:t>speed (shading, unit: m s</w:t>
      </w:r>
      <w:r w:rsidR="00ED371F" w:rsidRPr="00AA706F">
        <w:rPr>
          <w:rFonts w:cstheme="minorHAnsi" w:hint="eastAsia"/>
          <w:sz w:val="18"/>
          <w:szCs w:val="18"/>
          <w:vertAlign w:val="superscript"/>
        </w:rPr>
        <w:t>-1</w:t>
      </w:r>
      <w:r w:rsidR="00540C2E">
        <w:rPr>
          <w:rFonts w:cstheme="minorHAnsi" w:hint="eastAsia"/>
          <w:sz w:val="18"/>
          <w:szCs w:val="18"/>
          <w:vertAlign w:val="superscript"/>
        </w:rPr>
        <w:t xml:space="preserve"> </w:t>
      </w:r>
      <w:r w:rsidR="00540C2E" w:rsidRPr="0097537B">
        <w:rPr>
          <w:rFonts w:cstheme="minorHAnsi" w:hint="eastAsia"/>
          <w:sz w:val="18"/>
          <w:szCs w:val="18"/>
        </w:rPr>
        <w:t>decade</w:t>
      </w:r>
      <w:r w:rsidR="00540C2E">
        <w:rPr>
          <w:rFonts w:cstheme="minorHAnsi" w:hint="eastAsia"/>
          <w:sz w:val="18"/>
          <w:szCs w:val="18"/>
          <w:vertAlign w:val="superscript"/>
        </w:rPr>
        <w:t>-1</w:t>
      </w:r>
      <w:r w:rsidR="00ED371F" w:rsidRPr="00AA706F">
        <w:rPr>
          <w:rFonts w:cstheme="minorHAnsi" w:hint="eastAsia"/>
          <w:sz w:val="18"/>
          <w:szCs w:val="18"/>
        </w:rPr>
        <w:t>)</w:t>
      </w:r>
      <w:r w:rsidRPr="00AA706F">
        <w:rPr>
          <w:rFonts w:cstheme="minorHAnsi"/>
          <w:sz w:val="18"/>
          <w:szCs w:val="18"/>
        </w:rPr>
        <w:t xml:space="preserve">. </w:t>
      </w:r>
      <w:r w:rsidR="00C75099" w:rsidRPr="00AA706F">
        <w:rPr>
          <w:rFonts w:cstheme="minorHAnsi" w:hint="eastAsia"/>
          <w:b/>
          <w:bCs/>
          <w:sz w:val="18"/>
          <w:szCs w:val="18"/>
        </w:rPr>
        <w:t>b-c</w:t>
      </w:r>
      <w:r w:rsidR="00C75099" w:rsidRPr="00AA706F">
        <w:rPr>
          <w:rFonts w:cstheme="minorHAnsi"/>
          <w:b/>
          <w:bCs/>
          <w:sz w:val="18"/>
          <w:szCs w:val="18"/>
        </w:rPr>
        <w:t xml:space="preserve">, </w:t>
      </w:r>
      <w:r w:rsidR="00C75099" w:rsidRPr="00AA706F">
        <w:rPr>
          <w:rFonts w:cstheme="minorHAnsi" w:hint="eastAsia"/>
          <w:sz w:val="18"/>
          <w:szCs w:val="18"/>
        </w:rPr>
        <w:t xml:space="preserve">Same as </w:t>
      </w:r>
      <w:r w:rsidR="00C75099" w:rsidRPr="00AA706F">
        <w:rPr>
          <w:rFonts w:cstheme="minorHAnsi" w:hint="eastAsia"/>
          <w:b/>
          <w:bCs/>
          <w:sz w:val="18"/>
          <w:szCs w:val="18"/>
        </w:rPr>
        <w:t>(a)</w:t>
      </w:r>
      <w:r w:rsidR="00C75099" w:rsidRPr="00AA706F">
        <w:rPr>
          <w:rFonts w:cstheme="minorHAnsi" w:hint="eastAsia"/>
          <w:sz w:val="18"/>
          <w:szCs w:val="18"/>
        </w:rPr>
        <w:t xml:space="preserve">, except for </w:t>
      </w:r>
      <w:r w:rsidR="00C75099" w:rsidRPr="00AA706F">
        <w:rPr>
          <w:rFonts w:cstheme="minorHAnsi"/>
          <w:sz w:val="18"/>
          <w:szCs w:val="18"/>
        </w:rPr>
        <w:t>the</w:t>
      </w:r>
      <w:r w:rsidR="00C75099" w:rsidRPr="00AA706F">
        <w:rPr>
          <w:rFonts w:cstheme="minorHAnsi" w:hint="eastAsia"/>
          <w:sz w:val="18"/>
          <w:szCs w:val="18"/>
        </w:rPr>
        <w:t xml:space="preserve"> WNP. </w:t>
      </w:r>
      <w:r w:rsidRPr="00AA706F">
        <w:rPr>
          <w:rFonts w:cstheme="minorHAnsi"/>
          <w:sz w:val="18"/>
          <w:szCs w:val="18"/>
        </w:rPr>
        <w:t xml:space="preserve">Black boxes denote the key areas where </w:t>
      </w:r>
      <w:r w:rsidRPr="00AA706F">
        <w:rPr>
          <w:rFonts w:cstheme="minorHAnsi" w:hint="eastAsia"/>
          <w:sz w:val="18"/>
          <w:szCs w:val="18"/>
        </w:rPr>
        <w:t xml:space="preserve">the off-season intense </w:t>
      </w:r>
      <w:r w:rsidRPr="00AA706F">
        <w:rPr>
          <w:rFonts w:cstheme="minorHAnsi"/>
          <w:sz w:val="18"/>
          <w:szCs w:val="18"/>
        </w:rPr>
        <w:t>TCs formed and intensified.</w:t>
      </w:r>
    </w:p>
    <w:p w14:paraId="02110721" w14:textId="77777777" w:rsidR="001C5A3A" w:rsidRPr="001C5A3A" w:rsidRDefault="001C5A3A" w:rsidP="001C5A3A">
      <w:pPr>
        <w:widowControl/>
        <w:spacing w:afterLines="35" w:after="109" w:line="276" w:lineRule="auto"/>
        <w:jc w:val="center"/>
        <w:rPr>
          <w:rFonts w:cstheme="minorHAnsi"/>
          <w:szCs w:val="21"/>
        </w:rPr>
      </w:pPr>
    </w:p>
    <w:p w14:paraId="48782081" w14:textId="47696264" w:rsidR="00685E13" w:rsidRPr="005945A7" w:rsidRDefault="00685E13" w:rsidP="00685E13">
      <w:pPr>
        <w:pStyle w:val="Heading-Main"/>
        <w:spacing w:afterLines="35" w:after="109" w:line="276" w:lineRule="auto"/>
        <w:jc w:val="both"/>
        <w:rPr>
          <w:rFonts w:asciiTheme="minorHAnsi" w:hAnsiTheme="minorHAnsi" w:cstheme="minorHAnsi"/>
          <w:b w:val="0"/>
          <w:bCs w:val="0"/>
          <w:sz w:val="21"/>
          <w:szCs w:val="21"/>
        </w:rPr>
      </w:pPr>
      <w:r w:rsidRPr="00572874">
        <w:rPr>
          <w:rFonts w:asciiTheme="minorHAnsi" w:eastAsia="AdvTimes-i" w:hAnsiTheme="minorHAnsi" w:cstheme="minorHAnsi"/>
          <w:kern w:val="0"/>
          <w:sz w:val="21"/>
          <w:szCs w:val="21"/>
          <w:lang w:eastAsia="zh-CN"/>
        </w:rPr>
        <w:t>Text</w:t>
      </w:r>
      <w:r w:rsidRPr="00572874">
        <w:rPr>
          <w:rFonts w:asciiTheme="minorHAnsi" w:eastAsia="AdvTimes-i" w:hAnsiTheme="minorHAnsi" w:cstheme="minorHAnsi"/>
          <w:kern w:val="0"/>
          <w:sz w:val="21"/>
          <w:szCs w:val="21"/>
        </w:rPr>
        <w:t xml:space="preserve"> </w:t>
      </w:r>
      <w:r w:rsidRPr="005945A7">
        <w:rPr>
          <w:rFonts w:asciiTheme="minorHAnsi" w:eastAsia="AdvTimes-i" w:hAnsiTheme="minorHAnsi" w:cstheme="minorHAnsi"/>
          <w:kern w:val="0"/>
          <w:sz w:val="21"/>
          <w:szCs w:val="21"/>
        </w:rPr>
        <w:t>S</w:t>
      </w:r>
      <w:r w:rsidRPr="005945A7">
        <w:rPr>
          <w:rFonts w:asciiTheme="minorHAnsi" w:eastAsia="AdvTimes-i" w:hAnsiTheme="minorHAnsi" w:cstheme="minorHAnsi" w:hint="eastAsia"/>
          <w:kern w:val="0"/>
          <w:sz w:val="21"/>
          <w:szCs w:val="21"/>
          <w:lang w:eastAsia="zh-CN"/>
        </w:rPr>
        <w:t>7</w:t>
      </w:r>
      <w:r w:rsidRPr="005945A7">
        <w:rPr>
          <w:rFonts w:asciiTheme="minorHAnsi" w:eastAsia="AdvTimes-i" w:hAnsiTheme="minorHAnsi" w:cstheme="minorHAnsi"/>
          <w:kern w:val="0"/>
          <w:sz w:val="21"/>
          <w:szCs w:val="21"/>
        </w:rPr>
        <w:t xml:space="preserve">. </w:t>
      </w:r>
      <w:r w:rsidR="00CC0083" w:rsidRPr="005945A7">
        <w:rPr>
          <w:rFonts w:asciiTheme="minorHAnsi" w:eastAsia="AdvTimes-i" w:hAnsiTheme="minorHAnsi" w:cstheme="minorHAnsi" w:hint="eastAsia"/>
          <w:kern w:val="0"/>
          <w:sz w:val="21"/>
          <w:szCs w:val="21"/>
          <w:lang w:eastAsia="zh-CN"/>
        </w:rPr>
        <w:t>Changes in vertical wind shear</w:t>
      </w:r>
      <w:r w:rsidR="00716333">
        <w:rPr>
          <w:rFonts w:asciiTheme="minorHAnsi" w:eastAsia="AdvTimes-i" w:hAnsiTheme="minorHAnsi" w:cstheme="minorHAnsi" w:hint="eastAsia"/>
          <w:kern w:val="0"/>
          <w:sz w:val="21"/>
          <w:szCs w:val="21"/>
          <w:lang w:eastAsia="zh-CN"/>
        </w:rPr>
        <w:t>, vertical motion,</w:t>
      </w:r>
      <w:r w:rsidR="00CC0083" w:rsidRPr="005945A7">
        <w:rPr>
          <w:rFonts w:asciiTheme="minorHAnsi" w:eastAsia="AdvTimes-i" w:hAnsiTheme="minorHAnsi" w:cstheme="minorHAnsi" w:hint="eastAsia"/>
          <w:kern w:val="0"/>
          <w:sz w:val="21"/>
          <w:szCs w:val="21"/>
          <w:lang w:eastAsia="zh-CN"/>
        </w:rPr>
        <w:t xml:space="preserve"> and </w:t>
      </w:r>
      <w:r w:rsidR="002D5FD4">
        <w:rPr>
          <w:rFonts w:asciiTheme="minorHAnsi" w:eastAsia="AdvTimes-i" w:hAnsiTheme="minorHAnsi" w:cstheme="minorHAnsi" w:hint="eastAsia"/>
          <w:kern w:val="0"/>
          <w:sz w:val="21"/>
          <w:szCs w:val="21"/>
          <w:lang w:eastAsia="zh-CN"/>
        </w:rPr>
        <w:t>D</w:t>
      </w:r>
      <w:r w:rsidR="00CC0083" w:rsidRPr="005945A7">
        <w:rPr>
          <w:rFonts w:asciiTheme="minorHAnsi" w:eastAsia="AdvTimes-i" w:hAnsiTheme="minorHAnsi" w:cstheme="minorHAnsi" w:hint="eastAsia"/>
          <w:kern w:val="0"/>
          <w:sz w:val="21"/>
          <w:szCs w:val="21"/>
          <w:lang w:eastAsia="zh-CN"/>
        </w:rPr>
        <w:t xml:space="preserve">GPI over the </w:t>
      </w:r>
      <w:r w:rsidR="00AB2E18">
        <w:rPr>
          <w:rFonts w:asciiTheme="minorHAnsi" w:eastAsia="AdvTimes-i" w:hAnsiTheme="minorHAnsi" w:cstheme="minorHAnsi" w:hint="eastAsia"/>
          <w:kern w:val="0"/>
          <w:sz w:val="21"/>
          <w:szCs w:val="21"/>
          <w:lang w:eastAsia="zh-CN"/>
        </w:rPr>
        <w:t>WNP</w:t>
      </w:r>
    </w:p>
    <w:p w14:paraId="298177AE" w14:textId="485F5E19" w:rsidR="001607EF" w:rsidRPr="00CA73B3" w:rsidRDefault="00CC0083" w:rsidP="00080075">
      <w:pPr>
        <w:widowControl/>
        <w:spacing w:afterLines="35" w:after="109" w:line="276" w:lineRule="auto"/>
        <w:ind w:firstLine="420"/>
        <w:rPr>
          <w:rFonts w:ascii="Calibri" w:hAnsi="Calibri" w:cs="Calibri"/>
          <w:color w:val="0070C0"/>
          <w:szCs w:val="21"/>
        </w:rPr>
      </w:pPr>
      <w:r w:rsidRPr="005945A7">
        <w:rPr>
          <w:rFonts w:cstheme="minorHAnsi" w:hint="eastAsia"/>
          <w:szCs w:val="21"/>
        </w:rPr>
        <w:t>In the</w:t>
      </w:r>
      <w:r>
        <w:rPr>
          <w:rFonts w:cstheme="minorHAnsi" w:hint="eastAsia"/>
          <w:szCs w:val="21"/>
        </w:rPr>
        <w:t xml:space="preserve"> main text, we show that </w:t>
      </w:r>
      <w:r w:rsidRPr="005853A6">
        <w:rPr>
          <w:rFonts w:cstheme="minorHAnsi"/>
          <w:szCs w:val="21"/>
        </w:rPr>
        <w:t xml:space="preserve">the </w:t>
      </w:r>
      <w:r w:rsidR="00554541">
        <w:rPr>
          <w:rFonts w:cstheme="minorHAnsi"/>
          <w:szCs w:val="21"/>
        </w:rPr>
        <w:t>decrease</w:t>
      </w:r>
      <w:r w:rsidR="00554541">
        <w:rPr>
          <w:rFonts w:cstheme="minorHAnsi" w:hint="eastAsia"/>
          <w:szCs w:val="21"/>
        </w:rPr>
        <w:t xml:space="preserve"> </w:t>
      </w:r>
      <w:r w:rsidRPr="005853A6">
        <w:rPr>
          <w:rFonts w:cstheme="minorHAnsi"/>
          <w:szCs w:val="21"/>
        </w:rPr>
        <w:t xml:space="preserve">in post-season </w:t>
      </w:r>
      <w:r w:rsidRPr="00B41C17">
        <w:rPr>
          <w:rFonts w:cstheme="minorHAnsi" w:hint="eastAsia"/>
          <w:i/>
          <w:iCs/>
          <w:szCs w:val="21"/>
        </w:rPr>
        <w:t>TCG</w:t>
      </w:r>
      <w:r>
        <w:rPr>
          <w:rFonts w:cstheme="minorHAnsi" w:hint="eastAsia"/>
          <w:szCs w:val="21"/>
        </w:rPr>
        <w:t xml:space="preserve"> over the </w:t>
      </w:r>
      <w:r w:rsidR="000B3C38">
        <w:rPr>
          <w:rFonts w:cstheme="minorHAnsi" w:hint="eastAsia"/>
          <w:szCs w:val="21"/>
        </w:rPr>
        <w:t xml:space="preserve">WNP </w:t>
      </w:r>
      <w:r>
        <w:rPr>
          <w:rFonts w:cstheme="minorHAnsi" w:hint="eastAsia"/>
          <w:szCs w:val="21"/>
        </w:rPr>
        <w:t>domain</w:t>
      </w:r>
      <w:r w:rsidR="000B3C38">
        <w:rPr>
          <w:rFonts w:cstheme="minorHAnsi" w:hint="eastAsia"/>
          <w:szCs w:val="21"/>
        </w:rPr>
        <w:t xml:space="preserve"> is mainly </w:t>
      </w:r>
      <w:r w:rsidR="00D200A2">
        <w:rPr>
          <w:rFonts w:cstheme="minorHAnsi" w:hint="eastAsia"/>
          <w:szCs w:val="21"/>
        </w:rPr>
        <w:t xml:space="preserve">contributed by </w:t>
      </w:r>
      <w:r w:rsidR="00D16A58">
        <w:rPr>
          <w:rFonts w:cstheme="minorHAnsi" w:hint="eastAsia"/>
          <w:szCs w:val="21"/>
        </w:rPr>
        <w:t xml:space="preserve">the </w:t>
      </w:r>
      <w:r w:rsidR="001A3F5E">
        <w:rPr>
          <w:rFonts w:cstheme="minorHAnsi" w:hint="eastAsia"/>
          <w:szCs w:val="21"/>
        </w:rPr>
        <w:t xml:space="preserve">strengthening </w:t>
      </w:r>
      <w:r w:rsidR="008D5AB0" w:rsidRPr="00E15D32">
        <w:rPr>
          <w:rFonts w:ascii="Calibri" w:hAnsi="Calibri" w:cs="Calibri"/>
          <w:szCs w:val="21"/>
        </w:rPr>
        <w:t xml:space="preserve">background large-scale </w:t>
      </w:r>
      <w:r w:rsidR="008D5AB0">
        <w:rPr>
          <w:rFonts w:ascii="Calibri" w:eastAsia="PMingLiU" w:hAnsi="Calibri" w:cs="Calibri" w:hint="eastAsia"/>
          <w:szCs w:val="21"/>
          <w:lang w:eastAsia="zh-TW"/>
        </w:rPr>
        <w:t>down</w:t>
      </w:r>
      <w:r w:rsidR="008D5AB0" w:rsidRPr="00566C0C">
        <w:rPr>
          <w:rFonts w:ascii="Calibri" w:eastAsia="PMingLiU" w:hAnsi="Calibri" w:cs="Calibri" w:hint="eastAsia"/>
          <w:szCs w:val="21"/>
          <w:lang w:eastAsia="zh-TW"/>
        </w:rPr>
        <w:t xml:space="preserve">drafts </w:t>
      </w:r>
      <w:r w:rsidR="008D5AB0" w:rsidRPr="00566C0C">
        <w:rPr>
          <w:rFonts w:ascii="Calibri" w:eastAsia="PMingLiU" w:hAnsi="Calibri" w:cs="Calibri"/>
          <w:szCs w:val="21"/>
          <w:lang w:eastAsia="zh-TW"/>
        </w:rPr>
        <w:t xml:space="preserve">and </w:t>
      </w:r>
      <m:oMath>
        <m:sSub>
          <m:sSubPr>
            <m:ctrlPr>
              <w:rPr>
                <w:rFonts w:ascii="Cambria Math" w:hAnsi="Cambria Math" w:cs="Calibri"/>
                <w:i/>
                <w:szCs w:val="21"/>
              </w:rPr>
            </m:ctrlPr>
          </m:sSubPr>
          <m:e>
            <m:r>
              <w:rPr>
                <w:rFonts w:ascii="Cambria Math" w:hAnsi="Cambria Math" w:cs="Calibri"/>
                <w:szCs w:val="21"/>
              </w:rPr>
              <m:t>V</m:t>
            </m:r>
          </m:e>
          <m:sub>
            <m:r>
              <w:rPr>
                <w:rFonts w:ascii="Cambria Math" w:hAnsi="Cambria Math" w:cs="Calibri"/>
                <w:szCs w:val="21"/>
              </w:rPr>
              <m:t>shear</m:t>
            </m:r>
          </m:sub>
        </m:sSub>
      </m:oMath>
      <w:r w:rsidRPr="00566C0C">
        <w:rPr>
          <w:rFonts w:cstheme="minorHAnsi" w:hint="eastAsia"/>
          <w:szCs w:val="21"/>
        </w:rPr>
        <w:t xml:space="preserve">, which </w:t>
      </w:r>
      <w:r w:rsidR="008D5AB0" w:rsidRPr="00566C0C">
        <w:rPr>
          <w:rFonts w:ascii="Calibri" w:hAnsi="Calibri" w:cs="Calibri"/>
          <w:szCs w:val="21"/>
        </w:rPr>
        <w:t xml:space="preserve">respectively </w:t>
      </w:r>
      <w:r w:rsidRPr="00566C0C">
        <w:rPr>
          <w:rFonts w:cstheme="minorHAnsi" w:hint="eastAsia"/>
          <w:szCs w:val="21"/>
        </w:rPr>
        <w:t xml:space="preserve">explains </w:t>
      </w:r>
      <w:r w:rsidR="00C93887" w:rsidRPr="00566C0C">
        <w:rPr>
          <w:rFonts w:ascii="Calibri" w:hAnsi="Calibri" w:cs="Calibri" w:hint="eastAsia"/>
          <w:szCs w:val="21"/>
        </w:rPr>
        <w:t>49</w:t>
      </w:r>
      <w:r w:rsidR="00566C0C">
        <w:rPr>
          <w:rFonts w:ascii="Calibri" w:hAnsi="Calibri" w:cs="Calibri"/>
          <w:szCs w:val="21"/>
        </w:rPr>
        <w:t>.</w:t>
      </w:r>
      <w:r w:rsidR="00566C0C">
        <w:rPr>
          <w:rFonts w:ascii="Calibri" w:hAnsi="Calibri" w:cs="Calibri" w:hint="eastAsia"/>
          <w:szCs w:val="21"/>
        </w:rPr>
        <w:t>0</w:t>
      </w:r>
      <w:r w:rsidR="008D5AB0" w:rsidRPr="00566C0C">
        <w:rPr>
          <w:rFonts w:ascii="Calibri" w:hAnsi="Calibri" w:cs="Calibri"/>
          <w:szCs w:val="21"/>
        </w:rPr>
        <w:t xml:space="preserve">% and </w:t>
      </w:r>
      <w:r w:rsidR="008D5AB0" w:rsidRPr="00566C0C">
        <w:rPr>
          <w:rFonts w:ascii="Calibri" w:eastAsia="PMingLiU" w:hAnsi="Calibri" w:cs="Calibri" w:hint="eastAsia"/>
          <w:szCs w:val="21"/>
          <w:lang w:eastAsia="zh-TW"/>
        </w:rPr>
        <w:t>4</w:t>
      </w:r>
      <w:r w:rsidR="00566C0C">
        <w:rPr>
          <w:rFonts w:ascii="Calibri" w:hAnsi="Calibri" w:cs="Calibri"/>
          <w:szCs w:val="21"/>
        </w:rPr>
        <w:t>2.8</w:t>
      </w:r>
      <w:r w:rsidR="008D5AB0" w:rsidRPr="00566C0C">
        <w:rPr>
          <w:rFonts w:ascii="Calibri" w:hAnsi="Calibri" w:cs="Calibri"/>
          <w:szCs w:val="21"/>
        </w:rPr>
        <w:t xml:space="preserve">% </w:t>
      </w:r>
      <w:r w:rsidRPr="00566C0C">
        <w:rPr>
          <w:rFonts w:ascii="Calibri" w:hAnsi="Calibri" w:cs="Calibri"/>
          <w:szCs w:val="21"/>
        </w:rPr>
        <w:t xml:space="preserve">of the </w:t>
      </w:r>
      <w:r w:rsidR="008D5AB0" w:rsidRPr="00566C0C">
        <w:rPr>
          <w:rFonts w:ascii="Calibri" w:hAnsi="Calibri" w:cs="Calibri" w:hint="eastAsia"/>
          <w:szCs w:val="21"/>
        </w:rPr>
        <w:t xml:space="preserve">decrease </w:t>
      </w:r>
      <w:r w:rsidRPr="00566C0C">
        <w:rPr>
          <w:rFonts w:ascii="Calibri" w:hAnsi="Calibri" w:cs="Calibri" w:hint="eastAsia"/>
          <w:szCs w:val="21"/>
        </w:rPr>
        <w:t xml:space="preserve">in </w:t>
      </w:r>
      <w:r w:rsidR="00FA005F" w:rsidRPr="00566C0C">
        <w:rPr>
          <w:rFonts w:ascii="Calibri" w:hAnsi="Calibri" w:cs="Calibri" w:hint="eastAsia"/>
          <w:szCs w:val="21"/>
        </w:rPr>
        <w:t>D</w:t>
      </w:r>
      <w:r w:rsidRPr="00566C0C">
        <w:rPr>
          <w:rFonts w:ascii="Calibri" w:hAnsi="Calibri" w:cs="Calibri" w:hint="eastAsia"/>
          <w:szCs w:val="21"/>
        </w:rPr>
        <w:t>GPI (Fig. 3</w:t>
      </w:r>
      <w:r w:rsidR="00DF54EF" w:rsidRPr="00566C0C">
        <w:rPr>
          <w:rFonts w:ascii="Calibri" w:hAnsi="Calibri" w:cs="Calibri" w:hint="eastAsia"/>
          <w:szCs w:val="21"/>
        </w:rPr>
        <w:t>b</w:t>
      </w:r>
      <w:r w:rsidRPr="00566C0C">
        <w:rPr>
          <w:rFonts w:ascii="Calibri" w:hAnsi="Calibri" w:cs="Calibri" w:hint="eastAsia"/>
          <w:szCs w:val="21"/>
        </w:rPr>
        <w:t xml:space="preserve">). </w:t>
      </w:r>
      <w:r w:rsidR="006A08DC" w:rsidRPr="00566C0C">
        <w:rPr>
          <w:rFonts w:ascii="Calibri" w:hAnsi="Calibri" w:cs="Calibri" w:hint="eastAsia"/>
          <w:szCs w:val="21"/>
        </w:rPr>
        <w:t>T</w:t>
      </w:r>
      <w:r w:rsidR="006A08DC">
        <w:rPr>
          <w:rFonts w:ascii="Calibri" w:hAnsi="Calibri" w:cs="Calibri" w:hint="eastAsia"/>
          <w:szCs w:val="21"/>
        </w:rPr>
        <w:t xml:space="preserve">he enhanced </w:t>
      </w:r>
      <w:proofErr w:type="gramStart"/>
      <w:r w:rsidR="006A08DC">
        <w:rPr>
          <w:rFonts w:ascii="Calibri" w:hAnsi="Calibri" w:cs="Calibri" w:hint="eastAsia"/>
          <w:szCs w:val="21"/>
        </w:rPr>
        <w:t>late-season</w:t>
      </w:r>
      <w:proofErr w:type="gramEnd"/>
      <w:r w:rsidR="006A08DC">
        <w:rPr>
          <w:rFonts w:ascii="Calibri" w:eastAsia="PMingLiU" w:hAnsi="Calibri" w:cs="Calibri"/>
          <w:szCs w:val="21"/>
          <w:lang w:eastAsia="zh-TW"/>
        </w:rPr>
        <w:t xml:space="preserve"> </w:t>
      </w:r>
      <m:oMath>
        <m:sSub>
          <m:sSubPr>
            <m:ctrlPr>
              <w:rPr>
                <w:rFonts w:ascii="Cambria Math" w:hAnsi="Cambria Math" w:cs="Calibri"/>
                <w:i/>
                <w:szCs w:val="21"/>
              </w:rPr>
            </m:ctrlPr>
          </m:sSubPr>
          <m:e>
            <m:r>
              <w:rPr>
                <w:rFonts w:ascii="Cambria Math" w:hAnsi="Cambria Math" w:cs="Calibri"/>
                <w:szCs w:val="21"/>
              </w:rPr>
              <m:t>V</m:t>
            </m:r>
          </m:e>
          <m:sub>
            <m:r>
              <w:rPr>
                <w:rFonts w:ascii="Cambria Math" w:hAnsi="Cambria Math" w:cs="Calibri"/>
                <w:szCs w:val="21"/>
              </w:rPr>
              <m:t>shear</m:t>
            </m:r>
          </m:sub>
        </m:sSub>
      </m:oMath>
      <w:r w:rsidR="006A08DC">
        <w:rPr>
          <w:rFonts w:ascii="Calibri" w:hAnsi="Calibri" w:cs="Calibri" w:hint="eastAsia"/>
          <w:szCs w:val="21"/>
        </w:rPr>
        <w:t xml:space="preserve"> over the WNP have been </w:t>
      </w:r>
      <w:r w:rsidR="00620960">
        <w:rPr>
          <w:rFonts w:ascii="Calibri" w:hAnsi="Calibri" w:cs="Calibri" w:hint="eastAsia"/>
          <w:szCs w:val="21"/>
        </w:rPr>
        <w:t xml:space="preserve">reported to be </w:t>
      </w:r>
      <w:r w:rsidR="00A93E0F">
        <w:rPr>
          <w:rFonts w:ascii="Calibri" w:hAnsi="Calibri" w:cs="Calibri" w:hint="eastAsia"/>
          <w:szCs w:val="21"/>
        </w:rPr>
        <w:t>affected b</w:t>
      </w:r>
      <w:r w:rsidR="00A93E0F" w:rsidRPr="00482D82">
        <w:rPr>
          <w:rFonts w:ascii="Calibri" w:hAnsi="Calibri" w:cs="Calibri" w:hint="eastAsia"/>
          <w:szCs w:val="21"/>
        </w:rPr>
        <w:t xml:space="preserve">y the </w:t>
      </w:r>
      <w:r w:rsidR="004162E0" w:rsidRPr="00482D82">
        <w:rPr>
          <w:rFonts w:ascii="Calibri" w:hAnsi="Calibri" w:cs="Calibri"/>
          <w:szCs w:val="21"/>
        </w:rPr>
        <w:t xml:space="preserve">earlier recession of </w:t>
      </w:r>
      <w:r w:rsidR="004162E0" w:rsidRPr="00482D82">
        <w:rPr>
          <w:rFonts w:ascii="Calibri" w:hAnsi="Calibri" w:cs="Calibri"/>
          <w:szCs w:val="21"/>
        </w:rPr>
        <w:lastRenderedPageBreak/>
        <w:t>the summer monsoon and the earlier onset of the winter monsoon</w:t>
      </w:r>
      <w:r w:rsidR="00AD1AA2">
        <w:rPr>
          <w:rFonts w:ascii="Calibri" w:hAnsi="Calibri" w:cs="Calibri" w:hint="eastAsia"/>
          <w:szCs w:val="21"/>
        </w:rPr>
        <w:t xml:space="preserve"> </w:t>
      </w:r>
      <w:sdt>
        <w:sdtPr>
          <w:rPr>
            <w:rFonts w:ascii="Calibri" w:hAnsi="Calibri" w:cs="Calibri" w:hint="eastAsia"/>
            <w:color w:val="000000"/>
            <w:szCs w:val="21"/>
            <w:vertAlign w:val="superscript"/>
          </w:rPr>
          <w:tag w:val="MENDELEY_CITATION_v3_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"/>
          <w:id w:val="-1018996799"/>
          <w:placeholder>
            <w:docPart w:val="DefaultPlaceholder_-1854013440"/>
          </w:placeholder>
        </w:sdtPr>
        <w:sdtContent>
          <w:r w:rsidR="00DA0ECC" w:rsidRPr="00DA0ECC">
            <w:rPr>
              <w:rFonts w:ascii="Calibri" w:hAnsi="Calibri" w:cs="Calibri"/>
              <w:color w:val="000000"/>
              <w:szCs w:val="21"/>
              <w:vertAlign w:val="superscript"/>
            </w:rPr>
            <w:t>3</w:t>
          </w:r>
        </w:sdtContent>
      </w:sdt>
      <w:r w:rsidR="00C67659">
        <w:rPr>
          <w:rFonts w:ascii="Calibri" w:hAnsi="Calibri" w:cs="Calibri" w:hint="eastAsia"/>
          <w:color w:val="0070C0"/>
          <w:szCs w:val="21"/>
        </w:rPr>
        <w:t xml:space="preserve">. </w:t>
      </w:r>
      <w:r w:rsidR="00C67659" w:rsidRPr="00482D82">
        <w:rPr>
          <w:rFonts w:ascii="Calibri" w:hAnsi="Calibri" w:cs="Calibri" w:hint="eastAsia"/>
          <w:szCs w:val="21"/>
        </w:rPr>
        <w:t xml:space="preserve">Some research also </w:t>
      </w:r>
      <w:r w:rsidR="008642AD" w:rsidRPr="00482D82">
        <w:rPr>
          <w:rFonts w:ascii="Calibri" w:hAnsi="Calibri" w:cs="Calibri" w:hint="eastAsia"/>
          <w:szCs w:val="21"/>
        </w:rPr>
        <w:t xml:space="preserve">attributed it to the </w:t>
      </w:r>
      <w:r w:rsidR="00F50214" w:rsidRPr="00482D82">
        <w:rPr>
          <w:rFonts w:ascii="Calibri" w:hAnsi="Calibri" w:cs="Calibri" w:hint="eastAsia"/>
          <w:szCs w:val="21"/>
        </w:rPr>
        <w:t xml:space="preserve">SST warming associated with the </w:t>
      </w:r>
      <w:r w:rsidR="008642AD" w:rsidRPr="00482D82">
        <w:rPr>
          <w:rFonts w:ascii="Calibri" w:hAnsi="Calibri" w:cs="Calibri" w:hint="eastAsia"/>
          <w:szCs w:val="21"/>
        </w:rPr>
        <w:t xml:space="preserve">recent </w:t>
      </w:r>
      <w:r w:rsidR="008642AD" w:rsidRPr="00482D82">
        <w:rPr>
          <w:rFonts w:ascii="Calibri" w:hAnsi="Calibri" w:cs="Calibri"/>
          <w:szCs w:val="21"/>
        </w:rPr>
        <w:t>positive</w:t>
      </w:r>
      <w:r w:rsidR="008642AD" w:rsidRPr="00482D82">
        <w:rPr>
          <w:rFonts w:ascii="Calibri" w:hAnsi="Calibri" w:cs="Calibri" w:hint="eastAsia"/>
          <w:szCs w:val="21"/>
        </w:rPr>
        <w:t xml:space="preserve"> phase of AMO</w:t>
      </w:r>
      <w:r w:rsidR="006528A9">
        <w:rPr>
          <w:rFonts w:ascii="Calibri" w:hAnsi="Calibri" w:cs="Calibri" w:hint="eastAsia"/>
          <w:szCs w:val="21"/>
        </w:rPr>
        <w:t xml:space="preserve"> </w:t>
      </w:r>
      <w:sdt>
        <w:sdtPr>
          <w:rPr>
            <w:rFonts w:ascii="Calibri" w:hAnsi="Calibri" w:cs="Calibri" w:hint="eastAsia"/>
            <w:color w:val="000000"/>
            <w:szCs w:val="21"/>
            <w:vertAlign w:val="superscript"/>
          </w:rPr>
          <w:tag w:val="MENDELEY_CITATION_v3_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"/>
          <w:id w:val="-361903848"/>
          <w:placeholder>
            <w:docPart w:val="DefaultPlaceholder_-1854013440"/>
          </w:placeholder>
        </w:sdtPr>
        <w:sdtContent>
          <w:r w:rsidR="00DA0ECC" w:rsidRPr="00DA0ECC">
            <w:rPr>
              <w:rFonts w:ascii="Calibri" w:hAnsi="Calibri" w:cs="Calibri"/>
              <w:color w:val="000000"/>
              <w:szCs w:val="21"/>
              <w:vertAlign w:val="superscript"/>
            </w:rPr>
            <w:t>4</w:t>
          </w:r>
        </w:sdtContent>
      </w:sdt>
      <w:r w:rsidR="001A63DC" w:rsidRPr="00482D82">
        <w:rPr>
          <w:rFonts w:ascii="Calibri" w:hAnsi="Calibri" w:cs="Calibri" w:hint="eastAsia"/>
          <w:color w:val="0070C0"/>
          <w:szCs w:val="21"/>
        </w:rPr>
        <w:t>.</w:t>
      </w:r>
      <w:r w:rsidR="001957B8" w:rsidRPr="00482D82">
        <w:rPr>
          <w:rFonts w:ascii="Calibri" w:hAnsi="Calibri" w:cs="Calibri" w:hint="eastAsia"/>
          <w:szCs w:val="21"/>
        </w:rPr>
        <w:t xml:space="preserve"> </w:t>
      </w:r>
      <w:r w:rsidR="001607EF" w:rsidRPr="00482D82">
        <w:rPr>
          <w:rFonts w:ascii="Calibri" w:hAnsi="Calibri" w:cs="Calibri" w:hint="eastAsia"/>
          <w:szCs w:val="21"/>
        </w:rPr>
        <w:t xml:space="preserve">Meanwhile, </w:t>
      </w:r>
      <w:r w:rsidR="00BA1924" w:rsidRPr="00482D82">
        <w:rPr>
          <w:rFonts w:ascii="Calibri" w:hAnsi="Calibri" w:cs="Calibri" w:hint="eastAsia"/>
          <w:szCs w:val="21"/>
        </w:rPr>
        <w:t xml:space="preserve">the large-scale vertical motion </w:t>
      </w:r>
      <w:r w:rsidR="00A878D3" w:rsidRPr="00482D82">
        <w:rPr>
          <w:rFonts w:ascii="Calibri" w:hAnsi="Calibri" w:cs="Calibri" w:hint="eastAsia"/>
          <w:szCs w:val="21"/>
        </w:rPr>
        <w:t xml:space="preserve">trend </w:t>
      </w:r>
      <w:r w:rsidR="00240C3E" w:rsidRPr="00482D82">
        <w:rPr>
          <w:rFonts w:ascii="Calibri" w:hAnsi="Calibri" w:cs="Calibri" w:hint="eastAsia"/>
          <w:szCs w:val="21"/>
        </w:rPr>
        <w:t xml:space="preserve">is </w:t>
      </w:r>
      <w:r w:rsidR="00240C3E" w:rsidRPr="00482D82">
        <w:rPr>
          <w:rFonts w:ascii="Calibri" w:hAnsi="Calibri" w:cs="Calibri"/>
          <w:szCs w:val="21"/>
        </w:rPr>
        <w:t>associated</w:t>
      </w:r>
      <w:r w:rsidR="00240C3E" w:rsidRPr="00482D82">
        <w:rPr>
          <w:rFonts w:ascii="Calibri" w:hAnsi="Calibri" w:cs="Calibri" w:hint="eastAsia"/>
          <w:szCs w:val="21"/>
        </w:rPr>
        <w:t xml:space="preserve"> with the </w:t>
      </w:r>
      <w:r w:rsidR="00240C3E" w:rsidRPr="00482D82">
        <w:rPr>
          <w:rFonts w:ascii="Calibri" w:hAnsi="Calibri" w:cs="Calibri"/>
          <w:szCs w:val="21"/>
        </w:rPr>
        <w:t>changes</w:t>
      </w:r>
      <w:r w:rsidR="00240C3E" w:rsidRPr="00482D82">
        <w:rPr>
          <w:rFonts w:ascii="Calibri" w:hAnsi="Calibri" w:cs="Calibri" w:hint="eastAsia"/>
          <w:szCs w:val="21"/>
        </w:rPr>
        <w:t xml:space="preserve"> in the Walker circulation. </w:t>
      </w:r>
      <w:r w:rsidR="009D46C9" w:rsidRPr="00482D82">
        <w:rPr>
          <w:rFonts w:ascii="Calibri" w:hAnsi="Calibri" w:cs="Calibri" w:hint="eastAsia"/>
          <w:szCs w:val="21"/>
        </w:rPr>
        <w:t xml:space="preserve">The upward branch of the Walker circulation has shifted westward </w:t>
      </w:r>
      <w:r w:rsidR="001D71C1" w:rsidRPr="00482D82">
        <w:rPr>
          <w:rFonts w:ascii="Calibri" w:hAnsi="Calibri" w:cs="Calibri" w:hint="eastAsia"/>
          <w:szCs w:val="21"/>
        </w:rPr>
        <w:t xml:space="preserve">since 1980, which </w:t>
      </w:r>
      <w:r w:rsidR="00A65B6A" w:rsidRPr="00482D82">
        <w:rPr>
          <w:rFonts w:ascii="Calibri" w:hAnsi="Calibri" w:cs="Calibri" w:hint="eastAsia"/>
          <w:szCs w:val="21"/>
        </w:rPr>
        <w:t xml:space="preserve">leads to a </w:t>
      </w:r>
      <w:r w:rsidR="00CA73B3" w:rsidRPr="00482D82">
        <w:rPr>
          <w:rFonts w:ascii="Calibri" w:hAnsi="Calibri" w:cs="Calibri" w:hint="eastAsia"/>
          <w:szCs w:val="21"/>
        </w:rPr>
        <w:t xml:space="preserve">significant </w:t>
      </w:r>
      <w:r w:rsidR="00CA73B3" w:rsidRPr="00482D82">
        <w:rPr>
          <w:rFonts w:ascii="Calibri" w:hAnsi="Calibri" w:cs="Calibri"/>
          <w:szCs w:val="21"/>
        </w:rPr>
        <w:t>weakening</w:t>
      </w:r>
      <w:r w:rsidR="00CA73B3" w:rsidRPr="00482D82">
        <w:rPr>
          <w:rFonts w:ascii="Calibri" w:hAnsi="Calibri" w:cs="Calibri" w:hint="eastAsia"/>
          <w:szCs w:val="21"/>
        </w:rPr>
        <w:t xml:space="preserve"> </w:t>
      </w:r>
      <w:r w:rsidR="00CA73B3" w:rsidRPr="00F470CF">
        <w:rPr>
          <w:rFonts w:cstheme="minorHAnsi"/>
          <w:szCs w:val="21"/>
        </w:rPr>
        <w:t xml:space="preserve">of </w:t>
      </w:r>
      <w:r w:rsidR="00035A98" w:rsidRPr="00F470CF">
        <w:rPr>
          <w:rFonts w:cstheme="minorHAnsi"/>
          <w:szCs w:val="21"/>
        </w:rPr>
        <w:t>updraf</w:t>
      </w:r>
      <w:r w:rsidR="00035A98" w:rsidRPr="00566C0C">
        <w:rPr>
          <w:rFonts w:cstheme="minorHAnsi"/>
          <w:szCs w:val="21"/>
        </w:rPr>
        <w:t>t over 130–150</w:t>
      </w:r>
      <w:r w:rsidR="00F470CF" w:rsidRPr="00566C0C">
        <w:rPr>
          <w:rFonts w:cstheme="minorHAnsi"/>
          <w:szCs w:val="21"/>
        </w:rPr>
        <w:t>°</w:t>
      </w:r>
      <w:r w:rsidR="00035A98" w:rsidRPr="00566C0C">
        <w:rPr>
          <w:rFonts w:cstheme="minorHAnsi"/>
          <w:szCs w:val="21"/>
        </w:rPr>
        <w:t>E</w:t>
      </w:r>
      <w:r w:rsidR="00035A98" w:rsidRPr="00566C0C">
        <w:rPr>
          <w:rFonts w:ascii="Calibri" w:hAnsi="Calibri" w:cs="Calibri" w:hint="eastAsia"/>
          <w:szCs w:val="21"/>
        </w:rPr>
        <w:t xml:space="preserve">. </w:t>
      </w:r>
      <w:r w:rsidR="000D2AB0" w:rsidRPr="00566C0C">
        <w:rPr>
          <w:rFonts w:ascii="Calibri" w:hAnsi="Calibri" w:cs="Calibri" w:hint="eastAsia"/>
          <w:szCs w:val="21"/>
        </w:rPr>
        <w:t>At the same time</w:t>
      </w:r>
      <w:r w:rsidR="002111F1" w:rsidRPr="00566C0C">
        <w:rPr>
          <w:rFonts w:ascii="Calibri" w:hAnsi="Calibri" w:cs="Calibri" w:hint="eastAsia"/>
          <w:szCs w:val="21"/>
        </w:rPr>
        <w:t xml:space="preserve">, </w:t>
      </w:r>
      <w:r w:rsidR="001A0D50" w:rsidRPr="00566C0C">
        <w:rPr>
          <w:rFonts w:ascii="Calibri" w:hAnsi="Calibri" w:cs="Calibri" w:hint="eastAsia"/>
          <w:szCs w:val="21"/>
        </w:rPr>
        <w:t xml:space="preserve">the </w:t>
      </w:r>
      <w:r w:rsidR="002A707E" w:rsidRPr="00566C0C">
        <w:rPr>
          <w:rFonts w:ascii="Calibri" w:hAnsi="Calibri" w:cs="Calibri" w:hint="eastAsia"/>
          <w:szCs w:val="21"/>
        </w:rPr>
        <w:t xml:space="preserve">downdraft </w:t>
      </w:r>
      <w:r w:rsidR="00A01ECE" w:rsidRPr="00566C0C">
        <w:rPr>
          <w:rFonts w:ascii="Calibri" w:hAnsi="Calibri" w:cs="Calibri" w:hint="eastAsia"/>
          <w:szCs w:val="21"/>
        </w:rPr>
        <w:t>over the central P</w:t>
      </w:r>
      <w:r w:rsidR="00A01ECE" w:rsidRPr="00566C0C">
        <w:rPr>
          <w:rFonts w:ascii="Calibri" w:hAnsi="Calibri" w:cs="Calibri"/>
          <w:szCs w:val="21"/>
        </w:rPr>
        <w:t>a</w:t>
      </w:r>
      <w:r w:rsidR="00A01ECE" w:rsidRPr="00566C0C">
        <w:rPr>
          <w:rFonts w:ascii="Calibri" w:hAnsi="Calibri" w:cs="Calibri" w:hint="eastAsia"/>
          <w:szCs w:val="21"/>
        </w:rPr>
        <w:t xml:space="preserve">cific </w:t>
      </w:r>
      <w:r w:rsidR="00067EAB" w:rsidRPr="00566C0C">
        <w:rPr>
          <w:rFonts w:ascii="Calibri" w:hAnsi="Calibri" w:cs="Calibri" w:hint="eastAsia"/>
          <w:szCs w:val="21"/>
        </w:rPr>
        <w:t xml:space="preserve">has </w:t>
      </w:r>
      <w:r w:rsidR="001C542F" w:rsidRPr="00566C0C">
        <w:rPr>
          <w:rFonts w:ascii="Calibri" w:hAnsi="Calibri" w:cs="Calibri"/>
          <w:szCs w:val="21"/>
        </w:rPr>
        <w:t>strengthened</w:t>
      </w:r>
      <w:r w:rsidR="00067EAB" w:rsidRPr="00566C0C">
        <w:rPr>
          <w:rFonts w:ascii="Calibri" w:hAnsi="Calibri" w:cs="Calibri" w:hint="eastAsia"/>
          <w:szCs w:val="21"/>
        </w:rPr>
        <w:t xml:space="preserve"> (Fig. S6)</w:t>
      </w:r>
      <w:r w:rsidR="001C542F" w:rsidRPr="00566C0C">
        <w:rPr>
          <w:rFonts w:ascii="Calibri" w:hAnsi="Calibri" w:cs="Calibri" w:hint="eastAsia"/>
          <w:szCs w:val="21"/>
        </w:rPr>
        <w:t xml:space="preserve">. </w:t>
      </w:r>
      <w:r w:rsidR="00A43B73" w:rsidRPr="00566C0C">
        <w:rPr>
          <w:rFonts w:ascii="Calibri" w:hAnsi="Calibri" w:cs="Calibri" w:hint="eastAsia"/>
          <w:szCs w:val="21"/>
        </w:rPr>
        <w:t xml:space="preserve">These together lead to a </w:t>
      </w:r>
      <w:r w:rsidR="00FF2D6A" w:rsidRPr="00566C0C">
        <w:rPr>
          <w:rFonts w:cstheme="minorHAnsi" w:hint="eastAsia"/>
          <w:szCs w:val="21"/>
        </w:rPr>
        <w:t xml:space="preserve">less </w:t>
      </w:r>
      <w:r w:rsidR="00D03F81" w:rsidRPr="00566C0C">
        <w:rPr>
          <w:rFonts w:cstheme="minorHAnsi"/>
          <w:szCs w:val="21"/>
        </w:rPr>
        <w:t xml:space="preserve">favorable atmospheric environment for </w:t>
      </w:r>
      <w:r w:rsidR="00D03F81" w:rsidRPr="00566C0C">
        <w:rPr>
          <w:rFonts w:cstheme="minorHAnsi" w:hint="eastAsia"/>
          <w:szCs w:val="21"/>
        </w:rPr>
        <w:t>the formation and development of TCs</w:t>
      </w:r>
      <w:r w:rsidR="00FF2D6A" w:rsidRPr="00566C0C">
        <w:rPr>
          <w:rFonts w:cstheme="minorHAnsi" w:hint="eastAsia"/>
          <w:szCs w:val="21"/>
        </w:rPr>
        <w:t xml:space="preserve">, thus </w:t>
      </w:r>
      <w:r w:rsidR="00600271" w:rsidRPr="00566C0C">
        <w:rPr>
          <w:rFonts w:cstheme="minorHAnsi"/>
          <w:szCs w:val="21"/>
        </w:rPr>
        <w:t>resulting</w:t>
      </w:r>
      <w:r w:rsidR="00FF2D6A" w:rsidRPr="00566C0C">
        <w:rPr>
          <w:rFonts w:cstheme="minorHAnsi" w:hint="eastAsia"/>
          <w:szCs w:val="21"/>
        </w:rPr>
        <w:t xml:space="preserve"> in the early withdrawal of the WNP intense TC season</w:t>
      </w:r>
      <w:r w:rsidR="00067EAB" w:rsidRPr="00566C0C">
        <w:rPr>
          <w:rFonts w:cstheme="minorHAnsi" w:hint="eastAsia"/>
          <w:szCs w:val="21"/>
        </w:rPr>
        <w:t xml:space="preserve"> (Fig. 2k)</w:t>
      </w:r>
      <w:r w:rsidR="00FF2D6A" w:rsidRPr="00566C0C">
        <w:rPr>
          <w:rFonts w:cstheme="minorHAnsi" w:hint="eastAsia"/>
          <w:szCs w:val="21"/>
        </w:rPr>
        <w:t xml:space="preserve">. </w:t>
      </w:r>
    </w:p>
    <w:p w14:paraId="69B0AD0D" w14:textId="77777777" w:rsidR="001C5A3A" w:rsidRDefault="001C5A3A" w:rsidP="001C5A3A">
      <w:pPr>
        <w:widowControl/>
        <w:spacing w:afterLines="35" w:after="109" w:line="276" w:lineRule="auto"/>
        <w:rPr>
          <w:rFonts w:cstheme="minorHAnsi"/>
          <w:szCs w:val="21"/>
        </w:rPr>
      </w:pPr>
    </w:p>
    <w:p w14:paraId="43F17F7D" w14:textId="4F2BDB99" w:rsidR="001C5A3A" w:rsidRDefault="005F7E1D" w:rsidP="001C5A3A">
      <w:pPr>
        <w:widowControl/>
        <w:spacing w:afterLines="35" w:after="109" w:line="276" w:lineRule="auto"/>
        <w:jc w:val="center"/>
        <w:rPr>
          <w:rFonts w:cstheme="minorHAnsi"/>
          <w:b/>
          <w:bCs/>
          <w:color w:val="FF0000"/>
          <w:sz w:val="18"/>
          <w:szCs w:val="18"/>
        </w:rPr>
      </w:pPr>
      <w:r>
        <w:rPr>
          <w:noProof/>
        </w:rPr>
        <w:drawing>
          <wp:inline distT="0" distB="0" distL="0" distR="0" wp14:anchorId="09CBF57D" wp14:editId="60944915">
            <wp:extent cx="5274310" cy="4535805"/>
            <wp:effectExtent l="0" t="0" r="0" b="0"/>
            <wp:docPr id="1740222584" name="图片 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22584" name="图片 7" descr="图示&#10;&#10;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4535805"/>
                    </a:xfrm>
                    <a:prstGeom prst="rect">
                      <a:avLst/>
                    </a:prstGeom>
                    <a:noFill/>
                    <a:ln>
                      <a:noFill/>
                    </a:ln>
                  </pic:spPr>
                </pic:pic>
              </a:graphicData>
            </a:graphic>
          </wp:inline>
        </w:drawing>
      </w:r>
    </w:p>
    <w:p w14:paraId="6EF46CA4" w14:textId="46BAF4DE" w:rsidR="00AA706F" w:rsidRPr="00AA706F" w:rsidRDefault="00AA706F" w:rsidP="001C5A3A">
      <w:pPr>
        <w:widowControl/>
        <w:spacing w:afterLines="35" w:after="109" w:line="276" w:lineRule="auto"/>
        <w:jc w:val="center"/>
        <w:rPr>
          <w:rFonts w:cstheme="minorHAnsi"/>
          <w:b/>
          <w:bCs/>
          <w:sz w:val="18"/>
          <w:szCs w:val="18"/>
        </w:rPr>
      </w:pPr>
      <w:r w:rsidRPr="00AA706F">
        <w:rPr>
          <w:rFonts w:cstheme="minorHAnsi"/>
          <w:b/>
          <w:bCs/>
          <w:sz w:val="18"/>
          <w:szCs w:val="18"/>
        </w:rPr>
        <w:t xml:space="preserve">Fig. </w:t>
      </w:r>
      <w:r w:rsidRPr="00AA706F">
        <w:rPr>
          <w:rFonts w:cstheme="minorHAnsi" w:hint="eastAsia"/>
          <w:b/>
          <w:bCs/>
          <w:sz w:val="18"/>
          <w:szCs w:val="18"/>
        </w:rPr>
        <w:t>S6</w:t>
      </w:r>
      <w:r w:rsidRPr="00AA706F">
        <w:rPr>
          <w:rFonts w:cstheme="minorHAnsi"/>
          <w:b/>
          <w:bCs/>
          <w:sz w:val="18"/>
          <w:szCs w:val="18"/>
        </w:rPr>
        <w:t xml:space="preserve"> | </w:t>
      </w:r>
      <w:r w:rsidRPr="00AA706F">
        <w:rPr>
          <w:rFonts w:cstheme="minorHAnsi" w:hint="eastAsia"/>
          <w:b/>
          <w:bCs/>
          <w:sz w:val="18"/>
          <w:szCs w:val="18"/>
        </w:rPr>
        <w:t>Long-term trends</w:t>
      </w:r>
      <w:r w:rsidRPr="00AA706F">
        <w:rPr>
          <w:rFonts w:cstheme="minorHAnsi"/>
          <w:b/>
          <w:bCs/>
          <w:sz w:val="18"/>
          <w:szCs w:val="18"/>
        </w:rPr>
        <w:t xml:space="preserve"> in post-season</w:t>
      </w:r>
      <w:r w:rsidRPr="00AA706F">
        <w:rPr>
          <w:rFonts w:ascii="Calibri" w:hAnsi="Calibri" w:cs="Calibri" w:hint="eastAsia"/>
          <w:b/>
          <w:bCs/>
          <w:sz w:val="18"/>
          <w:szCs w:val="18"/>
        </w:rPr>
        <w:t xml:space="preserve"> vertical motion </w:t>
      </w:r>
      <w:r w:rsidRPr="00AA706F">
        <w:rPr>
          <w:rFonts w:cstheme="minorHAnsi"/>
          <w:b/>
          <w:bCs/>
          <w:sz w:val="18"/>
          <w:szCs w:val="18"/>
        </w:rPr>
        <w:t xml:space="preserve">over the WNP. </w:t>
      </w:r>
      <w:proofErr w:type="gramStart"/>
      <w:r w:rsidRPr="00AA706F">
        <w:rPr>
          <w:rFonts w:cstheme="minorHAnsi"/>
          <w:b/>
          <w:bCs/>
          <w:sz w:val="18"/>
          <w:szCs w:val="18"/>
        </w:rPr>
        <w:t>a,</w:t>
      </w:r>
      <w:proofErr w:type="gramEnd"/>
      <w:r w:rsidRPr="00AA706F">
        <w:rPr>
          <w:rFonts w:cstheme="minorHAnsi"/>
          <w:b/>
          <w:bCs/>
          <w:sz w:val="18"/>
          <w:szCs w:val="18"/>
        </w:rPr>
        <w:t xml:space="preserve"> </w:t>
      </w:r>
      <w:r w:rsidRPr="00AA706F">
        <w:rPr>
          <w:rFonts w:cstheme="minorHAnsi"/>
          <w:sz w:val="18"/>
          <w:szCs w:val="18"/>
        </w:rPr>
        <w:t xml:space="preserve">Spatial distribution of trends in </w:t>
      </w:r>
      <w:r w:rsidRPr="00AA706F">
        <w:rPr>
          <w:rFonts w:cstheme="minorHAnsi" w:hint="eastAsia"/>
          <w:sz w:val="18"/>
          <w:szCs w:val="18"/>
        </w:rPr>
        <w:t>post-season</w:t>
      </w:r>
      <w:r w:rsidR="00B77417">
        <w:rPr>
          <w:rFonts w:cstheme="minorHAnsi" w:hint="eastAsia"/>
          <w:sz w:val="18"/>
          <w:szCs w:val="18"/>
        </w:rPr>
        <w:t xml:space="preserve"> 500-hPa vertical velocity</w:t>
      </w:r>
      <w:r w:rsidRPr="00AA706F">
        <w:rPr>
          <w:rFonts w:cstheme="minorHAnsi" w:hint="eastAsia"/>
          <w:sz w:val="18"/>
          <w:szCs w:val="18"/>
        </w:rPr>
        <w:t xml:space="preserve"> </w:t>
      </w:r>
      <w:r w:rsidRPr="00AA706F">
        <w:rPr>
          <w:rFonts w:cstheme="minorHAnsi"/>
          <w:sz w:val="18"/>
          <w:szCs w:val="18"/>
        </w:rPr>
        <w:t xml:space="preserve">(unit: </w:t>
      </w:r>
      <w:r w:rsidR="00B77417">
        <w:rPr>
          <w:rFonts w:cstheme="minorHAnsi" w:hint="eastAsia"/>
          <w:sz w:val="18"/>
          <w:szCs w:val="18"/>
        </w:rPr>
        <w:t>Pa</w:t>
      </w:r>
      <w:r w:rsidRPr="00AA706F">
        <w:rPr>
          <w:rFonts w:cstheme="minorHAnsi"/>
          <w:sz w:val="18"/>
          <w:szCs w:val="18"/>
        </w:rPr>
        <w:t xml:space="preserve"> s</w:t>
      </w:r>
      <w:r w:rsidRPr="00AA706F">
        <w:rPr>
          <w:rFonts w:cstheme="minorHAnsi"/>
          <w:sz w:val="18"/>
          <w:szCs w:val="18"/>
          <w:vertAlign w:val="superscript"/>
        </w:rPr>
        <w:t>-1</w:t>
      </w:r>
      <w:r w:rsidR="00C524FD">
        <w:rPr>
          <w:rFonts w:cstheme="minorHAnsi" w:hint="eastAsia"/>
          <w:sz w:val="18"/>
          <w:szCs w:val="18"/>
          <w:vertAlign w:val="superscript"/>
        </w:rPr>
        <w:t xml:space="preserve"> </w:t>
      </w:r>
      <w:r w:rsidR="00C524FD" w:rsidRPr="0097537B">
        <w:rPr>
          <w:rFonts w:cstheme="minorHAnsi" w:hint="eastAsia"/>
          <w:sz w:val="18"/>
          <w:szCs w:val="18"/>
        </w:rPr>
        <w:t>decade</w:t>
      </w:r>
      <w:r w:rsidR="00C524FD">
        <w:rPr>
          <w:rFonts w:cstheme="minorHAnsi" w:hint="eastAsia"/>
          <w:sz w:val="18"/>
          <w:szCs w:val="18"/>
          <w:vertAlign w:val="superscript"/>
        </w:rPr>
        <w:t>-1</w:t>
      </w:r>
      <w:r w:rsidRPr="00AA706F">
        <w:rPr>
          <w:rFonts w:cstheme="minorHAnsi"/>
          <w:sz w:val="18"/>
          <w:szCs w:val="18"/>
        </w:rPr>
        <w:t>)</w:t>
      </w:r>
      <w:r w:rsidRPr="00AA706F">
        <w:rPr>
          <w:rFonts w:cstheme="minorHAnsi" w:hint="eastAsia"/>
          <w:sz w:val="18"/>
          <w:szCs w:val="18"/>
        </w:rPr>
        <w:t xml:space="preserve"> over the NA from 1980</w:t>
      </w:r>
      <w:r w:rsidRPr="00AA706F">
        <w:rPr>
          <w:rFonts w:cstheme="minorHAnsi"/>
          <w:sz w:val="18"/>
          <w:szCs w:val="18"/>
        </w:rPr>
        <w:t>–</w:t>
      </w:r>
      <w:r w:rsidRPr="00AA706F">
        <w:rPr>
          <w:rFonts w:cstheme="minorHAnsi" w:hint="eastAsia"/>
          <w:sz w:val="18"/>
          <w:szCs w:val="18"/>
        </w:rPr>
        <w:t>2023</w:t>
      </w:r>
      <w:r w:rsidRPr="00AA706F">
        <w:rPr>
          <w:rFonts w:cstheme="minorHAnsi"/>
          <w:sz w:val="18"/>
          <w:szCs w:val="18"/>
        </w:rPr>
        <w:t xml:space="preserve">. </w:t>
      </w:r>
      <w:r w:rsidRPr="00AA706F">
        <w:rPr>
          <w:rFonts w:cstheme="minorHAnsi" w:hint="eastAsia"/>
          <w:b/>
          <w:bCs/>
          <w:sz w:val="18"/>
          <w:szCs w:val="18"/>
        </w:rPr>
        <w:t>b</w:t>
      </w:r>
      <w:r w:rsidRPr="00AA706F">
        <w:rPr>
          <w:rFonts w:cstheme="minorHAnsi"/>
          <w:b/>
          <w:bCs/>
          <w:sz w:val="18"/>
          <w:szCs w:val="18"/>
        </w:rPr>
        <w:t xml:space="preserve">, </w:t>
      </w:r>
      <w:r w:rsidRPr="00AA706F">
        <w:rPr>
          <w:rFonts w:cstheme="minorHAnsi" w:hint="eastAsia"/>
          <w:sz w:val="18"/>
          <w:szCs w:val="18"/>
        </w:rPr>
        <w:t xml:space="preserve">Same as </w:t>
      </w:r>
      <w:r w:rsidRPr="00AA706F">
        <w:rPr>
          <w:rFonts w:cstheme="minorHAnsi" w:hint="eastAsia"/>
          <w:b/>
          <w:bCs/>
          <w:sz w:val="18"/>
          <w:szCs w:val="18"/>
        </w:rPr>
        <w:t>(a)</w:t>
      </w:r>
      <w:r w:rsidRPr="00AA706F">
        <w:rPr>
          <w:rFonts w:cstheme="minorHAnsi" w:hint="eastAsia"/>
          <w:sz w:val="18"/>
          <w:szCs w:val="18"/>
        </w:rPr>
        <w:t>, except for 850-hPa wind (vector, unit: m s</w:t>
      </w:r>
      <w:r w:rsidRPr="00AA706F">
        <w:rPr>
          <w:rFonts w:cstheme="minorHAnsi" w:hint="eastAsia"/>
          <w:sz w:val="18"/>
          <w:szCs w:val="18"/>
          <w:vertAlign w:val="superscript"/>
        </w:rPr>
        <w:t>-1</w:t>
      </w:r>
      <w:r w:rsidR="00C524FD">
        <w:rPr>
          <w:rFonts w:cstheme="minorHAnsi" w:hint="eastAsia"/>
          <w:sz w:val="18"/>
          <w:szCs w:val="18"/>
          <w:vertAlign w:val="superscript"/>
        </w:rPr>
        <w:t xml:space="preserve"> </w:t>
      </w:r>
      <w:r w:rsidR="00C524FD" w:rsidRPr="0097537B">
        <w:rPr>
          <w:rFonts w:cstheme="minorHAnsi" w:hint="eastAsia"/>
          <w:sz w:val="18"/>
          <w:szCs w:val="18"/>
        </w:rPr>
        <w:t>decade</w:t>
      </w:r>
      <w:r w:rsidR="00C524FD">
        <w:rPr>
          <w:rFonts w:cstheme="minorHAnsi" w:hint="eastAsia"/>
          <w:sz w:val="18"/>
          <w:szCs w:val="18"/>
          <w:vertAlign w:val="superscript"/>
        </w:rPr>
        <w:t>-1</w:t>
      </w:r>
      <w:r w:rsidRPr="00AA706F">
        <w:rPr>
          <w:rFonts w:cstheme="minorHAnsi" w:hint="eastAsia"/>
          <w:sz w:val="18"/>
          <w:szCs w:val="18"/>
        </w:rPr>
        <w:t xml:space="preserve">) and </w:t>
      </w:r>
      <w:r w:rsidR="000A2E22">
        <w:rPr>
          <w:rFonts w:cstheme="minorHAnsi" w:hint="eastAsia"/>
          <w:sz w:val="18"/>
          <w:szCs w:val="18"/>
        </w:rPr>
        <w:t xml:space="preserve">divergence </w:t>
      </w:r>
      <w:r w:rsidRPr="00AA706F">
        <w:rPr>
          <w:rFonts w:cstheme="minorHAnsi" w:hint="eastAsia"/>
          <w:sz w:val="18"/>
          <w:szCs w:val="18"/>
        </w:rPr>
        <w:t>(shading, unit: m s</w:t>
      </w:r>
      <w:r w:rsidRPr="00AA706F">
        <w:rPr>
          <w:rFonts w:cstheme="minorHAnsi" w:hint="eastAsia"/>
          <w:sz w:val="18"/>
          <w:szCs w:val="18"/>
          <w:vertAlign w:val="superscript"/>
        </w:rPr>
        <w:t>-</w:t>
      </w:r>
      <w:r w:rsidR="00A76AD9">
        <w:rPr>
          <w:rFonts w:cstheme="minorHAnsi" w:hint="eastAsia"/>
          <w:sz w:val="18"/>
          <w:szCs w:val="18"/>
          <w:vertAlign w:val="superscript"/>
        </w:rPr>
        <w:t>2</w:t>
      </w:r>
      <w:r w:rsidR="00C524FD">
        <w:rPr>
          <w:rFonts w:cstheme="minorHAnsi" w:hint="eastAsia"/>
          <w:sz w:val="18"/>
          <w:szCs w:val="18"/>
          <w:vertAlign w:val="superscript"/>
        </w:rPr>
        <w:t xml:space="preserve"> </w:t>
      </w:r>
      <w:r w:rsidR="00C524FD" w:rsidRPr="0097537B">
        <w:rPr>
          <w:rFonts w:cstheme="minorHAnsi" w:hint="eastAsia"/>
          <w:sz w:val="18"/>
          <w:szCs w:val="18"/>
        </w:rPr>
        <w:t>decade</w:t>
      </w:r>
      <w:r w:rsidR="00C524FD">
        <w:rPr>
          <w:rFonts w:cstheme="minorHAnsi" w:hint="eastAsia"/>
          <w:sz w:val="18"/>
          <w:szCs w:val="18"/>
          <w:vertAlign w:val="superscript"/>
        </w:rPr>
        <w:t>-1</w:t>
      </w:r>
      <w:r w:rsidRPr="00AA706F">
        <w:rPr>
          <w:rFonts w:cstheme="minorHAnsi" w:hint="eastAsia"/>
          <w:sz w:val="18"/>
          <w:szCs w:val="18"/>
        </w:rPr>
        <w:t>)</w:t>
      </w:r>
      <w:r w:rsidRPr="00AA706F">
        <w:rPr>
          <w:rFonts w:cstheme="minorHAnsi"/>
          <w:sz w:val="18"/>
          <w:szCs w:val="18"/>
        </w:rPr>
        <w:t xml:space="preserve">. </w:t>
      </w:r>
      <w:r w:rsidRPr="00AA706F">
        <w:rPr>
          <w:rFonts w:cstheme="minorHAnsi" w:hint="eastAsia"/>
          <w:b/>
          <w:bCs/>
          <w:sz w:val="18"/>
          <w:szCs w:val="18"/>
        </w:rPr>
        <w:t>c</w:t>
      </w:r>
      <w:r w:rsidRPr="00AA706F">
        <w:rPr>
          <w:rFonts w:cstheme="minorHAnsi"/>
          <w:b/>
          <w:bCs/>
          <w:sz w:val="18"/>
          <w:szCs w:val="18"/>
        </w:rPr>
        <w:t xml:space="preserve">, </w:t>
      </w:r>
      <w:r w:rsidRPr="00AA706F">
        <w:rPr>
          <w:rFonts w:cstheme="minorHAnsi" w:hint="eastAsia"/>
          <w:sz w:val="18"/>
          <w:szCs w:val="18"/>
        </w:rPr>
        <w:t xml:space="preserve">Same as </w:t>
      </w:r>
      <w:r w:rsidRPr="00AA706F">
        <w:rPr>
          <w:rFonts w:cstheme="minorHAnsi" w:hint="eastAsia"/>
          <w:b/>
          <w:bCs/>
          <w:sz w:val="18"/>
          <w:szCs w:val="18"/>
        </w:rPr>
        <w:t>(a)</w:t>
      </w:r>
      <w:r w:rsidRPr="00AA706F">
        <w:rPr>
          <w:rFonts w:cstheme="minorHAnsi" w:hint="eastAsia"/>
          <w:sz w:val="18"/>
          <w:szCs w:val="18"/>
        </w:rPr>
        <w:t xml:space="preserve">, except for </w:t>
      </w:r>
      <w:r w:rsidR="00FD01B2">
        <w:rPr>
          <w:rFonts w:cstheme="minorHAnsi" w:hint="eastAsia"/>
          <w:sz w:val="18"/>
          <w:szCs w:val="18"/>
        </w:rPr>
        <w:t xml:space="preserve">a </w:t>
      </w:r>
      <w:r w:rsidR="00391B09">
        <w:rPr>
          <w:rFonts w:cstheme="minorHAnsi" w:hint="eastAsia"/>
          <w:sz w:val="18"/>
          <w:szCs w:val="18"/>
        </w:rPr>
        <w:t>zonal cross</w:t>
      </w:r>
      <w:r w:rsidR="006A577F">
        <w:rPr>
          <w:rFonts w:cstheme="minorHAnsi" w:hint="eastAsia"/>
          <w:sz w:val="18"/>
          <w:szCs w:val="18"/>
        </w:rPr>
        <w:t>-</w:t>
      </w:r>
      <w:r w:rsidR="00391B09">
        <w:rPr>
          <w:rFonts w:cstheme="minorHAnsi" w:hint="eastAsia"/>
          <w:sz w:val="18"/>
          <w:szCs w:val="18"/>
        </w:rPr>
        <w:t xml:space="preserve">section of trends in vertical velocity </w:t>
      </w:r>
      <w:r w:rsidR="00E27073" w:rsidRPr="00AA706F">
        <w:rPr>
          <w:rFonts w:cstheme="minorHAnsi" w:hint="eastAsia"/>
          <w:sz w:val="18"/>
          <w:szCs w:val="18"/>
        </w:rPr>
        <w:t>(</w:t>
      </w:r>
      <w:r w:rsidR="003E2C29">
        <w:rPr>
          <w:rFonts w:cstheme="minorHAnsi" w:hint="eastAsia"/>
          <w:sz w:val="18"/>
          <w:szCs w:val="18"/>
        </w:rPr>
        <w:t>shading</w:t>
      </w:r>
      <w:r w:rsidR="00E27073" w:rsidRPr="00AA706F">
        <w:rPr>
          <w:rFonts w:cstheme="minorHAnsi" w:hint="eastAsia"/>
          <w:sz w:val="18"/>
          <w:szCs w:val="18"/>
        </w:rPr>
        <w:t>, unit: m s</w:t>
      </w:r>
      <w:r w:rsidR="00E27073" w:rsidRPr="00AA706F">
        <w:rPr>
          <w:rFonts w:cstheme="minorHAnsi" w:hint="eastAsia"/>
          <w:sz w:val="18"/>
          <w:szCs w:val="18"/>
          <w:vertAlign w:val="superscript"/>
        </w:rPr>
        <w:t>-1</w:t>
      </w:r>
      <w:r w:rsidR="0097537B">
        <w:rPr>
          <w:rFonts w:cstheme="minorHAnsi" w:hint="eastAsia"/>
          <w:sz w:val="18"/>
          <w:szCs w:val="18"/>
          <w:vertAlign w:val="superscript"/>
        </w:rPr>
        <w:t xml:space="preserve"> </w:t>
      </w:r>
      <w:r w:rsidR="0097537B" w:rsidRPr="0097537B">
        <w:rPr>
          <w:rFonts w:cstheme="minorHAnsi" w:hint="eastAsia"/>
          <w:sz w:val="18"/>
          <w:szCs w:val="18"/>
        </w:rPr>
        <w:t>decade</w:t>
      </w:r>
      <w:r w:rsidR="0097537B">
        <w:rPr>
          <w:rFonts w:cstheme="minorHAnsi" w:hint="eastAsia"/>
          <w:sz w:val="18"/>
          <w:szCs w:val="18"/>
          <w:vertAlign w:val="superscript"/>
        </w:rPr>
        <w:t>-1</w:t>
      </w:r>
      <w:r w:rsidR="00E27073" w:rsidRPr="00AA706F">
        <w:rPr>
          <w:rFonts w:cstheme="minorHAnsi" w:hint="eastAsia"/>
          <w:sz w:val="18"/>
          <w:szCs w:val="18"/>
        </w:rPr>
        <w:t xml:space="preserve">) and </w:t>
      </w:r>
      <w:r w:rsidR="00C524FD">
        <w:rPr>
          <w:rFonts w:cstheme="minorHAnsi" w:hint="eastAsia"/>
          <w:sz w:val="18"/>
          <w:szCs w:val="18"/>
        </w:rPr>
        <w:t xml:space="preserve">the climatological </w:t>
      </w:r>
      <w:r w:rsidR="004B1258">
        <w:rPr>
          <w:rFonts w:cstheme="minorHAnsi" w:hint="eastAsia"/>
          <w:sz w:val="18"/>
          <w:szCs w:val="18"/>
        </w:rPr>
        <w:t xml:space="preserve">wind </w:t>
      </w:r>
      <w:r w:rsidR="00E27073" w:rsidRPr="00AA706F">
        <w:rPr>
          <w:rFonts w:cstheme="minorHAnsi" w:hint="eastAsia"/>
          <w:sz w:val="18"/>
          <w:szCs w:val="18"/>
        </w:rPr>
        <w:t>(</w:t>
      </w:r>
      <w:r w:rsidR="004B1258">
        <w:rPr>
          <w:rFonts w:cstheme="minorHAnsi" w:hint="eastAsia"/>
          <w:sz w:val="18"/>
          <w:szCs w:val="18"/>
        </w:rPr>
        <w:t>vector</w:t>
      </w:r>
      <w:r w:rsidR="00E27073" w:rsidRPr="00AA706F">
        <w:rPr>
          <w:rFonts w:cstheme="minorHAnsi" w:hint="eastAsia"/>
          <w:sz w:val="18"/>
          <w:szCs w:val="18"/>
        </w:rPr>
        <w:t>, unit: m s</w:t>
      </w:r>
      <w:r w:rsidR="00E27073" w:rsidRPr="00AA706F">
        <w:rPr>
          <w:rFonts w:cstheme="minorHAnsi" w:hint="eastAsia"/>
          <w:sz w:val="18"/>
          <w:szCs w:val="18"/>
          <w:vertAlign w:val="superscript"/>
        </w:rPr>
        <w:t>-</w:t>
      </w:r>
      <w:r w:rsidR="004B1258">
        <w:rPr>
          <w:rFonts w:cstheme="minorHAnsi" w:hint="eastAsia"/>
          <w:sz w:val="18"/>
          <w:szCs w:val="18"/>
          <w:vertAlign w:val="superscript"/>
        </w:rPr>
        <w:t>1</w:t>
      </w:r>
      <w:r w:rsidR="0050308B">
        <w:rPr>
          <w:rFonts w:cstheme="minorHAnsi" w:hint="eastAsia"/>
          <w:sz w:val="18"/>
          <w:szCs w:val="18"/>
        </w:rPr>
        <w:t xml:space="preserve">, </w:t>
      </w:r>
      <w:r w:rsidR="0097537B">
        <w:rPr>
          <w:rFonts w:cstheme="minorHAnsi" w:hint="eastAsia"/>
          <w:sz w:val="18"/>
          <w:szCs w:val="18"/>
        </w:rPr>
        <w:t>with vertical velocity being multiplied by 10 times</w:t>
      </w:r>
      <w:r w:rsidR="00E27073" w:rsidRPr="00AA706F">
        <w:rPr>
          <w:rFonts w:cstheme="minorHAnsi" w:hint="eastAsia"/>
          <w:sz w:val="18"/>
          <w:szCs w:val="18"/>
        </w:rPr>
        <w:t>)</w:t>
      </w:r>
      <w:r w:rsidR="002419C1">
        <w:rPr>
          <w:rFonts w:cstheme="minorHAnsi" w:hint="eastAsia"/>
          <w:sz w:val="18"/>
          <w:szCs w:val="18"/>
        </w:rPr>
        <w:t xml:space="preserve"> over the </w:t>
      </w:r>
      <w:r w:rsidRPr="00AA706F">
        <w:rPr>
          <w:rFonts w:cstheme="minorHAnsi" w:hint="eastAsia"/>
          <w:sz w:val="18"/>
          <w:szCs w:val="18"/>
        </w:rPr>
        <w:t>WNP</w:t>
      </w:r>
      <w:r w:rsidR="002419C1">
        <w:rPr>
          <w:rFonts w:cstheme="minorHAnsi" w:hint="eastAsia"/>
          <w:sz w:val="18"/>
          <w:szCs w:val="18"/>
        </w:rPr>
        <w:t xml:space="preserve"> domain</w:t>
      </w:r>
      <w:r w:rsidRPr="00AA706F">
        <w:rPr>
          <w:rFonts w:cstheme="minorHAnsi" w:hint="eastAsia"/>
          <w:sz w:val="18"/>
          <w:szCs w:val="18"/>
        </w:rPr>
        <w:t xml:space="preserve">. </w:t>
      </w:r>
      <w:r w:rsidRPr="00AA706F">
        <w:rPr>
          <w:rFonts w:cstheme="minorHAnsi"/>
          <w:sz w:val="18"/>
          <w:szCs w:val="18"/>
        </w:rPr>
        <w:t xml:space="preserve">Black boxes denote the key areas where </w:t>
      </w:r>
      <w:r w:rsidRPr="00AA706F">
        <w:rPr>
          <w:rFonts w:cstheme="minorHAnsi" w:hint="eastAsia"/>
          <w:sz w:val="18"/>
          <w:szCs w:val="18"/>
        </w:rPr>
        <w:t xml:space="preserve">the off-season intense </w:t>
      </w:r>
      <w:r w:rsidRPr="00AA706F">
        <w:rPr>
          <w:rFonts w:cstheme="minorHAnsi"/>
          <w:sz w:val="18"/>
          <w:szCs w:val="18"/>
        </w:rPr>
        <w:t>TCs formed and intensified.</w:t>
      </w:r>
    </w:p>
    <w:p w14:paraId="0E772DFD" w14:textId="77777777" w:rsidR="001C5A3A" w:rsidRPr="001C5A3A" w:rsidRDefault="001C5A3A" w:rsidP="001C5A3A">
      <w:pPr>
        <w:widowControl/>
        <w:spacing w:afterLines="35" w:after="109" w:line="276" w:lineRule="auto"/>
        <w:jc w:val="center"/>
        <w:rPr>
          <w:rFonts w:cstheme="minorHAnsi"/>
          <w:szCs w:val="21"/>
        </w:rPr>
      </w:pPr>
    </w:p>
    <w:p w14:paraId="7D5E0C88" w14:textId="34452CB7" w:rsidR="000368C7" w:rsidRPr="0025647D" w:rsidRDefault="000368C7" w:rsidP="00572874">
      <w:pPr>
        <w:pStyle w:val="Heading-Main"/>
        <w:spacing w:afterLines="35" w:after="109" w:line="276" w:lineRule="auto"/>
        <w:jc w:val="both"/>
        <w:rPr>
          <w:rFonts w:asciiTheme="minorHAnsi" w:hAnsiTheme="minorHAnsi" w:cstheme="minorHAnsi"/>
          <w:sz w:val="21"/>
          <w:szCs w:val="21"/>
        </w:rPr>
      </w:pPr>
      <w:r w:rsidRPr="0025647D">
        <w:rPr>
          <w:rFonts w:asciiTheme="minorHAnsi" w:eastAsia="AdvTimes-i" w:hAnsiTheme="minorHAnsi" w:cstheme="minorHAnsi"/>
          <w:kern w:val="0"/>
          <w:sz w:val="21"/>
          <w:szCs w:val="21"/>
          <w:lang w:eastAsia="zh-CN"/>
        </w:rPr>
        <w:lastRenderedPageBreak/>
        <w:t>Text</w:t>
      </w:r>
      <w:r w:rsidRPr="0025647D">
        <w:rPr>
          <w:rFonts w:asciiTheme="minorHAnsi" w:eastAsia="AdvTimes-i" w:hAnsiTheme="minorHAnsi" w:cstheme="minorHAnsi"/>
          <w:kern w:val="0"/>
          <w:sz w:val="21"/>
          <w:szCs w:val="21"/>
        </w:rPr>
        <w:t xml:space="preserve"> S</w:t>
      </w:r>
      <w:r w:rsidR="000D0F9A" w:rsidRPr="0025647D">
        <w:rPr>
          <w:rFonts w:asciiTheme="minorHAnsi" w:eastAsia="AdvTimes-i" w:hAnsiTheme="minorHAnsi" w:cstheme="minorHAnsi" w:hint="eastAsia"/>
          <w:kern w:val="0"/>
          <w:sz w:val="21"/>
          <w:szCs w:val="21"/>
          <w:lang w:eastAsia="zh-CN"/>
        </w:rPr>
        <w:t>8</w:t>
      </w:r>
      <w:r w:rsidRPr="0025647D">
        <w:rPr>
          <w:rFonts w:asciiTheme="minorHAnsi" w:eastAsia="AdvTimes-i" w:hAnsiTheme="minorHAnsi" w:cstheme="minorHAnsi"/>
          <w:kern w:val="0"/>
          <w:sz w:val="21"/>
          <w:szCs w:val="21"/>
        </w:rPr>
        <w:t xml:space="preserve">. </w:t>
      </w:r>
      <w:r w:rsidRPr="0025647D">
        <w:rPr>
          <w:rFonts w:asciiTheme="minorHAnsi" w:eastAsia="AdvTimes-i" w:hAnsiTheme="minorHAnsi" w:cstheme="minorHAnsi" w:hint="eastAsia"/>
          <w:kern w:val="0"/>
          <w:sz w:val="21"/>
          <w:szCs w:val="21"/>
          <w:lang w:eastAsia="zh-CN"/>
        </w:rPr>
        <w:t>Increasing MPI of off-season TCs</w:t>
      </w:r>
      <w:r w:rsidR="0025647D">
        <w:rPr>
          <w:rFonts w:asciiTheme="minorHAnsi" w:eastAsia="AdvTimes-i" w:hAnsiTheme="minorHAnsi" w:cstheme="minorHAnsi"/>
          <w:kern w:val="0"/>
          <w:sz w:val="21"/>
          <w:szCs w:val="21"/>
          <w:lang w:eastAsia="zh-CN"/>
        </w:rPr>
        <w:t xml:space="preserve"> and its </w:t>
      </w:r>
      <w:r w:rsidR="00C676A9">
        <w:rPr>
          <w:rFonts w:asciiTheme="minorHAnsi" w:eastAsia="AdvTimes-i" w:hAnsiTheme="minorHAnsi" w:cstheme="minorHAnsi"/>
          <w:kern w:val="0"/>
          <w:sz w:val="21"/>
          <w:szCs w:val="21"/>
          <w:lang w:eastAsia="zh-CN"/>
        </w:rPr>
        <w:t>main driver</w:t>
      </w:r>
    </w:p>
    <w:p w14:paraId="7DC418E5" w14:textId="51D8F4A6" w:rsidR="00866FDC" w:rsidRPr="00802D08" w:rsidRDefault="00D93632" w:rsidP="00CE3064">
      <w:pPr>
        <w:widowControl/>
        <w:spacing w:afterLines="35" w:after="109" w:line="276" w:lineRule="auto"/>
        <w:rPr>
          <w:rFonts w:cstheme="minorHAnsi"/>
          <w:iCs/>
          <w:szCs w:val="21"/>
        </w:rPr>
      </w:pPr>
      <w:r w:rsidRPr="00DD3934">
        <w:rPr>
          <w:rFonts w:cstheme="minorHAnsi"/>
          <w:szCs w:val="21"/>
        </w:rPr>
        <w:t>The m</w:t>
      </w:r>
      <w:r w:rsidRPr="00802D08">
        <w:rPr>
          <w:rFonts w:cstheme="minorHAnsi"/>
          <w:szCs w:val="21"/>
        </w:rPr>
        <w:t xml:space="preserve">aximum potential intensity (MPI) of a </w:t>
      </w:r>
      <w:r w:rsidR="003E29E3" w:rsidRPr="00802D08">
        <w:rPr>
          <w:rFonts w:cstheme="minorHAnsi"/>
          <w:szCs w:val="21"/>
        </w:rPr>
        <w:t xml:space="preserve">TC </w:t>
      </w:r>
      <w:r w:rsidR="00CF6437" w:rsidRPr="00802D08">
        <w:rPr>
          <w:rFonts w:cstheme="minorHAnsi"/>
          <w:szCs w:val="21"/>
        </w:rPr>
        <w:t xml:space="preserve">roughly </w:t>
      </w:r>
      <w:r w:rsidR="005B4901" w:rsidRPr="00802D08">
        <w:rPr>
          <w:rFonts w:cstheme="minorHAnsi"/>
          <w:szCs w:val="21"/>
        </w:rPr>
        <w:t xml:space="preserve">determines </w:t>
      </w:r>
      <w:r w:rsidRPr="00802D08">
        <w:rPr>
          <w:rFonts w:cstheme="minorHAnsi"/>
          <w:szCs w:val="21"/>
        </w:rPr>
        <w:t xml:space="preserve">the </w:t>
      </w:r>
      <w:r w:rsidR="00516283" w:rsidRPr="00802D08">
        <w:rPr>
          <w:rFonts w:cstheme="minorHAnsi"/>
          <w:szCs w:val="21"/>
        </w:rPr>
        <w:t>theoretical</w:t>
      </w:r>
      <w:r w:rsidR="00AB1CA6" w:rsidRPr="00802D08">
        <w:rPr>
          <w:rFonts w:cstheme="minorHAnsi"/>
          <w:szCs w:val="21"/>
        </w:rPr>
        <w:t xml:space="preserve"> </w:t>
      </w:r>
      <w:r w:rsidRPr="00802D08">
        <w:rPr>
          <w:rFonts w:cstheme="minorHAnsi"/>
          <w:szCs w:val="21"/>
        </w:rPr>
        <w:t xml:space="preserve">upper limit of </w:t>
      </w:r>
      <w:r w:rsidR="00AB1CA6" w:rsidRPr="00802D08">
        <w:rPr>
          <w:rFonts w:cstheme="minorHAnsi"/>
          <w:szCs w:val="21"/>
        </w:rPr>
        <w:t xml:space="preserve">maximum </w:t>
      </w:r>
      <w:r w:rsidR="003D3602" w:rsidRPr="00802D08">
        <w:rPr>
          <w:rFonts w:cstheme="minorHAnsi"/>
          <w:szCs w:val="21"/>
        </w:rPr>
        <w:t xml:space="preserve">sustained </w:t>
      </w:r>
      <w:r w:rsidRPr="00802D08">
        <w:rPr>
          <w:rFonts w:cstheme="minorHAnsi"/>
          <w:szCs w:val="21"/>
        </w:rPr>
        <w:t xml:space="preserve">wind speed that a </w:t>
      </w:r>
      <w:r w:rsidR="003E29E3" w:rsidRPr="00802D08">
        <w:rPr>
          <w:rFonts w:cstheme="minorHAnsi"/>
          <w:szCs w:val="21"/>
        </w:rPr>
        <w:t xml:space="preserve">TC </w:t>
      </w:r>
      <w:r w:rsidRPr="00802D08">
        <w:rPr>
          <w:rFonts w:cstheme="minorHAnsi"/>
          <w:szCs w:val="21"/>
        </w:rPr>
        <w:t>could achieve</w:t>
      </w:r>
      <w:r w:rsidR="001516C8" w:rsidRPr="00802D08">
        <w:rPr>
          <w:rFonts w:cstheme="minorHAnsi"/>
          <w:szCs w:val="21"/>
        </w:rPr>
        <w:t xml:space="preserve"> based on the </w:t>
      </w:r>
      <w:r w:rsidR="00C35595" w:rsidRPr="00802D08">
        <w:rPr>
          <w:rFonts w:cstheme="minorHAnsi"/>
          <w:szCs w:val="21"/>
        </w:rPr>
        <w:t xml:space="preserve">given environmental atmospheric and oceanic </w:t>
      </w:r>
      <w:r w:rsidRPr="00802D08">
        <w:rPr>
          <w:rFonts w:cstheme="minorHAnsi"/>
          <w:szCs w:val="21"/>
        </w:rPr>
        <w:t>conditions.</w:t>
      </w:r>
      <w:r w:rsidR="00D863E8" w:rsidRPr="00802D08">
        <w:rPr>
          <w:rFonts w:cstheme="minorHAnsi"/>
          <w:szCs w:val="21"/>
        </w:rPr>
        <w:t xml:space="preserve"> </w:t>
      </w:r>
      <w:r w:rsidR="00D260E6" w:rsidRPr="00802D08">
        <w:rPr>
          <w:rFonts w:cstheme="minorHAnsi"/>
          <w:szCs w:val="21"/>
        </w:rPr>
        <w:t xml:space="preserve">In Text S5, we show that the lengthening of intense TC seasons is primarily contributed by </w:t>
      </w:r>
      <w:r w:rsidR="00D260E6" w:rsidRPr="00802D08">
        <w:rPr>
          <w:rFonts w:cstheme="minorHAnsi"/>
          <w:iCs/>
          <w:szCs w:val="21"/>
        </w:rPr>
        <w:t xml:space="preserve">off-season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BA2095" w:rsidRPr="00802D08">
        <w:rPr>
          <w:rFonts w:cstheme="minorHAnsi"/>
          <w:iCs/>
          <w:szCs w:val="21"/>
        </w:rPr>
        <w:t xml:space="preserve">, which </w:t>
      </w:r>
      <w:r w:rsidR="00021F2E" w:rsidRPr="00802D08">
        <w:rPr>
          <w:rFonts w:cstheme="minorHAnsi"/>
          <w:iCs/>
          <w:szCs w:val="21"/>
        </w:rPr>
        <w:t xml:space="preserve">reflects </w:t>
      </w:r>
      <w:r w:rsidR="00BA2095" w:rsidRPr="00802D08">
        <w:rPr>
          <w:rFonts w:cstheme="minorHAnsi"/>
          <w:iCs/>
          <w:szCs w:val="21"/>
        </w:rPr>
        <w:t>the likelihood that a</w:t>
      </w:r>
      <w:r w:rsidR="00F22F37" w:rsidRPr="00802D08">
        <w:rPr>
          <w:rFonts w:cstheme="minorHAnsi"/>
          <w:iCs/>
          <w:szCs w:val="21"/>
        </w:rPr>
        <w:t xml:space="preserve">n off-season </w:t>
      </w:r>
      <w:r w:rsidR="00BA2095" w:rsidRPr="00802D08">
        <w:rPr>
          <w:rFonts w:cstheme="minorHAnsi"/>
          <w:iCs/>
          <w:szCs w:val="21"/>
        </w:rPr>
        <w:t xml:space="preserve">TC </w:t>
      </w:r>
      <w:r w:rsidR="00844B66" w:rsidRPr="00802D08">
        <w:rPr>
          <w:rFonts w:cstheme="minorHAnsi"/>
          <w:iCs/>
          <w:szCs w:val="21"/>
        </w:rPr>
        <w:t xml:space="preserve">can </w:t>
      </w:r>
      <w:r w:rsidR="00F22F37" w:rsidRPr="00802D08">
        <w:rPr>
          <w:rFonts w:cstheme="minorHAnsi"/>
          <w:iCs/>
          <w:szCs w:val="21"/>
        </w:rPr>
        <w:t>develop</w:t>
      </w:r>
      <w:r w:rsidR="00F266B9" w:rsidRPr="00802D08">
        <w:rPr>
          <w:rFonts w:cstheme="minorHAnsi"/>
          <w:iCs/>
          <w:szCs w:val="21"/>
        </w:rPr>
        <w:t xml:space="preserve"> into a</w:t>
      </w:r>
      <w:r w:rsidR="00A5335D" w:rsidRPr="00802D08">
        <w:rPr>
          <w:rFonts w:cstheme="minorHAnsi"/>
          <w:iCs/>
          <w:szCs w:val="21"/>
        </w:rPr>
        <w:t>n</w:t>
      </w:r>
      <w:r w:rsidR="00F266B9" w:rsidRPr="00802D08">
        <w:rPr>
          <w:rFonts w:cstheme="minorHAnsi"/>
          <w:iCs/>
          <w:szCs w:val="21"/>
        </w:rPr>
        <w:t xml:space="preserve"> intense TC. </w:t>
      </w:r>
      <w:r w:rsidR="00155D79" w:rsidRPr="00802D08">
        <w:rPr>
          <w:rFonts w:cstheme="minorHAnsi"/>
          <w:iCs/>
          <w:szCs w:val="21"/>
        </w:rPr>
        <w:t xml:space="preserve">In this </w:t>
      </w:r>
      <w:r w:rsidR="00021F2E" w:rsidRPr="00802D08">
        <w:rPr>
          <w:rFonts w:cstheme="minorHAnsi"/>
          <w:iCs/>
          <w:szCs w:val="21"/>
        </w:rPr>
        <w:t>context</w:t>
      </w:r>
      <w:r w:rsidR="00155D79" w:rsidRPr="00802D08">
        <w:rPr>
          <w:rFonts w:cstheme="minorHAnsi"/>
          <w:iCs/>
          <w:szCs w:val="21"/>
        </w:rPr>
        <w:t xml:space="preserve">, </w:t>
      </w:r>
      <w:r w:rsidR="000972E3" w:rsidRPr="00802D08">
        <w:rPr>
          <w:rFonts w:cstheme="minorHAnsi"/>
          <w:iCs/>
          <w:szCs w:val="21"/>
        </w:rPr>
        <w:t>examining long-term changes in MPI and the</w:t>
      </w:r>
      <w:r w:rsidR="007037D1" w:rsidRPr="00802D08">
        <w:rPr>
          <w:rFonts w:cstheme="minorHAnsi"/>
          <w:iCs/>
          <w:szCs w:val="21"/>
        </w:rPr>
        <w:t>ir</w:t>
      </w:r>
      <w:r w:rsidR="000972E3" w:rsidRPr="00802D08">
        <w:rPr>
          <w:rFonts w:cstheme="minorHAnsi"/>
          <w:iCs/>
          <w:szCs w:val="21"/>
        </w:rPr>
        <w:t xml:space="preserve"> underlying causes can </w:t>
      </w:r>
      <w:r w:rsidR="001C6211" w:rsidRPr="00802D08">
        <w:rPr>
          <w:rFonts w:cstheme="minorHAnsi"/>
          <w:iCs/>
          <w:szCs w:val="21"/>
        </w:rPr>
        <w:t xml:space="preserve">provide </w:t>
      </w:r>
      <w:r w:rsidR="000972E3" w:rsidRPr="00802D08">
        <w:rPr>
          <w:rFonts w:cstheme="minorHAnsi"/>
          <w:iCs/>
          <w:szCs w:val="21"/>
        </w:rPr>
        <w:t>insight</w:t>
      </w:r>
      <w:r w:rsidR="00793170" w:rsidRPr="00802D08">
        <w:rPr>
          <w:rFonts w:cstheme="minorHAnsi"/>
          <w:iCs/>
          <w:szCs w:val="21"/>
        </w:rPr>
        <w:t>s</w:t>
      </w:r>
      <w:r w:rsidR="000972E3" w:rsidRPr="00802D08">
        <w:rPr>
          <w:rFonts w:cstheme="minorHAnsi"/>
          <w:iCs/>
          <w:szCs w:val="21"/>
        </w:rPr>
        <w:t xml:space="preserve"> into the factors driving the lengthening of intense TC seasons. </w:t>
      </w:r>
    </w:p>
    <w:p w14:paraId="508A4181" w14:textId="7CA5980F" w:rsidR="00D060C9" w:rsidRDefault="00D060C9" w:rsidP="00AA6E3A">
      <w:pPr>
        <w:widowControl/>
        <w:spacing w:afterLines="35" w:after="109" w:line="276" w:lineRule="auto"/>
        <w:ind w:firstLine="420"/>
        <w:rPr>
          <w:rFonts w:cstheme="minorHAnsi"/>
          <w:iCs/>
          <w:szCs w:val="21"/>
        </w:rPr>
      </w:pPr>
      <w:r w:rsidRPr="00802D08">
        <w:rPr>
          <w:rFonts w:cstheme="minorHAnsi"/>
          <w:szCs w:val="21"/>
        </w:rPr>
        <w:t xml:space="preserve">Results show statistically significant increasing trends in </w:t>
      </w:r>
      <w:r w:rsidR="00F14DE4" w:rsidRPr="00802D08">
        <w:rPr>
          <w:rFonts w:cstheme="minorHAnsi"/>
          <w:szCs w:val="21"/>
        </w:rPr>
        <w:t xml:space="preserve">the </w:t>
      </w:r>
      <w:r w:rsidR="00BD0CE5" w:rsidRPr="00802D08">
        <w:rPr>
          <w:rFonts w:cstheme="minorHAnsi" w:hint="eastAsia"/>
          <w:szCs w:val="21"/>
        </w:rPr>
        <w:t xml:space="preserve">average </w:t>
      </w:r>
      <w:r w:rsidR="00703AD7" w:rsidRPr="00802D08">
        <w:rPr>
          <w:rFonts w:cstheme="minorHAnsi"/>
          <w:szCs w:val="21"/>
        </w:rPr>
        <w:t xml:space="preserve">pre-season </w:t>
      </w:r>
      <w:r w:rsidR="00F14DE4" w:rsidRPr="00802D08">
        <w:rPr>
          <w:rFonts w:cstheme="minorHAnsi"/>
          <w:szCs w:val="21"/>
        </w:rPr>
        <w:t xml:space="preserve">MPI </w:t>
      </w:r>
      <w:r w:rsidR="000B58AD" w:rsidRPr="00802D08">
        <w:rPr>
          <w:rFonts w:cstheme="minorHAnsi" w:hint="eastAsia"/>
          <w:szCs w:val="21"/>
        </w:rPr>
        <w:t xml:space="preserve">over </w:t>
      </w:r>
      <w:r w:rsidR="00703AD7" w:rsidRPr="00802D08">
        <w:rPr>
          <w:rFonts w:cstheme="minorHAnsi"/>
          <w:szCs w:val="21"/>
        </w:rPr>
        <w:t>the ENP</w:t>
      </w:r>
      <w:r w:rsidR="000B58AD" w:rsidRPr="00802D08">
        <w:rPr>
          <w:rFonts w:cstheme="minorHAnsi" w:hint="eastAsia"/>
          <w:szCs w:val="21"/>
        </w:rPr>
        <w:t xml:space="preserve"> (</w:t>
      </w:r>
      <w:r w:rsidR="00D31EF4" w:rsidRPr="00802D08">
        <w:rPr>
          <w:rFonts w:cstheme="minorHAnsi" w:hint="eastAsia"/>
          <w:szCs w:val="21"/>
        </w:rPr>
        <w:t>+1.</w:t>
      </w:r>
      <w:r w:rsidR="003B4092" w:rsidRPr="00802D08">
        <w:rPr>
          <w:rFonts w:cstheme="minorHAnsi" w:hint="eastAsia"/>
          <w:szCs w:val="21"/>
        </w:rPr>
        <w:t>65</w:t>
      </w:r>
      <w:r w:rsidR="00D31EF4" w:rsidRPr="00802D08">
        <w:rPr>
          <w:rFonts w:cstheme="minorHAnsi" w:hint="eastAsia"/>
          <w:szCs w:val="21"/>
        </w:rPr>
        <w:t xml:space="preserve"> m s</w:t>
      </w:r>
      <w:r w:rsidR="00D31EF4" w:rsidRPr="00802D08">
        <w:rPr>
          <w:rFonts w:cstheme="minorHAnsi" w:hint="eastAsia"/>
          <w:szCs w:val="21"/>
          <w:vertAlign w:val="superscript"/>
        </w:rPr>
        <w:t>-1</w:t>
      </w:r>
      <w:r w:rsidR="00D31EF4" w:rsidRPr="00802D08">
        <w:rPr>
          <w:rFonts w:cstheme="minorHAnsi" w:hint="eastAsia"/>
          <w:szCs w:val="21"/>
        </w:rPr>
        <w:t xml:space="preserve"> decade</w:t>
      </w:r>
      <w:r w:rsidR="00D31EF4" w:rsidRPr="00802D08">
        <w:rPr>
          <w:rFonts w:cstheme="minorHAnsi" w:hint="eastAsia"/>
          <w:szCs w:val="21"/>
          <w:vertAlign w:val="superscript"/>
        </w:rPr>
        <w:t>-1</w:t>
      </w:r>
      <w:r w:rsidR="000B58AD" w:rsidRPr="00802D08">
        <w:rPr>
          <w:rFonts w:cstheme="minorHAnsi" w:hint="eastAsia"/>
          <w:szCs w:val="21"/>
        </w:rPr>
        <w:t>)</w:t>
      </w:r>
      <w:r w:rsidR="00703AD7" w:rsidRPr="00802D08">
        <w:rPr>
          <w:rFonts w:cstheme="minorHAnsi"/>
          <w:szCs w:val="21"/>
        </w:rPr>
        <w:t>, WNP</w:t>
      </w:r>
      <w:r w:rsidR="00D31EF4" w:rsidRPr="00802D08">
        <w:rPr>
          <w:rFonts w:cstheme="minorHAnsi" w:hint="eastAsia"/>
          <w:szCs w:val="21"/>
        </w:rPr>
        <w:t xml:space="preserve"> (+</w:t>
      </w:r>
      <w:r w:rsidR="00E81C4B" w:rsidRPr="00802D08">
        <w:rPr>
          <w:rFonts w:cstheme="minorHAnsi" w:hint="eastAsia"/>
          <w:szCs w:val="21"/>
        </w:rPr>
        <w:t>2.</w:t>
      </w:r>
      <w:r w:rsidR="003B4092" w:rsidRPr="00802D08">
        <w:rPr>
          <w:rFonts w:cstheme="minorHAnsi" w:hint="eastAsia"/>
          <w:szCs w:val="21"/>
        </w:rPr>
        <w:t>6</w:t>
      </w:r>
      <w:r w:rsidR="00E81C4B" w:rsidRPr="00802D08">
        <w:rPr>
          <w:rFonts w:cstheme="minorHAnsi" w:hint="eastAsia"/>
          <w:szCs w:val="21"/>
        </w:rPr>
        <w:t>0</w:t>
      </w:r>
      <w:r w:rsidR="00D31EF4" w:rsidRPr="00802D08">
        <w:rPr>
          <w:rFonts w:cstheme="minorHAnsi" w:hint="eastAsia"/>
          <w:szCs w:val="21"/>
        </w:rPr>
        <w:t xml:space="preserve"> m s</w:t>
      </w:r>
      <w:r w:rsidR="00D31EF4" w:rsidRPr="00802D08">
        <w:rPr>
          <w:rFonts w:cstheme="minorHAnsi" w:hint="eastAsia"/>
          <w:szCs w:val="21"/>
          <w:vertAlign w:val="superscript"/>
        </w:rPr>
        <w:t>-1</w:t>
      </w:r>
      <w:r w:rsidR="00D31EF4" w:rsidRPr="00802D08">
        <w:rPr>
          <w:rFonts w:cstheme="minorHAnsi" w:hint="eastAsia"/>
          <w:szCs w:val="21"/>
        </w:rPr>
        <w:t xml:space="preserve"> decade</w:t>
      </w:r>
      <w:r w:rsidR="00D31EF4" w:rsidRPr="00802D08">
        <w:rPr>
          <w:rFonts w:cstheme="minorHAnsi" w:hint="eastAsia"/>
          <w:szCs w:val="21"/>
          <w:vertAlign w:val="superscript"/>
        </w:rPr>
        <w:t>-1</w:t>
      </w:r>
      <w:r w:rsidR="00D31EF4" w:rsidRPr="00802D08">
        <w:rPr>
          <w:rFonts w:cstheme="minorHAnsi" w:hint="eastAsia"/>
          <w:szCs w:val="21"/>
        </w:rPr>
        <w:t>)</w:t>
      </w:r>
      <w:r w:rsidR="00703AD7" w:rsidRPr="00802D08">
        <w:rPr>
          <w:rFonts w:cstheme="minorHAnsi"/>
          <w:szCs w:val="21"/>
        </w:rPr>
        <w:t>, SI</w:t>
      </w:r>
      <w:r w:rsidR="00D31EF4" w:rsidRPr="00802D08">
        <w:rPr>
          <w:rFonts w:cstheme="minorHAnsi" w:hint="eastAsia"/>
          <w:szCs w:val="21"/>
        </w:rPr>
        <w:t xml:space="preserve"> (+1.</w:t>
      </w:r>
      <w:r w:rsidR="003B4092" w:rsidRPr="00802D08">
        <w:rPr>
          <w:rFonts w:cstheme="minorHAnsi" w:hint="eastAsia"/>
          <w:szCs w:val="21"/>
        </w:rPr>
        <w:t>8</w:t>
      </w:r>
      <w:r w:rsidR="00D31EF4" w:rsidRPr="00802D08">
        <w:rPr>
          <w:rFonts w:cstheme="minorHAnsi" w:hint="eastAsia"/>
          <w:szCs w:val="21"/>
        </w:rPr>
        <w:t>3 m s</w:t>
      </w:r>
      <w:r w:rsidR="00D31EF4" w:rsidRPr="00802D08">
        <w:rPr>
          <w:rFonts w:cstheme="minorHAnsi" w:hint="eastAsia"/>
          <w:szCs w:val="21"/>
          <w:vertAlign w:val="superscript"/>
        </w:rPr>
        <w:t>-1</w:t>
      </w:r>
      <w:r w:rsidR="00D31EF4" w:rsidRPr="00802D08">
        <w:rPr>
          <w:rFonts w:cstheme="minorHAnsi" w:hint="eastAsia"/>
          <w:szCs w:val="21"/>
        </w:rPr>
        <w:t xml:space="preserve"> decade</w:t>
      </w:r>
      <w:r w:rsidR="00D31EF4" w:rsidRPr="00802D08">
        <w:rPr>
          <w:rFonts w:cstheme="minorHAnsi" w:hint="eastAsia"/>
          <w:szCs w:val="21"/>
          <w:vertAlign w:val="superscript"/>
        </w:rPr>
        <w:t>-1</w:t>
      </w:r>
      <w:r w:rsidR="00D31EF4" w:rsidRPr="00802D08">
        <w:rPr>
          <w:rFonts w:cstheme="minorHAnsi" w:hint="eastAsia"/>
          <w:szCs w:val="21"/>
        </w:rPr>
        <w:t>)</w:t>
      </w:r>
      <w:r w:rsidR="00703AD7" w:rsidRPr="00802D08">
        <w:rPr>
          <w:rFonts w:cstheme="minorHAnsi"/>
          <w:szCs w:val="21"/>
        </w:rPr>
        <w:t>, and SP</w:t>
      </w:r>
      <w:r w:rsidR="00D31EF4" w:rsidRPr="00802D08">
        <w:rPr>
          <w:rFonts w:cstheme="minorHAnsi" w:hint="eastAsia"/>
          <w:szCs w:val="21"/>
        </w:rPr>
        <w:t xml:space="preserve"> (+</w:t>
      </w:r>
      <w:r w:rsidR="00E81C4B" w:rsidRPr="00802D08">
        <w:rPr>
          <w:rFonts w:cstheme="minorHAnsi" w:hint="eastAsia"/>
          <w:szCs w:val="21"/>
        </w:rPr>
        <w:t>2.</w:t>
      </w:r>
      <w:r w:rsidR="003B4092" w:rsidRPr="00802D08">
        <w:rPr>
          <w:rFonts w:cstheme="minorHAnsi" w:hint="eastAsia"/>
          <w:szCs w:val="21"/>
        </w:rPr>
        <w:t>66</w:t>
      </w:r>
      <w:r w:rsidR="00D31EF4" w:rsidRPr="00802D08">
        <w:rPr>
          <w:rFonts w:cstheme="minorHAnsi" w:hint="eastAsia"/>
          <w:szCs w:val="21"/>
        </w:rPr>
        <w:t xml:space="preserve"> m s</w:t>
      </w:r>
      <w:r w:rsidR="00D31EF4" w:rsidRPr="00802D08">
        <w:rPr>
          <w:rFonts w:cstheme="minorHAnsi" w:hint="eastAsia"/>
          <w:szCs w:val="21"/>
          <w:vertAlign w:val="superscript"/>
        </w:rPr>
        <w:t>-1</w:t>
      </w:r>
      <w:r w:rsidR="00D31EF4" w:rsidRPr="00802D08">
        <w:rPr>
          <w:rFonts w:cstheme="minorHAnsi" w:hint="eastAsia"/>
          <w:szCs w:val="21"/>
        </w:rPr>
        <w:t xml:space="preserve"> decade</w:t>
      </w:r>
      <w:r w:rsidR="00D31EF4" w:rsidRPr="00802D08">
        <w:rPr>
          <w:rFonts w:cstheme="minorHAnsi" w:hint="eastAsia"/>
          <w:szCs w:val="21"/>
          <w:vertAlign w:val="superscript"/>
        </w:rPr>
        <w:t>-1</w:t>
      </w:r>
      <w:r w:rsidR="00D31EF4" w:rsidRPr="00802D08">
        <w:rPr>
          <w:rFonts w:cstheme="minorHAnsi" w:hint="eastAsia"/>
          <w:szCs w:val="21"/>
        </w:rPr>
        <w:t>)</w:t>
      </w:r>
      <w:r w:rsidR="008A24D4" w:rsidRPr="00802D08">
        <w:rPr>
          <w:rFonts w:cstheme="minorHAnsi" w:hint="eastAsia"/>
          <w:szCs w:val="21"/>
        </w:rPr>
        <w:t xml:space="preserve"> </w:t>
      </w:r>
      <w:r w:rsidR="00F6122E" w:rsidRPr="00802D08">
        <w:rPr>
          <w:rFonts w:cstheme="minorHAnsi" w:hint="eastAsia"/>
          <w:szCs w:val="21"/>
        </w:rPr>
        <w:t>from 1980</w:t>
      </w:r>
      <w:r w:rsidR="00F6122E" w:rsidRPr="00802D08">
        <w:rPr>
          <w:rFonts w:cstheme="minorHAnsi"/>
          <w:szCs w:val="21"/>
        </w:rPr>
        <w:t>–</w:t>
      </w:r>
      <w:r w:rsidR="00F6122E" w:rsidRPr="00802D08">
        <w:rPr>
          <w:rFonts w:cstheme="minorHAnsi" w:hint="eastAsia"/>
          <w:szCs w:val="21"/>
        </w:rPr>
        <w:t>202</w:t>
      </w:r>
      <w:r w:rsidR="00515020" w:rsidRPr="00802D08">
        <w:rPr>
          <w:rFonts w:cstheme="minorHAnsi" w:hint="eastAsia"/>
          <w:szCs w:val="21"/>
        </w:rPr>
        <w:t>3</w:t>
      </w:r>
      <w:r w:rsidR="00EC4695" w:rsidRPr="00802D08">
        <w:rPr>
          <w:rFonts w:cstheme="minorHAnsi" w:hint="eastAsia"/>
          <w:szCs w:val="21"/>
        </w:rPr>
        <w:t xml:space="preserve">. These </w:t>
      </w:r>
      <w:r w:rsidRPr="00802D08">
        <w:rPr>
          <w:rFonts w:cstheme="minorHAnsi" w:hint="eastAsia"/>
          <w:szCs w:val="21"/>
        </w:rPr>
        <w:t xml:space="preserve">trends </w:t>
      </w:r>
      <w:r w:rsidR="00EC4695" w:rsidRPr="00802D08">
        <w:rPr>
          <w:rFonts w:cstheme="minorHAnsi" w:hint="eastAsia"/>
          <w:szCs w:val="21"/>
        </w:rPr>
        <w:t xml:space="preserve">are consistent </w:t>
      </w:r>
      <w:r w:rsidR="0044396B" w:rsidRPr="00802D08">
        <w:rPr>
          <w:rFonts w:cstheme="minorHAnsi" w:hint="eastAsia"/>
          <w:szCs w:val="21"/>
        </w:rPr>
        <w:t xml:space="preserve">with </w:t>
      </w:r>
      <w:r w:rsidR="00C416EA" w:rsidRPr="00802D08">
        <w:rPr>
          <w:rFonts w:cstheme="minorHAnsi" w:hint="eastAsia"/>
          <w:szCs w:val="21"/>
        </w:rPr>
        <w:t xml:space="preserve">the above findings that </w:t>
      </w:r>
      <w:r w:rsidR="002C5954" w:rsidRPr="00802D08">
        <w:rPr>
          <w:rFonts w:cstheme="minorHAnsi" w:hint="eastAsia"/>
          <w:szCs w:val="21"/>
        </w:rPr>
        <w:t xml:space="preserve">pre-season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E550C5" w:rsidRPr="00802D08">
        <w:rPr>
          <w:rFonts w:cstheme="minorHAnsi"/>
          <w:iCs/>
          <w:szCs w:val="21"/>
        </w:rPr>
        <w:t xml:space="preserve"> </w:t>
      </w:r>
      <w:r w:rsidR="00E550C5" w:rsidRPr="00802D08">
        <w:rPr>
          <w:rFonts w:cstheme="minorHAnsi" w:hint="eastAsia"/>
          <w:iCs/>
          <w:szCs w:val="21"/>
        </w:rPr>
        <w:t xml:space="preserve">is responsible for </w:t>
      </w:r>
      <w:r w:rsidR="00E550C5" w:rsidRPr="00802D08">
        <w:rPr>
          <w:rFonts w:cstheme="minorHAnsi" w:hint="eastAsia"/>
          <w:szCs w:val="21"/>
        </w:rPr>
        <w:t xml:space="preserve">the </w:t>
      </w:r>
      <w:r w:rsidR="00696D27" w:rsidRPr="00802D08">
        <w:rPr>
          <w:rFonts w:cstheme="minorHAnsi" w:hint="eastAsia"/>
          <w:szCs w:val="21"/>
        </w:rPr>
        <w:t>earlier onset</w:t>
      </w:r>
      <w:r w:rsidR="00307A88" w:rsidRPr="00802D08">
        <w:rPr>
          <w:rFonts w:cstheme="minorHAnsi" w:hint="eastAsia"/>
          <w:szCs w:val="21"/>
        </w:rPr>
        <w:t xml:space="preserve">, </w:t>
      </w:r>
      <w:r w:rsidR="00F76CF6" w:rsidRPr="00802D08">
        <w:rPr>
          <w:rFonts w:cstheme="minorHAnsi" w:hint="eastAsia"/>
          <w:szCs w:val="21"/>
        </w:rPr>
        <w:t xml:space="preserve">thereby contributing to </w:t>
      </w:r>
      <w:r w:rsidR="00307A88" w:rsidRPr="00802D08">
        <w:rPr>
          <w:rFonts w:cstheme="minorHAnsi" w:hint="eastAsia"/>
          <w:szCs w:val="21"/>
        </w:rPr>
        <w:t xml:space="preserve">the </w:t>
      </w:r>
      <w:r w:rsidR="00307A88" w:rsidRPr="00802D08">
        <w:rPr>
          <w:rFonts w:cstheme="minorHAnsi"/>
          <w:szCs w:val="21"/>
        </w:rPr>
        <w:t>lengthening</w:t>
      </w:r>
      <w:r w:rsidR="00696D27" w:rsidRPr="00802D08">
        <w:rPr>
          <w:rFonts w:cstheme="minorHAnsi" w:hint="eastAsia"/>
          <w:szCs w:val="21"/>
        </w:rPr>
        <w:t xml:space="preserve"> of intense </w:t>
      </w:r>
      <w:r w:rsidR="00971567" w:rsidRPr="00802D08">
        <w:rPr>
          <w:rFonts w:cstheme="minorHAnsi" w:hint="eastAsia"/>
          <w:szCs w:val="21"/>
        </w:rPr>
        <w:t xml:space="preserve">TC seasons </w:t>
      </w:r>
      <w:r w:rsidR="00306F17" w:rsidRPr="00802D08">
        <w:rPr>
          <w:rFonts w:cstheme="minorHAnsi" w:hint="eastAsia"/>
          <w:szCs w:val="21"/>
        </w:rPr>
        <w:t xml:space="preserve">in </w:t>
      </w:r>
      <w:r w:rsidR="00971567" w:rsidRPr="00802D08">
        <w:rPr>
          <w:rFonts w:cstheme="minorHAnsi" w:hint="eastAsia"/>
          <w:szCs w:val="21"/>
        </w:rPr>
        <w:t>these basins</w:t>
      </w:r>
      <w:r w:rsidR="00FD6370" w:rsidRPr="00802D08">
        <w:rPr>
          <w:rFonts w:cstheme="minorHAnsi" w:hint="eastAsia"/>
          <w:szCs w:val="21"/>
        </w:rPr>
        <w:t xml:space="preserve">. </w:t>
      </w:r>
      <w:r w:rsidR="000A4D28" w:rsidRPr="00802D08">
        <w:rPr>
          <w:rFonts w:cstheme="minorHAnsi" w:hint="eastAsia"/>
          <w:szCs w:val="21"/>
        </w:rPr>
        <w:t xml:space="preserve">Besides, the </w:t>
      </w:r>
      <w:r w:rsidR="00455F8E" w:rsidRPr="00802D08">
        <w:rPr>
          <w:rFonts w:cstheme="minorHAnsi" w:hint="eastAsia"/>
          <w:szCs w:val="21"/>
        </w:rPr>
        <w:t>significant</w:t>
      </w:r>
      <w:r w:rsidR="004E2738" w:rsidRPr="00802D08">
        <w:rPr>
          <w:rFonts w:cstheme="minorHAnsi" w:hint="eastAsia"/>
          <w:szCs w:val="21"/>
        </w:rPr>
        <w:t xml:space="preserve">ly enhancing </w:t>
      </w:r>
      <w:r w:rsidR="00455F8E" w:rsidRPr="00802D08">
        <w:rPr>
          <w:rFonts w:cstheme="minorHAnsi" w:hint="eastAsia"/>
          <w:szCs w:val="21"/>
        </w:rPr>
        <w:t xml:space="preserve">average post-season MPI </w:t>
      </w:r>
      <w:bookmarkStart w:id="3" w:name="_Hlk187679214"/>
      <w:r w:rsidR="006B4C52" w:rsidRPr="00802D08">
        <w:rPr>
          <w:rFonts w:cstheme="minorHAnsi" w:hint="eastAsia"/>
          <w:szCs w:val="21"/>
        </w:rPr>
        <w:t>(+1.</w:t>
      </w:r>
      <w:r w:rsidR="003B4092" w:rsidRPr="00802D08">
        <w:rPr>
          <w:rFonts w:cstheme="minorHAnsi" w:hint="eastAsia"/>
          <w:szCs w:val="21"/>
        </w:rPr>
        <w:t>87</w:t>
      </w:r>
      <w:r w:rsidR="006B4C52" w:rsidRPr="00802D08">
        <w:rPr>
          <w:rFonts w:cstheme="minorHAnsi" w:hint="eastAsia"/>
          <w:szCs w:val="21"/>
        </w:rPr>
        <w:t xml:space="preserve"> m s</w:t>
      </w:r>
      <w:r w:rsidR="006B4C52" w:rsidRPr="00802D08">
        <w:rPr>
          <w:rFonts w:cstheme="minorHAnsi" w:hint="eastAsia"/>
          <w:szCs w:val="21"/>
          <w:vertAlign w:val="superscript"/>
        </w:rPr>
        <w:t>-1</w:t>
      </w:r>
      <w:r w:rsidR="006B4C52" w:rsidRPr="00802D08">
        <w:rPr>
          <w:rFonts w:cstheme="minorHAnsi" w:hint="eastAsia"/>
          <w:szCs w:val="21"/>
        </w:rPr>
        <w:t xml:space="preserve"> decade</w:t>
      </w:r>
      <w:r w:rsidR="006B4C52" w:rsidRPr="00802D08">
        <w:rPr>
          <w:rFonts w:cstheme="minorHAnsi" w:hint="eastAsia"/>
          <w:szCs w:val="21"/>
          <w:vertAlign w:val="superscript"/>
        </w:rPr>
        <w:t>-1</w:t>
      </w:r>
      <w:r w:rsidR="006B4C52" w:rsidRPr="00802D08">
        <w:rPr>
          <w:rFonts w:cstheme="minorHAnsi" w:hint="eastAsia"/>
          <w:szCs w:val="21"/>
        </w:rPr>
        <w:t xml:space="preserve">) </w:t>
      </w:r>
      <w:bookmarkEnd w:id="3"/>
      <w:r w:rsidR="00A31EF6" w:rsidRPr="00802D08">
        <w:rPr>
          <w:rFonts w:cstheme="minorHAnsi" w:hint="eastAsia"/>
          <w:szCs w:val="21"/>
        </w:rPr>
        <w:t xml:space="preserve">is </w:t>
      </w:r>
      <w:bookmarkStart w:id="4" w:name="_Hlk187679300"/>
      <w:r w:rsidR="00A31EF6" w:rsidRPr="00802D08">
        <w:rPr>
          <w:rFonts w:cstheme="minorHAnsi" w:hint="eastAsia"/>
          <w:szCs w:val="21"/>
        </w:rPr>
        <w:t xml:space="preserve">also consistent with the </w:t>
      </w:r>
      <w:r w:rsidR="00D40B5A" w:rsidRPr="00802D08">
        <w:rPr>
          <w:rFonts w:cstheme="minorHAnsi" w:hint="eastAsia"/>
          <w:szCs w:val="21"/>
        </w:rPr>
        <w:t xml:space="preserve">increasing trend of </w:t>
      </w:r>
      <w:r w:rsidR="00453047" w:rsidRPr="00802D08">
        <w:rPr>
          <w:rFonts w:cstheme="minorHAnsi" w:hint="eastAsia"/>
          <w:szCs w:val="21"/>
        </w:rPr>
        <w:t xml:space="preserve">post-season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453047" w:rsidRPr="00802D08">
        <w:rPr>
          <w:rFonts w:cstheme="minorHAnsi" w:hint="eastAsia"/>
          <w:iCs/>
          <w:szCs w:val="21"/>
        </w:rPr>
        <w:t xml:space="preserve"> in the NA</w:t>
      </w:r>
      <w:r w:rsidR="00841819" w:rsidRPr="00802D08">
        <w:rPr>
          <w:rFonts w:cstheme="minorHAnsi" w:hint="eastAsia"/>
          <w:iCs/>
          <w:szCs w:val="21"/>
        </w:rPr>
        <w:t>.</w:t>
      </w:r>
      <w:r w:rsidR="00862B56" w:rsidRPr="00802D08">
        <w:rPr>
          <w:rFonts w:cstheme="minorHAnsi" w:hint="eastAsia"/>
          <w:iCs/>
          <w:szCs w:val="21"/>
        </w:rPr>
        <w:t xml:space="preserve"> </w:t>
      </w:r>
      <w:bookmarkEnd w:id="4"/>
    </w:p>
    <w:p w14:paraId="3EC73317" w14:textId="79729513" w:rsidR="00324547" w:rsidRDefault="00D41F48" w:rsidP="00AA6E3A">
      <w:pPr>
        <w:widowControl/>
        <w:spacing w:afterLines="35" w:after="109" w:line="276" w:lineRule="auto"/>
        <w:ind w:firstLine="420"/>
        <w:rPr>
          <w:rFonts w:cstheme="minorHAnsi"/>
          <w:iCs/>
          <w:szCs w:val="21"/>
        </w:rPr>
      </w:pPr>
      <w:r>
        <w:rPr>
          <w:rFonts w:cstheme="minorHAnsi"/>
          <w:iCs/>
          <w:szCs w:val="21"/>
        </w:rPr>
        <w:t xml:space="preserve">Next, </w:t>
      </w:r>
      <w:r w:rsidR="00756275">
        <w:rPr>
          <w:rFonts w:cstheme="minorHAnsi"/>
          <w:iCs/>
          <w:szCs w:val="21"/>
        </w:rPr>
        <w:t>we quantitively estimate the main driver for the enhancing off-season MPI</w:t>
      </w:r>
      <w:r w:rsidR="00B426FC">
        <w:rPr>
          <w:rFonts w:cstheme="minorHAnsi"/>
          <w:iCs/>
          <w:szCs w:val="21"/>
        </w:rPr>
        <w:t>, t</w:t>
      </w:r>
      <w:r w:rsidR="00B426FC" w:rsidRPr="000C2C3D">
        <w:rPr>
          <w:rFonts w:cstheme="minorHAnsi"/>
          <w:iCs/>
          <w:szCs w:val="21"/>
        </w:rPr>
        <w:t xml:space="preserve">o investigate the cause of increasing off-season </w:t>
      </w:r>
      <w:r w:rsidR="00B426FC" w:rsidRPr="000C2C3D">
        <w:rPr>
          <w:rFonts w:cstheme="minorHAnsi"/>
          <w:i/>
          <w:iCs/>
          <w:szCs w:val="21"/>
        </w:rPr>
        <w:t>α</w:t>
      </w:r>
      <w:r w:rsidR="001F3953">
        <w:rPr>
          <w:rFonts w:cstheme="minorHAnsi"/>
          <w:iCs/>
          <w:szCs w:val="21"/>
        </w:rPr>
        <w:t>.</w:t>
      </w:r>
      <w:r w:rsidR="00756275">
        <w:rPr>
          <w:rFonts w:cstheme="minorHAnsi"/>
          <w:iCs/>
          <w:szCs w:val="21"/>
        </w:rPr>
        <w:t xml:space="preserve"> </w:t>
      </w:r>
      <w:r w:rsidR="003A1636">
        <w:rPr>
          <w:rFonts w:cstheme="minorHAnsi"/>
          <w:iCs/>
          <w:szCs w:val="21"/>
        </w:rPr>
        <w:t xml:space="preserve">As documented in </w:t>
      </w:r>
      <w:proofErr w:type="gramStart"/>
      <w:r w:rsidR="008F000F">
        <w:rPr>
          <w:rFonts w:cstheme="minorHAnsi"/>
          <w:iCs/>
          <w:szCs w:val="21"/>
        </w:rPr>
        <w:t>a number of</w:t>
      </w:r>
      <w:proofErr w:type="gramEnd"/>
      <w:r w:rsidR="008F000F">
        <w:rPr>
          <w:rFonts w:cstheme="minorHAnsi"/>
          <w:iCs/>
          <w:szCs w:val="21"/>
        </w:rPr>
        <w:t xml:space="preserve"> </w:t>
      </w:r>
      <w:r w:rsidR="00424793">
        <w:rPr>
          <w:rFonts w:cstheme="minorHAnsi"/>
          <w:iCs/>
          <w:szCs w:val="21"/>
        </w:rPr>
        <w:t>studies</w:t>
      </w:r>
      <w:r w:rsidR="00DA0ECC" w:rsidRPr="00DA0ECC">
        <w:rPr>
          <w:rFonts w:cstheme="minorHAnsi"/>
          <w:iCs/>
          <w:szCs w:val="21"/>
          <w:vertAlign w:val="superscript"/>
        </w:rPr>
        <w:t xml:space="preserve"> </w:t>
      </w:r>
      <w:sdt>
        <w:sdtPr>
          <w:rPr>
            <w:rFonts w:cstheme="minorHAnsi"/>
            <w:iCs/>
            <w:color w:val="000000"/>
            <w:szCs w:val="21"/>
            <w:vertAlign w:val="superscript"/>
          </w:rPr>
          <w:tag w:val="MENDELEY_CITATION_v3_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"/>
          <w:id w:val="-1128779099"/>
          <w:placeholder>
            <w:docPart w:val="ABA53381F0A94DD1A1F4B07B62C87397"/>
          </w:placeholder>
        </w:sdtPr>
        <w:sdtContent>
          <w:r w:rsidR="00DA0ECC" w:rsidRPr="00DA0ECC">
            <w:rPr>
              <w:rFonts w:cstheme="minorHAnsi"/>
              <w:iCs/>
              <w:color w:val="000000"/>
              <w:szCs w:val="21"/>
              <w:vertAlign w:val="superscript"/>
            </w:rPr>
            <w:t>5–8</w:t>
          </w:r>
        </w:sdtContent>
      </w:sdt>
      <w:r w:rsidR="00424793">
        <w:rPr>
          <w:rFonts w:cstheme="minorHAnsi"/>
          <w:iCs/>
          <w:szCs w:val="21"/>
        </w:rPr>
        <w:t xml:space="preserve">, </w:t>
      </w:r>
      <w:r w:rsidR="000C2C3D">
        <w:rPr>
          <w:rFonts w:cstheme="minorHAnsi"/>
          <w:iCs/>
          <w:szCs w:val="21"/>
        </w:rPr>
        <w:t xml:space="preserve">changes in </w:t>
      </w:r>
      <w:r w:rsidR="000C2C3D" w:rsidRPr="000C2C3D">
        <w:rPr>
          <w:rFonts w:cstheme="minorHAnsi"/>
          <w:iCs/>
          <w:szCs w:val="21"/>
        </w:rPr>
        <w:t xml:space="preserve">MPI can be </w:t>
      </w:r>
      <w:r w:rsidR="000C2C3D">
        <w:rPr>
          <w:rFonts w:cstheme="minorHAnsi"/>
          <w:iCs/>
          <w:szCs w:val="21"/>
        </w:rPr>
        <w:t xml:space="preserve">attributed to </w:t>
      </w:r>
      <w:r w:rsidR="005E6290">
        <w:rPr>
          <w:rFonts w:cstheme="minorHAnsi"/>
          <w:iCs/>
          <w:szCs w:val="21"/>
        </w:rPr>
        <w:t xml:space="preserve">those in </w:t>
      </w:r>
      <w:r w:rsidR="000A44A1">
        <w:rPr>
          <w:rFonts w:cstheme="minorHAnsi"/>
          <w:iCs/>
          <w:szCs w:val="21"/>
        </w:rPr>
        <w:t xml:space="preserve">(1) </w:t>
      </w:r>
      <w:r w:rsidR="000C2C3D" w:rsidRPr="000C2C3D">
        <w:rPr>
          <w:rFonts w:cstheme="minorHAnsi"/>
          <w:iCs/>
          <w:szCs w:val="21"/>
        </w:rPr>
        <w:t xml:space="preserve">the thermodynamic efficiency term </w:t>
      </w:r>
      <w:r w:rsidR="00A07E2C" w:rsidRPr="000C2C3D">
        <w:rPr>
          <w:rFonts w:cstheme="minorHAnsi"/>
          <w:iCs/>
          <w:szCs w:val="21"/>
        </w:rPr>
        <w:t>(</w:t>
      </w:r>
      <m:oMath>
        <m:r>
          <w:rPr>
            <w:rFonts w:ascii="Cambria Math" w:hAnsi="Cambria Math" w:cstheme="minorHAnsi"/>
            <w:szCs w:val="21"/>
          </w:rPr>
          <m:t>∆η/∆t</m:t>
        </m:r>
      </m:oMath>
      <w:r w:rsidR="00A07E2C" w:rsidRPr="000C2C3D">
        <w:rPr>
          <w:rFonts w:cstheme="minorHAnsi"/>
          <w:iCs/>
          <w:szCs w:val="21"/>
        </w:rPr>
        <w:t>)</w:t>
      </w:r>
      <w:r w:rsidR="000C2C3D" w:rsidRPr="000C2C3D">
        <w:rPr>
          <w:rFonts w:cstheme="minorHAnsi"/>
          <w:iCs/>
          <w:szCs w:val="21"/>
        </w:rPr>
        <w:t xml:space="preserve"> and </w:t>
      </w:r>
      <w:r w:rsidR="00F86217">
        <w:rPr>
          <w:rFonts w:cstheme="minorHAnsi"/>
          <w:iCs/>
          <w:szCs w:val="21"/>
        </w:rPr>
        <w:t xml:space="preserve">(2) </w:t>
      </w:r>
      <w:r w:rsidR="000C2C3D" w:rsidRPr="000C2C3D">
        <w:rPr>
          <w:rFonts w:cstheme="minorHAnsi"/>
          <w:iCs/>
          <w:szCs w:val="21"/>
        </w:rPr>
        <w:t>the thermodynamic disequilibrium between</w:t>
      </w:r>
      <w:r w:rsidR="00A8767E">
        <w:rPr>
          <w:rFonts w:cstheme="minorHAnsi" w:hint="eastAsia"/>
          <w:iCs/>
          <w:szCs w:val="21"/>
        </w:rPr>
        <w:t xml:space="preserve"> the</w:t>
      </w:r>
      <w:r w:rsidR="000C2C3D" w:rsidRPr="000C2C3D">
        <w:rPr>
          <w:rFonts w:cstheme="minorHAnsi"/>
          <w:iCs/>
          <w:szCs w:val="21"/>
        </w:rPr>
        <w:t xml:space="preserve"> sea surface and troposphere </w:t>
      </w:r>
      <w:r w:rsidR="00A07E2C" w:rsidRPr="000C2C3D">
        <w:rPr>
          <w:rFonts w:cstheme="minorHAnsi"/>
          <w:iCs/>
          <w:szCs w:val="21"/>
        </w:rPr>
        <w:t>(</w:t>
      </w:r>
      <m:oMath>
        <m:r>
          <w:rPr>
            <w:rFonts w:ascii="Cambria Math" w:hAnsi="Cambria Math" w:cstheme="minorHAnsi"/>
            <w:szCs w:val="21"/>
          </w:rPr>
          <m:t>∆L/∆t</m:t>
        </m:r>
      </m:oMath>
      <w:r w:rsidR="00A07E2C" w:rsidRPr="000C2C3D">
        <w:rPr>
          <w:rFonts w:cstheme="minorHAnsi"/>
          <w:iCs/>
          <w:szCs w:val="21"/>
        </w:rPr>
        <w:t xml:space="preserve">) </w:t>
      </w:r>
      <w:r w:rsidR="000C2C3D" w:rsidRPr="000C2C3D">
        <w:rPr>
          <w:rFonts w:cstheme="minorHAnsi"/>
          <w:iCs/>
          <w:szCs w:val="21"/>
        </w:rPr>
        <w:t xml:space="preserve">of the TC’s surrounding environment. </w:t>
      </w:r>
      <w:r w:rsidR="00544C52">
        <w:rPr>
          <w:rFonts w:cstheme="minorHAnsi"/>
          <w:iCs/>
          <w:szCs w:val="21"/>
        </w:rPr>
        <w:t>Among the two</w:t>
      </w:r>
      <w:r w:rsidR="002D081B">
        <w:rPr>
          <w:rFonts w:cstheme="minorHAnsi"/>
          <w:iCs/>
          <w:szCs w:val="21"/>
        </w:rPr>
        <w:t xml:space="preserve"> factors</w:t>
      </w:r>
      <w:r w:rsidR="00544C52">
        <w:rPr>
          <w:rFonts w:cstheme="minorHAnsi"/>
          <w:iCs/>
          <w:szCs w:val="21"/>
        </w:rPr>
        <w:t xml:space="preserve">, </w:t>
      </w:r>
      <m:oMath>
        <m:r>
          <w:rPr>
            <w:rFonts w:ascii="Cambria Math" w:hAnsi="Cambria Math" w:cstheme="minorHAnsi"/>
            <w:szCs w:val="21"/>
          </w:rPr>
          <m:t>∆η/∆t</m:t>
        </m:r>
      </m:oMath>
      <w:r w:rsidR="0053791D" w:rsidRPr="000C2C3D">
        <w:rPr>
          <w:rFonts w:cstheme="minorHAnsi"/>
          <w:iCs/>
          <w:szCs w:val="21"/>
        </w:rPr>
        <w:t xml:space="preserve"> </w:t>
      </w:r>
      <w:r w:rsidR="000C2C3D" w:rsidRPr="000C2C3D">
        <w:rPr>
          <w:rFonts w:cstheme="minorHAnsi"/>
          <w:iCs/>
          <w:szCs w:val="21"/>
        </w:rPr>
        <w:t xml:space="preserve">is more sensitive to upper tropospheric temperature, </w:t>
      </w:r>
      <w:r w:rsidR="0053791D">
        <w:rPr>
          <w:rFonts w:cstheme="minorHAnsi"/>
          <w:iCs/>
          <w:szCs w:val="21"/>
        </w:rPr>
        <w:t xml:space="preserve">while </w:t>
      </w:r>
      <m:oMath>
        <m:r>
          <w:rPr>
            <w:rFonts w:ascii="Cambria Math" w:hAnsi="Cambria Math" w:cstheme="minorHAnsi"/>
            <w:szCs w:val="21"/>
          </w:rPr>
          <m:t>∆L/∆t</m:t>
        </m:r>
      </m:oMath>
      <w:r w:rsidR="0053791D" w:rsidRPr="000C2C3D">
        <w:rPr>
          <w:rFonts w:cstheme="minorHAnsi"/>
          <w:iCs/>
          <w:szCs w:val="21"/>
        </w:rPr>
        <w:t xml:space="preserve"> </w:t>
      </w:r>
      <w:r w:rsidR="000C2C3D" w:rsidRPr="000C2C3D">
        <w:rPr>
          <w:rFonts w:cstheme="minorHAnsi"/>
          <w:iCs/>
          <w:szCs w:val="21"/>
        </w:rPr>
        <w:t xml:space="preserve">is generally governed by the SST variability. </w:t>
      </w:r>
      <w:r w:rsidR="00B426FC">
        <w:rPr>
          <w:rFonts w:cstheme="minorHAnsi"/>
          <w:iCs/>
          <w:szCs w:val="21"/>
        </w:rPr>
        <w:t xml:space="preserve">Based on </w:t>
      </w:r>
      <w:proofErr w:type="spellStart"/>
      <w:r w:rsidR="00B426FC">
        <w:rPr>
          <w:rFonts w:cstheme="minorHAnsi"/>
          <w:iCs/>
          <w:szCs w:val="21"/>
        </w:rPr>
        <w:t>Eq</w:t>
      </w:r>
      <w:r w:rsidR="00867747">
        <w:rPr>
          <w:rFonts w:cstheme="minorHAnsi"/>
          <w:iCs/>
          <w:szCs w:val="21"/>
        </w:rPr>
        <w:t>s</w:t>
      </w:r>
      <w:proofErr w:type="spellEnd"/>
      <w:r w:rsidR="00B426FC">
        <w:rPr>
          <w:rFonts w:cstheme="minorHAnsi"/>
          <w:iCs/>
          <w:szCs w:val="21"/>
        </w:rPr>
        <w:t>. 7</w:t>
      </w:r>
      <w:r w:rsidR="00867747">
        <w:rPr>
          <w:rFonts w:cstheme="minorHAnsi"/>
          <w:iCs/>
          <w:szCs w:val="21"/>
        </w:rPr>
        <w:t>–8</w:t>
      </w:r>
      <w:r w:rsidR="00B426FC">
        <w:rPr>
          <w:rFonts w:cstheme="minorHAnsi"/>
          <w:iCs/>
          <w:szCs w:val="21"/>
        </w:rPr>
        <w:t xml:space="preserve"> in Methods, </w:t>
      </w:r>
      <w:r w:rsidR="000C2C3D" w:rsidRPr="000C2C3D">
        <w:rPr>
          <w:rFonts w:cstheme="minorHAnsi"/>
          <w:iCs/>
          <w:szCs w:val="21"/>
        </w:rPr>
        <w:t xml:space="preserve">we quantitatively estimate the contributions of </w:t>
      </w:r>
      <m:oMath>
        <m:r>
          <w:rPr>
            <w:rFonts w:ascii="Cambria Math" w:hAnsi="Cambria Math" w:cstheme="minorHAnsi"/>
            <w:szCs w:val="21"/>
          </w:rPr>
          <m:t>∆η/∆t</m:t>
        </m:r>
      </m:oMath>
      <w:r w:rsidR="000C2C3D" w:rsidRPr="000C2C3D">
        <w:rPr>
          <w:rFonts w:cstheme="minorHAnsi"/>
          <w:iCs/>
          <w:szCs w:val="21"/>
        </w:rPr>
        <w:t xml:space="preserve"> and </w:t>
      </w:r>
      <m:oMath>
        <m:r>
          <w:rPr>
            <w:rFonts w:ascii="Cambria Math" w:hAnsi="Cambria Math" w:cstheme="minorHAnsi"/>
            <w:szCs w:val="21"/>
          </w:rPr>
          <m:t>∆L/∆t</m:t>
        </m:r>
      </m:oMath>
      <w:r w:rsidR="000C2C3D" w:rsidRPr="000C2C3D">
        <w:rPr>
          <w:rFonts w:cstheme="minorHAnsi"/>
          <w:iCs/>
          <w:szCs w:val="21"/>
        </w:rPr>
        <w:t xml:space="preserve"> to </w:t>
      </w:r>
      <m:oMath>
        <m:r>
          <w:rPr>
            <w:rFonts w:ascii="Cambria Math" w:hAnsi="Cambria Math" w:cstheme="minorHAnsi"/>
            <w:szCs w:val="21"/>
          </w:rPr>
          <m:t>∆MPI/∆t</m:t>
        </m:r>
      </m:oMath>
      <w:r w:rsidR="00CE3258">
        <w:rPr>
          <w:rFonts w:cstheme="minorHAnsi"/>
          <w:iCs/>
          <w:szCs w:val="21"/>
        </w:rPr>
        <w:t xml:space="preserve"> </w:t>
      </w:r>
      <w:r w:rsidR="000C2C3D" w:rsidRPr="000C2C3D">
        <w:rPr>
          <w:rFonts w:cstheme="minorHAnsi"/>
          <w:iCs/>
          <w:szCs w:val="21"/>
        </w:rPr>
        <w:t>(see Methods).</w:t>
      </w:r>
    </w:p>
    <w:p w14:paraId="1DA83B67" w14:textId="01800F5D" w:rsidR="00CE3258" w:rsidRPr="00AF0C43" w:rsidRDefault="00CD4813" w:rsidP="00142119">
      <w:pPr>
        <w:widowControl/>
        <w:spacing w:afterLines="35" w:after="109" w:line="276" w:lineRule="auto"/>
        <w:ind w:firstLine="420"/>
        <w:rPr>
          <w:rFonts w:cstheme="minorHAnsi"/>
          <w:iCs/>
          <w:szCs w:val="21"/>
        </w:rPr>
      </w:pPr>
      <w:proofErr w:type="gramStart"/>
      <w:r>
        <w:rPr>
          <w:rFonts w:cstheme="minorHAnsi"/>
          <w:iCs/>
          <w:szCs w:val="21"/>
        </w:rPr>
        <w:t>First of all</w:t>
      </w:r>
      <w:proofErr w:type="gramEnd"/>
      <w:r>
        <w:rPr>
          <w:rFonts w:cstheme="minorHAnsi"/>
          <w:iCs/>
          <w:szCs w:val="21"/>
        </w:rPr>
        <w:t xml:space="preserve">, </w:t>
      </w:r>
      <w:r w:rsidR="0072585B">
        <w:rPr>
          <w:rFonts w:cstheme="minorHAnsi"/>
          <w:iCs/>
          <w:szCs w:val="21"/>
        </w:rPr>
        <w:t xml:space="preserve">in </w:t>
      </w:r>
      <w:r w:rsidR="00E97E11">
        <w:rPr>
          <w:rFonts w:cstheme="minorHAnsi"/>
          <w:iCs/>
          <w:szCs w:val="21"/>
        </w:rPr>
        <w:t xml:space="preserve">the </w:t>
      </w:r>
      <w:r w:rsidR="0072585B">
        <w:rPr>
          <w:rFonts w:cstheme="minorHAnsi"/>
          <w:iCs/>
          <w:szCs w:val="21"/>
        </w:rPr>
        <w:t>basin</w:t>
      </w:r>
      <w:r w:rsidR="0072585B" w:rsidRPr="00696667">
        <w:rPr>
          <w:rFonts w:cstheme="minorHAnsi"/>
          <w:iCs/>
          <w:szCs w:val="21"/>
        </w:rPr>
        <w:t xml:space="preserve">s of </w:t>
      </w:r>
      <w:r w:rsidR="00D851DC" w:rsidRPr="00696667">
        <w:rPr>
          <w:rFonts w:cstheme="minorHAnsi" w:hint="eastAsia"/>
          <w:szCs w:val="21"/>
        </w:rPr>
        <w:t xml:space="preserve">TYPE I </w:t>
      </w:r>
      <w:r w:rsidR="00D851DC" w:rsidRPr="00696667">
        <w:rPr>
          <w:rFonts w:cstheme="minorHAnsi"/>
          <w:szCs w:val="21"/>
        </w:rPr>
        <w:t xml:space="preserve">lengthening (ENP, SI, SP), </w:t>
      </w:r>
      <w:r w:rsidR="00191EDF" w:rsidRPr="00696667">
        <w:rPr>
          <w:rFonts w:cstheme="minorHAnsi"/>
          <w:szCs w:val="21"/>
        </w:rPr>
        <w:t xml:space="preserve">the </w:t>
      </w:r>
      <w:r w:rsidR="00D851DC" w:rsidRPr="00696667">
        <w:rPr>
          <w:rFonts w:cstheme="minorHAnsi"/>
          <w:szCs w:val="21"/>
        </w:rPr>
        <w:t xml:space="preserve">pre-season </w:t>
      </w:r>
      <m:oMath>
        <m:r>
          <w:rPr>
            <w:rFonts w:ascii="Cambria Math" w:hAnsi="Cambria Math" w:cstheme="minorHAnsi"/>
            <w:szCs w:val="21"/>
          </w:rPr>
          <m:t>∆MPI/∆t</m:t>
        </m:r>
      </m:oMath>
      <w:r w:rsidR="00A0702A" w:rsidRPr="00696667">
        <w:rPr>
          <w:rFonts w:cstheme="minorHAnsi"/>
          <w:iCs/>
          <w:szCs w:val="21"/>
        </w:rPr>
        <w:t xml:space="preserve"> leads to </w:t>
      </w:r>
      <w:r w:rsidR="004702E5">
        <w:rPr>
          <w:rFonts w:cstheme="minorHAnsi" w:hint="eastAsia"/>
          <w:iCs/>
          <w:szCs w:val="21"/>
        </w:rPr>
        <w:t xml:space="preserve">an </w:t>
      </w:r>
      <w:r w:rsidR="00A0702A" w:rsidRPr="00696667">
        <w:rPr>
          <w:rFonts w:cstheme="minorHAnsi"/>
          <w:iCs/>
          <w:szCs w:val="21"/>
        </w:rPr>
        <w:t>increase in intense TC season leng</w:t>
      </w:r>
      <w:r w:rsidR="00A0702A">
        <w:rPr>
          <w:rFonts w:cstheme="minorHAnsi"/>
          <w:iCs/>
          <w:szCs w:val="21"/>
        </w:rPr>
        <w:t>ths</w:t>
      </w:r>
      <w:r w:rsidR="00335E90">
        <w:rPr>
          <w:rFonts w:cstheme="minorHAnsi"/>
          <w:iCs/>
          <w:szCs w:val="21"/>
        </w:rPr>
        <w:t xml:space="preserve"> (Fig. 2k). </w:t>
      </w:r>
      <w:r w:rsidR="005A1D88">
        <w:rPr>
          <w:rFonts w:cstheme="minorHAnsi"/>
          <w:iCs/>
          <w:szCs w:val="21"/>
        </w:rPr>
        <w:t xml:space="preserve">For the ENP, </w:t>
      </w:r>
      <m:oMath>
        <m:r>
          <w:rPr>
            <w:rFonts w:ascii="Cambria Math" w:hAnsi="Cambria Math" w:cstheme="minorHAnsi"/>
            <w:szCs w:val="21"/>
          </w:rPr>
          <m:t>∆η/∆t</m:t>
        </m:r>
      </m:oMath>
      <w:r w:rsidR="007115F6" w:rsidRPr="000C2C3D">
        <w:rPr>
          <w:rFonts w:cstheme="minorHAnsi"/>
          <w:iCs/>
          <w:szCs w:val="21"/>
        </w:rPr>
        <w:t xml:space="preserve"> and </w:t>
      </w:r>
      <m:oMath>
        <m:r>
          <w:rPr>
            <w:rFonts w:ascii="Cambria Math" w:hAnsi="Cambria Math" w:cstheme="minorHAnsi"/>
            <w:szCs w:val="21"/>
          </w:rPr>
          <m:t>∆L/∆t</m:t>
        </m:r>
      </m:oMath>
      <w:r w:rsidR="00584FEC">
        <w:rPr>
          <w:rFonts w:cstheme="minorHAnsi"/>
          <w:iCs/>
          <w:szCs w:val="21"/>
        </w:rPr>
        <w:t xml:space="preserve"> </w:t>
      </w:r>
      <w:r w:rsidR="00AC0B51">
        <w:rPr>
          <w:rFonts w:cstheme="minorHAnsi"/>
          <w:iCs/>
          <w:szCs w:val="21"/>
        </w:rPr>
        <w:t xml:space="preserve">contribute </w:t>
      </w:r>
      <w:r w:rsidR="00722168">
        <w:rPr>
          <w:rFonts w:cstheme="minorHAnsi"/>
          <w:iCs/>
          <w:szCs w:val="21"/>
        </w:rPr>
        <w:t xml:space="preserve">to </w:t>
      </w:r>
      <w:r w:rsidR="00AC326B">
        <w:rPr>
          <w:rFonts w:cstheme="minorHAnsi"/>
          <w:iCs/>
          <w:szCs w:val="21"/>
        </w:rPr>
        <w:t xml:space="preserve">25% and 75% of </w:t>
      </w:r>
      <m:oMath>
        <m:r>
          <w:rPr>
            <w:rFonts w:ascii="Cambria Math" w:hAnsi="Cambria Math" w:cstheme="minorHAnsi"/>
            <w:szCs w:val="21"/>
          </w:rPr>
          <m:t>∆MPI/∆t</m:t>
        </m:r>
      </m:oMath>
      <w:r w:rsidR="00A53C6B">
        <w:rPr>
          <w:rFonts w:cstheme="minorHAnsi"/>
          <w:iCs/>
          <w:szCs w:val="21"/>
        </w:rPr>
        <w:t xml:space="preserve">, respectively. </w:t>
      </w:r>
      <w:r w:rsidR="00654392">
        <w:rPr>
          <w:rFonts w:cstheme="minorHAnsi"/>
          <w:iCs/>
          <w:szCs w:val="21"/>
        </w:rPr>
        <w:t xml:space="preserve">The </w:t>
      </w:r>
      <w:r w:rsidR="009833E5">
        <w:rPr>
          <w:rFonts w:cstheme="minorHAnsi"/>
          <w:iCs/>
          <w:szCs w:val="21"/>
        </w:rPr>
        <w:t xml:space="preserve">MPI trend </w:t>
      </w:r>
      <w:r w:rsidR="00654392" w:rsidRPr="00E637D2">
        <w:rPr>
          <w:rFonts w:cstheme="minorHAnsi"/>
          <w:iCs/>
          <w:szCs w:val="21"/>
        </w:rPr>
        <w:t xml:space="preserve">resulting solely from changes in </w:t>
      </w:r>
      <m:oMath>
        <m:r>
          <w:rPr>
            <w:rFonts w:ascii="Cambria Math" w:hAnsi="Cambria Math" w:cstheme="minorHAnsi"/>
            <w:szCs w:val="21"/>
          </w:rPr>
          <m:t>∆L/∆t</m:t>
        </m:r>
      </m:oMath>
      <w:r w:rsidR="009833E5">
        <w:rPr>
          <w:rFonts w:cstheme="minorHAnsi"/>
          <w:iCs/>
          <w:szCs w:val="21"/>
        </w:rPr>
        <w:t xml:space="preserve"> </w:t>
      </w:r>
      <w:r w:rsidR="00654392" w:rsidRPr="00E637D2">
        <w:rPr>
          <w:rFonts w:cstheme="minorHAnsi"/>
          <w:iCs/>
          <w:szCs w:val="21"/>
        </w:rPr>
        <w:t>(</w:t>
      </w:r>
      <w:r w:rsidR="009833E5">
        <w:rPr>
          <w:rFonts w:cstheme="minorHAnsi"/>
          <w:iCs/>
          <w:szCs w:val="21"/>
        </w:rPr>
        <w:t xml:space="preserve">hereafter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L</m:t>
            </m:r>
          </m:sub>
        </m:sSub>
      </m:oMath>
      <w:r w:rsidR="009833E5">
        <w:rPr>
          <w:rFonts w:cstheme="minorHAnsi"/>
          <w:iCs/>
          <w:szCs w:val="21"/>
        </w:rPr>
        <w:t xml:space="preserve">, </w:t>
      </w:r>
      <w:r w:rsidR="00654392" w:rsidRPr="00E637D2">
        <w:rPr>
          <w:rFonts w:cstheme="minorHAnsi"/>
          <w:iCs/>
          <w:szCs w:val="21"/>
        </w:rPr>
        <w:t xml:space="preserve">Eq. 8) </w:t>
      </w:r>
      <w:r w:rsidR="009833E5">
        <w:rPr>
          <w:rFonts w:cstheme="minorHAnsi"/>
          <w:iCs/>
          <w:szCs w:val="21"/>
        </w:rPr>
        <w:t>reach</w:t>
      </w:r>
      <w:r w:rsidR="00B429E5">
        <w:rPr>
          <w:rFonts w:cstheme="minorHAnsi"/>
          <w:iCs/>
          <w:szCs w:val="21"/>
        </w:rPr>
        <w:t>es</w:t>
      </w:r>
      <w:r w:rsidR="009833E5">
        <w:rPr>
          <w:rFonts w:cstheme="minorHAnsi"/>
          <w:iCs/>
          <w:szCs w:val="21"/>
        </w:rPr>
        <w:t xml:space="preserve"> </w:t>
      </w:r>
      <w:r w:rsidR="00417036">
        <w:rPr>
          <w:rFonts w:cstheme="minorHAnsi"/>
          <w:iCs/>
          <w:szCs w:val="21"/>
        </w:rPr>
        <w:t xml:space="preserve">1.24 </w:t>
      </w:r>
      <w:r w:rsidR="00417036" w:rsidRPr="00802D08">
        <w:rPr>
          <w:rFonts w:cstheme="minorHAnsi" w:hint="eastAsia"/>
          <w:szCs w:val="21"/>
        </w:rPr>
        <w:t>m s</w:t>
      </w:r>
      <w:r w:rsidR="00417036" w:rsidRPr="00802D08">
        <w:rPr>
          <w:rFonts w:cstheme="minorHAnsi" w:hint="eastAsia"/>
          <w:szCs w:val="21"/>
          <w:vertAlign w:val="superscript"/>
        </w:rPr>
        <w:t>-1</w:t>
      </w:r>
      <w:r w:rsidR="00417036" w:rsidRPr="00802D08">
        <w:rPr>
          <w:rFonts w:cstheme="minorHAnsi" w:hint="eastAsia"/>
          <w:szCs w:val="21"/>
        </w:rPr>
        <w:t xml:space="preserve"> decade</w:t>
      </w:r>
      <w:r w:rsidR="00417036" w:rsidRPr="00802D08">
        <w:rPr>
          <w:rFonts w:cstheme="minorHAnsi" w:hint="eastAsia"/>
          <w:szCs w:val="21"/>
          <w:vertAlign w:val="superscript"/>
        </w:rPr>
        <w:t>-1</w:t>
      </w:r>
      <w:r w:rsidR="001B283C">
        <w:rPr>
          <w:rFonts w:cstheme="minorHAnsi"/>
          <w:szCs w:val="21"/>
        </w:rPr>
        <w:t xml:space="preserve">. </w:t>
      </w:r>
      <w:r w:rsidR="00C85F1D">
        <w:rPr>
          <w:rFonts w:cstheme="minorHAnsi"/>
          <w:szCs w:val="21"/>
        </w:rPr>
        <w:t xml:space="preserve">Meanwhile, </w:t>
      </w:r>
      <w:r w:rsidR="00F53F7D">
        <w:rPr>
          <w:rFonts w:cstheme="minorHAnsi"/>
          <w:iCs/>
          <w:szCs w:val="21"/>
        </w:rPr>
        <w:t>t</w:t>
      </w:r>
      <w:r w:rsidR="00797ACA">
        <w:rPr>
          <w:rFonts w:cstheme="minorHAnsi"/>
          <w:iCs/>
          <w:szCs w:val="21"/>
        </w:rPr>
        <w:t xml:space="preserve">he MPI trend </w:t>
      </w:r>
      <w:r w:rsidR="00797ACA" w:rsidRPr="00E637D2">
        <w:rPr>
          <w:rFonts w:cstheme="minorHAnsi"/>
          <w:iCs/>
          <w:szCs w:val="21"/>
        </w:rPr>
        <w:t xml:space="preserve">resulting solely from </w:t>
      </w:r>
      <m:oMath>
        <m:r>
          <w:rPr>
            <w:rFonts w:ascii="Cambria Math" w:hAnsi="Cambria Math" w:cstheme="minorHAnsi"/>
            <w:szCs w:val="21"/>
          </w:rPr>
          <m:t>∆η/∆t</m:t>
        </m:r>
      </m:oMath>
      <w:r w:rsidR="00F53F7D" w:rsidRPr="000C2C3D">
        <w:rPr>
          <w:rFonts w:cstheme="minorHAnsi"/>
          <w:iCs/>
          <w:szCs w:val="21"/>
        </w:rPr>
        <w:t xml:space="preserve"> </w:t>
      </w:r>
      <w:r w:rsidR="00F53F7D" w:rsidRPr="00E637D2">
        <w:rPr>
          <w:rFonts w:cstheme="minorHAnsi"/>
          <w:iCs/>
          <w:szCs w:val="21"/>
        </w:rPr>
        <w:t>(</w:t>
      </w:r>
      <w:r w:rsidR="00DE42A6">
        <w:rPr>
          <w:rFonts w:cstheme="minorHAnsi"/>
          <w:iCs/>
          <w:szCs w:val="21"/>
        </w:rPr>
        <w:t xml:space="preserve">hereafter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η</m:t>
            </m:r>
          </m:sub>
        </m:sSub>
      </m:oMath>
      <w:r w:rsidR="00F53F7D">
        <w:rPr>
          <w:rFonts w:cstheme="minorHAnsi"/>
          <w:iCs/>
          <w:szCs w:val="21"/>
        </w:rPr>
        <w:t xml:space="preserve">, </w:t>
      </w:r>
      <w:r w:rsidR="00F53F7D" w:rsidRPr="00E637D2">
        <w:rPr>
          <w:rFonts w:cstheme="minorHAnsi"/>
          <w:iCs/>
          <w:szCs w:val="21"/>
        </w:rPr>
        <w:t>Eq. 9)</w:t>
      </w:r>
      <w:r w:rsidR="00F53F7D">
        <w:rPr>
          <w:rFonts w:cstheme="minorHAnsi"/>
          <w:iCs/>
          <w:szCs w:val="21"/>
        </w:rPr>
        <w:t xml:space="preserve"> is only </w:t>
      </w:r>
      <w:r w:rsidR="00311D94">
        <w:rPr>
          <w:rFonts w:cstheme="minorHAnsi"/>
          <w:iCs/>
          <w:szCs w:val="21"/>
        </w:rPr>
        <w:t xml:space="preserve">0.41 </w:t>
      </w:r>
      <w:r w:rsidR="00311D94" w:rsidRPr="00802D08">
        <w:rPr>
          <w:rFonts w:cstheme="minorHAnsi" w:hint="eastAsia"/>
          <w:szCs w:val="21"/>
        </w:rPr>
        <w:t>m s</w:t>
      </w:r>
      <w:r w:rsidR="00311D94" w:rsidRPr="00802D08">
        <w:rPr>
          <w:rFonts w:cstheme="minorHAnsi" w:hint="eastAsia"/>
          <w:szCs w:val="21"/>
          <w:vertAlign w:val="superscript"/>
        </w:rPr>
        <w:t>-1</w:t>
      </w:r>
      <w:r w:rsidR="00311D94" w:rsidRPr="00802D08">
        <w:rPr>
          <w:rFonts w:cstheme="minorHAnsi" w:hint="eastAsia"/>
          <w:szCs w:val="21"/>
        </w:rPr>
        <w:t xml:space="preserve"> decade</w:t>
      </w:r>
      <w:r w:rsidR="00311D94" w:rsidRPr="00802D08">
        <w:rPr>
          <w:rFonts w:cstheme="minorHAnsi" w:hint="eastAsia"/>
          <w:szCs w:val="21"/>
          <w:vertAlign w:val="superscript"/>
        </w:rPr>
        <w:t>-1</w:t>
      </w:r>
      <w:r w:rsidR="00F53F7D" w:rsidRPr="00E637D2">
        <w:rPr>
          <w:rFonts w:cstheme="minorHAnsi"/>
          <w:iCs/>
          <w:szCs w:val="21"/>
        </w:rPr>
        <w:t>.</w:t>
      </w:r>
      <w:r w:rsidR="007C6A37">
        <w:rPr>
          <w:rFonts w:cstheme="minorHAnsi"/>
          <w:iCs/>
          <w:szCs w:val="21"/>
        </w:rPr>
        <w:t xml:space="preserve"> </w:t>
      </w:r>
      <w:r w:rsidR="00CB5D69">
        <w:rPr>
          <w:rFonts w:cstheme="minorHAnsi"/>
          <w:iCs/>
          <w:szCs w:val="21"/>
        </w:rPr>
        <w:t>(Fig</w:t>
      </w:r>
      <w:r w:rsidR="001E39B7">
        <w:rPr>
          <w:rFonts w:cstheme="minorHAnsi"/>
          <w:iCs/>
          <w:szCs w:val="21"/>
        </w:rPr>
        <w:t>s</w:t>
      </w:r>
      <w:r w:rsidR="00CB5D69">
        <w:rPr>
          <w:rFonts w:cstheme="minorHAnsi"/>
          <w:iCs/>
          <w:szCs w:val="21"/>
        </w:rPr>
        <w:t xml:space="preserve">. </w:t>
      </w:r>
      <w:r w:rsidR="001E39B7">
        <w:rPr>
          <w:rFonts w:cstheme="minorHAnsi"/>
          <w:iCs/>
          <w:szCs w:val="21"/>
        </w:rPr>
        <w:t xml:space="preserve">4b–d). For the </w:t>
      </w:r>
      <w:r w:rsidR="00DA1A96">
        <w:rPr>
          <w:rFonts w:cstheme="minorHAnsi"/>
          <w:iCs/>
          <w:szCs w:val="21"/>
        </w:rPr>
        <w:t>SI</w:t>
      </w:r>
      <w:r w:rsidR="00522EFE">
        <w:rPr>
          <w:rFonts w:cstheme="minorHAnsi"/>
          <w:iCs/>
          <w:szCs w:val="21"/>
        </w:rPr>
        <w:t xml:space="preserve"> basin</w:t>
      </w:r>
      <w:r w:rsidR="00DA1A96">
        <w:rPr>
          <w:rFonts w:cstheme="minorHAnsi"/>
          <w:iCs/>
          <w:szCs w:val="21"/>
        </w:rPr>
        <w:t xml:space="preserve">, </w:t>
      </w:r>
      <m:oMath>
        <m:r>
          <w:rPr>
            <w:rFonts w:ascii="Cambria Math" w:hAnsi="Cambria Math" w:cstheme="minorHAnsi"/>
            <w:szCs w:val="21"/>
          </w:rPr>
          <m:t>∆η/∆t</m:t>
        </m:r>
      </m:oMath>
      <w:r w:rsidR="00C42F42" w:rsidRPr="000C2C3D">
        <w:rPr>
          <w:rFonts w:cstheme="minorHAnsi"/>
          <w:iCs/>
          <w:szCs w:val="21"/>
        </w:rPr>
        <w:t xml:space="preserve"> and </w:t>
      </w:r>
      <m:oMath>
        <m:r>
          <w:rPr>
            <w:rFonts w:ascii="Cambria Math" w:hAnsi="Cambria Math" w:cstheme="minorHAnsi"/>
            <w:szCs w:val="21"/>
          </w:rPr>
          <m:t>∆L/∆t</m:t>
        </m:r>
      </m:oMath>
      <w:r w:rsidR="00C42F42">
        <w:rPr>
          <w:rFonts w:cstheme="minorHAnsi"/>
          <w:iCs/>
          <w:szCs w:val="21"/>
        </w:rPr>
        <w:t xml:space="preserve"> contribute to </w:t>
      </w:r>
      <w:r w:rsidR="00672DAE">
        <w:rPr>
          <w:rFonts w:cstheme="minorHAnsi"/>
          <w:iCs/>
          <w:szCs w:val="21"/>
        </w:rPr>
        <w:t>32</w:t>
      </w:r>
      <w:r w:rsidR="00C42F42">
        <w:rPr>
          <w:rFonts w:cstheme="minorHAnsi"/>
          <w:iCs/>
          <w:szCs w:val="21"/>
        </w:rPr>
        <w:t xml:space="preserve">% and </w:t>
      </w:r>
      <w:r w:rsidR="00672DAE">
        <w:rPr>
          <w:rFonts w:cstheme="minorHAnsi"/>
          <w:iCs/>
          <w:szCs w:val="21"/>
        </w:rPr>
        <w:t>68</w:t>
      </w:r>
      <w:r w:rsidR="00C42F42">
        <w:rPr>
          <w:rFonts w:cstheme="minorHAnsi"/>
          <w:iCs/>
          <w:szCs w:val="21"/>
        </w:rPr>
        <w:t xml:space="preserve">% of </w:t>
      </w:r>
      <m:oMath>
        <m:r>
          <w:rPr>
            <w:rFonts w:ascii="Cambria Math" w:hAnsi="Cambria Math" w:cstheme="minorHAnsi"/>
            <w:szCs w:val="21"/>
          </w:rPr>
          <m:t>∆MPI/∆t</m:t>
        </m:r>
      </m:oMath>
      <w:r w:rsidR="00C42F42">
        <w:rPr>
          <w:rFonts w:cstheme="minorHAnsi"/>
          <w:iCs/>
          <w:szCs w:val="21"/>
        </w:rPr>
        <w:t>, respectively</w:t>
      </w:r>
      <w:r w:rsidR="006F468D">
        <w:rPr>
          <w:rFonts w:cstheme="minorHAnsi"/>
          <w:iCs/>
          <w:szCs w:val="21"/>
        </w:rPr>
        <w:t xml:space="preserve">, with a significant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L</m:t>
            </m:r>
          </m:sub>
        </m:sSub>
      </m:oMath>
      <w:r w:rsidR="00B77F65">
        <w:rPr>
          <w:rFonts w:cstheme="minorHAnsi"/>
          <w:iCs/>
          <w:szCs w:val="21"/>
        </w:rPr>
        <w:t xml:space="preserve"> </w:t>
      </w:r>
      <w:r w:rsidR="00FE50C7">
        <w:rPr>
          <w:rFonts w:cstheme="minorHAnsi"/>
          <w:iCs/>
          <w:szCs w:val="21"/>
        </w:rPr>
        <w:t>trend of 1.2</w:t>
      </w:r>
      <w:r w:rsidR="00295C06">
        <w:rPr>
          <w:rFonts w:cstheme="minorHAnsi" w:hint="eastAsia"/>
          <w:iCs/>
          <w:szCs w:val="21"/>
        </w:rPr>
        <w:t>5</w:t>
      </w:r>
      <w:r w:rsidR="00FE50C7">
        <w:rPr>
          <w:rFonts w:cstheme="minorHAnsi"/>
          <w:iCs/>
          <w:szCs w:val="21"/>
        </w:rPr>
        <w:t xml:space="preserve"> </w:t>
      </w:r>
      <w:r w:rsidR="00FE50C7" w:rsidRPr="00802D08">
        <w:rPr>
          <w:rFonts w:cstheme="minorHAnsi" w:hint="eastAsia"/>
          <w:szCs w:val="21"/>
        </w:rPr>
        <w:t>m s</w:t>
      </w:r>
      <w:r w:rsidR="00FE50C7" w:rsidRPr="00802D08">
        <w:rPr>
          <w:rFonts w:cstheme="minorHAnsi" w:hint="eastAsia"/>
          <w:szCs w:val="21"/>
          <w:vertAlign w:val="superscript"/>
        </w:rPr>
        <w:t>-1</w:t>
      </w:r>
      <w:r w:rsidR="00FE50C7" w:rsidRPr="00802D08">
        <w:rPr>
          <w:rFonts w:cstheme="minorHAnsi" w:hint="eastAsia"/>
          <w:szCs w:val="21"/>
        </w:rPr>
        <w:t xml:space="preserve"> decade</w:t>
      </w:r>
      <w:r w:rsidR="00FE50C7" w:rsidRPr="00802D08">
        <w:rPr>
          <w:rFonts w:cstheme="minorHAnsi" w:hint="eastAsia"/>
          <w:szCs w:val="21"/>
          <w:vertAlign w:val="superscript"/>
        </w:rPr>
        <w:t>-1</w:t>
      </w:r>
      <w:r w:rsidR="009847F1">
        <w:rPr>
          <w:rFonts w:cstheme="minorHAnsi"/>
          <w:szCs w:val="21"/>
        </w:rPr>
        <w:t xml:space="preserve"> </w:t>
      </w:r>
      <w:r w:rsidR="00F34B0E">
        <w:rPr>
          <w:rFonts w:cstheme="minorHAnsi"/>
          <w:szCs w:val="21"/>
        </w:rPr>
        <w:t xml:space="preserve">(Figs. </w:t>
      </w:r>
      <w:r w:rsidR="009847F1">
        <w:rPr>
          <w:rFonts w:cstheme="minorHAnsi"/>
          <w:szCs w:val="21"/>
        </w:rPr>
        <w:t>4j–4m)</w:t>
      </w:r>
      <w:r w:rsidR="00F34B0E">
        <w:rPr>
          <w:rFonts w:cstheme="minorHAnsi"/>
          <w:szCs w:val="21"/>
        </w:rPr>
        <w:t>.</w:t>
      </w:r>
      <w:r w:rsidR="00F34B0E">
        <w:rPr>
          <w:rFonts w:cstheme="minorHAnsi"/>
          <w:iCs/>
          <w:szCs w:val="21"/>
        </w:rPr>
        <w:t xml:space="preserve"> </w:t>
      </w:r>
      <w:r w:rsidR="009847F1">
        <w:rPr>
          <w:rFonts w:cstheme="minorHAnsi"/>
          <w:iCs/>
          <w:szCs w:val="21"/>
        </w:rPr>
        <w:t>For the SP basin,</w:t>
      </w:r>
      <w:r w:rsidR="00FA1B46">
        <w:rPr>
          <w:rFonts w:cstheme="minorHAnsi"/>
          <w:iCs/>
          <w:szCs w:val="21"/>
        </w:rPr>
        <w:t xml:space="preserve"> the contribution of</w:t>
      </w:r>
      <w:r w:rsidR="009847F1">
        <w:rPr>
          <w:rFonts w:cstheme="minorHAnsi"/>
          <w:iCs/>
          <w:szCs w:val="21"/>
        </w:rPr>
        <w:t xml:space="preserve"> </w:t>
      </w:r>
      <m:oMath>
        <m:r>
          <w:rPr>
            <w:rFonts w:ascii="Cambria Math" w:hAnsi="Cambria Math" w:cstheme="minorHAnsi"/>
            <w:szCs w:val="21"/>
          </w:rPr>
          <m:t>∆L/∆t</m:t>
        </m:r>
      </m:oMath>
      <w:r w:rsidR="009847F1">
        <w:rPr>
          <w:rFonts w:cstheme="minorHAnsi"/>
          <w:iCs/>
          <w:szCs w:val="21"/>
        </w:rPr>
        <w:t xml:space="preserve"> to </w:t>
      </w:r>
      <m:oMath>
        <m:r>
          <w:rPr>
            <w:rFonts w:ascii="Cambria Math" w:hAnsi="Cambria Math" w:cstheme="minorHAnsi"/>
            <w:szCs w:val="21"/>
          </w:rPr>
          <m:t>∆MPI/∆t</m:t>
        </m:r>
      </m:oMath>
      <w:r w:rsidR="009847F1">
        <w:rPr>
          <w:rFonts w:cstheme="minorHAnsi"/>
          <w:iCs/>
          <w:szCs w:val="21"/>
        </w:rPr>
        <w:t xml:space="preserve"> </w:t>
      </w:r>
      <w:r w:rsidR="00FA1B46">
        <w:rPr>
          <w:rFonts w:cstheme="minorHAnsi"/>
          <w:iCs/>
          <w:szCs w:val="21"/>
        </w:rPr>
        <w:t xml:space="preserve">is as high as 87%, </w:t>
      </w:r>
      <w:r w:rsidR="009847F1">
        <w:rPr>
          <w:rFonts w:cstheme="minorHAnsi"/>
          <w:iCs/>
          <w:szCs w:val="21"/>
        </w:rPr>
        <w:t xml:space="preserve">with a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L</m:t>
            </m:r>
          </m:sub>
        </m:sSub>
      </m:oMath>
      <w:r w:rsidR="009847F1">
        <w:rPr>
          <w:rFonts w:cstheme="minorHAnsi"/>
          <w:iCs/>
          <w:szCs w:val="21"/>
        </w:rPr>
        <w:t xml:space="preserve"> trend of </w:t>
      </w:r>
      <w:r w:rsidR="00FA1B46">
        <w:rPr>
          <w:rFonts w:cstheme="minorHAnsi"/>
          <w:iCs/>
          <w:szCs w:val="21"/>
        </w:rPr>
        <w:t>2.31</w:t>
      </w:r>
      <w:r w:rsidR="009847F1">
        <w:rPr>
          <w:rFonts w:cstheme="minorHAnsi"/>
          <w:iCs/>
          <w:szCs w:val="21"/>
        </w:rPr>
        <w:t xml:space="preserve"> </w:t>
      </w:r>
      <w:r w:rsidR="009847F1" w:rsidRPr="00802D08">
        <w:rPr>
          <w:rFonts w:cstheme="minorHAnsi" w:hint="eastAsia"/>
          <w:szCs w:val="21"/>
        </w:rPr>
        <w:t>m s</w:t>
      </w:r>
      <w:r w:rsidR="009847F1" w:rsidRPr="00802D08">
        <w:rPr>
          <w:rFonts w:cstheme="minorHAnsi" w:hint="eastAsia"/>
          <w:szCs w:val="21"/>
          <w:vertAlign w:val="superscript"/>
        </w:rPr>
        <w:t>-1</w:t>
      </w:r>
      <w:r w:rsidR="009847F1" w:rsidRPr="00802D08">
        <w:rPr>
          <w:rFonts w:cstheme="minorHAnsi" w:hint="eastAsia"/>
          <w:szCs w:val="21"/>
        </w:rPr>
        <w:t xml:space="preserve"> decade</w:t>
      </w:r>
      <w:r w:rsidR="009847F1" w:rsidRPr="00802D08">
        <w:rPr>
          <w:rFonts w:cstheme="minorHAnsi" w:hint="eastAsia"/>
          <w:szCs w:val="21"/>
          <w:vertAlign w:val="superscript"/>
        </w:rPr>
        <w:t>-1</w:t>
      </w:r>
      <w:r w:rsidR="00FA1B46">
        <w:rPr>
          <w:rFonts w:cstheme="minorHAnsi"/>
          <w:szCs w:val="21"/>
        </w:rPr>
        <w:t>. On the other hand</w:t>
      </w:r>
      <w:r w:rsidR="00FA1B46">
        <w:rPr>
          <w:rFonts w:cstheme="minorHAnsi"/>
          <w:iCs/>
          <w:szCs w:val="21"/>
        </w:rPr>
        <w:t xml:space="preserve">, </w:t>
      </w:r>
      <m:oMath>
        <m:r>
          <w:rPr>
            <w:rFonts w:ascii="Cambria Math" w:hAnsi="Cambria Math" w:cstheme="minorHAnsi"/>
            <w:szCs w:val="21"/>
          </w:rPr>
          <m:t>∆η/∆t</m:t>
        </m:r>
      </m:oMath>
      <w:r w:rsidR="00FA1B46" w:rsidRPr="000C2C3D">
        <w:rPr>
          <w:rFonts w:cstheme="minorHAnsi"/>
          <w:iCs/>
          <w:szCs w:val="21"/>
        </w:rPr>
        <w:t xml:space="preserve"> </w:t>
      </w:r>
      <w:r w:rsidR="00FA1B46">
        <w:rPr>
          <w:rFonts w:cstheme="minorHAnsi"/>
          <w:iCs/>
          <w:szCs w:val="21"/>
        </w:rPr>
        <w:t xml:space="preserve">only contributes to 13% of </w:t>
      </w:r>
      <m:oMath>
        <m:r>
          <w:rPr>
            <w:rFonts w:ascii="Cambria Math" w:hAnsi="Cambria Math" w:cstheme="minorHAnsi"/>
            <w:szCs w:val="21"/>
          </w:rPr>
          <m:t>∆MPI/∆t</m:t>
        </m:r>
      </m:oMath>
      <w:r w:rsidR="00FA1B46">
        <w:rPr>
          <w:rFonts w:cstheme="minorHAnsi"/>
          <w:szCs w:val="21"/>
        </w:rPr>
        <w:t xml:space="preserve"> </w:t>
      </w:r>
      <w:r w:rsidR="009847F1">
        <w:rPr>
          <w:rFonts w:cstheme="minorHAnsi"/>
          <w:szCs w:val="21"/>
        </w:rPr>
        <w:t>(Figs. 4j–4m).</w:t>
      </w:r>
      <w:r w:rsidR="009847F1">
        <w:rPr>
          <w:rFonts w:cstheme="minorHAnsi"/>
          <w:iCs/>
          <w:szCs w:val="21"/>
        </w:rPr>
        <w:t xml:space="preserve"> </w:t>
      </w:r>
      <w:r w:rsidR="00142119">
        <w:rPr>
          <w:rFonts w:cstheme="minorHAnsi"/>
          <w:iCs/>
          <w:szCs w:val="21"/>
        </w:rPr>
        <w:t xml:space="preserve">These results </w:t>
      </w:r>
      <w:r w:rsidR="00855D14">
        <w:rPr>
          <w:rFonts w:cstheme="minorHAnsi"/>
          <w:iCs/>
          <w:szCs w:val="21"/>
        </w:rPr>
        <w:t xml:space="preserve">indicate </w:t>
      </w:r>
      <w:r w:rsidR="00142119">
        <w:rPr>
          <w:rFonts w:cstheme="minorHAnsi"/>
          <w:iCs/>
          <w:szCs w:val="21"/>
        </w:rPr>
        <w:t xml:space="preserve">that </w:t>
      </w:r>
      <w:r w:rsidR="00696667">
        <w:rPr>
          <w:rFonts w:cstheme="minorHAnsi"/>
          <w:iCs/>
          <w:szCs w:val="21"/>
        </w:rPr>
        <w:t>the chan</w:t>
      </w:r>
      <w:r w:rsidR="00F11DE2">
        <w:rPr>
          <w:rFonts w:cstheme="minorHAnsi"/>
          <w:iCs/>
          <w:szCs w:val="21"/>
        </w:rPr>
        <w:t>g</w:t>
      </w:r>
      <w:r w:rsidR="00696667">
        <w:rPr>
          <w:rFonts w:cstheme="minorHAnsi"/>
          <w:iCs/>
          <w:szCs w:val="21"/>
        </w:rPr>
        <w:t xml:space="preserve">es in </w:t>
      </w:r>
      <w:r w:rsidR="00696667" w:rsidRPr="000C2C3D">
        <w:rPr>
          <w:rFonts w:cstheme="minorHAnsi"/>
          <w:iCs/>
          <w:szCs w:val="21"/>
        </w:rPr>
        <w:t xml:space="preserve">the thermodynamic disequilibrium </w:t>
      </w:r>
      <w:r w:rsidR="00F11DE2">
        <w:rPr>
          <w:rFonts w:cstheme="minorHAnsi"/>
          <w:iCs/>
          <w:szCs w:val="21"/>
        </w:rPr>
        <w:t xml:space="preserve">term are the primary drivers for the </w:t>
      </w:r>
      <w:r w:rsidR="005A14EB">
        <w:rPr>
          <w:rFonts w:cstheme="minorHAnsi"/>
          <w:iCs/>
          <w:szCs w:val="21"/>
        </w:rPr>
        <w:t xml:space="preserve">enhancing pre-season </w:t>
      </w:r>
      <w:r w:rsidR="00F11DE2">
        <w:rPr>
          <w:rFonts w:cstheme="minorHAnsi"/>
          <w:iCs/>
          <w:szCs w:val="21"/>
        </w:rPr>
        <w:t xml:space="preserve">MPI in the ENP, SI, and </w:t>
      </w:r>
      <w:r w:rsidR="005A14EB">
        <w:rPr>
          <w:rFonts w:cstheme="minorHAnsi"/>
          <w:iCs/>
          <w:szCs w:val="21"/>
        </w:rPr>
        <w:t xml:space="preserve">SP, which </w:t>
      </w:r>
      <w:r w:rsidR="00005002">
        <w:rPr>
          <w:rFonts w:cstheme="minorHAnsi"/>
          <w:iCs/>
          <w:szCs w:val="21"/>
        </w:rPr>
        <w:t xml:space="preserve">leads to the </w:t>
      </w:r>
      <w:r w:rsidR="008F04C0">
        <w:rPr>
          <w:rFonts w:cstheme="minorHAnsi"/>
          <w:iCs/>
          <w:szCs w:val="21"/>
        </w:rPr>
        <w:t xml:space="preserve">increase in intense TC season lengths in these three basins. </w:t>
      </w:r>
    </w:p>
    <w:p w14:paraId="638CB7DB" w14:textId="7FB3B352" w:rsidR="00096084" w:rsidRPr="00B84781" w:rsidRDefault="005268FD" w:rsidP="00AA6E3A">
      <w:pPr>
        <w:widowControl/>
        <w:spacing w:afterLines="35" w:after="109" w:line="276" w:lineRule="auto"/>
        <w:ind w:firstLine="420"/>
        <w:rPr>
          <w:rFonts w:cstheme="minorHAnsi"/>
          <w:szCs w:val="21"/>
        </w:rPr>
      </w:pPr>
      <w:r w:rsidRPr="00B84781">
        <w:rPr>
          <w:rFonts w:cstheme="minorHAnsi"/>
          <w:szCs w:val="21"/>
        </w:rPr>
        <w:lastRenderedPageBreak/>
        <w:t>For the WNP (TYPE II lengthening),</w:t>
      </w:r>
      <w:r w:rsidR="0070077D" w:rsidRPr="00B84781">
        <w:t xml:space="preserve"> </w:t>
      </w:r>
      <w:r w:rsidR="0070077D" w:rsidRPr="00B84781">
        <w:rPr>
          <w:rFonts w:cstheme="minorHAnsi"/>
          <w:szCs w:val="21"/>
        </w:rPr>
        <w:t xml:space="preserve">where the lengthening </w:t>
      </w:r>
      <w:r w:rsidR="00555937" w:rsidRPr="00B84781">
        <w:rPr>
          <w:rFonts w:cstheme="minorHAnsi"/>
          <w:szCs w:val="21"/>
        </w:rPr>
        <w:t xml:space="preserve">in intense TC season is </w:t>
      </w:r>
      <w:r w:rsidR="0070077D" w:rsidRPr="00B84781">
        <w:rPr>
          <w:rFonts w:cstheme="minorHAnsi"/>
          <w:szCs w:val="21"/>
        </w:rPr>
        <w:t xml:space="preserve">primarily attributed to the pre-season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2C3E4B" w:rsidRPr="00B84781">
        <w:rPr>
          <w:rFonts w:cstheme="minorHAnsi"/>
          <w:iCs/>
          <w:szCs w:val="21"/>
        </w:rPr>
        <w:t xml:space="preserve"> (or </w:t>
      </w:r>
      <m:oMath>
        <m:r>
          <w:rPr>
            <w:rFonts w:ascii="Cambria Math" w:hAnsi="Cambria Math" w:cstheme="minorHAnsi"/>
            <w:szCs w:val="21"/>
          </w:rPr>
          <m:t>∆MPI/∆t</m:t>
        </m:r>
      </m:oMath>
      <w:r w:rsidR="00CB478C" w:rsidRPr="00B84781">
        <w:rPr>
          <w:rFonts w:cstheme="minorHAnsi"/>
          <w:iCs/>
          <w:szCs w:val="21"/>
        </w:rPr>
        <w:t>)</w:t>
      </w:r>
      <w:r w:rsidR="00204A60" w:rsidRPr="00B84781">
        <w:rPr>
          <w:rFonts w:cstheme="minorHAnsi"/>
          <w:iCs/>
          <w:szCs w:val="21"/>
        </w:rPr>
        <w:t xml:space="preserve">, </w:t>
      </w:r>
      <w:r w:rsidR="00493CFC" w:rsidRPr="00B84781">
        <w:rPr>
          <w:rFonts w:cstheme="minorHAnsi"/>
          <w:iCs/>
          <w:szCs w:val="21"/>
        </w:rPr>
        <w:t>our results sho</w:t>
      </w:r>
      <w:r w:rsidR="00714694" w:rsidRPr="00B84781">
        <w:rPr>
          <w:rFonts w:cstheme="minorHAnsi"/>
          <w:iCs/>
          <w:szCs w:val="21"/>
        </w:rPr>
        <w:t>w</w:t>
      </w:r>
      <w:r w:rsidR="00493CFC" w:rsidRPr="00B84781">
        <w:rPr>
          <w:rFonts w:cstheme="minorHAnsi"/>
          <w:iCs/>
          <w:szCs w:val="21"/>
        </w:rPr>
        <w:t xml:space="preserve"> that </w:t>
      </w:r>
      <m:oMath>
        <m:r>
          <w:rPr>
            <w:rFonts w:ascii="Cambria Math" w:hAnsi="Cambria Math" w:cstheme="minorHAnsi"/>
            <w:szCs w:val="21"/>
          </w:rPr>
          <m:t>∆L/∆t</m:t>
        </m:r>
      </m:oMath>
      <w:r w:rsidR="00714694" w:rsidRPr="00B84781">
        <w:rPr>
          <w:rFonts w:cstheme="minorHAnsi"/>
          <w:iCs/>
          <w:szCs w:val="21"/>
        </w:rPr>
        <w:t xml:space="preserve"> is also the main contributor to the </w:t>
      </w:r>
      <w:r w:rsidR="00B52FAC" w:rsidRPr="00B84781">
        <w:rPr>
          <w:rFonts w:cstheme="minorHAnsi"/>
          <w:iCs/>
          <w:szCs w:val="21"/>
        </w:rPr>
        <w:t xml:space="preserve">enhancing pre-season MPI. </w:t>
      </w:r>
      <w:r w:rsidR="001F746C" w:rsidRPr="00B84781">
        <w:rPr>
          <w:rFonts w:cstheme="minorHAnsi"/>
          <w:iCs/>
          <w:szCs w:val="21"/>
        </w:rPr>
        <w:t xml:space="preserve">Specifically, </w:t>
      </w:r>
      <m:oMath>
        <m:r>
          <w:rPr>
            <w:rFonts w:ascii="Cambria Math" w:hAnsi="Cambria Math" w:cstheme="minorHAnsi"/>
            <w:szCs w:val="21"/>
          </w:rPr>
          <m:t>∆η/∆t</m:t>
        </m:r>
      </m:oMath>
      <w:r w:rsidR="008348CE" w:rsidRPr="00B84781">
        <w:rPr>
          <w:rFonts w:cstheme="minorHAnsi"/>
          <w:iCs/>
          <w:szCs w:val="21"/>
        </w:rPr>
        <w:t xml:space="preserve"> and </w:t>
      </w:r>
      <m:oMath>
        <m:r>
          <w:rPr>
            <w:rFonts w:ascii="Cambria Math" w:hAnsi="Cambria Math" w:cstheme="minorHAnsi"/>
            <w:szCs w:val="21"/>
          </w:rPr>
          <m:t>∆L/∆t</m:t>
        </m:r>
      </m:oMath>
      <w:r w:rsidR="008348CE" w:rsidRPr="00B84781">
        <w:rPr>
          <w:rFonts w:cstheme="minorHAnsi"/>
          <w:iCs/>
          <w:szCs w:val="21"/>
        </w:rPr>
        <w:t xml:space="preserve"> contribute to </w:t>
      </w:r>
      <w:r w:rsidR="00C06D9C" w:rsidRPr="00B84781">
        <w:rPr>
          <w:rFonts w:cstheme="minorHAnsi"/>
          <w:iCs/>
          <w:szCs w:val="21"/>
        </w:rPr>
        <w:t>13</w:t>
      </w:r>
      <w:r w:rsidR="008348CE" w:rsidRPr="00B84781">
        <w:rPr>
          <w:rFonts w:cstheme="minorHAnsi"/>
          <w:iCs/>
          <w:szCs w:val="21"/>
        </w:rPr>
        <w:t xml:space="preserve">% and </w:t>
      </w:r>
      <w:r w:rsidR="00C06D9C" w:rsidRPr="00B84781">
        <w:rPr>
          <w:rFonts w:cstheme="minorHAnsi"/>
          <w:iCs/>
          <w:szCs w:val="21"/>
        </w:rPr>
        <w:t>86</w:t>
      </w:r>
      <w:r w:rsidR="008348CE" w:rsidRPr="00B84781">
        <w:rPr>
          <w:rFonts w:cstheme="minorHAnsi"/>
          <w:iCs/>
          <w:szCs w:val="21"/>
        </w:rPr>
        <w:t xml:space="preserve">% of </w:t>
      </w:r>
      <m:oMath>
        <m:r>
          <w:rPr>
            <w:rFonts w:ascii="Cambria Math" w:hAnsi="Cambria Math" w:cstheme="minorHAnsi"/>
            <w:szCs w:val="21"/>
          </w:rPr>
          <m:t>∆MPI/∆t</m:t>
        </m:r>
      </m:oMath>
      <w:r w:rsidR="008348CE" w:rsidRPr="00B84781">
        <w:rPr>
          <w:rFonts w:cstheme="minorHAnsi"/>
          <w:iCs/>
          <w:szCs w:val="21"/>
        </w:rPr>
        <w:t>, respectively.</w:t>
      </w:r>
      <w:r w:rsidR="008804F4" w:rsidRPr="00B84781">
        <w:rPr>
          <w:rFonts w:cstheme="minorHAnsi"/>
          <w:iCs/>
          <w:szCs w:val="21"/>
        </w:rPr>
        <w:t xml:space="preserve"> </w:t>
      </w:r>
      <w:r w:rsidR="00DF157A" w:rsidRPr="00B84781">
        <w:rPr>
          <w:rFonts w:cstheme="minorHAnsi"/>
          <w:iCs/>
          <w:szCs w:val="21"/>
        </w:rPr>
        <w:t xml:space="preserve">The MPI trend resulting solely from changes in </w:t>
      </w:r>
      <m:oMath>
        <m:r>
          <w:rPr>
            <w:rFonts w:ascii="Cambria Math" w:hAnsi="Cambria Math" w:cstheme="minorHAnsi"/>
            <w:szCs w:val="21"/>
          </w:rPr>
          <m:t>∆L/∆t</m:t>
        </m:r>
      </m:oMath>
      <w:r w:rsidR="00DF157A" w:rsidRPr="00B84781">
        <w:rPr>
          <w:rFonts w:cstheme="minorHAnsi"/>
          <w:iCs/>
          <w:szCs w:val="21"/>
        </w:rPr>
        <w:t xml:space="preserve">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L</m:t>
            </m:r>
          </m:sub>
        </m:sSub>
      </m:oMath>
      <w:r w:rsidR="00DF157A" w:rsidRPr="00B84781">
        <w:rPr>
          <w:rFonts w:cstheme="minorHAnsi"/>
          <w:iCs/>
          <w:szCs w:val="21"/>
        </w:rPr>
        <w:t xml:space="preserve">) reaches </w:t>
      </w:r>
      <w:r w:rsidR="00EE05B5" w:rsidRPr="00B84781">
        <w:rPr>
          <w:rFonts w:cstheme="minorHAnsi"/>
          <w:iCs/>
          <w:szCs w:val="21"/>
        </w:rPr>
        <w:t>2</w:t>
      </w:r>
      <w:r w:rsidR="00DF157A" w:rsidRPr="00B84781">
        <w:rPr>
          <w:rFonts w:cstheme="minorHAnsi"/>
          <w:iCs/>
          <w:szCs w:val="21"/>
        </w:rPr>
        <w:t>.2</w:t>
      </w:r>
      <w:r w:rsidR="004B305D">
        <w:rPr>
          <w:rFonts w:cstheme="minorHAnsi" w:hint="eastAsia"/>
          <w:iCs/>
          <w:szCs w:val="21"/>
        </w:rPr>
        <w:t>4</w:t>
      </w:r>
      <w:r w:rsidR="00DF157A" w:rsidRPr="00B84781">
        <w:rPr>
          <w:rFonts w:cstheme="minorHAnsi"/>
          <w:iCs/>
          <w:szCs w:val="21"/>
        </w:rPr>
        <w:t xml:space="preserve"> </w:t>
      </w:r>
      <w:r w:rsidR="00DF157A" w:rsidRPr="00B84781">
        <w:rPr>
          <w:rFonts w:cstheme="minorHAnsi" w:hint="eastAsia"/>
          <w:szCs w:val="21"/>
        </w:rPr>
        <w:t>m s</w:t>
      </w:r>
      <w:r w:rsidR="00DF157A" w:rsidRPr="00B84781">
        <w:rPr>
          <w:rFonts w:cstheme="minorHAnsi" w:hint="eastAsia"/>
          <w:szCs w:val="21"/>
          <w:vertAlign w:val="superscript"/>
        </w:rPr>
        <w:t>-1</w:t>
      </w:r>
      <w:r w:rsidR="00DF157A" w:rsidRPr="00B84781">
        <w:rPr>
          <w:rFonts w:cstheme="minorHAnsi" w:hint="eastAsia"/>
          <w:szCs w:val="21"/>
        </w:rPr>
        <w:t xml:space="preserve"> decade</w:t>
      </w:r>
      <w:r w:rsidR="00DF157A" w:rsidRPr="00B84781">
        <w:rPr>
          <w:rFonts w:cstheme="minorHAnsi" w:hint="eastAsia"/>
          <w:szCs w:val="21"/>
          <w:vertAlign w:val="superscript"/>
        </w:rPr>
        <w:t>-1</w:t>
      </w:r>
      <w:r w:rsidR="00DF157A" w:rsidRPr="00B84781">
        <w:rPr>
          <w:rFonts w:cstheme="minorHAnsi"/>
          <w:szCs w:val="21"/>
        </w:rPr>
        <w:t xml:space="preserve">. Meanwhile, </w:t>
      </w:r>
      <w:r w:rsidR="00DF157A" w:rsidRPr="00B84781">
        <w:rPr>
          <w:rFonts w:cstheme="minorHAnsi"/>
          <w:iCs/>
          <w:szCs w:val="21"/>
        </w:rPr>
        <w:t xml:space="preserve">the MPI trend resulting solely from </w:t>
      </w:r>
      <m:oMath>
        <m:r>
          <w:rPr>
            <w:rFonts w:ascii="Cambria Math" w:hAnsi="Cambria Math" w:cstheme="minorHAnsi"/>
            <w:szCs w:val="21"/>
          </w:rPr>
          <m:t>∆η/∆t</m:t>
        </m:r>
      </m:oMath>
      <w:r w:rsidR="00DF157A" w:rsidRPr="00B84781">
        <w:rPr>
          <w:rFonts w:cstheme="minorHAnsi"/>
          <w:iCs/>
          <w:szCs w:val="21"/>
        </w:rPr>
        <w:t xml:space="preserve">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η</m:t>
            </m:r>
          </m:sub>
        </m:sSub>
      </m:oMath>
      <w:r w:rsidR="00DF157A" w:rsidRPr="00B84781">
        <w:rPr>
          <w:rFonts w:cstheme="minorHAnsi"/>
          <w:iCs/>
          <w:szCs w:val="21"/>
        </w:rPr>
        <w:t>) is only 0.</w:t>
      </w:r>
      <w:r w:rsidR="00EE05B5" w:rsidRPr="00B84781">
        <w:rPr>
          <w:rFonts w:cstheme="minorHAnsi"/>
          <w:iCs/>
          <w:szCs w:val="21"/>
        </w:rPr>
        <w:t>3</w:t>
      </w:r>
      <w:r w:rsidR="00B80479" w:rsidRPr="00B84781">
        <w:rPr>
          <w:rFonts w:cstheme="minorHAnsi"/>
          <w:iCs/>
          <w:szCs w:val="21"/>
        </w:rPr>
        <w:t>5</w:t>
      </w:r>
      <w:r w:rsidR="00DF157A" w:rsidRPr="00B84781">
        <w:rPr>
          <w:rFonts w:cstheme="minorHAnsi"/>
          <w:iCs/>
          <w:szCs w:val="21"/>
        </w:rPr>
        <w:t xml:space="preserve"> </w:t>
      </w:r>
      <w:r w:rsidR="00DF157A" w:rsidRPr="00B84781">
        <w:rPr>
          <w:rFonts w:cstheme="minorHAnsi" w:hint="eastAsia"/>
          <w:szCs w:val="21"/>
        </w:rPr>
        <w:t>m s</w:t>
      </w:r>
      <w:r w:rsidR="00DF157A" w:rsidRPr="00B84781">
        <w:rPr>
          <w:rFonts w:cstheme="minorHAnsi" w:hint="eastAsia"/>
          <w:szCs w:val="21"/>
          <w:vertAlign w:val="superscript"/>
        </w:rPr>
        <w:t>-1</w:t>
      </w:r>
      <w:r w:rsidR="00DF157A" w:rsidRPr="00B84781">
        <w:rPr>
          <w:rFonts w:cstheme="minorHAnsi" w:hint="eastAsia"/>
          <w:szCs w:val="21"/>
        </w:rPr>
        <w:t xml:space="preserve"> decade</w:t>
      </w:r>
      <w:r w:rsidR="00DF157A" w:rsidRPr="00B84781">
        <w:rPr>
          <w:rFonts w:cstheme="minorHAnsi" w:hint="eastAsia"/>
          <w:szCs w:val="21"/>
          <w:vertAlign w:val="superscript"/>
        </w:rPr>
        <w:t>-1</w:t>
      </w:r>
      <w:r w:rsidR="005F709E" w:rsidRPr="00B84781">
        <w:rPr>
          <w:rFonts w:cstheme="minorHAnsi"/>
          <w:iCs/>
          <w:szCs w:val="21"/>
        </w:rPr>
        <w:t xml:space="preserve"> </w:t>
      </w:r>
      <w:r w:rsidR="00837D09" w:rsidRPr="00B84781">
        <w:rPr>
          <w:rFonts w:cstheme="minorHAnsi"/>
          <w:iCs/>
          <w:szCs w:val="21"/>
        </w:rPr>
        <w:t>(Figs. 4f–4i).</w:t>
      </w:r>
    </w:p>
    <w:p w14:paraId="1A9E6BE5" w14:textId="05CD3C9E" w:rsidR="00096084" w:rsidRDefault="0028045B" w:rsidP="00B84781">
      <w:pPr>
        <w:widowControl/>
        <w:spacing w:afterLines="35" w:after="109" w:line="276" w:lineRule="auto"/>
        <w:ind w:firstLine="420"/>
        <w:rPr>
          <w:rFonts w:cstheme="minorHAnsi"/>
          <w:iCs/>
          <w:szCs w:val="21"/>
        </w:rPr>
      </w:pPr>
      <w:r w:rsidRPr="00B84781">
        <w:rPr>
          <w:rFonts w:cstheme="minorHAnsi"/>
          <w:iCs/>
          <w:szCs w:val="21"/>
        </w:rPr>
        <w:t>Similar results are observed in the NA (TYPE III lengthening)</w:t>
      </w:r>
      <w:r w:rsidR="00736047" w:rsidRPr="00B84781">
        <w:rPr>
          <w:rFonts w:cstheme="minorHAnsi"/>
          <w:szCs w:val="21"/>
        </w:rPr>
        <w:t>,</w:t>
      </w:r>
      <w:r w:rsidR="00736047" w:rsidRPr="00B84781">
        <w:t xml:space="preserve"> </w:t>
      </w:r>
      <w:r w:rsidR="00736047" w:rsidRPr="00B84781">
        <w:rPr>
          <w:rFonts w:cstheme="minorHAnsi"/>
          <w:szCs w:val="21"/>
        </w:rPr>
        <w:t xml:space="preserve">where the lengthening in intense TC season is primarily attributed to the post-season </w:t>
      </w:r>
      <m:oMath>
        <m:acc>
          <m:accPr>
            <m:chr m:val="̅"/>
            <m:ctrlPr>
              <w:rPr>
                <w:rFonts w:ascii="Cambria Math" w:hAnsi="Cambria Math" w:cstheme="minorHAnsi"/>
                <w:i/>
                <w:iCs/>
                <w:szCs w:val="21"/>
              </w:rPr>
            </m:ctrlPr>
          </m:accPr>
          <m:e>
            <m:r>
              <w:rPr>
                <w:rFonts w:ascii="Cambria Math" w:hAnsi="Cambria Math" w:cstheme="minorHAnsi"/>
                <w:szCs w:val="21"/>
              </w:rPr>
              <m:t>TCG</m:t>
            </m:r>
          </m:e>
        </m:acc>
        <m:r>
          <w:rPr>
            <w:rFonts w:ascii="Cambria Math" w:hAnsi="Cambria Math" w:cstheme="minorHAnsi" w:hint="eastAsia"/>
            <w:szCs w:val="21"/>
          </w:rPr>
          <m:t>×</m:t>
        </m:r>
        <m:f>
          <m:fPr>
            <m:ctrlPr>
              <w:rPr>
                <w:rFonts w:ascii="Cambria Math" w:hAnsi="Cambria Math" w:cstheme="minorHAnsi"/>
                <w:i/>
                <w:iCs/>
                <w:szCs w:val="21"/>
              </w:rPr>
            </m:ctrlPr>
          </m:fPr>
          <m:num>
            <m:r>
              <w:rPr>
                <w:rFonts w:ascii="Cambria Math" w:hAnsi="Cambria Math" w:cstheme="minorHAnsi"/>
                <w:szCs w:val="21"/>
              </w:rPr>
              <m:t>∆α</m:t>
            </m:r>
          </m:num>
          <m:den>
            <m:r>
              <w:rPr>
                <w:rFonts w:ascii="Cambria Math" w:hAnsi="Cambria Math" w:cstheme="minorHAnsi"/>
                <w:szCs w:val="21"/>
              </w:rPr>
              <m:t>∆t</m:t>
            </m:r>
          </m:den>
        </m:f>
      </m:oMath>
      <w:r w:rsidR="00736047" w:rsidRPr="00B84781">
        <w:rPr>
          <w:rFonts w:cstheme="minorHAnsi"/>
          <w:iCs/>
          <w:szCs w:val="21"/>
        </w:rPr>
        <w:t xml:space="preserve"> (or </w:t>
      </w:r>
      <m:oMath>
        <m:r>
          <w:rPr>
            <w:rFonts w:ascii="Cambria Math" w:hAnsi="Cambria Math" w:cstheme="minorHAnsi"/>
            <w:szCs w:val="21"/>
          </w:rPr>
          <m:t>∆MPI/∆t</m:t>
        </m:r>
      </m:oMath>
      <w:r w:rsidR="00736047" w:rsidRPr="00B84781">
        <w:rPr>
          <w:rFonts w:cstheme="minorHAnsi"/>
          <w:iCs/>
          <w:szCs w:val="21"/>
        </w:rPr>
        <w:t>).</w:t>
      </w:r>
      <w:r w:rsidR="00187198" w:rsidRPr="00B84781">
        <w:rPr>
          <w:rFonts w:cstheme="minorHAnsi"/>
          <w:iCs/>
          <w:szCs w:val="21"/>
        </w:rPr>
        <w:t xml:space="preserve"> Namely</w:t>
      </w:r>
      <w:r w:rsidR="00951B3F" w:rsidRPr="00B84781">
        <w:rPr>
          <w:rFonts w:cstheme="minorHAnsi"/>
          <w:iCs/>
          <w:szCs w:val="21"/>
        </w:rPr>
        <w:t xml:space="preserve">, </w:t>
      </w:r>
      <m:oMath>
        <m:r>
          <w:rPr>
            <w:rFonts w:ascii="Cambria Math" w:hAnsi="Cambria Math" w:cstheme="minorHAnsi"/>
            <w:szCs w:val="21"/>
          </w:rPr>
          <m:t>∆η/∆t</m:t>
        </m:r>
      </m:oMath>
      <w:r w:rsidR="00951B3F" w:rsidRPr="00B84781">
        <w:rPr>
          <w:rFonts w:cstheme="minorHAnsi"/>
          <w:iCs/>
          <w:szCs w:val="21"/>
        </w:rPr>
        <w:t xml:space="preserve"> and </w:t>
      </w:r>
      <m:oMath>
        <m:r>
          <w:rPr>
            <w:rFonts w:ascii="Cambria Math" w:hAnsi="Cambria Math" w:cstheme="minorHAnsi"/>
            <w:szCs w:val="21"/>
          </w:rPr>
          <m:t>∆L/∆t</m:t>
        </m:r>
      </m:oMath>
      <w:r w:rsidR="00951B3F" w:rsidRPr="00B84781">
        <w:rPr>
          <w:rFonts w:cstheme="minorHAnsi"/>
          <w:iCs/>
          <w:szCs w:val="21"/>
        </w:rPr>
        <w:t xml:space="preserve"> contribute to </w:t>
      </w:r>
      <w:r w:rsidR="00CE3B8D" w:rsidRPr="00B84781">
        <w:rPr>
          <w:rFonts w:cstheme="minorHAnsi"/>
          <w:iCs/>
          <w:szCs w:val="21"/>
        </w:rPr>
        <w:t>3</w:t>
      </w:r>
      <w:r w:rsidR="00951B3F" w:rsidRPr="00B84781">
        <w:rPr>
          <w:rFonts w:cstheme="minorHAnsi"/>
          <w:iCs/>
          <w:szCs w:val="21"/>
        </w:rPr>
        <w:t xml:space="preserve">3% and </w:t>
      </w:r>
      <w:r w:rsidR="00CE3B8D" w:rsidRPr="00B84781">
        <w:rPr>
          <w:rFonts w:cstheme="minorHAnsi"/>
          <w:iCs/>
          <w:szCs w:val="21"/>
        </w:rPr>
        <w:t>6</w:t>
      </w:r>
      <w:r w:rsidR="00951B3F" w:rsidRPr="00B84781">
        <w:rPr>
          <w:rFonts w:cstheme="minorHAnsi"/>
          <w:iCs/>
          <w:szCs w:val="21"/>
        </w:rPr>
        <w:t xml:space="preserve">6% of </w:t>
      </w:r>
      <m:oMath>
        <m:r>
          <w:rPr>
            <w:rFonts w:ascii="Cambria Math" w:hAnsi="Cambria Math" w:cstheme="minorHAnsi"/>
            <w:szCs w:val="21"/>
          </w:rPr>
          <m:t>∆MPI/∆t</m:t>
        </m:r>
      </m:oMath>
      <w:r w:rsidR="00951B3F" w:rsidRPr="00B84781">
        <w:rPr>
          <w:rFonts w:cstheme="minorHAnsi"/>
          <w:iCs/>
          <w:szCs w:val="21"/>
        </w:rPr>
        <w:t xml:space="preserve">, respectively. The MPI trend resulting solely from changes in </w:t>
      </w:r>
      <m:oMath>
        <m:r>
          <w:rPr>
            <w:rFonts w:ascii="Cambria Math" w:hAnsi="Cambria Math" w:cstheme="minorHAnsi"/>
            <w:szCs w:val="21"/>
          </w:rPr>
          <m:t>∆L/∆t</m:t>
        </m:r>
      </m:oMath>
      <w:r w:rsidR="00951B3F" w:rsidRPr="00B84781">
        <w:rPr>
          <w:rFonts w:cstheme="minorHAnsi"/>
          <w:iCs/>
          <w:szCs w:val="21"/>
        </w:rPr>
        <w:t xml:space="preserve">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L</m:t>
            </m:r>
          </m:sub>
        </m:sSub>
      </m:oMath>
      <w:r w:rsidR="00951B3F" w:rsidRPr="00B84781">
        <w:rPr>
          <w:rFonts w:cstheme="minorHAnsi"/>
          <w:iCs/>
          <w:szCs w:val="21"/>
        </w:rPr>
        <w:t xml:space="preserve">) reaches </w:t>
      </w:r>
      <w:r w:rsidR="00CE3B8D" w:rsidRPr="00B84781">
        <w:rPr>
          <w:rFonts w:cstheme="minorHAnsi"/>
          <w:iCs/>
          <w:szCs w:val="21"/>
        </w:rPr>
        <w:t>1</w:t>
      </w:r>
      <w:r w:rsidR="00951B3F" w:rsidRPr="00B84781">
        <w:rPr>
          <w:rFonts w:cstheme="minorHAnsi"/>
          <w:iCs/>
          <w:szCs w:val="21"/>
        </w:rPr>
        <w:t>.</w:t>
      </w:r>
      <w:r w:rsidR="00CE3B8D" w:rsidRPr="00B84781">
        <w:rPr>
          <w:rFonts w:cstheme="minorHAnsi"/>
          <w:iCs/>
          <w:szCs w:val="21"/>
        </w:rPr>
        <w:t>24</w:t>
      </w:r>
      <w:r w:rsidR="00951B3F" w:rsidRPr="00B84781">
        <w:rPr>
          <w:rFonts w:cstheme="minorHAnsi"/>
          <w:iCs/>
          <w:szCs w:val="21"/>
        </w:rPr>
        <w:t xml:space="preserve"> </w:t>
      </w:r>
      <w:r w:rsidR="00951B3F" w:rsidRPr="00B84781">
        <w:rPr>
          <w:rFonts w:cstheme="minorHAnsi" w:hint="eastAsia"/>
          <w:szCs w:val="21"/>
        </w:rPr>
        <w:t>m s</w:t>
      </w:r>
      <w:r w:rsidR="00951B3F" w:rsidRPr="00B84781">
        <w:rPr>
          <w:rFonts w:cstheme="minorHAnsi" w:hint="eastAsia"/>
          <w:szCs w:val="21"/>
          <w:vertAlign w:val="superscript"/>
        </w:rPr>
        <w:t>-1</w:t>
      </w:r>
      <w:r w:rsidR="00951B3F" w:rsidRPr="00B84781">
        <w:rPr>
          <w:rFonts w:cstheme="minorHAnsi" w:hint="eastAsia"/>
          <w:szCs w:val="21"/>
        </w:rPr>
        <w:t xml:space="preserve"> decade</w:t>
      </w:r>
      <w:r w:rsidR="00951B3F" w:rsidRPr="00B84781">
        <w:rPr>
          <w:rFonts w:cstheme="minorHAnsi" w:hint="eastAsia"/>
          <w:szCs w:val="21"/>
          <w:vertAlign w:val="superscript"/>
        </w:rPr>
        <w:t>-1</w:t>
      </w:r>
      <w:r w:rsidR="00951B3F" w:rsidRPr="00B84781">
        <w:rPr>
          <w:rFonts w:cstheme="minorHAnsi"/>
          <w:szCs w:val="21"/>
        </w:rPr>
        <w:t xml:space="preserve">. Meanwhile, </w:t>
      </w:r>
      <w:r w:rsidR="00951B3F" w:rsidRPr="00B84781">
        <w:rPr>
          <w:rFonts w:cstheme="minorHAnsi"/>
          <w:iCs/>
          <w:szCs w:val="21"/>
        </w:rPr>
        <w:t xml:space="preserve">the MPI trend resulting solely from </w:t>
      </w:r>
      <m:oMath>
        <m:r>
          <w:rPr>
            <w:rFonts w:ascii="Cambria Math" w:hAnsi="Cambria Math" w:cstheme="minorHAnsi"/>
            <w:szCs w:val="21"/>
          </w:rPr>
          <m:t>∆η/∆t</m:t>
        </m:r>
      </m:oMath>
      <w:r w:rsidR="00951B3F" w:rsidRPr="00B84781">
        <w:rPr>
          <w:rFonts w:cstheme="minorHAnsi"/>
          <w:iCs/>
          <w:szCs w:val="21"/>
        </w:rPr>
        <w:t xml:space="preserve"> (</w:t>
      </w:r>
      <m:oMath>
        <m:r>
          <w:rPr>
            <w:rFonts w:ascii="Cambria Math" w:hAnsi="Cambria Math" w:cstheme="minorHAnsi"/>
            <w:szCs w:val="21"/>
          </w:rPr>
          <m:t>MP</m:t>
        </m:r>
        <m:sSub>
          <m:sSubPr>
            <m:ctrlPr>
              <w:rPr>
                <w:rFonts w:ascii="Cambria Math" w:hAnsi="Cambria Math" w:cstheme="minorHAnsi"/>
                <w:i/>
                <w:iCs/>
                <w:szCs w:val="21"/>
              </w:rPr>
            </m:ctrlPr>
          </m:sSubPr>
          <m:e>
            <m:r>
              <w:rPr>
                <w:rFonts w:ascii="Cambria Math" w:hAnsi="Cambria Math" w:cstheme="minorHAnsi"/>
                <w:szCs w:val="21"/>
              </w:rPr>
              <m:t>I</m:t>
            </m:r>
          </m:e>
          <m:sub>
            <m:r>
              <w:rPr>
                <w:rFonts w:ascii="Cambria Math" w:hAnsi="Cambria Math" w:cstheme="minorHAnsi"/>
                <w:szCs w:val="21"/>
              </w:rPr>
              <m:t>η</m:t>
            </m:r>
          </m:sub>
        </m:sSub>
      </m:oMath>
      <w:r w:rsidR="00951B3F" w:rsidRPr="00B84781">
        <w:rPr>
          <w:rFonts w:cstheme="minorHAnsi"/>
          <w:iCs/>
          <w:szCs w:val="21"/>
        </w:rPr>
        <w:t>) is only 0.</w:t>
      </w:r>
      <w:r w:rsidR="00CE3B8D" w:rsidRPr="00B84781">
        <w:rPr>
          <w:rFonts w:cstheme="minorHAnsi"/>
          <w:iCs/>
          <w:szCs w:val="21"/>
        </w:rPr>
        <w:t>62</w:t>
      </w:r>
      <w:r w:rsidR="00951B3F" w:rsidRPr="00B84781">
        <w:rPr>
          <w:rFonts w:cstheme="minorHAnsi"/>
          <w:iCs/>
          <w:szCs w:val="21"/>
        </w:rPr>
        <w:t xml:space="preserve"> </w:t>
      </w:r>
      <w:r w:rsidR="00951B3F" w:rsidRPr="00B84781">
        <w:rPr>
          <w:rFonts w:cstheme="minorHAnsi" w:hint="eastAsia"/>
          <w:szCs w:val="21"/>
        </w:rPr>
        <w:t>m s</w:t>
      </w:r>
      <w:r w:rsidR="00951B3F" w:rsidRPr="00B84781">
        <w:rPr>
          <w:rFonts w:cstheme="minorHAnsi" w:hint="eastAsia"/>
          <w:szCs w:val="21"/>
          <w:vertAlign w:val="superscript"/>
        </w:rPr>
        <w:t>-1</w:t>
      </w:r>
      <w:r w:rsidR="00951B3F" w:rsidRPr="00B84781">
        <w:rPr>
          <w:rFonts w:cstheme="minorHAnsi" w:hint="eastAsia"/>
          <w:szCs w:val="21"/>
        </w:rPr>
        <w:t xml:space="preserve"> decade</w:t>
      </w:r>
      <w:r w:rsidR="00951B3F" w:rsidRPr="00B84781">
        <w:rPr>
          <w:rFonts w:cstheme="minorHAnsi" w:hint="eastAsia"/>
          <w:szCs w:val="21"/>
          <w:vertAlign w:val="superscript"/>
        </w:rPr>
        <w:t>-1</w:t>
      </w:r>
      <w:r w:rsidR="00951B3F" w:rsidRPr="00B84781">
        <w:rPr>
          <w:rFonts w:cstheme="minorHAnsi"/>
          <w:iCs/>
          <w:szCs w:val="21"/>
        </w:rPr>
        <w:t xml:space="preserve"> (Figs. 4r–4u).</w:t>
      </w:r>
      <w:r w:rsidR="009600AE" w:rsidRPr="00B84781">
        <w:rPr>
          <w:rFonts w:cstheme="minorHAnsi"/>
          <w:iCs/>
          <w:szCs w:val="21"/>
        </w:rPr>
        <w:t xml:space="preserve"> This implies that </w:t>
      </w:r>
      <w:r w:rsidR="00F84496" w:rsidRPr="00B84781">
        <w:rPr>
          <w:rFonts w:cstheme="minorHAnsi"/>
          <w:iCs/>
          <w:szCs w:val="21"/>
        </w:rPr>
        <w:t xml:space="preserve">the </w:t>
      </w:r>
      <w:r w:rsidR="00B77767" w:rsidRPr="00B84781">
        <w:rPr>
          <w:rFonts w:cstheme="minorHAnsi"/>
          <w:iCs/>
          <w:szCs w:val="21"/>
        </w:rPr>
        <w:t xml:space="preserve">increasing </w:t>
      </w:r>
      <w:r w:rsidR="00F84496" w:rsidRPr="00B84781">
        <w:rPr>
          <w:rFonts w:cstheme="minorHAnsi"/>
          <w:iCs/>
          <w:szCs w:val="21"/>
        </w:rPr>
        <w:t xml:space="preserve">thermodynamic disequilibrium </w:t>
      </w:r>
      <w:r w:rsidR="00F76FB5" w:rsidRPr="00B84781">
        <w:rPr>
          <w:rFonts w:cstheme="minorHAnsi"/>
          <w:iCs/>
          <w:szCs w:val="21"/>
        </w:rPr>
        <w:t>enhances the</w:t>
      </w:r>
      <w:r w:rsidR="00F84496" w:rsidRPr="00B84781">
        <w:rPr>
          <w:rFonts w:cstheme="minorHAnsi"/>
          <w:iCs/>
          <w:szCs w:val="21"/>
        </w:rPr>
        <w:t xml:space="preserve"> p</w:t>
      </w:r>
      <w:r w:rsidR="00F76FB5" w:rsidRPr="00B84781">
        <w:rPr>
          <w:rFonts w:cstheme="minorHAnsi"/>
          <w:iCs/>
          <w:szCs w:val="21"/>
        </w:rPr>
        <w:t>ost</w:t>
      </w:r>
      <w:r w:rsidR="00F84496" w:rsidRPr="00B84781">
        <w:rPr>
          <w:rFonts w:cstheme="minorHAnsi"/>
          <w:iCs/>
          <w:szCs w:val="21"/>
        </w:rPr>
        <w:t xml:space="preserve">-season MPI in the </w:t>
      </w:r>
      <w:r w:rsidR="00A118FA" w:rsidRPr="00B84781">
        <w:rPr>
          <w:rFonts w:cstheme="minorHAnsi"/>
          <w:iCs/>
          <w:szCs w:val="21"/>
        </w:rPr>
        <w:t>NA</w:t>
      </w:r>
      <w:r w:rsidR="00F84496" w:rsidRPr="00B84781">
        <w:rPr>
          <w:rFonts w:cstheme="minorHAnsi"/>
          <w:iCs/>
          <w:szCs w:val="21"/>
        </w:rPr>
        <w:t xml:space="preserve">, which </w:t>
      </w:r>
      <w:r w:rsidR="00B22B18" w:rsidRPr="00B84781">
        <w:rPr>
          <w:rFonts w:cstheme="minorHAnsi"/>
          <w:iCs/>
          <w:szCs w:val="21"/>
        </w:rPr>
        <w:t xml:space="preserve">lengthens </w:t>
      </w:r>
      <w:r w:rsidR="000374E8" w:rsidRPr="00B84781">
        <w:rPr>
          <w:rFonts w:cstheme="minorHAnsi"/>
          <w:iCs/>
          <w:szCs w:val="21"/>
        </w:rPr>
        <w:t xml:space="preserve">the NA </w:t>
      </w:r>
      <w:r w:rsidR="00F84496" w:rsidRPr="00B84781">
        <w:rPr>
          <w:rFonts w:cstheme="minorHAnsi"/>
          <w:iCs/>
          <w:szCs w:val="21"/>
        </w:rPr>
        <w:t>intense TC season.</w:t>
      </w:r>
    </w:p>
    <w:p w14:paraId="1B7C5E30" w14:textId="2E7B42CB" w:rsidR="00B84781" w:rsidRDefault="00B84781" w:rsidP="00B84781">
      <w:pPr>
        <w:widowControl/>
        <w:spacing w:afterLines="35" w:after="109" w:line="276" w:lineRule="auto"/>
        <w:ind w:firstLine="420"/>
        <w:rPr>
          <w:rFonts w:cstheme="minorHAnsi"/>
          <w:iCs/>
          <w:szCs w:val="21"/>
        </w:rPr>
      </w:pPr>
      <w:r>
        <w:rPr>
          <w:rFonts w:cstheme="minorHAnsi"/>
          <w:iCs/>
          <w:szCs w:val="21"/>
        </w:rPr>
        <w:t>The above findings suggest that</w:t>
      </w:r>
      <w:r w:rsidR="009F4720" w:rsidRPr="009F4720">
        <w:t xml:space="preserve"> </w:t>
      </w:r>
      <w:r w:rsidR="009F4720">
        <w:t>n</w:t>
      </w:r>
      <w:r w:rsidR="009F4720" w:rsidRPr="009F4720">
        <w:rPr>
          <w:rFonts w:cstheme="minorHAnsi"/>
          <w:iCs/>
          <w:szCs w:val="21"/>
        </w:rPr>
        <w:t>o matter for which lengthening type,</w:t>
      </w:r>
      <w:r w:rsidR="004F6EB7">
        <w:rPr>
          <w:rFonts w:cstheme="minorHAnsi"/>
          <w:iCs/>
          <w:szCs w:val="21"/>
        </w:rPr>
        <w:t xml:space="preserve"> </w:t>
      </w:r>
      <w:r w:rsidR="006A0121">
        <w:rPr>
          <w:rFonts w:cstheme="minorHAnsi"/>
          <w:iCs/>
          <w:szCs w:val="21"/>
        </w:rPr>
        <w:t xml:space="preserve">the </w:t>
      </w:r>
      <w:r w:rsidR="00D24B65">
        <w:rPr>
          <w:rFonts w:cstheme="minorHAnsi"/>
          <w:iCs/>
          <w:szCs w:val="21"/>
        </w:rPr>
        <w:t xml:space="preserve">increasing </w:t>
      </w:r>
      <w:r w:rsidR="00D24B65" w:rsidRPr="00B84781">
        <w:rPr>
          <w:rFonts w:cstheme="minorHAnsi"/>
          <w:iCs/>
          <w:szCs w:val="21"/>
        </w:rPr>
        <w:t>thermodynamic disequilibrium</w:t>
      </w:r>
      <w:r w:rsidR="00BC1A2F">
        <w:rPr>
          <w:rFonts w:cstheme="minorHAnsi"/>
          <w:iCs/>
          <w:szCs w:val="21"/>
        </w:rPr>
        <w:t xml:space="preserve"> term </w:t>
      </w:r>
      <w:r w:rsidR="009C4B9B">
        <w:rPr>
          <w:rFonts w:cstheme="minorHAnsi"/>
          <w:iCs/>
          <w:szCs w:val="21"/>
        </w:rPr>
        <w:t xml:space="preserve">is the primary driver that enhances the off-season MPI. </w:t>
      </w:r>
      <w:r w:rsidR="00306B25">
        <w:rPr>
          <w:rFonts w:cstheme="minorHAnsi"/>
          <w:iCs/>
          <w:szCs w:val="21"/>
        </w:rPr>
        <w:t xml:space="preserve">This </w:t>
      </w:r>
      <w:r w:rsidR="00624232">
        <w:rPr>
          <w:rFonts w:cstheme="minorHAnsi"/>
          <w:iCs/>
          <w:szCs w:val="21"/>
        </w:rPr>
        <w:t xml:space="preserve">increases </w:t>
      </w:r>
      <w:r w:rsidR="00C27D34" w:rsidRPr="00C27D34">
        <w:rPr>
          <w:rFonts w:cstheme="minorHAnsi"/>
          <w:iCs/>
          <w:szCs w:val="21"/>
        </w:rPr>
        <w:t xml:space="preserve">the likelihood </w:t>
      </w:r>
      <w:r w:rsidR="00863DB9">
        <w:rPr>
          <w:rFonts w:cstheme="minorHAnsi"/>
          <w:iCs/>
          <w:szCs w:val="21"/>
        </w:rPr>
        <w:t xml:space="preserve">that </w:t>
      </w:r>
      <w:r w:rsidR="00C27D34" w:rsidRPr="00C27D34">
        <w:rPr>
          <w:rFonts w:cstheme="minorHAnsi"/>
          <w:iCs/>
          <w:szCs w:val="21"/>
        </w:rPr>
        <w:t xml:space="preserve">off-season TCs </w:t>
      </w:r>
      <w:r w:rsidR="00863DB9">
        <w:rPr>
          <w:rFonts w:cstheme="minorHAnsi"/>
          <w:iCs/>
          <w:szCs w:val="21"/>
        </w:rPr>
        <w:t xml:space="preserve">develop </w:t>
      </w:r>
      <w:r w:rsidR="00C27D34" w:rsidRPr="00C27D34">
        <w:rPr>
          <w:rFonts w:cstheme="minorHAnsi"/>
          <w:iCs/>
          <w:szCs w:val="21"/>
        </w:rPr>
        <w:t>into intense TCs</w:t>
      </w:r>
      <w:r w:rsidR="00EF006A">
        <w:rPr>
          <w:rFonts w:cstheme="minorHAnsi"/>
          <w:iCs/>
          <w:szCs w:val="21"/>
        </w:rPr>
        <w:t xml:space="preserve">, thereby </w:t>
      </w:r>
      <w:r w:rsidR="00EC0A58">
        <w:rPr>
          <w:rFonts w:cstheme="minorHAnsi"/>
          <w:iCs/>
          <w:szCs w:val="21"/>
        </w:rPr>
        <w:t>leading</w:t>
      </w:r>
      <w:r w:rsidR="00EF006A">
        <w:rPr>
          <w:rFonts w:cstheme="minorHAnsi"/>
          <w:iCs/>
          <w:szCs w:val="21"/>
        </w:rPr>
        <w:t xml:space="preserve"> to the lengthening </w:t>
      </w:r>
      <w:r w:rsidR="00EC0A58">
        <w:rPr>
          <w:rFonts w:cstheme="minorHAnsi" w:hint="eastAsia"/>
          <w:iCs/>
          <w:szCs w:val="21"/>
        </w:rPr>
        <w:t>of</w:t>
      </w:r>
      <w:r w:rsidR="00EF006A">
        <w:rPr>
          <w:rFonts w:cstheme="minorHAnsi"/>
          <w:iCs/>
          <w:szCs w:val="21"/>
        </w:rPr>
        <w:t xml:space="preserve"> intense TC seasons globally</w:t>
      </w:r>
      <w:r w:rsidR="00C27D34" w:rsidRPr="00C27D34">
        <w:rPr>
          <w:rFonts w:cstheme="minorHAnsi"/>
          <w:iCs/>
          <w:szCs w:val="21"/>
        </w:rPr>
        <w:t>.</w:t>
      </w:r>
    </w:p>
    <w:p w14:paraId="19B240E2" w14:textId="7AACE8D8" w:rsidR="003B4092" w:rsidRDefault="003B4092">
      <w:pPr>
        <w:widowControl/>
        <w:jc w:val="left"/>
        <w:rPr>
          <w:rFonts w:cstheme="minorHAnsi"/>
          <w:color w:val="FF0000"/>
          <w:szCs w:val="21"/>
        </w:rPr>
      </w:pPr>
      <w:r>
        <w:rPr>
          <w:rFonts w:cstheme="minorHAnsi"/>
          <w:color w:val="FF0000"/>
          <w:szCs w:val="21"/>
        </w:rPr>
        <w:br w:type="page"/>
      </w:r>
    </w:p>
    <w:p w14:paraId="666FD745" w14:textId="77777777" w:rsidR="000368C7" w:rsidRPr="00A51677" w:rsidRDefault="000368C7" w:rsidP="00C84016">
      <w:pPr>
        <w:pStyle w:val="Heading-Main"/>
        <w:spacing w:line="276" w:lineRule="auto"/>
        <w:jc w:val="both"/>
        <w:rPr>
          <w:rFonts w:ascii="Calibri" w:hAnsi="Calibri" w:cs="Calibri"/>
          <w:bCs w:val="0"/>
          <w:color w:val="0070C0"/>
        </w:rPr>
      </w:pPr>
      <w:r w:rsidRPr="00A51677">
        <w:rPr>
          <w:rFonts w:ascii="Calibri" w:hAnsi="Calibri" w:cs="Calibri"/>
          <w:bCs w:val="0"/>
        </w:rPr>
        <w:lastRenderedPageBreak/>
        <w:t>References</w:t>
      </w:r>
      <w:r w:rsidRPr="00A51677">
        <w:rPr>
          <w:rFonts w:ascii="Calibri" w:hAnsi="Calibri" w:cs="Calibri"/>
          <w:bCs w:val="0"/>
          <w:color w:val="0070C0"/>
        </w:rPr>
        <w:t xml:space="preserve"> </w:t>
      </w:r>
    </w:p>
    <w:sdt>
      <w:sdtPr>
        <w:tag w:val="MENDELEY_BIBLIOGRAPHY"/>
        <w:id w:val="-590931349"/>
        <w:placeholder>
          <w:docPart w:val="DefaultPlaceholder_-1854013440"/>
        </w:placeholder>
      </w:sdtPr>
      <w:sdtContent>
        <w:p w14:paraId="5C373353" w14:textId="77777777" w:rsidR="00DA0ECC" w:rsidRDefault="00DA0ECC">
          <w:pPr>
            <w:widowControl/>
            <w:autoSpaceDE w:val="0"/>
            <w:autoSpaceDN w:val="0"/>
            <w:ind w:hanging="640"/>
            <w:divId w:val="416631576"/>
            <w:rPr>
              <w:kern w:val="0"/>
              <w:sz w:val="24"/>
              <w:szCs w:val="24"/>
            </w:rPr>
          </w:pPr>
          <w:r>
            <w:t>1.</w:t>
          </w:r>
          <w:r>
            <w:tab/>
            <w:t xml:space="preserve">Huang, H. </w:t>
          </w:r>
          <w:r>
            <w:rPr>
              <w:i/>
              <w:iCs/>
            </w:rPr>
            <w:t>et al.</w:t>
          </w:r>
          <w:r>
            <w:t xml:space="preserve"> Recent Unusual Consecutive Spring Tropical Cyclones in North Atlantic and Winter Oceanic Precursor Signals. </w:t>
          </w:r>
          <w:r>
            <w:rPr>
              <w:i/>
              <w:iCs/>
            </w:rPr>
            <w:t>Journal of Meteorological Research</w:t>
          </w:r>
          <w:r>
            <w:t xml:space="preserve"> </w:t>
          </w:r>
          <w:r>
            <w:rPr>
              <w:b/>
              <w:bCs/>
            </w:rPr>
            <w:t>37</w:t>
          </w:r>
          <w:r>
            <w:t>, 208–217 (2023).</w:t>
          </w:r>
        </w:p>
        <w:p w14:paraId="4CB8E48C" w14:textId="77777777" w:rsidR="00DA0ECC" w:rsidRDefault="00DA0ECC">
          <w:pPr>
            <w:autoSpaceDE w:val="0"/>
            <w:autoSpaceDN w:val="0"/>
            <w:ind w:hanging="640"/>
            <w:divId w:val="977951856"/>
          </w:pPr>
          <w:r>
            <w:t>2.</w:t>
          </w:r>
          <w:r>
            <w:tab/>
            <w:t xml:space="preserve">Kossin, J. P. Is the North Atlantic hurricane season getting longer? </w:t>
          </w:r>
          <w:proofErr w:type="spellStart"/>
          <w:r>
            <w:rPr>
              <w:i/>
              <w:iCs/>
            </w:rPr>
            <w:t>Geophys</w:t>
          </w:r>
          <w:proofErr w:type="spellEnd"/>
          <w:r>
            <w:rPr>
              <w:i/>
              <w:iCs/>
            </w:rPr>
            <w:t xml:space="preserve"> Res Lett</w:t>
          </w:r>
          <w:r>
            <w:t xml:space="preserve"> </w:t>
          </w:r>
          <w:r>
            <w:rPr>
              <w:b/>
              <w:bCs/>
            </w:rPr>
            <w:t>35</w:t>
          </w:r>
          <w:r>
            <w:t>, (2008).</w:t>
          </w:r>
        </w:p>
        <w:p w14:paraId="6C24B030" w14:textId="77777777" w:rsidR="00DA0ECC" w:rsidRDefault="00DA0ECC">
          <w:pPr>
            <w:autoSpaceDE w:val="0"/>
            <w:autoSpaceDN w:val="0"/>
            <w:ind w:hanging="640"/>
            <w:divId w:val="822621781"/>
          </w:pPr>
          <w:r>
            <w:t>3.</w:t>
          </w:r>
          <w:r>
            <w:tab/>
            <w:t xml:space="preserve">Wu, Y., Huang, F. &amp; Xu, S. The earlier end of the tropical cyclone season over the Western North Pacific by environmental cyclogenesis factors. </w:t>
          </w:r>
          <w:r>
            <w:rPr>
              <w:i/>
              <w:iCs/>
            </w:rPr>
            <w:t>Clim Dyn</w:t>
          </w:r>
          <w:r>
            <w:t xml:space="preserve"> </w:t>
          </w:r>
          <w:r>
            <w:rPr>
              <w:b/>
              <w:bCs/>
            </w:rPr>
            <w:t>61</w:t>
          </w:r>
          <w:r>
            <w:t>, 1293–1309 (2023).</w:t>
          </w:r>
        </w:p>
        <w:p w14:paraId="56881FC4" w14:textId="77777777" w:rsidR="00DA0ECC" w:rsidRDefault="00DA0ECC">
          <w:pPr>
            <w:autoSpaceDE w:val="0"/>
            <w:autoSpaceDN w:val="0"/>
            <w:ind w:hanging="640"/>
            <w:divId w:val="150103854"/>
          </w:pPr>
          <w:r>
            <w:t>4.</w:t>
          </w:r>
          <w:r>
            <w:tab/>
            <w:t xml:space="preserve">Zhang, W. </w:t>
          </w:r>
          <w:r>
            <w:rPr>
              <w:i/>
              <w:iCs/>
            </w:rPr>
            <w:t>et al.</w:t>
          </w:r>
          <w:r>
            <w:t xml:space="preserve"> Dominant Role of Atlantic Multidecadal Oscillation in the Recent Decadal Changes in Western North Pacific Tropical Cyclone Activity. </w:t>
          </w:r>
          <w:proofErr w:type="spellStart"/>
          <w:r>
            <w:rPr>
              <w:i/>
              <w:iCs/>
            </w:rPr>
            <w:t>Geophys</w:t>
          </w:r>
          <w:proofErr w:type="spellEnd"/>
          <w:r>
            <w:rPr>
              <w:i/>
              <w:iCs/>
            </w:rPr>
            <w:t xml:space="preserve"> Res Lett</w:t>
          </w:r>
          <w:r>
            <w:t xml:space="preserve"> </w:t>
          </w:r>
          <w:r>
            <w:rPr>
              <w:b/>
              <w:bCs/>
            </w:rPr>
            <w:t>45</w:t>
          </w:r>
          <w:r>
            <w:t>, 354–362 (2018).</w:t>
          </w:r>
        </w:p>
        <w:p w14:paraId="3F3785A2" w14:textId="77777777" w:rsidR="00DA0ECC" w:rsidRDefault="00DA0ECC">
          <w:pPr>
            <w:autoSpaceDE w:val="0"/>
            <w:autoSpaceDN w:val="0"/>
            <w:ind w:hanging="640"/>
            <w:divId w:val="1096553966"/>
          </w:pPr>
          <w:r>
            <w:t>5.</w:t>
          </w:r>
          <w:r>
            <w:tab/>
            <w:t xml:space="preserve">Gilford, D. M., Solomon, S. &amp; Emanuel, K. A. On the Seasonal Cycles of Tropical Cyclone Potential Intensity. </w:t>
          </w:r>
          <w:r>
            <w:rPr>
              <w:i/>
              <w:iCs/>
            </w:rPr>
            <w:t>J Clim</w:t>
          </w:r>
          <w:r>
            <w:t xml:space="preserve"> </w:t>
          </w:r>
          <w:r>
            <w:rPr>
              <w:b/>
              <w:bCs/>
            </w:rPr>
            <w:t>30</w:t>
          </w:r>
          <w:r>
            <w:t>, 6085–6096 (2017).</w:t>
          </w:r>
        </w:p>
        <w:p w14:paraId="500E731D" w14:textId="77777777" w:rsidR="00DA0ECC" w:rsidRDefault="00DA0ECC">
          <w:pPr>
            <w:autoSpaceDE w:val="0"/>
            <w:autoSpaceDN w:val="0"/>
            <w:ind w:hanging="640"/>
            <w:divId w:val="1865048445"/>
          </w:pPr>
          <w:r>
            <w:t>6.</w:t>
          </w:r>
          <w:r>
            <w:tab/>
            <w:t xml:space="preserve">Emanuel, K. A. The dependence of hurricane intensity on climate. </w:t>
          </w:r>
          <w:r>
            <w:rPr>
              <w:i/>
              <w:iCs/>
            </w:rPr>
            <w:t>Nature</w:t>
          </w:r>
          <w:r>
            <w:t xml:space="preserve"> </w:t>
          </w:r>
          <w:r>
            <w:rPr>
              <w:b/>
              <w:bCs/>
            </w:rPr>
            <w:t>326</w:t>
          </w:r>
          <w:r>
            <w:t>, 483–485 (1987).</w:t>
          </w:r>
        </w:p>
        <w:p w14:paraId="55630284" w14:textId="77777777" w:rsidR="00DA0ECC" w:rsidRDefault="00DA0ECC">
          <w:pPr>
            <w:autoSpaceDE w:val="0"/>
            <w:autoSpaceDN w:val="0"/>
            <w:ind w:hanging="640"/>
            <w:divId w:val="174462798"/>
          </w:pPr>
          <w:r>
            <w:t>7.</w:t>
          </w:r>
          <w:r>
            <w:tab/>
            <w:t xml:space="preserve">Wing, A. A., Emanuel, K. &amp; Solomon, S. On the factors affecting trends and variability in tropical cyclone potential intensity. </w:t>
          </w:r>
          <w:proofErr w:type="spellStart"/>
          <w:r>
            <w:rPr>
              <w:i/>
              <w:iCs/>
            </w:rPr>
            <w:t>Geophys</w:t>
          </w:r>
          <w:proofErr w:type="spellEnd"/>
          <w:r>
            <w:rPr>
              <w:i/>
              <w:iCs/>
            </w:rPr>
            <w:t xml:space="preserve"> Res Lett</w:t>
          </w:r>
          <w:r>
            <w:t xml:space="preserve"> </w:t>
          </w:r>
          <w:r>
            <w:rPr>
              <w:b/>
              <w:bCs/>
            </w:rPr>
            <w:t>42</w:t>
          </w:r>
          <w:r>
            <w:t>, 8669–8677 (2015).</w:t>
          </w:r>
        </w:p>
        <w:p w14:paraId="526459C5" w14:textId="77777777" w:rsidR="00DA0ECC" w:rsidRDefault="00DA0ECC">
          <w:pPr>
            <w:autoSpaceDE w:val="0"/>
            <w:autoSpaceDN w:val="0"/>
            <w:ind w:hanging="640"/>
            <w:divId w:val="476580278"/>
          </w:pPr>
          <w:r>
            <w:t>8.</w:t>
          </w:r>
          <w:r>
            <w:tab/>
            <w:t xml:space="preserve">Emanuel, K. A. An Air-Sea Interaction Theory for Tropical Cyclones. Part I: Steady-State Maintenance. </w:t>
          </w:r>
          <w:r>
            <w:rPr>
              <w:i/>
              <w:iCs/>
            </w:rPr>
            <w:t>Journal of Atmospheric Sciences</w:t>
          </w:r>
          <w:r>
            <w:t xml:space="preserve"> </w:t>
          </w:r>
          <w:r>
            <w:rPr>
              <w:b/>
              <w:bCs/>
            </w:rPr>
            <w:t>43</w:t>
          </w:r>
          <w:r>
            <w:t>, 585–605 (1986).</w:t>
          </w:r>
        </w:p>
        <w:p w14:paraId="6BA2629B" w14:textId="6ED4AFE8" w:rsidR="000368C7" w:rsidRDefault="00DA0ECC">
          <w:r>
            <w:t> </w:t>
          </w:r>
        </w:p>
      </w:sdtContent>
    </w:sdt>
    <w:sectPr w:rsidR="000368C7" w:rsidSect="00CF3AD5">
      <w:headerReference w:type="even" r:id="rId15"/>
      <w:headerReference w:type="default" r:id="rId16"/>
      <w:footerReference w:type="even" r:id="rId17"/>
      <w:footerReference w:type="default" r:id="rId18"/>
      <w:headerReference w:type="first" r:id="rId19"/>
      <w:footerReference w:type="first" r:id="rId20"/>
      <w:type w:val="continuous"/>
      <w:pgSz w:w="11906" w:h="16838"/>
      <w:pgMar w:top="1440" w:right="1800" w:bottom="1440" w:left="1800" w:header="851" w:footer="992" w:gutter="0"/>
      <w:lnNumType w:countBy="1" w:restart="continuous"/>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4D8355" w14:textId="77777777" w:rsidR="00724826" w:rsidRDefault="00724826" w:rsidP="00C77808">
      <w:r>
        <w:separator/>
      </w:r>
    </w:p>
  </w:endnote>
  <w:endnote w:type="continuationSeparator" w:id="0">
    <w:p w14:paraId="21A67A04" w14:textId="77777777" w:rsidR="00724826" w:rsidRDefault="00724826" w:rsidP="00C778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ヒラギノ角ゴ Pro W3">
    <w:altName w:val="Times New Roman"/>
    <w:charset w:val="00"/>
    <w:family w:val="roman"/>
    <w:pitch w:val="default"/>
    <w:sig w:usb0="00000000" w:usb1="00000000" w:usb2="00000000"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dvTimes-i">
    <w:altName w:val="微软雅黑"/>
    <w:charset w:val="86"/>
    <w:family w:val="auto"/>
    <w:pitch w:val="default"/>
    <w:sig w:usb0="00000000" w:usb1="00000000" w:usb2="00000010" w:usb3="00000000" w:csb0="00040000" w:csb1="00000000"/>
  </w:font>
  <w:font w:name="Roboto">
    <w:charset w:val="00"/>
    <w:family w:val="auto"/>
    <w:pitch w:val="variable"/>
    <w:sig w:usb0="E0000AFF" w:usb1="5000217F" w:usb2="0000002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CB402" w14:textId="77777777" w:rsidR="00CF3AD5" w:rsidRDefault="00CF3AD5">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5912149"/>
      <w:docPartObj>
        <w:docPartGallery w:val="Page Numbers (Bottom of Page)"/>
        <w:docPartUnique/>
      </w:docPartObj>
    </w:sdtPr>
    <w:sdtContent>
      <w:p w14:paraId="7DB3F0EE" w14:textId="60C43327" w:rsidR="008C4BD5" w:rsidRDefault="008C4BD5">
        <w:pPr>
          <w:pStyle w:val="ac"/>
          <w:jc w:val="center"/>
        </w:pPr>
        <w:r>
          <w:fldChar w:fldCharType="begin"/>
        </w:r>
        <w:r>
          <w:instrText>PAGE   \* MERGEFORMAT</w:instrText>
        </w:r>
        <w:r>
          <w:fldChar w:fldCharType="separate"/>
        </w:r>
        <w:r>
          <w:rPr>
            <w:lang w:val="zh-CN"/>
          </w:rPr>
          <w:t>2</w:t>
        </w:r>
        <w:r>
          <w:fldChar w:fldCharType="end"/>
        </w:r>
      </w:p>
    </w:sdtContent>
  </w:sdt>
  <w:p w14:paraId="44568F5A" w14:textId="77777777" w:rsidR="008C4BD5" w:rsidRDefault="008C4BD5">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AF474" w14:textId="77777777" w:rsidR="00CF3AD5" w:rsidRDefault="00CF3AD5">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24B435" w14:textId="77777777" w:rsidR="00724826" w:rsidRDefault="00724826" w:rsidP="00C77808">
      <w:r>
        <w:separator/>
      </w:r>
    </w:p>
  </w:footnote>
  <w:footnote w:type="continuationSeparator" w:id="0">
    <w:p w14:paraId="00D252CE" w14:textId="77777777" w:rsidR="00724826" w:rsidRDefault="00724826" w:rsidP="00C778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40E5E" w14:textId="77777777" w:rsidR="00CF3AD5" w:rsidRDefault="00CF3AD5">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B929C" w14:textId="5B6EE9B5" w:rsidR="00F020D1" w:rsidRDefault="00F020D1" w:rsidP="00F020D1">
    <w:pPr>
      <w:jc w:val="center"/>
      <w:rPr>
        <w:b/>
        <w:bCs/>
        <w:sz w:val="16"/>
        <w:szCs w:val="20"/>
      </w:rPr>
    </w:pPr>
    <w:bookmarkStart w:id="5" w:name="_Hlk178178898"/>
    <w:r w:rsidRPr="00353874">
      <w:rPr>
        <w:b/>
        <w:bCs/>
        <w:sz w:val="16"/>
        <w:szCs w:val="20"/>
      </w:rPr>
      <w:t>Supplementary Information</w:t>
    </w:r>
    <w:bookmarkEnd w:id="5"/>
    <w:r w:rsidRPr="00353874">
      <w:rPr>
        <w:b/>
        <w:bCs/>
        <w:sz w:val="16"/>
        <w:szCs w:val="20"/>
      </w:rPr>
      <w:t xml:space="preserve"> </w:t>
    </w:r>
    <w:r w:rsidRPr="00353874">
      <w:rPr>
        <w:rFonts w:hint="eastAsia"/>
        <w:b/>
        <w:bCs/>
        <w:sz w:val="16"/>
        <w:szCs w:val="20"/>
      </w:rPr>
      <w:t>for</w:t>
    </w:r>
  </w:p>
  <w:p w14:paraId="5E4518CE" w14:textId="52D6495D" w:rsidR="00F020D1" w:rsidRPr="00F020D1" w:rsidRDefault="00CF3AD5" w:rsidP="00F020D1">
    <w:pPr>
      <w:jc w:val="center"/>
      <w:rPr>
        <w:rFonts w:hint="eastAsia"/>
        <w:sz w:val="16"/>
        <w:szCs w:val="20"/>
      </w:rPr>
    </w:pPr>
    <w:r w:rsidRPr="00CF3AD5">
      <w:rPr>
        <w:b/>
        <w:bCs/>
        <w:i/>
        <w:iCs/>
        <w:sz w:val="16"/>
        <w:szCs w:val="20"/>
      </w:rPr>
      <w:t>Oceanic Warming Has Lengthened Intense Tropical Cyclone Seasons Globally</w:t>
    </w:r>
    <w:r>
      <w:rPr>
        <w:rFonts w:hint="eastAsia"/>
        <w:b/>
        <w:bCs/>
        <w:i/>
        <w:iCs/>
        <w:sz w:val="16"/>
        <w:szCs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D8811" w14:textId="77777777" w:rsidR="00CF3AD5" w:rsidRPr="00C01354" w:rsidRDefault="00CF3AD5" w:rsidP="00C01354">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87C645A"/>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ED1E4FBE"/>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FB86C708"/>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D63A0E14"/>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29D070CC"/>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F8A397E"/>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08C955A"/>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1E4089A"/>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0AAA51A"/>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EDF22512"/>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7C00627"/>
    <w:multiLevelType w:val="multilevel"/>
    <w:tmpl w:val="0409001D"/>
    <w:styleLink w:val="11111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FEE0AAB"/>
    <w:multiLevelType w:val="multilevel"/>
    <w:tmpl w:val="04090023"/>
    <w:styleLink w:val="a1"/>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336576F4"/>
    <w:multiLevelType w:val="hybridMultilevel"/>
    <w:tmpl w:val="7B48E578"/>
    <w:lvl w:ilvl="0" w:tplc="F30E175E">
      <w:start w:val="1"/>
      <w:numFmt w:val="decimal"/>
      <w:lvlText w:val="%1."/>
      <w:lvlJc w:val="left"/>
      <w:pPr>
        <w:ind w:left="1020" w:hanging="360"/>
      </w:pPr>
    </w:lvl>
    <w:lvl w:ilvl="1" w:tplc="C53E6676">
      <w:start w:val="1"/>
      <w:numFmt w:val="decimal"/>
      <w:lvlText w:val="%2."/>
      <w:lvlJc w:val="left"/>
      <w:pPr>
        <w:ind w:left="1020" w:hanging="360"/>
      </w:pPr>
    </w:lvl>
    <w:lvl w:ilvl="2" w:tplc="21A4F512">
      <w:start w:val="1"/>
      <w:numFmt w:val="decimal"/>
      <w:lvlText w:val="%3."/>
      <w:lvlJc w:val="left"/>
      <w:pPr>
        <w:ind w:left="1020" w:hanging="360"/>
      </w:pPr>
    </w:lvl>
    <w:lvl w:ilvl="3" w:tplc="477A8FC0">
      <w:start w:val="1"/>
      <w:numFmt w:val="decimal"/>
      <w:lvlText w:val="%4."/>
      <w:lvlJc w:val="left"/>
      <w:pPr>
        <w:ind w:left="1020" w:hanging="360"/>
      </w:pPr>
    </w:lvl>
    <w:lvl w:ilvl="4" w:tplc="1CFC3252">
      <w:start w:val="1"/>
      <w:numFmt w:val="decimal"/>
      <w:lvlText w:val="%5."/>
      <w:lvlJc w:val="left"/>
      <w:pPr>
        <w:ind w:left="1020" w:hanging="360"/>
      </w:pPr>
    </w:lvl>
    <w:lvl w:ilvl="5" w:tplc="F2CC0B12">
      <w:start w:val="1"/>
      <w:numFmt w:val="decimal"/>
      <w:lvlText w:val="%6."/>
      <w:lvlJc w:val="left"/>
      <w:pPr>
        <w:ind w:left="1020" w:hanging="360"/>
      </w:pPr>
    </w:lvl>
    <w:lvl w:ilvl="6" w:tplc="3466A966">
      <w:start w:val="1"/>
      <w:numFmt w:val="decimal"/>
      <w:lvlText w:val="%7."/>
      <w:lvlJc w:val="left"/>
      <w:pPr>
        <w:ind w:left="1020" w:hanging="360"/>
      </w:pPr>
    </w:lvl>
    <w:lvl w:ilvl="7" w:tplc="3ABE0392">
      <w:start w:val="1"/>
      <w:numFmt w:val="decimal"/>
      <w:lvlText w:val="%8."/>
      <w:lvlJc w:val="left"/>
      <w:pPr>
        <w:ind w:left="1020" w:hanging="360"/>
      </w:pPr>
    </w:lvl>
    <w:lvl w:ilvl="8" w:tplc="60ECD422">
      <w:start w:val="1"/>
      <w:numFmt w:val="decimal"/>
      <w:lvlText w:val="%9."/>
      <w:lvlJc w:val="left"/>
      <w:pPr>
        <w:ind w:left="1020" w:hanging="360"/>
      </w:pPr>
    </w:lvl>
  </w:abstractNum>
  <w:abstractNum w:abstractNumId="13" w15:restartNumberingAfterBreak="0">
    <w:nsid w:val="34295136"/>
    <w:multiLevelType w:val="multilevel"/>
    <w:tmpl w:val="0409001F"/>
    <w:styleLink w:val="11111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AFA4FAB"/>
    <w:multiLevelType w:val="hybridMultilevel"/>
    <w:tmpl w:val="B128B876"/>
    <w:lvl w:ilvl="0" w:tplc="0738638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5A4D1621"/>
    <w:multiLevelType w:val="hybridMultilevel"/>
    <w:tmpl w:val="60A2BC0E"/>
    <w:lvl w:ilvl="0" w:tplc="76EA56D4">
      <w:numFmt w:val="bullet"/>
      <w:lvlText w:val="-"/>
      <w:lvlJc w:val="left"/>
      <w:pPr>
        <w:ind w:left="360" w:hanging="360"/>
      </w:pPr>
      <w:rPr>
        <w:rFonts w:ascii="Tahoma" w:eastAsiaTheme="minorEastAsia" w:hAnsi="Tahoma" w:cs="Tahoma"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6" w15:restartNumberingAfterBreak="0">
    <w:nsid w:val="69163795"/>
    <w:multiLevelType w:val="multilevel"/>
    <w:tmpl w:val="2778A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45963361">
    <w:abstractNumId w:val="13"/>
  </w:num>
  <w:num w:numId="2" w16cid:durableId="394549884">
    <w:abstractNumId w:val="10"/>
  </w:num>
  <w:num w:numId="3" w16cid:durableId="2071226419">
    <w:abstractNumId w:val="11"/>
  </w:num>
  <w:num w:numId="4" w16cid:durableId="1781340114">
    <w:abstractNumId w:val="9"/>
  </w:num>
  <w:num w:numId="5" w16cid:durableId="994988432">
    <w:abstractNumId w:val="7"/>
  </w:num>
  <w:num w:numId="6" w16cid:durableId="1248271111">
    <w:abstractNumId w:val="6"/>
  </w:num>
  <w:num w:numId="7" w16cid:durableId="1119185051">
    <w:abstractNumId w:val="5"/>
  </w:num>
  <w:num w:numId="8" w16cid:durableId="1883443237">
    <w:abstractNumId w:val="4"/>
  </w:num>
  <w:num w:numId="9" w16cid:durableId="748964078">
    <w:abstractNumId w:val="8"/>
  </w:num>
  <w:num w:numId="10" w16cid:durableId="646591146">
    <w:abstractNumId w:val="3"/>
  </w:num>
  <w:num w:numId="11" w16cid:durableId="511995087">
    <w:abstractNumId w:val="2"/>
  </w:num>
  <w:num w:numId="12" w16cid:durableId="1718621811">
    <w:abstractNumId w:val="1"/>
  </w:num>
  <w:num w:numId="13" w16cid:durableId="1078553279">
    <w:abstractNumId w:val="0"/>
  </w:num>
  <w:num w:numId="14" w16cid:durableId="1316496686">
    <w:abstractNumId w:val="14"/>
  </w:num>
  <w:num w:numId="15" w16cid:durableId="1224292526">
    <w:abstractNumId w:val="15"/>
  </w:num>
  <w:num w:numId="16" w16cid:durableId="1320386179">
    <w:abstractNumId w:val="12"/>
  </w:num>
  <w:num w:numId="17" w16cid:durableId="27799718">
    <w:abstractNumId w:val="1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achineID" w:val="198|188|197|205|187|197|188|187|197|199|185|197|199|206|197|206|199|"/>
    <w:docVar w:name="Username" w:val="Editor"/>
  </w:docVars>
  <w:rsids>
    <w:rsidRoot w:val="002835F0"/>
    <w:rsid w:val="00000048"/>
    <w:rsid w:val="000001B7"/>
    <w:rsid w:val="00000278"/>
    <w:rsid w:val="0000034D"/>
    <w:rsid w:val="000004B7"/>
    <w:rsid w:val="00000AAF"/>
    <w:rsid w:val="00000AFC"/>
    <w:rsid w:val="00000C97"/>
    <w:rsid w:val="00000D9F"/>
    <w:rsid w:val="000010B3"/>
    <w:rsid w:val="000013F5"/>
    <w:rsid w:val="0000149F"/>
    <w:rsid w:val="00001663"/>
    <w:rsid w:val="00001900"/>
    <w:rsid w:val="00001EF5"/>
    <w:rsid w:val="00001F54"/>
    <w:rsid w:val="00002732"/>
    <w:rsid w:val="00002764"/>
    <w:rsid w:val="00002789"/>
    <w:rsid w:val="000027B8"/>
    <w:rsid w:val="00002816"/>
    <w:rsid w:val="00002881"/>
    <w:rsid w:val="00002917"/>
    <w:rsid w:val="00002B10"/>
    <w:rsid w:val="00002BDA"/>
    <w:rsid w:val="00002C5A"/>
    <w:rsid w:val="00002DE2"/>
    <w:rsid w:val="00002F16"/>
    <w:rsid w:val="00002F90"/>
    <w:rsid w:val="000031BA"/>
    <w:rsid w:val="0000331E"/>
    <w:rsid w:val="00003660"/>
    <w:rsid w:val="000038E8"/>
    <w:rsid w:val="000038FF"/>
    <w:rsid w:val="0000393E"/>
    <w:rsid w:val="0000395B"/>
    <w:rsid w:val="0000398E"/>
    <w:rsid w:val="00003B6E"/>
    <w:rsid w:val="00003C56"/>
    <w:rsid w:val="00004012"/>
    <w:rsid w:val="000041A2"/>
    <w:rsid w:val="00004228"/>
    <w:rsid w:val="000045C6"/>
    <w:rsid w:val="00004751"/>
    <w:rsid w:val="000047FB"/>
    <w:rsid w:val="00004895"/>
    <w:rsid w:val="000048C1"/>
    <w:rsid w:val="00004A13"/>
    <w:rsid w:val="00004BF1"/>
    <w:rsid w:val="00004C4B"/>
    <w:rsid w:val="00004F6B"/>
    <w:rsid w:val="00005002"/>
    <w:rsid w:val="000052AF"/>
    <w:rsid w:val="0000575F"/>
    <w:rsid w:val="000058FD"/>
    <w:rsid w:val="00005A53"/>
    <w:rsid w:val="00005BA1"/>
    <w:rsid w:val="00005CAB"/>
    <w:rsid w:val="00005E1C"/>
    <w:rsid w:val="0000652E"/>
    <w:rsid w:val="00006669"/>
    <w:rsid w:val="000066A0"/>
    <w:rsid w:val="000066BD"/>
    <w:rsid w:val="000068AE"/>
    <w:rsid w:val="00006A3E"/>
    <w:rsid w:val="00006B48"/>
    <w:rsid w:val="00006D9B"/>
    <w:rsid w:val="0000731F"/>
    <w:rsid w:val="0000732F"/>
    <w:rsid w:val="0000744E"/>
    <w:rsid w:val="000074DF"/>
    <w:rsid w:val="00007A2A"/>
    <w:rsid w:val="00007A82"/>
    <w:rsid w:val="00007B86"/>
    <w:rsid w:val="00007DCF"/>
    <w:rsid w:val="00007E0A"/>
    <w:rsid w:val="00007EE9"/>
    <w:rsid w:val="00007F65"/>
    <w:rsid w:val="00007F6B"/>
    <w:rsid w:val="0001009D"/>
    <w:rsid w:val="000100DA"/>
    <w:rsid w:val="000101B6"/>
    <w:rsid w:val="000103AE"/>
    <w:rsid w:val="00010478"/>
    <w:rsid w:val="00010502"/>
    <w:rsid w:val="0001058D"/>
    <w:rsid w:val="000107CB"/>
    <w:rsid w:val="0001084B"/>
    <w:rsid w:val="0001088E"/>
    <w:rsid w:val="00010984"/>
    <w:rsid w:val="00010A08"/>
    <w:rsid w:val="00010A7D"/>
    <w:rsid w:val="00010D37"/>
    <w:rsid w:val="000111CE"/>
    <w:rsid w:val="000113EC"/>
    <w:rsid w:val="00011483"/>
    <w:rsid w:val="0001152E"/>
    <w:rsid w:val="00011581"/>
    <w:rsid w:val="00011687"/>
    <w:rsid w:val="000116F0"/>
    <w:rsid w:val="000119BF"/>
    <w:rsid w:val="00011B85"/>
    <w:rsid w:val="00011C4E"/>
    <w:rsid w:val="00011DD5"/>
    <w:rsid w:val="00011FAE"/>
    <w:rsid w:val="0001205B"/>
    <w:rsid w:val="00012097"/>
    <w:rsid w:val="000120DC"/>
    <w:rsid w:val="00012119"/>
    <w:rsid w:val="0001236A"/>
    <w:rsid w:val="00012377"/>
    <w:rsid w:val="00012542"/>
    <w:rsid w:val="000125E8"/>
    <w:rsid w:val="00012668"/>
    <w:rsid w:val="000126FA"/>
    <w:rsid w:val="0001278D"/>
    <w:rsid w:val="00012925"/>
    <w:rsid w:val="00012B72"/>
    <w:rsid w:val="00012C38"/>
    <w:rsid w:val="00012D1E"/>
    <w:rsid w:val="00012D46"/>
    <w:rsid w:val="00012EAE"/>
    <w:rsid w:val="000131C2"/>
    <w:rsid w:val="000133E9"/>
    <w:rsid w:val="000133F3"/>
    <w:rsid w:val="0001343A"/>
    <w:rsid w:val="00013565"/>
    <w:rsid w:val="000135C2"/>
    <w:rsid w:val="000135D2"/>
    <w:rsid w:val="000135E5"/>
    <w:rsid w:val="000137C7"/>
    <w:rsid w:val="00013874"/>
    <w:rsid w:val="00013C1E"/>
    <w:rsid w:val="00013E01"/>
    <w:rsid w:val="000141D8"/>
    <w:rsid w:val="0001433C"/>
    <w:rsid w:val="00014411"/>
    <w:rsid w:val="000144E4"/>
    <w:rsid w:val="000145FF"/>
    <w:rsid w:val="00014858"/>
    <w:rsid w:val="000148AC"/>
    <w:rsid w:val="00014D64"/>
    <w:rsid w:val="00014F9C"/>
    <w:rsid w:val="0001504B"/>
    <w:rsid w:val="000150F4"/>
    <w:rsid w:val="00015195"/>
    <w:rsid w:val="00015242"/>
    <w:rsid w:val="0001561D"/>
    <w:rsid w:val="000156B8"/>
    <w:rsid w:val="00015702"/>
    <w:rsid w:val="00015778"/>
    <w:rsid w:val="00015EDE"/>
    <w:rsid w:val="00016010"/>
    <w:rsid w:val="00016400"/>
    <w:rsid w:val="000166BA"/>
    <w:rsid w:val="0001673A"/>
    <w:rsid w:val="00016808"/>
    <w:rsid w:val="0001685B"/>
    <w:rsid w:val="00016890"/>
    <w:rsid w:val="00016928"/>
    <w:rsid w:val="00016D67"/>
    <w:rsid w:val="00016E4E"/>
    <w:rsid w:val="00016E57"/>
    <w:rsid w:val="00016E59"/>
    <w:rsid w:val="000171A3"/>
    <w:rsid w:val="000172A3"/>
    <w:rsid w:val="000173FA"/>
    <w:rsid w:val="00017509"/>
    <w:rsid w:val="00017824"/>
    <w:rsid w:val="00017A9C"/>
    <w:rsid w:val="00017BDC"/>
    <w:rsid w:val="00017C15"/>
    <w:rsid w:val="00017DC6"/>
    <w:rsid w:val="00017EA4"/>
    <w:rsid w:val="00017FD3"/>
    <w:rsid w:val="00020055"/>
    <w:rsid w:val="00020067"/>
    <w:rsid w:val="0002007B"/>
    <w:rsid w:val="00020100"/>
    <w:rsid w:val="0002020F"/>
    <w:rsid w:val="00020226"/>
    <w:rsid w:val="00020484"/>
    <w:rsid w:val="000204F7"/>
    <w:rsid w:val="0002086A"/>
    <w:rsid w:val="00020940"/>
    <w:rsid w:val="000209BF"/>
    <w:rsid w:val="00020EFC"/>
    <w:rsid w:val="00021019"/>
    <w:rsid w:val="0002123E"/>
    <w:rsid w:val="00021584"/>
    <w:rsid w:val="00021628"/>
    <w:rsid w:val="00021729"/>
    <w:rsid w:val="00021872"/>
    <w:rsid w:val="0002187E"/>
    <w:rsid w:val="000218BC"/>
    <w:rsid w:val="000218DF"/>
    <w:rsid w:val="00021A06"/>
    <w:rsid w:val="00021AE9"/>
    <w:rsid w:val="00021EE9"/>
    <w:rsid w:val="00021F2E"/>
    <w:rsid w:val="00021F9F"/>
    <w:rsid w:val="00022134"/>
    <w:rsid w:val="00022634"/>
    <w:rsid w:val="0002283E"/>
    <w:rsid w:val="00022AD0"/>
    <w:rsid w:val="00022B5A"/>
    <w:rsid w:val="00022BA8"/>
    <w:rsid w:val="00022FAA"/>
    <w:rsid w:val="000230AD"/>
    <w:rsid w:val="00023652"/>
    <w:rsid w:val="00023684"/>
    <w:rsid w:val="00023696"/>
    <w:rsid w:val="000236E1"/>
    <w:rsid w:val="000236E6"/>
    <w:rsid w:val="00023879"/>
    <w:rsid w:val="00023BD1"/>
    <w:rsid w:val="00023CB2"/>
    <w:rsid w:val="00023D85"/>
    <w:rsid w:val="0002408C"/>
    <w:rsid w:val="000242A0"/>
    <w:rsid w:val="0002438A"/>
    <w:rsid w:val="00024538"/>
    <w:rsid w:val="00024B45"/>
    <w:rsid w:val="00024C18"/>
    <w:rsid w:val="00024CCA"/>
    <w:rsid w:val="00024DCC"/>
    <w:rsid w:val="0002501B"/>
    <w:rsid w:val="00025051"/>
    <w:rsid w:val="000251B3"/>
    <w:rsid w:val="00025642"/>
    <w:rsid w:val="000256B1"/>
    <w:rsid w:val="0002576E"/>
    <w:rsid w:val="00025975"/>
    <w:rsid w:val="00025EE7"/>
    <w:rsid w:val="00025F5F"/>
    <w:rsid w:val="00025F91"/>
    <w:rsid w:val="00026020"/>
    <w:rsid w:val="000264CB"/>
    <w:rsid w:val="00026581"/>
    <w:rsid w:val="000265DD"/>
    <w:rsid w:val="000267BD"/>
    <w:rsid w:val="000268D0"/>
    <w:rsid w:val="00026936"/>
    <w:rsid w:val="00026AC7"/>
    <w:rsid w:val="00026ADC"/>
    <w:rsid w:val="00026AE7"/>
    <w:rsid w:val="00026B33"/>
    <w:rsid w:val="00026E6D"/>
    <w:rsid w:val="00026FC0"/>
    <w:rsid w:val="00027344"/>
    <w:rsid w:val="0002735D"/>
    <w:rsid w:val="000273CD"/>
    <w:rsid w:val="000273F9"/>
    <w:rsid w:val="0002791F"/>
    <w:rsid w:val="00027CB0"/>
    <w:rsid w:val="000301F8"/>
    <w:rsid w:val="000302FF"/>
    <w:rsid w:val="0003048C"/>
    <w:rsid w:val="000305C7"/>
    <w:rsid w:val="00030824"/>
    <w:rsid w:val="000309D8"/>
    <w:rsid w:val="00030BF9"/>
    <w:rsid w:val="00030E1D"/>
    <w:rsid w:val="00030FC7"/>
    <w:rsid w:val="0003126D"/>
    <w:rsid w:val="000312FD"/>
    <w:rsid w:val="000317DE"/>
    <w:rsid w:val="00031845"/>
    <w:rsid w:val="000318C1"/>
    <w:rsid w:val="00031B56"/>
    <w:rsid w:val="0003208D"/>
    <w:rsid w:val="00032117"/>
    <w:rsid w:val="00032216"/>
    <w:rsid w:val="00032480"/>
    <w:rsid w:val="000325B1"/>
    <w:rsid w:val="0003282C"/>
    <w:rsid w:val="0003285A"/>
    <w:rsid w:val="00032A9C"/>
    <w:rsid w:val="00032B08"/>
    <w:rsid w:val="00032C00"/>
    <w:rsid w:val="00032C2B"/>
    <w:rsid w:val="00032DF0"/>
    <w:rsid w:val="00032E14"/>
    <w:rsid w:val="00032EA0"/>
    <w:rsid w:val="00032EEB"/>
    <w:rsid w:val="000333F3"/>
    <w:rsid w:val="000337D9"/>
    <w:rsid w:val="00033833"/>
    <w:rsid w:val="0003384D"/>
    <w:rsid w:val="00033896"/>
    <w:rsid w:val="00033A3F"/>
    <w:rsid w:val="00033CD3"/>
    <w:rsid w:val="00033F9C"/>
    <w:rsid w:val="00034158"/>
    <w:rsid w:val="000345D1"/>
    <w:rsid w:val="0003473E"/>
    <w:rsid w:val="0003498A"/>
    <w:rsid w:val="00034B9F"/>
    <w:rsid w:val="00034C02"/>
    <w:rsid w:val="000350B5"/>
    <w:rsid w:val="000352B2"/>
    <w:rsid w:val="0003536D"/>
    <w:rsid w:val="000353A7"/>
    <w:rsid w:val="00035531"/>
    <w:rsid w:val="0003558B"/>
    <w:rsid w:val="000359F9"/>
    <w:rsid w:val="00035A4A"/>
    <w:rsid w:val="00035A98"/>
    <w:rsid w:val="00035B97"/>
    <w:rsid w:val="00035C4D"/>
    <w:rsid w:val="00035CC8"/>
    <w:rsid w:val="00035CF9"/>
    <w:rsid w:val="00035DE8"/>
    <w:rsid w:val="00035F33"/>
    <w:rsid w:val="00036013"/>
    <w:rsid w:val="000360BB"/>
    <w:rsid w:val="00036372"/>
    <w:rsid w:val="000363F7"/>
    <w:rsid w:val="000364B6"/>
    <w:rsid w:val="000367AD"/>
    <w:rsid w:val="0003688D"/>
    <w:rsid w:val="000368C7"/>
    <w:rsid w:val="00036988"/>
    <w:rsid w:val="00036A2A"/>
    <w:rsid w:val="00036B81"/>
    <w:rsid w:val="00037083"/>
    <w:rsid w:val="00037097"/>
    <w:rsid w:val="00037115"/>
    <w:rsid w:val="000371C6"/>
    <w:rsid w:val="0003722D"/>
    <w:rsid w:val="00037396"/>
    <w:rsid w:val="000374E8"/>
    <w:rsid w:val="00037745"/>
    <w:rsid w:val="00037806"/>
    <w:rsid w:val="0003782B"/>
    <w:rsid w:val="00037D54"/>
    <w:rsid w:val="00037E79"/>
    <w:rsid w:val="00037FE8"/>
    <w:rsid w:val="00040418"/>
    <w:rsid w:val="00040683"/>
    <w:rsid w:val="00040720"/>
    <w:rsid w:val="00040817"/>
    <w:rsid w:val="00040C5D"/>
    <w:rsid w:val="00040F96"/>
    <w:rsid w:val="0004150B"/>
    <w:rsid w:val="000416B0"/>
    <w:rsid w:val="00041B3D"/>
    <w:rsid w:val="00041BA5"/>
    <w:rsid w:val="00041BC5"/>
    <w:rsid w:val="00041D1E"/>
    <w:rsid w:val="000427BC"/>
    <w:rsid w:val="0004281E"/>
    <w:rsid w:val="000429F3"/>
    <w:rsid w:val="00042CE7"/>
    <w:rsid w:val="00042DEC"/>
    <w:rsid w:val="00043261"/>
    <w:rsid w:val="000435F6"/>
    <w:rsid w:val="000435FC"/>
    <w:rsid w:val="000436F2"/>
    <w:rsid w:val="00043720"/>
    <w:rsid w:val="000437E9"/>
    <w:rsid w:val="00043B44"/>
    <w:rsid w:val="00043BAC"/>
    <w:rsid w:val="00043D16"/>
    <w:rsid w:val="00043D4B"/>
    <w:rsid w:val="00043DD8"/>
    <w:rsid w:val="00043DF4"/>
    <w:rsid w:val="00043E4A"/>
    <w:rsid w:val="000440D8"/>
    <w:rsid w:val="0004413E"/>
    <w:rsid w:val="00044212"/>
    <w:rsid w:val="00044216"/>
    <w:rsid w:val="00044272"/>
    <w:rsid w:val="00044874"/>
    <w:rsid w:val="00044BE3"/>
    <w:rsid w:val="00044D8A"/>
    <w:rsid w:val="000451DD"/>
    <w:rsid w:val="00045381"/>
    <w:rsid w:val="00045652"/>
    <w:rsid w:val="000456D0"/>
    <w:rsid w:val="0004579C"/>
    <w:rsid w:val="00045C58"/>
    <w:rsid w:val="0004611C"/>
    <w:rsid w:val="00046190"/>
    <w:rsid w:val="000461DC"/>
    <w:rsid w:val="000465F1"/>
    <w:rsid w:val="00046668"/>
    <w:rsid w:val="0004671B"/>
    <w:rsid w:val="00046765"/>
    <w:rsid w:val="00046A92"/>
    <w:rsid w:val="00046AD4"/>
    <w:rsid w:val="00046FE2"/>
    <w:rsid w:val="000470DA"/>
    <w:rsid w:val="0004710A"/>
    <w:rsid w:val="0004711A"/>
    <w:rsid w:val="00047399"/>
    <w:rsid w:val="000473BD"/>
    <w:rsid w:val="0004747E"/>
    <w:rsid w:val="00047632"/>
    <w:rsid w:val="00047871"/>
    <w:rsid w:val="000479F4"/>
    <w:rsid w:val="00047C51"/>
    <w:rsid w:val="00047E44"/>
    <w:rsid w:val="000504FE"/>
    <w:rsid w:val="00050693"/>
    <w:rsid w:val="000506A7"/>
    <w:rsid w:val="00050A1D"/>
    <w:rsid w:val="00050A55"/>
    <w:rsid w:val="00050B88"/>
    <w:rsid w:val="00050EBC"/>
    <w:rsid w:val="00050FE7"/>
    <w:rsid w:val="0005131D"/>
    <w:rsid w:val="00051690"/>
    <w:rsid w:val="000516CD"/>
    <w:rsid w:val="000519BF"/>
    <w:rsid w:val="00051BB8"/>
    <w:rsid w:val="00051FA5"/>
    <w:rsid w:val="000520A9"/>
    <w:rsid w:val="00052581"/>
    <w:rsid w:val="0005276F"/>
    <w:rsid w:val="000528BE"/>
    <w:rsid w:val="00052AC6"/>
    <w:rsid w:val="00052C1E"/>
    <w:rsid w:val="00052CF7"/>
    <w:rsid w:val="00052E03"/>
    <w:rsid w:val="00052EFD"/>
    <w:rsid w:val="000530A3"/>
    <w:rsid w:val="000530B3"/>
    <w:rsid w:val="000531B9"/>
    <w:rsid w:val="00053208"/>
    <w:rsid w:val="0005353E"/>
    <w:rsid w:val="00053689"/>
    <w:rsid w:val="00053D3A"/>
    <w:rsid w:val="000544AB"/>
    <w:rsid w:val="00054982"/>
    <w:rsid w:val="000549FF"/>
    <w:rsid w:val="00054A0E"/>
    <w:rsid w:val="00054AB9"/>
    <w:rsid w:val="00054AC8"/>
    <w:rsid w:val="00054D34"/>
    <w:rsid w:val="00054F4D"/>
    <w:rsid w:val="000551F4"/>
    <w:rsid w:val="0005527F"/>
    <w:rsid w:val="0005550A"/>
    <w:rsid w:val="0005558A"/>
    <w:rsid w:val="0005560B"/>
    <w:rsid w:val="000557F3"/>
    <w:rsid w:val="00055973"/>
    <w:rsid w:val="000559B5"/>
    <w:rsid w:val="00055E5C"/>
    <w:rsid w:val="000560DB"/>
    <w:rsid w:val="0005616F"/>
    <w:rsid w:val="00056269"/>
    <w:rsid w:val="000563DD"/>
    <w:rsid w:val="0005641C"/>
    <w:rsid w:val="0005663C"/>
    <w:rsid w:val="0005678C"/>
    <w:rsid w:val="0005679C"/>
    <w:rsid w:val="00056B37"/>
    <w:rsid w:val="00057180"/>
    <w:rsid w:val="00057206"/>
    <w:rsid w:val="0005723A"/>
    <w:rsid w:val="0005730D"/>
    <w:rsid w:val="0005751D"/>
    <w:rsid w:val="00057791"/>
    <w:rsid w:val="000578CE"/>
    <w:rsid w:val="00057962"/>
    <w:rsid w:val="000579D5"/>
    <w:rsid w:val="00057B49"/>
    <w:rsid w:val="000600E9"/>
    <w:rsid w:val="000602B4"/>
    <w:rsid w:val="00060341"/>
    <w:rsid w:val="000603AB"/>
    <w:rsid w:val="00060583"/>
    <w:rsid w:val="000605D3"/>
    <w:rsid w:val="0006084C"/>
    <w:rsid w:val="00060C8F"/>
    <w:rsid w:val="000610D9"/>
    <w:rsid w:val="0006138E"/>
    <w:rsid w:val="0006177B"/>
    <w:rsid w:val="000617C9"/>
    <w:rsid w:val="000619F9"/>
    <w:rsid w:val="00061D31"/>
    <w:rsid w:val="00061F32"/>
    <w:rsid w:val="00061FBC"/>
    <w:rsid w:val="000620D0"/>
    <w:rsid w:val="000620D2"/>
    <w:rsid w:val="000622DF"/>
    <w:rsid w:val="000623E3"/>
    <w:rsid w:val="00062460"/>
    <w:rsid w:val="0006257C"/>
    <w:rsid w:val="000627E3"/>
    <w:rsid w:val="000628D6"/>
    <w:rsid w:val="00062A3F"/>
    <w:rsid w:val="00062BAD"/>
    <w:rsid w:val="00063093"/>
    <w:rsid w:val="0006317E"/>
    <w:rsid w:val="000632D5"/>
    <w:rsid w:val="000633B1"/>
    <w:rsid w:val="000633C4"/>
    <w:rsid w:val="000634DC"/>
    <w:rsid w:val="00063758"/>
    <w:rsid w:val="00063A0B"/>
    <w:rsid w:val="00063E01"/>
    <w:rsid w:val="00063FEB"/>
    <w:rsid w:val="00064037"/>
    <w:rsid w:val="0006408B"/>
    <w:rsid w:val="000640BD"/>
    <w:rsid w:val="0006412F"/>
    <w:rsid w:val="00064287"/>
    <w:rsid w:val="0006452A"/>
    <w:rsid w:val="000645D9"/>
    <w:rsid w:val="00064864"/>
    <w:rsid w:val="0006490C"/>
    <w:rsid w:val="000649FD"/>
    <w:rsid w:val="00064ACA"/>
    <w:rsid w:val="00064AD2"/>
    <w:rsid w:val="00064B76"/>
    <w:rsid w:val="00064C70"/>
    <w:rsid w:val="00064FBA"/>
    <w:rsid w:val="00065099"/>
    <w:rsid w:val="0006515C"/>
    <w:rsid w:val="000651E5"/>
    <w:rsid w:val="00065824"/>
    <w:rsid w:val="00065AD2"/>
    <w:rsid w:val="00065BA1"/>
    <w:rsid w:val="00065D06"/>
    <w:rsid w:val="00065E95"/>
    <w:rsid w:val="00065ED3"/>
    <w:rsid w:val="0006612D"/>
    <w:rsid w:val="00066384"/>
    <w:rsid w:val="000664D3"/>
    <w:rsid w:val="00066569"/>
    <w:rsid w:val="000666AA"/>
    <w:rsid w:val="00066A50"/>
    <w:rsid w:val="00066BB6"/>
    <w:rsid w:val="00066C42"/>
    <w:rsid w:val="00066CDE"/>
    <w:rsid w:val="00066D1F"/>
    <w:rsid w:val="00066D84"/>
    <w:rsid w:val="00066F92"/>
    <w:rsid w:val="00066FCD"/>
    <w:rsid w:val="00067164"/>
    <w:rsid w:val="000671C2"/>
    <w:rsid w:val="000672BD"/>
    <w:rsid w:val="00067642"/>
    <w:rsid w:val="000676F7"/>
    <w:rsid w:val="00067711"/>
    <w:rsid w:val="00067A27"/>
    <w:rsid w:val="00067B3F"/>
    <w:rsid w:val="00067BE3"/>
    <w:rsid w:val="00067BFB"/>
    <w:rsid w:val="00067EAB"/>
    <w:rsid w:val="000701E6"/>
    <w:rsid w:val="0007047E"/>
    <w:rsid w:val="000706E9"/>
    <w:rsid w:val="000709DC"/>
    <w:rsid w:val="00070C7D"/>
    <w:rsid w:val="00070D70"/>
    <w:rsid w:val="00070F2F"/>
    <w:rsid w:val="00070F9D"/>
    <w:rsid w:val="000712E1"/>
    <w:rsid w:val="0007132F"/>
    <w:rsid w:val="000713DC"/>
    <w:rsid w:val="000713DD"/>
    <w:rsid w:val="000715F1"/>
    <w:rsid w:val="00071AE9"/>
    <w:rsid w:val="00071B0B"/>
    <w:rsid w:val="00071C8B"/>
    <w:rsid w:val="00071E87"/>
    <w:rsid w:val="00072209"/>
    <w:rsid w:val="00072261"/>
    <w:rsid w:val="000724E4"/>
    <w:rsid w:val="00072568"/>
    <w:rsid w:val="000725F7"/>
    <w:rsid w:val="00072894"/>
    <w:rsid w:val="000728F4"/>
    <w:rsid w:val="000729F3"/>
    <w:rsid w:val="00072BC4"/>
    <w:rsid w:val="000731AB"/>
    <w:rsid w:val="00073209"/>
    <w:rsid w:val="00073387"/>
    <w:rsid w:val="000734FB"/>
    <w:rsid w:val="000735F5"/>
    <w:rsid w:val="00073652"/>
    <w:rsid w:val="000738E3"/>
    <w:rsid w:val="00073A99"/>
    <w:rsid w:val="00073B04"/>
    <w:rsid w:val="00073B46"/>
    <w:rsid w:val="00073B89"/>
    <w:rsid w:val="00073C9E"/>
    <w:rsid w:val="00073E29"/>
    <w:rsid w:val="00073ED4"/>
    <w:rsid w:val="0007428B"/>
    <w:rsid w:val="000743AA"/>
    <w:rsid w:val="00074B79"/>
    <w:rsid w:val="00074C16"/>
    <w:rsid w:val="00074CD4"/>
    <w:rsid w:val="00075579"/>
    <w:rsid w:val="0007577C"/>
    <w:rsid w:val="000757AE"/>
    <w:rsid w:val="000758F2"/>
    <w:rsid w:val="00075C90"/>
    <w:rsid w:val="00075DBF"/>
    <w:rsid w:val="00076030"/>
    <w:rsid w:val="0007607E"/>
    <w:rsid w:val="0007609D"/>
    <w:rsid w:val="00076155"/>
    <w:rsid w:val="000762F2"/>
    <w:rsid w:val="00076679"/>
    <w:rsid w:val="0007678D"/>
    <w:rsid w:val="00076D4A"/>
    <w:rsid w:val="000771FD"/>
    <w:rsid w:val="000772D1"/>
    <w:rsid w:val="0007751D"/>
    <w:rsid w:val="00077560"/>
    <w:rsid w:val="000775B2"/>
    <w:rsid w:val="000778D6"/>
    <w:rsid w:val="00077965"/>
    <w:rsid w:val="00077A26"/>
    <w:rsid w:val="00077A7A"/>
    <w:rsid w:val="00080023"/>
    <w:rsid w:val="00080075"/>
    <w:rsid w:val="0008017A"/>
    <w:rsid w:val="0008024E"/>
    <w:rsid w:val="000802BE"/>
    <w:rsid w:val="00080343"/>
    <w:rsid w:val="00080369"/>
    <w:rsid w:val="000803B5"/>
    <w:rsid w:val="0008044D"/>
    <w:rsid w:val="000804C3"/>
    <w:rsid w:val="00080691"/>
    <w:rsid w:val="00080B3B"/>
    <w:rsid w:val="00080C26"/>
    <w:rsid w:val="00080D1A"/>
    <w:rsid w:val="00080E94"/>
    <w:rsid w:val="00080EB3"/>
    <w:rsid w:val="00080ED9"/>
    <w:rsid w:val="00080F92"/>
    <w:rsid w:val="00080FAA"/>
    <w:rsid w:val="0008107A"/>
    <w:rsid w:val="0008121C"/>
    <w:rsid w:val="00081545"/>
    <w:rsid w:val="0008181F"/>
    <w:rsid w:val="000818EE"/>
    <w:rsid w:val="00081AC6"/>
    <w:rsid w:val="00081C25"/>
    <w:rsid w:val="00081F89"/>
    <w:rsid w:val="000821CA"/>
    <w:rsid w:val="00082313"/>
    <w:rsid w:val="00082335"/>
    <w:rsid w:val="00082524"/>
    <w:rsid w:val="00082540"/>
    <w:rsid w:val="0008284C"/>
    <w:rsid w:val="00082A16"/>
    <w:rsid w:val="00082BE0"/>
    <w:rsid w:val="00082C63"/>
    <w:rsid w:val="00082CEA"/>
    <w:rsid w:val="00082DB0"/>
    <w:rsid w:val="00082DDB"/>
    <w:rsid w:val="00083366"/>
    <w:rsid w:val="000834B2"/>
    <w:rsid w:val="00083515"/>
    <w:rsid w:val="00083726"/>
    <w:rsid w:val="000837D1"/>
    <w:rsid w:val="00083811"/>
    <w:rsid w:val="000838BC"/>
    <w:rsid w:val="00083C1B"/>
    <w:rsid w:val="00083DDD"/>
    <w:rsid w:val="00083DF4"/>
    <w:rsid w:val="00083F8E"/>
    <w:rsid w:val="000846FA"/>
    <w:rsid w:val="00084ABA"/>
    <w:rsid w:val="00084D96"/>
    <w:rsid w:val="00084F24"/>
    <w:rsid w:val="000850D2"/>
    <w:rsid w:val="00085334"/>
    <w:rsid w:val="00085442"/>
    <w:rsid w:val="00085451"/>
    <w:rsid w:val="00085459"/>
    <w:rsid w:val="000854EA"/>
    <w:rsid w:val="00085632"/>
    <w:rsid w:val="000858CA"/>
    <w:rsid w:val="00085DCE"/>
    <w:rsid w:val="00085E8C"/>
    <w:rsid w:val="00086132"/>
    <w:rsid w:val="00086179"/>
    <w:rsid w:val="000863C9"/>
    <w:rsid w:val="000863E8"/>
    <w:rsid w:val="000865E5"/>
    <w:rsid w:val="0008691A"/>
    <w:rsid w:val="0008698B"/>
    <w:rsid w:val="00086B6D"/>
    <w:rsid w:val="00086BB9"/>
    <w:rsid w:val="00086F26"/>
    <w:rsid w:val="0008700F"/>
    <w:rsid w:val="0008711C"/>
    <w:rsid w:val="000873A3"/>
    <w:rsid w:val="000876BB"/>
    <w:rsid w:val="000878B8"/>
    <w:rsid w:val="00087967"/>
    <w:rsid w:val="000879B1"/>
    <w:rsid w:val="000879C5"/>
    <w:rsid w:val="00087EEB"/>
    <w:rsid w:val="00090212"/>
    <w:rsid w:val="00090411"/>
    <w:rsid w:val="0009084C"/>
    <w:rsid w:val="0009089B"/>
    <w:rsid w:val="000908E4"/>
    <w:rsid w:val="000909D5"/>
    <w:rsid w:val="00090A42"/>
    <w:rsid w:val="00090B4F"/>
    <w:rsid w:val="00090DB3"/>
    <w:rsid w:val="000912F4"/>
    <w:rsid w:val="000914DE"/>
    <w:rsid w:val="000915E8"/>
    <w:rsid w:val="0009161A"/>
    <w:rsid w:val="0009173D"/>
    <w:rsid w:val="00091757"/>
    <w:rsid w:val="00091C49"/>
    <w:rsid w:val="00091E66"/>
    <w:rsid w:val="00092017"/>
    <w:rsid w:val="000920B0"/>
    <w:rsid w:val="00092175"/>
    <w:rsid w:val="00092314"/>
    <w:rsid w:val="000924C0"/>
    <w:rsid w:val="0009264A"/>
    <w:rsid w:val="0009274B"/>
    <w:rsid w:val="0009281A"/>
    <w:rsid w:val="00092F57"/>
    <w:rsid w:val="0009316D"/>
    <w:rsid w:val="00093177"/>
    <w:rsid w:val="00093399"/>
    <w:rsid w:val="00093556"/>
    <w:rsid w:val="0009376B"/>
    <w:rsid w:val="000938A9"/>
    <w:rsid w:val="00093AD7"/>
    <w:rsid w:val="00093C62"/>
    <w:rsid w:val="00093ED5"/>
    <w:rsid w:val="00093EE3"/>
    <w:rsid w:val="00093F28"/>
    <w:rsid w:val="0009409D"/>
    <w:rsid w:val="0009430E"/>
    <w:rsid w:val="000944E7"/>
    <w:rsid w:val="000945EA"/>
    <w:rsid w:val="000946A2"/>
    <w:rsid w:val="0009474D"/>
    <w:rsid w:val="00094C9F"/>
    <w:rsid w:val="00094D32"/>
    <w:rsid w:val="000952F5"/>
    <w:rsid w:val="00095619"/>
    <w:rsid w:val="00095700"/>
    <w:rsid w:val="00095780"/>
    <w:rsid w:val="00095915"/>
    <w:rsid w:val="000959CC"/>
    <w:rsid w:val="00095A07"/>
    <w:rsid w:val="00095A70"/>
    <w:rsid w:val="00095C94"/>
    <w:rsid w:val="00095CF4"/>
    <w:rsid w:val="00095D03"/>
    <w:rsid w:val="00096084"/>
    <w:rsid w:val="000961CC"/>
    <w:rsid w:val="000968AE"/>
    <w:rsid w:val="00096B5C"/>
    <w:rsid w:val="00096BD7"/>
    <w:rsid w:val="00096F86"/>
    <w:rsid w:val="000970B5"/>
    <w:rsid w:val="000972E3"/>
    <w:rsid w:val="0009731A"/>
    <w:rsid w:val="0009732C"/>
    <w:rsid w:val="00097721"/>
    <w:rsid w:val="000978D8"/>
    <w:rsid w:val="00097DFB"/>
    <w:rsid w:val="00097F8A"/>
    <w:rsid w:val="000A018E"/>
    <w:rsid w:val="000A0222"/>
    <w:rsid w:val="000A0375"/>
    <w:rsid w:val="000A0784"/>
    <w:rsid w:val="000A08AE"/>
    <w:rsid w:val="000A095E"/>
    <w:rsid w:val="000A0A9F"/>
    <w:rsid w:val="000A0CD5"/>
    <w:rsid w:val="000A0D37"/>
    <w:rsid w:val="000A0E6F"/>
    <w:rsid w:val="000A0EF2"/>
    <w:rsid w:val="000A11D2"/>
    <w:rsid w:val="000A121C"/>
    <w:rsid w:val="000A1308"/>
    <w:rsid w:val="000A1602"/>
    <w:rsid w:val="000A1C4D"/>
    <w:rsid w:val="000A1D9E"/>
    <w:rsid w:val="000A1DE9"/>
    <w:rsid w:val="000A1DEA"/>
    <w:rsid w:val="000A2022"/>
    <w:rsid w:val="000A2383"/>
    <w:rsid w:val="000A249C"/>
    <w:rsid w:val="000A2594"/>
    <w:rsid w:val="000A2628"/>
    <w:rsid w:val="000A2775"/>
    <w:rsid w:val="000A2BAC"/>
    <w:rsid w:val="000A2E22"/>
    <w:rsid w:val="000A2ED1"/>
    <w:rsid w:val="000A333E"/>
    <w:rsid w:val="000A3534"/>
    <w:rsid w:val="000A35BA"/>
    <w:rsid w:val="000A3830"/>
    <w:rsid w:val="000A3837"/>
    <w:rsid w:val="000A3869"/>
    <w:rsid w:val="000A3876"/>
    <w:rsid w:val="000A3C3A"/>
    <w:rsid w:val="000A3CAA"/>
    <w:rsid w:val="000A3FB3"/>
    <w:rsid w:val="000A4129"/>
    <w:rsid w:val="000A43CC"/>
    <w:rsid w:val="000A44A1"/>
    <w:rsid w:val="000A4650"/>
    <w:rsid w:val="000A46EC"/>
    <w:rsid w:val="000A488C"/>
    <w:rsid w:val="000A48C8"/>
    <w:rsid w:val="000A4BEB"/>
    <w:rsid w:val="000A4C72"/>
    <w:rsid w:val="000A4D28"/>
    <w:rsid w:val="000A535B"/>
    <w:rsid w:val="000A5883"/>
    <w:rsid w:val="000A58AD"/>
    <w:rsid w:val="000A5910"/>
    <w:rsid w:val="000A5ADC"/>
    <w:rsid w:val="000A5CA9"/>
    <w:rsid w:val="000A5CBE"/>
    <w:rsid w:val="000A5F07"/>
    <w:rsid w:val="000A5F0E"/>
    <w:rsid w:val="000A60B7"/>
    <w:rsid w:val="000A61C3"/>
    <w:rsid w:val="000A6294"/>
    <w:rsid w:val="000A6381"/>
    <w:rsid w:val="000A65E4"/>
    <w:rsid w:val="000A6665"/>
    <w:rsid w:val="000A6786"/>
    <w:rsid w:val="000A6797"/>
    <w:rsid w:val="000A6D2E"/>
    <w:rsid w:val="000A6D8E"/>
    <w:rsid w:val="000A6DC0"/>
    <w:rsid w:val="000A6E80"/>
    <w:rsid w:val="000A6FB4"/>
    <w:rsid w:val="000A7244"/>
    <w:rsid w:val="000A7563"/>
    <w:rsid w:val="000A76A2"/>
    <w:rsid w:val="000A7755"/>
    <w:rsid w:val="000A79BA"/>
    <w:rsid w:val="000A7BC2"/>
    <w:rsid w:val="000A7D1F"/>
    <w:rsid w:val="000A7EEC"/>
    <w:rsid w:val="000A7FBE"/>
    <w:rsid w:val="000B01B7"/>
    <w:rsid w:val="000B05A1"/>
    <w:rsid w:val="000B0658"/>
    <w:rsid w:val="000B06BF"/>
    <w:rsid w:val="000B080A"/>
    <w:rsid w:val="000B0A24"/>
    <w:rsid w:val="000B0B30"/>
    <w:rsid w:val="000B0ECB"/>
    <w:rsid w:val="000B0EEB"/>
    <w:rsid w:val="000B1431"/>
    <w:rsid w:val="000B14E0"/>
    <w:rsid w:val="000B1723"/>
    <w:rsid w:val="000B1A72"/>
    <w:rsid w:val="000B1B31"/>
    <w:rsid w:val="000B1C74"/>
    <w:rsid w:val="000B2069"/>
    <w:rsid w:val="000B2076"/>
    <w:rsid w:val="000B21D9"/>
    <w:rsid w:val="000B2263"/>
    <w:rsid w:val="000B227B"/>
    <w:rsid w:val="000B228A"/>
    <w:rsid w:val="000B2374"/>
    <w:rsid w:val="000B25C0"/>
    <w:rsid w:val="000B262C"/>
    <w:rsid w:val="000B26EB"/>
    <w:rsid w:val="000B29EB"/>
    <w:rsid w:val="000B29FB"/>
    <w:rsid w:val="000B2AF8"/>
    <w:rsid w:val="000B2DC9"/>
    <w:rsid w:val="000B2E57"/>
    <w:rsid w:val="000B2EFB"/>
    <w:rsid w:val="000B2FEE"/>
    <w:rsid w:val="000B34BC"/>
    <w:rsid w:val="000B3661"/>
    <w:rsid w:val="000B3749"/>
    <w:rsid w:val="000B398D"/>
    <w:rsid w:val="000B3A59"/>
    <w:rsid w:val="000B3AA6"/>
    <w:rsid w:val="000B3C38"/>
    <w:rsid w:val="000B430F"/>
    <w:rsid w:val="000B4894"/>
    <w:rsid w:val="000B4BE2"/>
    <w:rsid w:val="000B507E"/>
    <w:rsid w:val="000B5107"/>
    <w:rsid w:val="000B52E6"/>
    <w:rsid w:val="000B5834"/>
    <w:rsid w:val="000B58AD"/>
    <w:rsid w:val="000B59CF"/>
    <w:rsid w:val="000B5A16"/>
    <w:rsid w:val="000B5B46"/>
    <w:rsid w:val="000B5B5E"/>
    <w:rsid w:val="000B5C77"/>
    <w:rsid w:val="000B625F"/>
    <w:rsid w:val="000B659D"/>
    <w:rsid w:val="000B6E9E"/>
    <w:rsid w:val="000B6FB4"/>
    <w:rsid w:val="000B745A"/>
    <w:rsid w:val="000B74EF"/>
    <w:rsid w:val="000B75A9"/>
    <w:rsid w:val="000B773F"/>
    <w:rsid w:val="000B7E46"/>
    <w:rsid w:val="000C0067"/>
    <w:rsid w:val="000C07E1"/>
    <w:rsid w:val="000C0AE9"/>
    <w:rsid w:val="000C0CFC"/>
    <w:rsid w:val="000C0D47"/>
    <w:rsid w:val="000C0DD7"/>
    <w:rsid w:val="000C1112"/>
    <w:rsid w:val="000C125C"/>
    <w:rsid w:val="000C14FE"/>
    <w:rsid w:val="000C16ED"/>
    <w:rsid w:val="000C172C"/>
    <w:rsid w:val="000C185E"/>
    <w:rsid w:val="000C18EA"/>
    <w:rsid w:val="000C19E1"/>
    <w:rsid w:val="000C1BC6"/>
    <w:rsid w:val="000C1C8B"/>
    <w:rsid w:val="000C1EC4"/>
    <w:rsid w:val="000C2044"/>
    <w:rsid w:val="000C2053"/>
    <w:rsid w:val="000C207C"/>
    <w:rsid w:val="000C224C"/>
    <w:rsid w:val="000C2280"/>
    <w:rsid w:val="000C22EE"/>
    <w:rsid w:val="000C2305"/>
    <w:rsid w:val="000C235D"/>
    <w:rsid w:val="000C23EF"/>
    <w:rsid w:val="000C2C3D"/>
    <w:rsid w:val="000C3114"/>
    <w:rsid w:val="000C31C2"/>
    <w:rsid w:val="000C35FB"/>
    <w:rsid w:val="000C3B1B"/>
    <w:rsid w:val="000C3B3F"/>
    <w:rsid w:val="000C3E3E"/>
    <w:rsid w:val="000C3F5C"/>
    <w:rsid w:val="000C41B1"/>
    <w:rsid w:val="000C42FB"/>
    <w:rsid w:val="000C43F2"/>
    <w:rsid w:val="000C4478"/>
    <w:rsid w:val="000C461E"/>
    <w:rsid w:val="000C4700"/>
    <w:rsid w:val="000C484B"/>
    <w:rsid w:val="000C48C0"/>
    <w:rsid w:val="000C4959"/>
    <w:rsid w:val="000C4A9F"/>
    <w:rsid w:val="000C4AF4"/>
    <w:rsid w:val="000C4BD8"/>
    <w:rsid w:val="000C4D22"/>
    <w:rsid w:val="000C4EF1"/>
    <w:rsid w:val="000C4FF8"/>
    <w:rsid w:val="000C5181"/>
    <w:rsid w:val="000C51D4"/>
    <w:rsid w:val="000C5300"/>
    <w:rsid w:val="000C544F"/>
    <w:rsid w:val="000C5485"/>
    <w:rsid w:val="000C5533"/>
    <w:rsid w:val="000C5626"/>
    <w:rsid w:val="000C5C43"/>
    <w:rsid w:val="000C5C8B"/>
    <w:rsid w:val="000C6020"/>
    <w:rsid w:val="000C60EF"/>
    <w:rsid w:val="000C640B"/>
    <w:rsid w:val="000C6598"/>
    <w:rsid w:val="000C684F"/>
    <w:rsid w:val="000C68C2"/>
    <w:rsid w:val="000C6944"/>
    <w:rsid w:val="000C6B3A"/>
    <w:rsid w:val="000C6C40"/>
    <w:rsid w:val="000C707E"/>
    <w:rsid w:val="000C71E7"/>
    <w:rsid w:val="000C71EF"/>
    <w:rsid w:val="000C7621"/>
    <w:rsid w:val="000C7A61"/>
    <w:rsid w:val="000D00C5"/>
    <w:rsid w:val="000D0577"/>
    <w:rsid w:val="000D096F"/>
    <w:rsid w:val="000D0B73"/>
    <w:rsid w:val="000D0BD2"/>
    <w:rsid w:val="000D0CA5"/>
    <w:rsid w:val="000D0E61"/>
    <w:rsid w:val="000D0EEB"/>
    <w:rsid w:val="000D0F8F"/>
    <w:rsid w:val="000D0F91"/>
    <w:rsid w:val="000D0F9A"/>
    <w:rsid w:val="000D1581"/>
    <w:rsid w:val="000D1845"/>
    <w:rsid w:val="000D19DC"/>
    <w:rsid w:val="000D1B31"/>
    <w:rsid w:val="000D1ECA"/>
    <w:rsid w:val="000D2076"/>
    <w:rsid w:val="000D2195"/>
    <w:rsid w:val="000D24D6"/>
    <w:rsid w:val="000D2AB0"/>
    <w:rsid w:val="000D2CA6"/>
    <w:rsid w:val="000D2D8F"/>
    <w:rsid w:val="000D2FAC"/>
    <w:rsid w:val="000D3049"/>
    <w:rsid w:val="000D319C"/>
    <w:rsid w:val="000D34C3"/>
    <w:rsid w:val="000D377B"/>
    <w:rsid w:val="000D37E7"/>
    <w:rsid w:val="000D3C11"/>
    <w:rsid w:val="000D3D34"/>
    <w:rsid w:val="000D3E57"/>
    <w:rsid w:val="000D3FAD"/>
    <w:rsid w:val="000D412C"/>
    <w:rsid w:val="000D41FD"/>
    <w:rsid w:val="000D4251"/>
    <w:rsid w:val="000D4830"/>
    <w:rsid w:val="000D4A4A"/>
    <w:rsid w:val="000D4E18"/>
    <w:rsid w:val="000D4E4A"/>
    <w:rsid w:val="000D54F0"/>
    <w:rsid w:val="000D56DA"/>
    <w:rsid w:val="000D5701"/>
    <w:rsid w:val="000D5724"/>
    <w:rsid w:val="000D5F7D"/>
    <w:rsid w:val="000D6140"/>
    <w:rsid w:val="000D616B"/>
    <w:rsid w:val="000D64E7"/>
    <w:rsid w:val="000D66F5"/>
    <w:rsid w:val="000D6916"/>
    <w:rsid w:val="000D6BB4"/>
    <w:rsid w:val="000D6C79"/>
    <w:rsid w:val="000D73B6"/>
    <w:rsid w:val="000D76F7"/>
    <w:rsid w:val="000D7731"/>
    <w:rsid w:val="000D784D"/>
    <w:rsid w:val="000D7A23"/>
    <w:rsid w:val="000D7AEC"/>
    <w:rsid w:val="000D7BEB"/>
    <w:rsid w:val="000D7D33"/>
    <w:rsid w:val="000D7E58"/>
    <w:rsid w:val="000D7E93"/>
    <w:rsid w:val="000E01D9"/>
    <w:rsid w:val="000E0239"/>
    <w:rsid w:val="000E0649"/>
    <w:rsid w:val="000E07E9"/>
    <w:rsid w:val="000E0922"/>
    <w:rsid w:val="000E0980"/>
    <w:rsid w:val="000E09BD"/>
    <w:rsid w:val="000E09E0"/>
    <w:rsid w:val="000E0D3F"/>
    <w:rsid w:val="000E0FB2"/>
    <w:rsid w:val="000E0FBC"/>
    <w:rsid w:val="000E0FD5"/>
    <w:rsid w:val="000E1135"/>
    <w:rsid w:val="000E12ED"/>
    <w:rsid w:val="000E137E"/>
    <w:rsid w:val="000E13F0"/>
    <w:rsid w:val="000E142A"/>
    <w:rsid w:val="000E145E"/>
    <w:rsid w:val="000E169F"/>
    <w:rsid w:val="000E19A3"/>
    <w:rsid w:val="000E1EEA"/>
    <w:rsid w:val="000E1F65"/>
    <w:rsid w:val="000E20CC"/>
    <w:rsid w:val="000E2130"/>
    <w:rsid w:val="000E22CF"/>
    <w:rsid w:val="000E2352"/>
    <w:rsid w:val="000E24DB"/>
    <w:rsid w:val="000E2ABF"/>
    <w:rsid w:val="000E3067"/>
    <w:rsid w:val="000E3346"/>
    <w:rsid w:val="000E3382"/>
    <w:rsid w:val="000E3479"/>
    <w:rsid w:val="000E369A"/>
    <w:rsid w:val="000E36F3"/>
    <w:rsid w:val="000E3766"/>
    <w:rsid w:val="000E3906"/>
    <w:rsid w:val="000E3BA9"/>
    <w:rsid w:val="000E3E3D"/>
    <w:rsid w:val="000E3F52"/>
    <w:rsid w:val="000E4133"/>
    <w:rsid w:val="000E41B2"/>
    <w:rsid w:val="000E465F"/>
    <w:rsid w:val="000E4A91"/>
    <w:rsid w:val="000E4B1B"/>
    <w:rsid w:val="000E4D22"/>
    <w:rsid w:val="000E4FFB"/>
    <w:rsid w:val="000E50EE"/>
    <w:rsid w:val="000E532F"/>
    <w:rsid w:val="000E553B"/>
    <w:rsid w:val="000E578C"/>
    <w:rsid w:val="000E5A8F"/>
    <w:rsid w:val="000E5D03"/>
    <w:rsid w:val="000E5E69"/>
    <w:rsid w:val="000E5F4D"/>
    <w:rsid w:val="000E609D"/>
    <w:rsid w:val="000E63B8"/>
    <w:rsid w:val="000E6543"/>
    <w:rsid w:val="000E6823"/>
    <w:rsid w:val="000E699E"/>
    <w:rsid w:val="000E69A5"/>
    <w:rsid w:val="000E6BAE"/>
    <w:rsid w:val="000E6EE5"/>
    <w:rsid w:val="000E748F"/>
    <w:rsid w:val="000E7704"/>
    <w:rsid w:val="000E77E3"/>
    <w:rsid w:val="000E7987"/>
    <w:rsid w:val="000E7BA3"/>
    <w:rsid w:val="000E7C30"/>
    <w:rsid w:val="000F0096"/>
    <w:rsid w:val="000F02F9"/>
    <w:rsid w:val="000F0356"/>
    <w:rsid w:val="000F046B"/>
    <w:rsid w:val="000F08DE"/>
    <w:rsid w:val="000F08F9"/>
    <w:rsid w:val="000F0A63"/>
    <w:rsid w:val="000F0D61"/>
    <w:rsid w:val="000F0E14"/>
    <w:rsid w:val="000F110C"/>
    <w:rsid w:val="000F12C0"/>
    <w:rsid w:val="000F17C5"/>
    <w:rsid w:val="000F18BE"/>
    <w:rsid w:val="000F1A96"/>
    <w:rsid w:val="000F1D0B"/>
    <w:rsid w:val="000F1DCA"/>
    <w:rsid w:val="000F22B1"/>
    <w:rsid w:val="000F2335"/>
    <w:rsid w:val="000F234D"/>
    <w:rsid w:val="000F2447"/>
    <w:rsid w:val="000F255C"/>
    <w:rsid w:val="000F25A3"/>
    <w:rsid w:val="000F2643"/>
    <w:rsid w:val="000F2726"/>
    <w:rsid w:val="000F27C1"/>
    <w:rsid w:val="000F282C"/>
    <w:rsid w:val="000F29F4"/>
    <w:rsid w:val="000F2BFA"/>
    <w:rsid w:val="000F2DA3"/>
    <w:rsid w:val="000F2FC2"/>
    <w:rsid w:val="000F3124"/>
    <w:rsid w:val="000F3233"/>
    <w:rsid w:val="000F33B6"/>
    <w:rsid w:val="000F36D4"/>
    <w:rsid w:val="000F3715"/>
    <w:rsid w:val="000F3A1C"/>
    <w:rsid w:val="000F3C04"/>
    <w:rsid w:val="000F3D11"/>
    <w:rsid w:val="000F3D59"/>
    <w:rsid w:val="000F44B0"/>
    <w:rsid w:val="000F44DD"/>
    <w:rsid w:val="000F4B80"/>
    <w:rsid w:val="000F4FDE"/>
    <w:rsid w:val="000F50EB"/>
    <w:rsid w:val="000F5121"/>
    <w:rsid w:val="000F5322"/>
    <w:rsid w:val="000F5531"/>
    <w:rsid w:val="000F55DF"/>
    <w:rsid w:val="000F5A7F"/>
    <w:rsid w:val="000F5B4A"/>
    <w:rsid w:val="000F5C8E"/>
    <w:rsid w:val="000F5CC1"/>
    <w:rsid w:val="000F5D18"/>
    <w:rsid w:val="000F633A"/>
    <w:rsid w:val="000F663A"/>
    <w:rsid w:val="000F6655"/>
    <w:rsid w:val="000F6826"/>
    <w:rsid w:val="000F69A4"/>
    <w:rsid w:val="000F6F4B"/>
    <w:rsid w:val="000F7047"/>
    <w:rsid w:val="000F7161"/>
    <w:rsid w:val="000F71B8"/>
    <w:rsid w:val="000F71DC"/>
    <w:rsid w:val="000F7239"/>
    <w:rsid w:val="000F7282"/>
    <w:rsid w:val="000F73A5"/>
    <w:rsid w:val="000F73F2"/>
    <w:rsid w:val="000F7680"/>
    <w:rsid w:val="000F76F8"/>
    <w:rsid w:val="000F7769"/>
    <w:rsid w:val="000F78B2"/>
    <w:rsid w:val="000F7CDD"/>
    <w:rsid w:val="001000EC"/>
    <w:rsid w:val="0010034B"/>
    <w:rsid w:val="001003E0"/>
    <w:rsid w:val="00100666"/>
    <w:rsid w:val="001006C6"/>
    <w:rsid w:val="001007F4"/>
    <w:rsid w:val="001009A1"/>
    <w:rsid w:val="00100B56"/>
    <w:rsid w:val="00100BAA"/>
    <w:rsid w:val="00100C96"/>
    <w:rsid w:val="00100D42"/>
    <w:rsid w:val="00100D50"/>
    <w:rsid w:val="00100EE0"/>
    <w:rsid w:val="00100FD4"/>
    <w:rsid w:val="00101259"/>
    <w:rsid w:val="0010136B"/>
    <w:rsid w:val="00101547"/>
    <w:rsid w:val="001016A0"/>
    <w:rsid w:val="00101838"/>
    <w:rsid w:val="00101839"/>
    <w:rsid w:val="0010185D"/>
    <w:rsid w:val="00101A96"/>
    <w:rsid w:val="00101BEE"/>
    <w:rsid w:val="00101CC6"/>
    <w:rsid w:val="00102061"/>
    <w:rsid w:val="00102359"/>
    <w:rsid w:val="001023D9"/>
    <w:rsid w:val="00102530"/>
    <w:rsid w:val="0010261A"/>
    <w:rsid w:val="001026F6"/>
    <w:rsid w:val="00102833"/>
    <w:rsid w:val="0010294C"/>
    <w:rsid w:val="0010294F"/>
    <w:rsid w:val="00102B56"/>
    <w:rsid w:val="00102BBD"/>
    <w:rsid w:val="00102DD3"/>
    <w:rsid w:val="00102F95"/>
    <w:rsid w:val="00103601"/>
    <w:rsid w:val="00103897"/>
    <w:rsid w:val="00103980"/>
    <w:rsid w:val="00103996"/>
    <w:rsid w:val="00103D3C"/>
    <w:rsid w:val="00103D9C"/>
    <w:rsid w:val="00103FC7"/>
    <w:rsid w:val="001041F9"/>
    <w:rsid w:val="00104254"/>
    <w:rsid w:val="00104425"/>
    <w:rsid w:val="001045F4"/>
    <w:rsid w:val="001046B2"/>
    <w:rsid w:val="001048E5"/>
    <w:rsid w:val="001049B9"/>
    <w:rsid w:val="00104A2C"/>
    <w:rsid w:val="00104A68"/>
    <w:rsid w:val="00104E5F"/>
    <w:rsid w:val="0010501A"/>
    <w:rsid w:val="001050C8"/>
    <w:rsid w:val="001051B0"/>
    <w:rsid w:val="001051B5"/>
    <w:rsid w:val="001055B0"/>
    <w:rsid w:val="001056E9"/>
    <w:rsid w:val="0010588D"/>
    <w:rsid w:val="001059E0"/>
    <w:rsid w:val="00105A79"/>
    <w:rsid w:val="00105B9A"/>
    <w:rsid w:val="00105BAC"/>
    <w:rsid w:val="00105C29"/>
    <w:rsid w:val="00105CEB"/>
    <w:rsid w:val="00105F7F"/>
    <w:rsid w:val="0010656B"/>
    <w:rsid w:val="0010657F"/>
    <w:rsid w:val="001065A2"/>
    <w:rsid w:val="00106846"/>
    <w:rsid w:val="0010692F"/>
    <w:rsid w:val="00106C04"/>
    <w:rsid w:val="00106D70"/>
    <w:rsid w:val="00106E0F"/>
    <w:rsid w:val="00106E15"/>
    <w:rsid w:val="00106F53"/>
    <w:rsid w:val="0010704C"/>
    <w:rsid w:val="00107122"/>
    <w:rsid w:val="0010715F"/>
    <w:rsid w:val="00107193"/>
    <w:rsid w:val="001071C1"/>
    <w:rsid w:val="00107324"/>
    <w:rsid w:val="0010736D"/>
    <w:rsid w:val="001074D6"/>
    <w:rsid w:val="001074E9"/>
    <w:rsid w:val="001075A0"/>
    <w:rsid w:val="001075A2"/>
    <w:rsid w:val="001077F5"/>
    <w:rsid w:val="001079AC"/>
    <w:rsid w:val="00107D81"/>
    <w:rsid w:val="00107D89"/>
    <w:rsid w:val="00110145"/>
    <w:rsid w:val="001102E3"/>
    <w:rsid w:val="00110308"/>
    <w:rsid w:val="0011033D"/>
    <w:rsid w:val="00110459"/>
    <w:rsid w:val="0011051C"/>
    <w:rsid w:val="0011054C"/>
    <w:rsid w:val="0011061E"/>
    <w:rsid w:val="001106B6"/>
    <w:rsid w:val="0011078A"/>
    <w:rsid w:val="00110A26"/>
    <w:rsid w:val="00110C32"/>
    <w:rsid w:val="00110CD3"/>
    <w:rsid w:val="00110E58"/>
    <w:rsid w:val="0011101C"/>
    <w:rsid w:val="00111124"/>
    <w:rsid w:val="001113F0"/>
    <w:rsid w:val="00111585"/>
    <w:rsid w:val="001115A1"/>
    <w:rsid w:val="001115CE"/>
    <w:rsid w:val="0011176B"/>
    <w:rsid w:val="00111AAC"/>
    <w:rsid w:val="00111D06"/>
    <w:rsid w:val="00111F28"/>
    <w:rsid w:val="0011233B"/>
    <w:rsid w:val="001127D9"/>
    <w:rsid w:val="0011288B"/>
    <w:rsid w:val="00112AE1"/>
    <w:rsid w:val="00112B1B"/>
    <w:rsid w:val="00112B3C"/>
    <w:rsid w:val="00112BB3"/>
    <w:rsid w:val="00112C43"/>
    <w:rsid w:val="00112D84"/>
    <w:rsid w:val="00112E1E"/>
    <w:rsid w:val="00112EC7"/>
    <w:rsid w:val="00112F13"/>
    <w:rsid w:val="00112FB9"/>
    <w:rsid w:val="001132A1"/>
    <w:rsid w:val="001134C9"/>
    <w:rsid w:val="00113940"/>
    <w:rsid w:val="00113A40"/>
    <w:rsid w:val="00113B63"/>
    <w:rsid w:val="00113C30"/>
    <w:rsid w:val="00114094"/>
    <w:rsid w:val="00114101"/>
    <w:rsid w:val="001142B4"/>
    <w:rsid w:val="0011438F"/>
    <w:rsid w:val="00114BCE"/>
    <w:rsid w:val="00114D3B"/>
    <w:rsid w:val="00114D6A"/>
    <w:rsid w:val="00114F69"/>
    <w:rsid w:val="00115331"/>
    <w:rsid w:val="00115335"/>
    <w:rsid w:val="00115391"/>
    <w:rsid w:val="001157A5"/>
    <w:rsid w:val="001158B9"/>
    <w:rsid w:val="001158BD"/>
    <w:rsid w:val="00115A21"/>
    <w:rsid w:val="00115BF9"/>
    <w:rsid w:val="00115D4E"/>
    <w:rsid w:val="00115D9B"/>
    <w:rsid w:val="00115E0A"/>
    <w:rsid w:val="00115F16"/>
    <w:rsid w:val="00115F7B"/>
    <w:rsid w:val="00115FD4"/>
    <w:rsid w:val="00116446"/>
    <w:rsid w:val="001165C9"/>
    <w:rsid w:val="00116771"/>
    <w:rsid w:val="00116AF9"/>
    <w:rsid w:val="00116CAC"/>
    <w:rsid w:val="00116D33"/>
    <w:rsid w:val="00116FAE"/>
    <w:rsid w:val="0011720F"/>
    <w:rsid w:val="001172CA"/>
    <w:rsid w:val="0011740F"/>
    <w:rsid w:val="001174FE"/>
    <w:rsid w:val="001175D1"/>
    <w:rsid w:val="00117679"/>
    <w:rsid w:val="00117A90"/>
    <w:rsid w:val="00117A99"/>
    <w:rsid w:val="00117ABD"/>
    <w:rsid w:val="001200A1"/>
    <w:rsid w:val="0012023A"/>
    <w:rsid w:val="00120318"/>
    <w:rsid w:val="001207EC"/>
    <w:rsid w:val="00120D41"/>
    <w:rsid w:val="00120DA4"/>
    <w:rsid w:val="00120DBA"/>
    <w:rsid w:val="00120E4D"/>
    <w:rsid w:val="00121069"/>
    <w:rsid w:val="0012109A"/>
    <w:rsid w:val="001210D3"/>
    <w:rsid w:val="001213A5"/>
    <w:rsid w:val="00121772"/>
    <w:rsid w:val="00121C21"/>
    <w:rsid w:val="00121E4A"/>
    <w:rsid w:val="00121EBD"/>
    <w:rsid w:val="00121EC2"/>
    <w:rsid w:val="001221BC"/>
    <w:rsid w:val="00122204"/>
    <w:rsid w:val="001225BA"/>
    <w:rsid w:val="00122752"/>
    <w:rsid w:val="001229B3"/>
    <w:rsid w:val="00122ABE"/>
    <w:rsid w:val="00122B63"/>
    <w:rsid w:val="00122D8B"/>
    <w:rsid w:val="00122DFB"/>
    <w:rsid w:val="00122FD1"/>
    <w:rsid w:val="00122FE9"/>
    <w:rsid w:val="00123062"/>
    <w:rsid w:val="001232C4"/>
    <w:rsid w:val="00123314"/>
    <w:rsid w:val="001238D4"/>
    <w:rsid w:val="001238DF"/>
    <w:rsid w:val="00123C79"/>
    <w:rsid w:val="00123D5E"/>
    <w:rsid w:val="00123E5F"/>
    <w:rsid w:val="0012408C"/>
    <w:rsid w:val="0012418C"/>
    <w:rsid w:val="001242EB"/>
    <w:rsid w:val="0012455B"/>
    <w:rsid w:val="00124649"/>
    <w:rsid w:val="00124797"/>
    <w:rsid w:val="00124D6B"/>
    <w:rsid w:val="00124D9E"/>
    <w:rsid w:val="00124FA5"/>
    <w:rsid w:val="0012507D"/>
    <w:rsid w:val="0012518B"/>
    <w:rsid w:val="00125352"/>
    <w:rsid w:val="00125459"/>
    <w:rsid w:val="0012550D"/>
    <w:rsid w:val="00125856"/>
    <w:rsid w:val="001258F5"/>
    <w:rsid w:val="00125A5B"/>
    <w:rsid w:val="00125B20"/>
    <w:rsid w:val="00125B50"/>
    <w:rsid w:val="00125B6D"/>
    <w:rsid w:val="00125BA0"/>
    <w:rsid w:val="00125E40"/>
    <w:rsid w:val="001260C1"/>
    <w:rsid w:val="00126245"/>
    <w:rsid w:val="001263AF"/>
    <w:rsid w:val="001263EB"/>
    <w:rsid w:val="00126409"/>
    <w:rsid w:val="00126657"/>
    <w:rsid w:val="00126738"/>
    <w:rsid w:val="00126B00"/>
    <w:rsid w:val="00126B42"/>
    <w:rsid w:val="001270B8"/>
    <w:rsid w:val="0012710F"/>
    <w:rsid w:val="0012726A"/>
    <w:rsid w:val="0012741B"/>
    <w:rsid w:val="00127502"/>
    <w:rsid w:val="001276A9"/>
    <w:rsid w:val="001276CB"/>
    <w:rsid w:val="0012774C"/>
    <w:rsid w:val="001277EA"/>
    <w:rsid w:val="001277FF"/>
    <w:rsid w:val="00127807"/>
    <w:rsid w:val="00127819"/>
    <w:rsid w:val="00127990"/>
    <w:rsid w:val="00127BED"/>
    <w:rsid w:val="00127C4E"/>
    <w:rsid w:val="00127D53"/>
    <w:rsid w:val="00127E3E"/>
    <w:rsid w:val="0013018D"/>
    <w:rsid w:val="00130273"/>
    <w:rsid w:val="001302DB"/>
    <w:rsid w:val="00130332"/>
    <w:rsid w:val="0013039A"/>
    <w:rsid w:val="0013040D"/>
    <w:rsid w:val="001305D3"/>
    <w:rsid w:val="001306EE"/>
    <w:rsid w:val="00130853"/>
    <w:rsid w:val="00130868"/>
    <w:rsid w:val="001308EF"/>
    <w:rsid w:val="0013096A"/>
    <w:rsid w:val="001309E6"/>
    <w:rsid w:val="00130A93"/>
    <w:rsid w:val="00130BD4"/>
    <w:rsid w:val="00130C45"/>
    <w:rsid w:val="00130D4B"/>
    <w:rsid w:val="00130DBD"/>
    <w:rsid w:val="00131049"/>
    <w:rsid w:val="00131164"/>
    <w:rsid w:val="001313C9"/>
    <w:rsid w:val="001313D7"/>
    <w:rsid w:val="001314C2"/>
    <w:rsid w:val="001314C6"/>
    <w:rsid w:val="00131618"/>
    <w:rsid w:val="001316B9"/>
    <w:rsid w:val="00131969"/>
    <w:rsid w:val="00131B89"/>
    <w:rsid w:val="00131DA2"/>
    <w:rsid w:val="00131E8C"/>
    <w:rsid w:val="001325B5"/>
    <w:rsid w:val="001325F3"/>
    <w:rsid w:val="001327E7"/>
    <w:rsid w:val="0013286E"/>
    <w:rsid w:val="00132A8F"/>
    <w:rsid w:val="00132ABA"/>
    <w:rsid w:val="00132BE8"/>
    <w:rsid w:val="00133056"/>
    <w:rsid w:val="0013311C"/>
    <w:rsid w:val="00133140"/>
    <w:rsid w:val="00133249"/>
    <w:rsid w:val="0013333D"/>
    <w:rsid w:val="00133442"/>
    <w:rsid w:val="001334E5"/>
    <w:rsid w:val="001337D5"/>
    <w:rsid w:val="001337E1"/>
    <w:rsid w:val="0013399B"/>
    <w:rsid w:val="00133A35"/>
    <w:rsid w:val="00133ACF"/>
    <w:rsid w:val="00133C4E"/>
    <w:rsid w:val="00133CB7"/>
    <w:rsid w:val="00133D16"/>
    <w:rsid w:val="00133D44"/>
    <w:rsid w:val="00134082"/>
    <w:rsid w:val="001340C4"/>
    <w:rsid w:val="00134113"/>
    <w:rsid w:val="001343AC"/>
    <w:rsid w:val="00134463"/>
    <w:rsid w:val="001346E6"/>
    <w:rsid w:val="00134757"/>
    <w:rsid w:val="00134767"/>
    <w:rsid w:val="00134B57"/>
    <w:rsid w:val="00134BAB"/>
    <w:rsid w:val="001350ED"/>
    <w:rsid w:val="0013510D"/>
    <w:rsid w:val="00135188"/>
    <w:rsid w:val="001357A8"/>
    <w:rsid w:val="001358FC"/>
    <w:rsid w:val="00135ABA"/>
    <w:rsid w:val="00135C5F"/>
    <w:rsid w:val="00135E10"/>
    <w:rsid w:val="00135EAB"/>
    <w:rsid w:val="001360DB"/>
    <w:rsid w:val="00136248"/>
    <w:rsid w:val="0013639C"/>
    <w:rsid w:val="001363AF"/>
    <w:rsid w:val="00136443"/>
    <w:rsid w:val="00136AE2"/>
    <w:rsid w:val="00136C0B"/>
    <w:rsid w:val="00136DA4"/>
    <w:rsid w:val="00136E6D"/>
    <w:rsid w:val="00136EC6"/>
    <w:rsid w:val="00136F3F"/>
    <w:rsid w:val="00137041"/>
    <w:rsid w:val="001371D8"/>
    <w:rsid w:val="00137222"/>
    <w:rsid w:val="0013733B"/>
    <w:rsid w:val="001373F4"/>
    <w:rsid w:val="001376EA"/>
    <w:rsid w:val="0013780E"/>
    <w:rsid w:val="001379DA"/>
    <w:rsid w:val="00137A49"/>
    <w:rsid w:val="00137AEF"/>
    <w:rsid w:val="00137B91"/>
    <w:rsid w:val="00137BA4"/>
    <w:rsid w:val="00137CAF"/>
    <w:rsid w:val="00137DC1"/>
    <w:rsid w:val="0014000E"/>
    <w:rsid w:val="001400A9"/>
    <w:rsid w:val="0014029E"/>
    <w:rsid w:val="00140624"/>
    <w:rsid w:val="0014092F"/>
    <w:rsid w:val="00140A26"/>
    <w:rsid w:val="00140AAF"/>
    <w:rsid w:val="00140B65"/>
    <w:rsid w:val="00140BCD"/>
    <w:rsid w:val="00140D67"/>
    <w:rsid w:val="00140EA9"/>
    <w:rsid w:val="00140F34"/>
    <w:rsid w:val="0014116F"/>
    <w:rsid w:val="00141174"/>
    <w:rsid w:val="001411EA"/>
    <w:rsid w:val="00141526"/>
    <w:rsid w:val="001415D3"/>
    <w:rsid w:val="001415E6"/>
    <w:rsid w:val="00141914"/>
    <w:rsid w:val="00141927"/>
    <w:rsid w:val="00141B40"/>
    <w:rsid w:val="00141C94"/>
    <w:rsid w:val="00142119"/>
    <w:rsid w:val="001423BB"/>
    <w:rsid w:val="001424DF"/>
    <w:rsid w:val="00142730"/>
    <w:rsid w:val="00142C65"/>
    <w:rsid w:val="00142CBA"/>
    <w:rsid w:val="00142F63"/>
    <w:rsid w:val="001433C2"/>
    <w:rsid w:val="0014371A"/>
    <w:rsid w:val="0014398F"/>
    <w:rsid w:val="001439B0"/>
    <w:rsid w:val="001439BC"/>
    <w:rsid w:val="00143A22"/>
    <w:rsid w:val="00143CAE"/>
    <w:rsid w:val="00143D00"/>
    <w:rsid w:val="00143EE0"/>
    <w:rsid w:val="00144424"/>
    <w:rsid w:val="001444B0"/>
    <w:rsid w:val="00144AD3"/>
    <w:rsid w:val="00144C90"/>
    <w:rsid w:val="00144CE7"/>
    <w:rsid w:val="00144D7C"/>
    <w:rsid w:val="00144EEF"/>
    <w:rsid w:val="0014512E"/>
    <w:rsid w:val="001451BB"/>
    <w:rsid w:val="00145279"/>
    <w:rsid w:val="0014569E"/>
    <w:rsid w:val="0014574A"/>
    <w:rsid w:val="0014590C"/>
    <w:rsid w:val="001459E5"/>
    <w:rsid w:val="00145D83"/>
    <w:rsid w:val="001461A7"/>
    <w:rsid w:val="001462D9"/>
    <w:rsid w:val="00146444"/>
    <w:rsid w:val="00146A82"/>
    <w:rsid w:val="00146F4B"/>
    <w:rsid w:val="00147046"/>
    <w:rsid w:val="00147070"/>
    <w:rsid w:val="001470FE"/>
    <w:rsid w:val="00147214"/>
    <w:rsid w:val="001473F2"/>
    <w:rsid w:val="00147495"/>
    <w:rsid w:val="001478D2"/>
    <w:rsid w:val="00147A39"/>
    <w:rsid w:val="00147D7E"/>
    <w:rsid w:val="00147E8E"/>
    <w:rsid w:val="00147EBC"/>
    <w:rsid w:val="00147FFD"/>
    <w:rsid w:val="00150176"/>
    <w:rsid w:val="001501AC"/>
    <w:rsid w:val="00150261"/>
    <w:rsid w:val="001502F8"/>
    <w:rsid w:val="0015037B"/>
    <w:rsid w:val="0015067B"/>
    <w:rsid w:val="001507C2"/>
    <w:rsid w:val="00150981"/>
    <w:rsid w:val="00150ABF"/>
    <w:rsid w:val="00151064"/>
    <w:rsid w:val="00151111"/>
    <w:rsid w:val="00151220"/>
    <w:rsid w:val="00151277"/>
    <w:rsid w:val="0015137A"/>
    <w:rsid w:val="00151470"/>
    <w:rsid w:val="00151583"/>
    <w:rsid w:val="001516C8"/>
    <w:rsid w:val="001517CC"/>
    <w:rsid w:val="00151B7D"/>
    <w:rsid w:val="00151B8B"/>
    <w:rsid w:val="00151D3B"/>
    <w:rsid w:val="00151E05"/>
    <w:rsid w:val="00152176"/>
    <w:rsid w:val="00152294"/>
    <w:rsid w:val="001523EB"/>
    <w:rsid w:val="0015246C"/>
    <w:rsid w:val="00152A83"/>
    <w:rsid w:val="00152CEE"/>
    <w:rsid w:val="00152FEA"/>
    <w:rsid w:val="00153008"/>
    <w:rsid w:val="00153300"/>
    <w:rsid w:val="001533B7"/>
    <w:rsid w:val="00153826"/>
    <w:rsid w:val="001538AA"/>
    <w:rsid w:val="001538B2"/>
    <w:rsid w:val="00153C1E"/>
    <w:rsid w:val="00153C49"/>
    <w:rsid w:val="00154155"/>
    <w:rsid w:val="00154594"/>
    <w:rsid w:val="001547BE"/>
    <w:rsid w:val="00154890"/>
    <w:rsid w:val="00154901"/>
    <w:rsid w:val="001549E2"/>
    <w:rsid w:val="00154A90"/>
    <w:rsid w:val="00154AB0"/>
    <w:rsid w:val="00154C0F"/>
    <w:rsid w:val="001553A7"/>
    <w:rsid w:val="001556DB"/>
    <w:rsid w:val="00155976"/>
    <w:rsid w:val="00155A52"/>
    <w:rsid w:val="00155AA3"/>
    <w:rsid w:val="00155AEF"/>
    <w:rsid w:val="00155B53"/>
    <w:rsid w:val="00155D79"/>
    <w:rsid w:val="00155D7F"/>
    <w:rsid w:val="00155DB1"/>
    <w:rsid w:val="00155ED1"/>
    <w:rsid w:val="001561AE"/>
    <w:rsid w:val="001561D4"/>
    <w:rsid w:val="0015623C"/>
    <w:rsid w:val="00156334"/>
    <w:rsid w:val="001568F5"/>
    <w:rsid w:val="00157093"/>
    <w:rsid w:val="00157554"/>
    <w:rsid w:val="00157A49"/>
    <w:rsid w:val="00157B1D"/>
    <w:rsid w:val="00160022"/>
    <w:rsid w:val="001601BA"/>
    <w:rsid w:val="00160582"/>
    <w:rsid w:val="001607EF"/>
    <w:rsid w:val="001608A3"/>
    <w:rsid w:val="00160A29"/>
    <w:rsid w:val="00160AF6"/>
    <w:rsid w:val="00160E98"/>
    <w:rsid w:val="00160E9C"/>
    <w:rsid w:val="00160FA5"/>
    <w:rsid w:val="00161314"/>
    <w:rsid w:val="00161386"/>
    <w:rsid w:val="00161743"/>
    <w:rsid w:val="00161772"/>
    <w:rsid w:val="001617DC"/>
    <w:rsid w:val="0016190C"/>
    <w:rsid w:val="00161B69"/>
    <w:rsid w:val="00161E29"/>
    <w:rsid w:val="00161F1B"/>
    <w:rsid w:val="00161FB7"/>
    <w:rsid w:val="0016276D"/>
    <w:rsid w:val="0016284B"/>
    <w:rsid w:val="00162CE5"/>
    <w:rsid w:val="0016302F"/>
    <w:rsid w:val="0016309A"/>
    <w:rsid w:val="00163207"/>
    <w:rsid w:val="00163504"/>
    <w:rsid w:val="00163677"/>
    <w:rsid w:val="001638F2"/>
    <w:rsid w:val="00163A27"/>
    <w:rsid w:val="00163A54"/>
    <w:rsid w:val="00163B5F"/>
    <w:rsid w:val="00163B96"/>
    <w:rsid w:val="00163D05"/>
    <w:rsid w:val="00163F6C"/>
    <w:rsid w:val="001640E9"/>
    <w:rsid w:val="00164137"/>
    <w:rsid w:val="0016417A"/>
    <w:rsid w:val="001642D0"/>
    <w:rsid w:val="0016434F"/>
    <w:rsid w:val="00164687"/>
    <w:rsid w:val="001647FA"/>
    <w:rsid w:val="001648A6"/>
    <w:rsid w:val="00164BCD"/>
    <w:rsid w:val="00164E65"/>
    <w:rsid w:val="001653D1"/>
    <w:rsid w:val="0016555E"/>
    <w:rsid w:val="001655A3"/>
    <w:rsid w:val="001656A0"/>
    <w:rsid w:val="001656DA"/>
    <w:rsid w:val="001659CA"/>
    <w:rsid w:val="00165C08"/>
    <w:rsid w:val="00165D5C"/>
    <w:rsid w:val="00165D99"/>
    <w:rsid w:val="00165DEE"/>
    <w:rsid w:val="00165E4D"/>
    <w:rsid w:val="00166143"/>
    <w:rsid w:val="0016635F"/>
    <w:rsid w:val="001663BF"/>
    <w:rsid w:val="0016648B"/>
    <w:rsid w:val="00166770"/>
    <w:rsid w:val="00166CA9"/>
    <w:rsid w:val="00166E44"/>
    <w:rsid w:val="00166E6F"/>
    <w:rsid w:val="001673C9"/>
    <w:rsid w:val="001674BF"/>
    <w:rsid w:val="001674F3"/>
    <w:rsid w:val="0016798A"/>
    <w:rsid w:val="001679EA"/>
    <w:rsid w:val="00167ABF"/>
    <w:rsid w:val="00167B50"/>
    <w:rsid w:val="00167EF4"/>
    <w:rsid w:val="00167FCE"/>
    <w:rsid w:val="0017019F"/>
    <w:rsid w:val="00170387"/>
    <w:rsid w:val="001703AA"/>
    <w:rsid w:val="001703CF"/>
    <w:rsid w:val="00170449"/>
    <w:rsid w:val="0017081E"/>
    <w:rsid w:val="001709F5"/>
    <w:rsid w:val="00170A7B"/>
    <w:rsid w:val="00170B1C"/>
    <w:rsid w:val="00170C65"/>
    <w:rsid w:val="00170CF2"/>
    <w:rsid w:val="00170D61"/>
    <w:rsid w:val="00170D67"/>
    <w:rsid w:val="0017100D"/>
    <w:rsid w:val="00171339"/>
    <w:rsid w:val="001713A8"/>
    <w:rsid w:val="001715FC"/>
    <w:rsid w:val="001717F4"/>
    <w:rsid w:val="00171875"/>
    <w:rsid w:val="00171B43"/>
    <w:rsid w:val="00171F94"/>
    <w:rsid w:val="00171F9F"/>
    <w:rsid w:val="0017209F"/>
    <w:rsid w:val="0017242A"/>
    <w:rsid w:val="001724E8"/>
    <w:rsid w:val="001726DA"/>
    <w:rsid w:val="0017290D"/>
    <w:rsid w:val="00172E93"/>
    <w:rsid w:val="00172EBA"/>
    <w:rsid w:val="00172F56"/>
    <w:rsid w:val="001730B9"/>
    <w:rsid w:val="00173445"/>
    <w:rsid w:val="001734D3"/>
    <w:rsid w:val="00173732"/>
    <w:rsid w:val="00173B45"/>
    <w:rsid w:val="00173B48"/>
    <w:rsid w:val="00173CC1"/>
    <w:rsid w:val="00173E7A"/>
    <w:rsid w:val="00173EF0"/>
    <w:rsid w:val="00173F5C"/>
    <w:rsid w:val="00173FDD"/>
    <w:rsid w:val="00174018"/>
    <w:rsid w:val="0017429E"/>
    <w:rsid w:val="00174730"/>
    <w:rsid w:val="00174A4D"/>
    <w:rsid w:val="00174A9D"/>
    <w:rsid w:val="00174B3E"/>
    <w:rsid w:val="00174CD8"/>
    <w:rsid w:val="00174DA5"/>
    <w:rsid w:val="00174DBD"/>
    <w:rsid w:val="00174F3E"/>
    <w:rsid w:val="00174F52"/>
    <w:rsid w:val="00175108"/>
    <w:rsid w:val="001752F9"/>
    <w:rsid w:val="00175410"/>
    <w:rsid w:val="001757D1"/>
    <w:rsid w:val="00175AE9"/>
    <w:rsid w:val="00175C79"/>
    <w:rsid w:val="00175D1E"/>
    <w:rsid w:val="00176382"/>
    <w:rsid w:val="001763A1"/>
    <w:rsid w:val="001763A4"/>
    <w:rsid w:val="001763B3"/>
    <w:rsid w:val="00176558"/>
    <w:rsid w:val="001766DE"/>
    <w:rsid w:val="00176A52"/>
    <w:rsid w:val="00176AE8"/>
    <w:rsid w:val="00176BAC"/>
    <w:rsid w:val="0017769D"/>
    <w:rsid w:val="001776B6"/>
    <w:rsid w:val="0017777B"/>
    <w:rsid w:val="0017783E"/>
    <w:rsid w:val="00177905"/>
    <w:rsid w:val="001779F3"/>
    <w:rsid w:val="00177CA7"/>
    <w:rsid w:val="00177F8F"/>
    <w:rsid w:val="00180027"/>
    <w:rsid w:val="001801B6"/>
    <w:rsid w:val="001805BD"/>
    <w:rsid w:val="001805FE"/>
    <w:rsid w:val="00180666"/>
    <w:rsid w:val="001807AF"/>
    <w:rsid w:val="00180F4A"/>
    <w:rsid w:val="0018106A"/>
    <w:rsid w:val="00181264"/>
    <w:rsid w:val="00181586"/>
    <w:rsid w:val="0018165D"/>
    <w:rsid w:val="0018177F"/>
    <w:rsid w:val="00182000"/>
    <w:rsid w:val="00182060"/>
    <w:rsid w:val="001822C3"/>
    <w:rsid w:val="001822DA"/>
    <w:rsid w:val="00182484"/>
    <w:rsid w:val="0018258C"/>
    <w:rsid w:val="001825CF"/>
    <w:rsid w:val="00182802"/>
    <w:rsid w:val="00182854"/>
    <w:rsid w:val="00182868"/>
    <w:rsid w:val="00182AE5"/>
    <w:rsid w:val="00182C06"/>
    <w:rsid w:val="00182CBA"/>
    <w:rsid w:val="00182D79"/>
    <w:rsid w:val="00182E55"/>
    <w:rsid w:val="00182FD1"/>
    <w:rsid w:val="001831D6"/>
    <w:rsid w:val="00183200"/>
    <w:rsid w:val="00183684"/>
    <w:rsid w:val="001836BB"/>
    <w:rsid w:val="00183753"/>
    <w:rsid w:val="00183992"/>
    <w:rsid w:val="00183A52"/>
    <w:rsid w:val="00184236"/>
    <w:rsid w:val="00184673"/>
    <w:rsid w:val="001847A0"/>
    <w:rsid w:val="001848CA"/>
    <w:rsid w:val="00184B02"/>
    <w:rsid w:val="00184B40"/>
    <w:rsid w:val="00184BB2"/>
    <w:rsid w:val="00184F86"/>
    <w:rsid w:val="00184FB6"/>
    <w:rsid w:val="00185080"/>
    <w:rsid w:val="00185195"/>
    <w:rsid w:val="001853C6"/>
    <w:rsid w:val="0018553A"/>
    <w:rsid w:val="0018570B"/>
    <w:rsid w:val="00185A46"/>
    <w:rsid w:val="00185BCF"/>
    <w:rsid w:val="00185D92"/>
    <w:rsid w:val="00185DC3"/>
    <w:rsid w:val="00185E6E"/>
    <w:rsid w:val="001861B6"/>
    <w:rsid w:val="001862B6"/>
    <w:rsid w:val="0018641E"/>
    <w:rsid w:val="0018676E"/>
    <w:rsid w:val="00186999"/>
    <w:rsid w:val="00186A8A"/>
    <w:rsid w:val="00186BC5"/>
    <w:rsid w:val="00186F49"/>
    <w:rsid w:val="00187198"/>
    <w:rsid w:val="00187441"/>
    <w:rsid w:val="001874EF"/>
    <w:rsid w:val="001878A8"/>
    <w:rsid w:val="00187CE4"/>
    <w:rsid w:val="0019006E"/>
    <w:rsid w:val="00190503"/>
    <w:rsid w:val="0019076A"/>
    <w:rsid w:val="001907FB"/>
    <w:rsid w:val="0019098E"/>
    <w:rsid w:val="00190AE7"/>
    <w:rsid w:val="00190C17"/>
    <w:rsid w:val="00190CCF"/>
    <w:rsid w:val="001910F1"/>
    <w:rsid w:val="001917B5"/>
    <w:rsid w:val="00191A17"/>
    <w:rsid w:val="00191E20"/>
    <w:rsid w:val="00191EDF"/>
    <w:rsid w:val="00191F5D"/>
    <w:rsid w:val="0019253E"/>
    <w:rsid w:val="00192762"/>
    <w:rsid w:val="00192856"/>
    <w:rsid w:val="0019299E"/>
    <w:rsid w:val="00192B22"/>
    <w:rsid w:val="00192C43"/>
    <w:rsid w:val="00192D04"/>
    <w:rsid w:val="00192D66"/>
    <w:rsid w:val="001930C3"/>
    <w:rsid w:val="00193304"/>
    <w:rsid w:val="001936D4"/>
    <w:rsid w:val="001937EA"/>
    <w:rsid w:val="00193A35"/>
    <w:rsid w:val="00193BBA"/>
    <w:rsid w:val="00193C7C"/>
    <w:rsid w:val="00193DCE"/>
    <w:rsid w:val="0019404B"/>
    <w:rsid w:val="001940CB"/>
    <w:rsid w:val="00194389"/>
    <w:rsid w:val="001943F8"/>
    <w:rsid w:val="00194455"/>
    <w:rsid w:val="00194902"/>
    <w:rsid w:val="00194960"/>
    <w:rsid w:val="00194C88"/>
    <w:rsid w:val="00194D89"/>
    <w:rsid w:val="00194F78"/>
    <w:rsid w:val="001950F1"/>
    <w:rsid w:val="001952C4"/>
    <w:rsid w:val="0019535D"/>
    <w:rsid w:val="00195582"/>
    <w:rsid w:val="00195588"/>
    <w:rsid w:val="001956E0"/>
    <w:rsid w:val="0019576D"/>
    <w:rsid w:val="0019577D"/>
    <w:rsid w:val="001957B8"/>
    <w:rsid w:val="001957E9"/>
    <w:rsid w:val="0019582E"/>
    <w:rsid w:val="00195BFB"/>
    <w:rsid w:val="00195F97"/>
    <w:rsid w:val="00196159"/>
    <w:rsid w:val="001961B3"/>
    <w:rsid w:val="001963FC"/>
    <w:rsid w:val="0019641A"/>
    <w:rsid w:val="00196463"/>
    <w:rsid w:val="00196484"/>
    <w:rsid w:val="001964EC"/>
    <w:rsid w:val="00196695"/>
    <w:rsid w:val="00196877"/>
    <w:rsid w:val="00196948"/>
    <w:rsid w:val="00196D2E"/>
    <w:rsid w:val="001970C5"/>
    <w:rsid w:val="00197164"/>
    <w:rsid w:val="0019759F"/>
    <w:rsid w:val="00197639"/>
    <w:rsid w:val="001976F2"/>
    <w:rsid w:val="00197752"/>
    <w:rsid w:val="00197E4F"/>
    <w:rsid w:val="001A01BA"/>
    <w:rsid w:val="001A01BC"/>
    <w:rsid w:val="001A0214"/>
    <w:rsid w:val="001A02D6"/>
    <w:rsid w:val="001A03A7"/>
    <w:rsid w:val="001A066D"/>
    <w:rsid w:val="001A078C"/>
    <w:rsid w:val="001A0A2E"/>
    <w:rsid w:val="001A0B9D"/>
    <w:rsid w:val="001A0C6C"/>
    <w:rsid w:val="001A0D50"/>
    <w:rsid w:val="001A0F33"/>
    <w:rsid w:val="001A1190"/>
    <w:rsid w:val="001A13C6"/>
    <w:rsid w:val="001A1420"/>
    <w:rsid w:val="001A1595"/>
    <w:rsid w:val="001A15DA"/>
    <w:rsid w:val="001A161B"/>
    <w:rsid w:val="001A1741"/>
    <w:rsid w:val="001A1A29"/>
    <w:rsid w:val="001A1B07"/>
    <w:rsid w:val="001A1C95"/>
    <w:rsid w:val="001A1DAB"/>
    <w:rsid w:val="001A1E5A"/>
    <w:rsid w:val="001A1F3A"/>
    <w:rsid w:val="001A1F85"/>
    <w:rsid w:val="001A2099"/>
    <w:rsid w:val="001A23D4"/>
    <w:rsid w:val="001A2A64"/>
    <w:rsid w:val="001A2AC0"/>
    <w:rsid w:val="001A2D58"/>
    <w:rsid w:val="001A2E4C"/>
    <w:rsid w:val="001A3307"/>
    <w:rsid w:val="001A357E"/>
    <w:rsid w:val="001A3821"/>
    <w:rsid w:val="001A38D9"/>
    <w:rsid w:val="001A3A69"/>
    <w:rsid w:val="001A3D8D"/>
    <w:rsid w:val="001A3F2F"/>
    <w:rsid w:val="001A3F5E"/>
    <w:rsid w:val="001A41B3"/>
    <w:rsid w:val="001A445D"/>
    <w:rsid w:val="001A446F"/>
    <w:rsid w:val="001A464A"/>
    <w:rsid w:val="001A4737"/>
    <w:rsid w:val="001A49B2"/>
    <w:rsid w:val="001A51EE"/>
    <w:rsid w:val="001A5411"/>
    <w:rsid w:val="001A5421"/>
    <w:rsid w:val="001A581A"/>
    <w:rsid w:val="001A5A23"/>
    <w:rsid w:val="001A5C13"/>
    <w:rsid w:val="001A5C54"/>
    <w:rsid w:val="001A5D71"/>
    <w:rsid w:val="001A5ED6"/>
    <w:rsid w:val="001A5F85"/>
    <w:rsid w:val="001A6189"/>
    <w:rsid w:val="001A61EF"/>
    <w:rsid w:val="001A627D"/>
    <w:rsid w:val="001A63CE"/>
    <w:rsid w:val="001A63DC"/>
    <w:rsid w:val="001A6563"/>
    <w:rsid w:val="001A65BE"/>
    <w:rsid w:val="001A68A0"/>
    <w:rsid w:val="001A6990"/>
    <w:rsid w:val="001A69E4"/>
    <w:rsid w:val="001A6A15"/>
    <w:rsid w:val="001A6A20"/>
    <w:rsid w:val="001A6AF2"/>
    <w:rsid w:val="001A70C0"/>
    <w:rsid w:val="001A72D0"/>
    <w:rsid w:val="001A74F2"/>
    <w:rsid w:val="001A76B2"/>
    <w:rsid w:val="001A7717"/>
    <w:rsid w:val="001A774F"/>
    <w:rsid w:val="001A77BE"/>
    <w:rsid w:val="001A7B7E"/>
    <w:rsid w:val="001A7BBD"/>
    <w:rsid w:val="001A7CDE"/>
    <w:rsid w:val="001A7CE1"/>
    <w:rsid w:val="001A7DF3"/>
    <w:rsid w:val="001A7EBC"/>
    <w:rsid w:val="001A7F85"/>
    <w:rsid w:val="001B0334"/>
    <w:rsid w:val="001B034D"/>
    <w:rsid w:val="001B0376"/>
    <w:rsid w:val="001B039E"/>
    <w:rsid w:val="001B0433"/>
    <w:rsid w:val="001B04E8"/>
    <w:rsid w:val="001B05EA"/>
    <w:rsid w:val="001B0668"/>
    <w:rsid w:val="001B067C"/>
    <w:rsid w:val="001B078B"/>
    <w:rsid w:val="001B08AD"/>
    <w:rsid w:val="001B0A1C"/>
    <w:rsid w:val="001B0E38"/>
    <w:rsid w:val="001B0FAC"/>
    <w:rsid w:val="001B113F"/>
    <w:rsid w:val="001B11ED"/>
    <w:rsid w:val="001B11F7"/>
    <w:rsid w:val="001B14E6"/>
    <w:rsid w:val="001B1524"/>
    <w:rsid w:val="001B172B"/>
    <w:rsid w:val="001B173E"/>
    <w:rsid w:val="001B1D40"/>
    <w:rsid w:val="001B1DCF"/>
    <w:rsid w:val="001B208E"/>
    <w:rsid w:val="001B24D1"/>
    <w:rsid w:val="001B2568"/>
    <w:rsid w:val="001B273C"/>
    <w:rsid w:val="001B283C"/>
    <w:rsid w:val="001B29EA"/>
    <w:rsid w:val="001B2B18"/>
    <w:rsid w:val="001B2C10"/>
    <w:rsid w:val="001B2D76"/>
    <w:rsid w:val="001B2D9B"/>
    <w:rsid w:val="001B2E94"/>
    <w:rsid w:val="001B3008"/>
    <w:rsid w:val="001B3012"/>
    <w:rsid w:val="001B3092"/>
    <w:rsid w:val="001B3150"/>
    <w:rsid w:val="001B316F"/>
    <w:rsid w:val="001B3170"/>
    <w:rsid w:val="001B3307"/>
    <w:rsid w:val="001B33D2"/>
    <w:rsid w:val="001B3569"/>
    <w:rsid w:val="001B36C1"/>
    <w:rsid w:val="001B384D"/>
    <w:rsid w:val="001B3A18"/>
    <w:rsid w:val="001B3B9E"/>
    <w:rsid w:val="001B3DD3"/>
    <w:rsid w:val="001B3F01"/>
    <w:rsid w:val="001B3FD5"/>
    <w:rsid w:val="001B403E"/>
    <w:rsid w:val="001B40F6"/>
    <w:rsid w:val="001B4192"/>
    <w:rsid w:val="001B43C7"/>
    <w:rsid w:val="001B45ED"/>
    <w:rsid w:val="001B47E9"/>
    <w:rsid w:val="001B4A2B"/>
    <w:rsid w:val="001B4C84"/>
    <w:rsid w:val="001B4F11"/>
    <w:rsid w:val="001B4F21"/>
    <w:rsid w:val="001B4FBE"/>
    <w:rsid w:val="001B51AD"/>
    <w:rsid w:val="001B5320"/>
    <w:rsid w:val="001B548B"/>
    <w:rsid w:val="001B5521"/>
    <w:rsid w:val="001B55AB"/>
    <w:rsid w:val="001B5ACE"/>
    <w:rsid w:val="001B5AF7"/>
    <w:rsid w:val="001B5C34"/>
    <w:rsid w:val="001B660A"/>
    <w:rsid w:val="001B66C9"/>
    <w:rsid w:val="001B69F7"/>
    <w:rsid w:val="001B6B30"/>
    <w:rsid w:val="001B6B4E"/>
    <w:rsid w:val="001B6C59"/>
    <w:rsid w:val="001B6C6F"/>
    <w:rsid w:val="001B6D7B"/>
    <w:rsid w:val="001B73DE"/>
    <w:rsid w:val="001B7469"/>
    <w:rsid w:val="001B775D"/>
    <w:rsid w:val="001B77A1"/>
    <w:rsid w:val="001B79E3"/>
    <w:rsid w:val="001C012C"/>
    <w:rsid w:val="001C0216"/>
    <w:rsid w:val="001C0B74"/>
    <w:rsid w:val="001C104C"/>
    <w:rsid w:val="001C1581"/>
    <w:rsid w:val="001C1694"/>
    <w:rsid w:val="001C17F3"/>
    <w:rsid w:val="001C1871"/>
    <w:rsid w:val="001C1912"/>
    <w:rsid w:val="001C1D42"/>
    <w:rsid w:val="001C1D97"/>
    <w:rsid w:val="001C1E27"/>
    <w:rsid w:val="001C22D1"/>
    <w:rsid w:val="001C2578"/>
    <w:rsid w:val="001C28CA"/>
    <w:rsid w:val="001C2A0A"/>
    <w:rsid w:val="001C2BC7"/>
    <w:rsid w:val="001C2C2C"/>
    <w:rsid w:val="001C2EE7"/>
    <w:rsid w:val="001C2EF6"/>
    <w:rsid w:val="001C31FF"/>
    <w:rsid w:val="001C327B"/>
    <w:rsid w:val="001C344B"/>
    <w:rsid w:val="001C393A"/>
    <w:rsid w:val="001C3CE2"/>
    <w:rsid w:val="001C3EC5"/>
    <w:rsid w:val="001C3EC7"/>
    <w:rsid w:val="001C40AF"/>
    <w:rsid w:val="001C46B6"/>
    <w:rsid w:val="001C482F"/>
    <w:rsid w:val="001C4938"/>
    <w:rsid w:val="001C4961"/>
    <w:rsid w:val="001C498E"/>
    <w:rsid w:val="001C4A3B"/>
    <w:rsid w:val="001C4A53"/>
    <w:rsid w:val="001C4CDA"/>
    <w:rsid w:val="001C4CE2"/>
    <w:rsid w:val="001C4D74"/>
    <w:rsid w:val="001C4E97"/>
    <w:rsid w:val="001C4F12"/>
    <w:rsid w:val="001C4F69"/>
    <w:rsid w:val="001C4FD4"/>
    <w:rsid w:val="001C5094"/>
    <w:rsid w:val="001C5215"/>
    <w:rsid w:val="001C52E6"/>
    <w:rsid w:val="001C533A"/>
    <w:rsid w:val="001C5372"/>
    <w:rsid w:val="001C541D"/>
    <w:rsid w:val="001C542F"/>
    <w:rsid w:val="001C554D"/>
    <w:rsid w:val="001C5769"/>
    <w:rsid w:val="001C59D9"/>
    <w:rsid w:val="001C5A3A"/>
    <w:rsid w:val="001C5AD1"/>
    <w:rsid w:val="001C5DE1"/>
    <w:rsid w:val="001C5E62"/>
    <w:rsid w:val="001C5F00"/>
    <w:rsid w:val="001C6029"/>
    <w:rsid w:val="001C6053"/>
    <w:rsid w:val="001C6056"/>
    <w:rsid w:val="001C6211"/>
    <w:rsid w:val="001C62D3"/>
    <w:rsid w:val="001C669E"/>
    <w:rsid w:val="001C6B05"/>
    <w:rsid w:val="001C6B65"/>
    <w:rsid w:val="001C6BCE"/>
    <w:rsid w:val="001C6E80"/>
    <w:rsid w:val="001C6E93"/>
    <w:rsid w:val="001C703B"/>
    <w:rsid w:val="001C729B"/>
    <w:rsid w:val="001C7643"/>
    <w:rsid w:val="001C76BA"/>
    <w:rsid w:val="001C7728"/>
    <w:rsid w:val="001C79DC"/>
    <w:rsid w:val="001C7BD7"/>
    <w:rsid w:val="001C7C8F"/>
    <w:rsid w:val="001D02A8"/>
    <w:rsid w:val="001D059E"/>
    <w:rsid w:val="001D07E7"/>
    <w:rsid w:val="001D0A13"/>
    <w:rsid w:val="001D0A1F"/>
    <w:rsid w:val="001D0B33"/>
    <w:rsid w:val="001D0EA1"/>
    <w:rsid w:val="001D0EBB"/>
    <w:rsid w:val="001D0ECE"/>
    <w:rsid w:val="001D0F00"/>
    <w:rsid w:val="001D11F6"/>
    <w:rsid w:val="001D167F"/>
    <w:rsid w:val="001D16BB"/>
    <w:rsid w:val="001D17B3"/>
    <w:rsid w:val="001D1933"/>
    <w:rsid w:val="001D1969"/>
    <w:rsid w:val="001D1AF4"/>
    <w:rsid w:val="001D1C5C"/>
    <w:rsid w:val="001D1D77"/>
    <w:rsid w:val="001D1DB2"/>
    <w:rsid w:val="001D1E2E"/>
    <w:rsid w:val="001D2057"/>
    <w:rsid w:val="001D2311"/>
    <w:rsid w:val="001D2393"/>
    <w:rsid w:val="001D2424"/>
    <w:rsid w:val="001D24A2"/>
    <w:rsid w:val="001D2717"/>
    <w:rsid w:val="001D27E1"/>
    <w:rsid w:val="001D30BA"/>
    <w:rsid w:val="001D30DE"/>
    <w:rsid w:val="001D3143"/>
    <w:rsid w:val="001D315A"/>
    <w:rsid w:val="001D31A6"/>
    <w:rsid w:val="001D34B3"/>
    <w:rsid w:val="001D3524"/>
    <w:rsid w:val="001D3881"/>
    <w:rsid w:val="001D3919"/>
    <w:rsid w:val="001D3EE4"/>
    <w:rsid w:val="001D4148"/>
    <w:rsid w:val="001D4177"/>
    <w:rsid w:val="001D42B7"/>
    <w:rsid w:val="001D462A"/>
    <w:rsid w:val="001D4A34"/>
    <w:rsid w:val="001D4ADD"/>
    <w:rsid w:val="001D4B49"/>
    <w:rsid w:val="001D4BA8"/>
    <w:rsid w:val="001D4CE8"/>
    <w:rsid w:val="001D5516"/>
    <w:rsid w:val="001D556E"/>
    <w:rsid w:val="001D5633"/>
    <w:rsid w:val="001D58D0"/>
    <w:rsid w:val="001D5B59"/>
    <w:rsid w:val="001D5B83"/>
    <w:rsid w:val="001D5D87"/>
    <w:rsid w:val="001D5F3E"/>
    <w:rsid w:val="001D60A4"/>
    <w:rsid w:val="001D60C7"/>
    <w:rsid w:val="001D659E"/>
    <w:rsid w:val="001D6714"/>
    <w:rsid w:val="001D678F"/>
    <w:rsid w:val="001D6967"/>
    <w:rsid w:val="001D6ED4"/>
    <w:rsid w:val="001D7068"/>
    <w:rsid w:val="001D70A2"/>
    <w:rsid w:val="001D71B6"/>
    <w:rsid w:val="001D71C1"/>
    <w:rsid w:val="001D7286"/>
    <w:rsid w:val="001D755F"/>
    <w:rsid w:val="001D7776"/>
    <w:rsid w:val="001D77DC"/>
    <w:rsid w:val="001D7986"/>
    <w:rsid w:val="001D7A9D"/>
    <w:rsid w:val="001D7F48"/>
    <w:rsid w:val="001E010E"/>
    <w:rsid w:val="001E03BD"/>
    <w:rsid w:val="001E03EB"/>
    <w:rsid w:val="001E052C"/>
    <w:rsid w:val="001E054E"/>
    <w:rsid w:val="001E0707"/>
    <w:rsid w:val="001E07CC"/>
    <w:rsid w:val="001E0860"/>
    <w:rsid w:val="001E089E"/>
    <w:rsid w:val="001E0CF4"/>
    <w:rsid w:val="001E102B"/>
    <w:rsid w:val="001E13E9"/>
    <w:rsid w:val="001E1762"/>
    <w:rsid w:val="001E18B1"/>
    <w:rsid w:val="001E1B10"/>
    <w:rsid w:val="001E1C28"/>
    <w:rsid w:val="001E1C9F"/>
    <w:rsid w:val="001E2010"/>
    <w:rsid w:val="001E21B3"/>
    <w:rsid w:val="001E21FF"/>
    <w:rsid w:val="001E22DF"/>
    <w:rsid w:val="001E24E6"/>
    <w:rsid w:val="001E256B"/>
    <w:rsid w:val="001E2727"/>
    <w:rsid w:val="001E2806"/>
    <w:rsid w:val="001E2AB0"/>
    <w:rsid w:val="001E2CF8"/>
    <w:rsid w:val="001E2D15"/>
    <w:rsid w:val="001E306D"/>
    <w:rsid w:val="001E31E4"/>
    <w:rsid w:val="001E3208"/>
    <w:rsid w:val="001E34D1"/>
    <w:rsid w:val="001E36A8"/>
    <w:rsid w:val="001E39B7"/>
    <w:rsid w:val="001E3A87"/>
    <w:rsid w:val="001E3AA1"/>
    <w:rsid w:val="001E3AE8"/>
    <w:rsid w:val="001E3C9F"/>
    <w:rsid w:val="001E3CAE"/>
    <w:rsid w:val="001E4259"/>
    <w:rsid w:val="001E4369"/>
    <w:rsid w:val="001E4642"/>
    <w:rsid w:val="001E4809"/>
    <w:rsid w:val="001E495A"/>
    <w:rsid w:val="001E4B9C"/>
    <w:rsid w:val="001E4C25"/>
    <w:rsid w:val="001E4F04"/>
    <w:rsid w:val="001E5338"/>
    <w:rsid w:val="001E554B"/>
    <w:rsid w:val="001E594D"/>
    <w:rsid w:val="001E5C82"/>
    <w:rsid w:val="001E5FC1"/>
    <w:rsid w:val="001E6155"/>
    <w:rsid w:val="001E6440"/>
    <w:rsid w:val="001E666E"/>
    <w:rsid w:val="001E66F2"/>
    <w:rsid w:val="001E6BDE"/>
    <w:rsid w:val="001E6C38"/>
    <w:rsid w:val="001E6EF2"/>
    <w:rsid w:val="001E7094"/>
    <w:rsid w:val="001E7247"/>
    <w:rsid w:val="001E7394"/>
    <w:rsid w:val="001E751C"/>
    <w:rsid w:val="001E755D"/>
    <w:rsid w:val="001E76DE"/>
    <w:rsid w:val="001E77C0"/>
    <w:rsid w:val="001E7836"/>
    <w:rsid w:val="001E7837"/>
    <w:rsid w:val="001E7870"/>
    <w:rsid w:val="001E7965"/>
    <w:rsid w:val="001E7DDE"/>
    <w:rsid w:val="001E7E30"/>
    <w:rsid w:val="001F0016"/>
    <w:rsid w:val="001F0342"/>
    <w:rsid w:val="001F03D4"/>
    <w:rsid w:val="001F05D6"/>
    <w:rsid w:val="001F087E"/>
    <w:rsid w:val="001F0BA5"/>
    <w:rsid w:val="001F0C22"/>
    <w:rsid w:val="001F1061"/>
    <w:rsid w:val="001F112B"/>
    <w:rsid w:val="001F1139"/>
    <w:rsid w:val="001F1172"/>
    <w:rsid w:val="001F12AB"/>
    <w:rsid w:val="001F131A"/>
    <w:rsid w:val="001F1674"/>
    <w:rsid w:val="001F1877"/>
    <w:rsid w:val="001F18BA"/>
    <w:rsid w:val="001F18C2"/>
    <w:rsid w:val="001F1922"/>
    <w:rsid w:val="001F1A14"/>
    <w:rsid w:val="001F1D1E"/>
    <w:rsid w:val="001F1D2C"/>
    <w:rsid w:val="001F1FCA"/>
    <w:rsid w:val="001F221C"/>
    <w:rsid w:val="001F2355"/>
    <w:rsid w:val="001F2534"/>
    <w:rsid w:val="001F25B5"/>
    <w:rsid w:val="001F26E3"/>
    <w:rsid w:val="001F2741"/>
    <w:rsid w:val="001F2A57"/>
    <w:rsid w:val="001F2F0E"/>
    <w:rsid w:val="001F312C"/>
    <w:rsid w:val="001F3146"/>
    <w:rsid w:val="001F32A8"/>
    <w:rsid w:val="001F341F"/>
    <w:rsid w:val="001F3445"/>
    <w:rsid w:val="001F3513"/>
    <w:rsid w:val="001F3558"/>
    <w:rsid w:val="001F3876"/>
    <w:rsid w:val="001F3953"/>
    <w:rsid w:val="001F3A03"/>
    <w:rsid w:val="001F3ADE"/>
    <w:rsid w:val="001F3D0E"/>
    <w:rsid w:val="001F3E49"/>
    <w:rsid w:val="001F444A"/>
    <w:rsid w:val="001F4783"/>
    <w:rsid w:val="001F48DA"/>
    <w:rsid w:val="001F4AA3"/>
    <w:rsid w:val="001F4AED"/>
    <w:rsid w:val="001F4BEB"/>
    <w:rsid w:val="001F4C9B"/>
    <w:rsid w:val="001F4DC9"/>
    <w:rsid w:val="001F51A4"/>
    <w:rsid w:val="001F5348"/>
    <w:rsid w:val="001F577C"/>
    <w:rsid w:val="001F58B1"/>
    <w:rsid w:val="001F59AE"/>
    <w:rsid w:val="001F5A54"/>
    <w:rsid w:val="001F5C3C"/>
    <w:rsid w:val="001F5C78"/>
    <w:rsid w:val="001F5D3F"/>
    <w:rsid w:val="001F5D43"/>
    <w:rsid w:val="001F5D50"/>
    <w:rsid w:val="001F5F54"/>
    <w:rsid w:val="001F601C"/>
    <w:rsid w:val="001F60E7"/>
    <w:rsid w:val="001F61B3"/>
    <w:rsid w:val="001F6354"/>
    <w:rsid w:val="001F6415"/>
    <w:rsid w:val="001F650C"/>
    <w:rsid w:val="001F6525"/>
    <w:rsid w:val="001F6677"/>
    <w:rsid w:val="001F6693"/>
    <w:rsid w:val="001F68F1"/>
    <w:rsid w:val="001F6C48"/>
    <w:rsid w:val="001F6CEF"/>
    <w:rsid w:val="001F6D08"/>
    <w:rsid w:val="001F6E7E"/>
    <w:rsid w:val="001F7215"/>
    <w:rsid w:val="001F72EF"/>
    <w:rsid w:val="001F746C"/>
    <w:rsid w:val="001F756F"/>
    <w:rsid w:val="001F78E0"/>
    <w:rsid w:val="001F7B53"/>
    <w:rsid w:val="0020002F"/>
    <w:rsid w:val="0020025A"/>
    <w:rsid w:val="00200690"/>
    <w:rsid w:val="00200817"/>
    <w:rsid w:val="002009E3"/>
    <w:rsid w:val="00200B15"/>
    <w:rsid w:val="00200C32"/>
    <w:rsid w:val="00200DCF"/>
    <w:rsid w:val="00200E12"/>
    <w:rsid w:val="00201147"/>
    <w:rsid w:val="0020139C"/>
    <w:rsid w:val="0020156D"/>
    <w:rsid w:val="00201B49"/>
    <w:rsid w:val="00201CCE"/>
    <w:rsid w:val="00201E3D"/>
    <w:rsid w:val="002024AC"/>
    <w:rsid w:val="002024C6"/>
    <w:rsid w:val="00202517"/>
    <w:rsid w:val="00202529"/>
    <w:rsid w:val="00202966"/>
    <w:rsid w:val="00202EEA"/>
    <w:rsid w:val="00202EFD"/>
    <w:rsid w:val="00202F25"/>
    <w:rsid w:val="00202F6B"/>
    <w:rsid w:val="002030E3"/>
    <w:rsid w:val="0020332B"/>
    <w:rsid w:val="0020334B"/>
    <w:rsid w:val="00203505"/>
    <w:rsid w:val="002035DE"/>
    <w:rsid w:val="002036A3"/>
    <w:rsid w:val="00203A94"/>
    <w:rsid w:val="00203AB9"/>
    <w:rsid w:val="00203EEB"/>
    <w:rsid w:val="00204057"/>
    <w:rsid w:val="002043C8"/>
    <w:rsid w:val="00204498"/>
    <w:rsid w:val="0020463A"/>
    <w:rsid w:val="00204864"/>
    <w:rsid w:val="00204886"/>
    <w:rsid w:val="00204A60"/>
    <w:rsid w:val="00204F2E"/>
    <w:rsid w:val="002050B7"/>
    <w:rsid w:val="00205152"/>
    <w:rsid w:val="00205266"/>
    <w:rsid w:val="002053B8"/>
    <w:rsid w:val="00205468"/>
    <w:rsid w:val="00205559"/>
    <w:rsid w:val="00205687"/>
    <w:rsid w:val="002059BC"/>
    <w:rsid w:val="00205B0D"/>
    <w:rsid w:val="00205BBA"/>
    <w:rsid w:val="00206157"/>
    <w:rsid w:val="0020624E"/>
    <w:rsid w:val="002062B5"/>
    <w:rsid w:val="002063B0"/>
    <w:rsid w:val="00206414"/>
    <w:rsid w:val="002064CE"/>
    <w:rsid w:val="0020657F"/>
    <w:rsid w:val="002067DD"/>
    <w:rsid w:val="00206862"/>
    <w:rsid w:val="00206875"/>
    <w:rsid w:val="00206B03"/>
    <w:rsid w:val="00206C6F"/>
    <w:rsid w:val="00206C89"/>
    <w:rsid w:val="00206CF3"/>
    <w:rsid w:val="00206D8D"/>
    <w:rsid w:val="00206FE2"/>
    <w:rsid w:val="00207095"/>
    <w:rsid w:val="0020715B"/>
    <w:rsid w:val="002071CD"/>
    <w:rsid w:val="0020722C"/>
    <w:rsid w:val="00207278"/>
    <w:rsid w:val="0020727C"/>
    <w:rsid w:val="00207283"/>
    <w:rsid w:val="00207394"/>
    <w:rsid w:val="0020748A"/>
    <w:rsid w:val="002074A5"/>
    <w:rsid w:val="00207927"/>
    <w:rsid w:val="00207960"/>
    <w:rsid w:val="00207B09"/>
    <w:rsid w:val="00207BA9"/>
    <w:rsid w:val="00207BE5"/>
    <w:rsid w:val="002100B4"/>
    <w:rsid w:val="0021032A"/>
    <w:rsid w:val="00210667"/>
    <w:rsid w:val="00210723"/>
    <w:rsid w:val="00210A3E"/>
    <w:rsid w:val="00210D7D"/>
    <w:rsid w:val="002111F1"/>
    <w:rsid w:val="00211317"/>
    <w:rsid w:val="00211464"/>
    <w:rsid w:val="002114FC"/>
    <w:rsid w:val="00211718"/>
    <w:rsid w:val="0021185B"/>
    <w:rsid w:val="002118E9"/>
    <w:rsid w:val="002119CA"/>
    <w:rsid w:val="00211F72"/>
    <w:rsid w:val="00212016"/>
    <w:rsid w:val="00212272"/>
    <w:rsid w:val="0021268F"/>
    <w:rsid w:val="00213050"/>
    <w:rsid w:val="00213195"/>
    <w:rsid w:val="0021361C"/>
    <w:rsid w:val="002136FE"/>
    <w:rsid w:val="00213785"/>
    <w:rsid w:val="002137AD"/>
    <w:rsid w:val="00213829"/>
    <w:rsid w:val="002138C4"/>
    <w:rsid w:val="00213928"/>
    <w:rsid w:val="00213949"/>
    <w:rsid w:val="002139B2"/>
    <w:rsid w:val="002139F8"/>
    <w:rsid w:val="00213EEC"/>
    <w:rsid w:val="002141A0"/>
    <w:rsid w:val="00214700"/>
    <w:rsid w:val="002149BA"/>
    <w:rsid w:val="002149C8"/>
    <w:rsid w:val="00214CAB"/>
    <w:rsid w:val="00214CF2"/>
    <w:rsid w:val="00214D72"/>
    <w:rsid w:val="00214F40"/>
    <w:rsid w:val="00214F48"/>
    <w:rsid w:val="0021514A"/>
    <w:rsid w:val="002157F2"/>
    <w:rsid w:val="0021589A"/>
    <w:rsid w:val="00215B63"/>
    <w:rsid w:val="00215DD2"/>
    <w:rsid w:val="0021618E"/>
    <w:rsid w:val="0021632B"/>
    <w:rsid w:val="0021645E"/>
    <w:rsid w:val="002168A0"/>
    <w:rsid w:val="002168B3"/>
    <w:rsid w:val="002169A1"/>
    <w:rsid w:val="002169CA"/>
    <w:rsid w:val="00216AD0"/>
    <w:rsid w:val="00216C32"/>
    <w:rsid w:val="00216C9C"/>
    <w:rsid w:val="00216DAA"/>
    <w:rsid w:val="00216F2D"/>
    <w:rsid w:val="00217086"/>
    <w:rsid w:val="00217163"/>
    <w:rsid w:val="0021729D"/>
    <w:rsid w:val="002172C3"/>
    <w:rsid w:val="00217420"/>
    <w:rsid w:val="00217548"/>
    <w:rsid w:val="0021756F"/>
    <w:rsid w:val="002175A7"/>
    <w:rsid w:val="002179FB"/>
    <w:rsid w:val="00217A0B"/>
    <w:rsid w:val="00217A29"/>
    <w:rsid w:val="00217B13"/>
    <w:rsid w:val="00217B50"/>
    <w:rsid w:val="00217C39"/>
    <w:rsid w:val="00217F23"/>
    <w:rsid w:val="00217F5B"/>
    <w:rsid w:val="00220516"/>
    <w:rsid w:val="002205BA"/>
    <w:rsid w:val="00220746"/>
    <w:rsid w:val="002208EA"/>
    <w:rsid w:val="00220A24"/>
    <w:rsid w:val="00220CD5"/>
    <w:rsid w:val="00220DB5"/>
    <w:rsid w:val="00220E9D"/>
    <w:rsid w:val="00220F59"/>
    <w:rsid w:val="00221340"/>
    <w:rsid w:val="0022174E"/>
    <w:rsid w:val="002217C7"/>
    <w:rsid w:val="00221A5D"/>
    <w:rsid w:val="00221ADE"/>
    <w:rsid w:val="00221B29"/>
    <w:rsid w:val="00221B2C"/>
    <w:rsid w:val="00221C02"/>
    <w:rsid w:val="00221CC2"/>
    <w:rsid w:val="002220B2"/>
    <w:rsid w:val="002222A4"/>
    <w:rsid w:val="0022243F"/>
    <w:rsid w:val="00222ABF"/>
    <w:rsid w:val="00222C49"/>
    <w:rsid w:val="00222CD2"/>
    <w:rsid w:val="00222F24"/>
    <w:rsid w:val="00223354"/>
    <w:rsid w:val="00223383"/>
    <w:rsid w:val="0022342A"/>
    <w:rsid w:val="002234B7"/>
    <w:rsid w:val="00223AAD"/>
    <w:rsid w:val="00223B9B"/>
    <w:rsid w:val="00223C44"/>
    <w:rsid w:val="00223EF6"/>
    <w:rsid w:val="002240EE"/>
    <w:rsid w:val="0022474B"/>
    <w:rsid w:val="00224780"/>
    <w:rsid w:val="002248B6"/>
    <w:rsid w:val="0022497A"/>
    <w:rsid w:val="002249A0"/>
    <w:rsid w:val="00224B02"/>
    <w:rsid w:val="00224F87"/>
    <w:rsid w:val="00225070"/>
    <w:rsid w:val="002251AC"/>
    <w:rsid w:val="00225336"/>
    <w:rsid w:val="002253FC"/>
    <w:rsid w:val="002254AA"/>
    <w:rsid w:val="002256C1"/>
    <w:rsid w:val="002256DE"/>
    <w:rsid w:val="002258D4"/>
    <w:rsid w:val="0022591B"/>
    <w:rsid w:val="002259A3"/>
    <w:rsid w:val="002259CB"/>
    <w:rsid w:val="00225D73"/>
    <w:rsid w:val="00225F35"/>
    <w:rsid w:val="00225FDD"/>
    <w:rsid w:val="00226371"/>
    <w:rsid w:val="002263C2"/>
    <w:rsid w:val="0022664E"/>
    <w:rsid w:val="0022665C"/>
    <w:rsid w:val="0022675A"/>
    <w:rsid w:val="002267F9"/>
    <w:rsid w:val="00226C91"/>
    <w:rsid w:val="00227697"/>
    <w:rsid w:val="00227CC4"/>
    <w:rsid w:val="00227DD7"/>
    <w:rsid w:val="00230071"/>
    <w:rsid w:val="002304ED"/>
    <w:rsid w:val="00230537"/>
    <w:rsid w:val="00230688"/>
    <w:rsid w:val="00230785"/>
    <w:rsid w:val="002308D9"/>
    <w:rsid w:val="002308F9"/>
    <w:rsid w:val="002309B1"/>
    <w:rsid w:val="00230C32"/>
    <w:rsid w:val="00230D07"/>
    <w:rsid w:val="00230D4C"/>
    <w:rsid w:val="00230ECE"/>
    <w:rsid w:val="00230FE8"/>
    <w:rsid w:val="0023117C"/>
    <w:rsid w:val="00231236"/>
    <w:rsid w:val="0023128D"/>
    <w:rsid w:val="002314EB"/>
    <w:rsid w:val="002316D2"/>
    <w:rsid w:val="00231BFF"/>
    <w:rsid w:val="00231D40"/>
    <w:rsid w:val="00232068"/>
    <w:rsid w:val="002321AA"/>
    <w:rsid w:val="0023229D"/>
    <w:rsid w:val="002325A8"/>
    <w:rsid w:val="00232743"/>
    <w:rsid w:val="00232794"/>
    <w:rsid w:val="00232848"/>
    <w:rsid w:val="00232A25"/>
    <w:rsid w:val="00232AFC"/>
    <w:rsid w:val="00232FB9"/>
    <w:rsid w:val="00233116"/>
    <w:rsid w:val="002334C0"/>
    <w:rsid w:val="002334F9"/>
    <w:rsid w:val="0023367A"/>
    <w:rsid w:val="00233759"/>
    <w:rsid w:val="002338CB"/>
    <w:rsid w:val="00233AFE"/>
    <w:rsid w:val="00233CB2"/>
    <w:rsid w:val="00233D03"/>
    <w:rsid w:val="00233E51"/>
    <w:rsid w:val="00233F79"/>
    <w:rsid w:val="00233F8D"/>
    <w:rsid w:val="00234107"/>
    <w:rsid w:val="00234536"/>
    <w:rsid w:val="0023492C"/>
    <w:rsid w:val="00234BF2"/>
    <w:rsid w:val="00234D75"/>
    <w:rsid w:val="00234EDD"/>
    <w:rsid w:val="00234FB4"/>
    <w:rsid w:val="0023507A"/>
    <w:rsid w:val="002351C0"/>
    <w:rsid w:val="002351EE"/>
    <w:rsid w:val="00235361"/>
    <w:rsid w:val="0023575B"/>
    <w:rsid w:val="00235825"/>
    <w:rsid w:val="0023592D"/>
    <w:rsid w:val="00235CBA"/>
    <w:rsid w:val="002360CD"/>
    <w:rsid w:val="00236143"/>
    <w:rsid w:val="002361FB"/>
    <w:rsid w:val="00236202"/>
    <w:rsid w:val="0023625F"/>
    <w:rsid w:val="002362E3"/>
    <w:rsid w:val="002363E4"/>
    <w:rsid w:val="002364DC"/>
    <w:rsid w:val="0023687E"/>
    <w:rsid w:val="00236AEB"/>
    <w:rsid w:val="00236DC1"/>
    <w:rsid w:val="00236F9B"/>
    <w:rsid w:val="00237057"/>
    <w:rsid w:val="0023731E"/>
    <w:rsid w:val="00237377"/>
    <w:rsid w:val="00237571"/>
    <w:rsid w:val="00237D98"/>
    <w:rsid w:val="00237E0B"/>
    <w:rsid w:val="00237FD3"/>
    <w:rsid w:val="002406E7"/>
    <w:rsid w:val="00240958"/>
    <w:rsid w:val="00240AF6"/>
    <w:rsid w:val="00240C3E"/>
    <w:rsid w:val="00240DF8"/>
    <w:rsid w:val="00240DFB"/>
    <w:rsid w:val="00241014"/>
    <w:rsid w:val="00241115"/>
    <w:rsid w:val="002411F7"/>
    <w:rsid w:val="002413E9"/>
    <w:rsid w:val="00241706"/>
    <w:rsid w:val="002418BD"/>
    <w:rsid w:val="0024191D"/>
    <w:rsid w:val="002419C1"/>
    <w:rsid w:val="00241A9A"/>
    <w:rsid w:val="00241C54"/>
    <w:rsid w:val="00241D68"/>
    <w:rsid w:val="0024211B"/>
    <w:rsid w:val="00242A84"/>
    <w:rsid w:val="00242B7E"/>
    <w:rsid w:val="00242BBD"/>
    <w:rsid w:val="00242BD7"/>
    <w:rsid w:val="00242D9B"/>
    <w:rsid w:val="00242FC4"/>
    <w:rsid w:val="00243040"/>
    <w:rsid w:val="0024304B"/>
    <w:rsid w:val="002433A6"/>
    <w:rsid w:val="002438F0"/>
    <w:rsid w:val="00243CE5"/>
    <w:rsid w:val="00243E9D"/>
    <w:rsid w:val="00243FF8"/>
    <w:rsid w:val="00244124"/>
    <w:rsid w:val="002442DC"/>
    <w:rsid w:val="00244748"/>
    <w:rsid w:val="00244789"/>
    <w:rsid w:val="0024482F"/>
    <w:rsid w:val="002448DF"/>
    <w:rsid w:val="00244C54"/>
    <w:rsid w:val="00244CA1"/>
    <w:rsid w:val="00244DA2"/>
    <w:rsid w:val="00244FB4"/>
    <w:rsid w:val="002451C2"/>
    <w:rsid w:val="00245647"/>
    <w:rsid w:val="00245728"/>
    <w:rsid w:val="002459F5"/>
    <w:rsid w:val="00245A1F"/>
    <w:rsid w:val="00245BFA"/>
    <w:rsid w:val="00245E1A"/>
    <w:rsid w:val="00245EE8"/>
    <w:rsid w:val="002461E9"/>
    <w:rsid w:val="00246314"/>
    <w:rsid w:val="0024640D"/>
    <w:rsid w:val="00246437"/>
    <w:rsid w:val="00246702"/>
    <w:rsid w:val="00246849"/>
    <w:rsid w:val="002468B7"/>
    <w:rsid w:val="002468C8"/>
    <w:rsid w:val="002468DE"/>
    <w:rsid w:val="00246916"/>
    <w:rsid w:val="0024699D"/>
    <w:rsid w:val="00246AA5"/>
    <w:rsid w:val="00246B67"/>
    <w:rsid w:val="00246BC5"/>
    <w:rsid w:val="00246C2C"/>
    <w:rsid w:val="00246C79"/>
    <w:rsid w:val="00246D07"/>
    <w:rsid w:val="00246EC5"/>
    <w:rsid w:val="00246F93"/>
    <w:rsid w:val="00247184"/>
    <w:rsid w:val="002471E5"/>
    <w:rsid w:val="002473A2"/>
    <w:rsid w:val="002476A0"/>
    <w:rsid w:val="002476E4"/>
    <w:rsid w:val="0024796F"/>
    <w:rsid w:val="002479A2"/>
    <w:rsid w:val="002479D9"/>
    <w:rsid w:val="00247B2E"/>
    <w:rsid w:val="00247C66"/>
    <w:rsid w:val="00247C77"/>
    <w:rsid w:val="00247D1C"/>
    <w:rsid w:val="00247D7F"/>
    <w:rsid w:val="00247DBB"/>
    <w:rsid w:val="00247EA0"/>
    <w:rsid w:val="00247F62"/>
    <w:rsid w:val="00247F63"/>
    <w:rsid w:val="00247FB1"/>
    <w:rsid w:val="0025009E"/>
    <w:rsid w:val="00250432"/>
    <w:rsid w:val="0025064A"/>
    <w:rsid w:val="002506DF"/>
    <w:rsid w:val="002508F2"/>
    <w:rsid w:val="00250935"/>
    <w:rsid w:val="0025097B"/>
    <w:rsid w:val="00250DBE"/>
    <w:rsid w:val="00251425"/>
    <w:rsid w:val="002515EF"/>
    <w:rsid w:val="002518FD"/>
    <w:rsid w:val="00251921"/>
    <w:rsid w:val="00251B89"/>
    <w:rsid w:val="00251C82"/>
    <w:rsid w:val="002524CC"/>
    <w:rsid w:val="0025270D"/>
    <w:rsid w:val="00252914"/>
    <w:rsid w:val="00252A3A"/>
    <w:rsid w:val="00252B57"/>
    <w:rsid w:val="00252C24"/>
    <w:rsid w:val="00252F45"/>
    <w:rsid w:val="00252FA3"/>
    <w:rsid w:val="002532F7"/>
    <w:rsid w:val="0025343F"/>
    <w:rsid w:val="002535AF"/>
    <w:rsid w:val="00253677"/>
    <w:rsid w:val="002537F4"/>
    <w:rsid w:val="00253945"/>
    <w:rsid w:val="00253A04"/>
    <w:rsid w:val="00253A3A"/>
    <w:rsid w:val="00253B97"/>
    <w:rsid w:val="00253E69"/>
    <w:rsid w:val="0025421D"/>
    <w:rsid w:val="002543E0"/>
    <w:rsid w:val="00254B2A"/>
    <w:rsid w:val="00254C4D"/>
    <w:rsid w:val="00254E44"/>
    <w:rsid w:val="00254EA3"/>
    <w:rsid w:val="002552F4"/>
    <w:rsid w:val="00255514"/>
    <w:rsid w:val="00255559"/>
    <w:rsid w:val="00255811"/>
    <w:rsid w:val="002559B6"/>
    <w:rsid w:val="00255D07"/>
    <w:rsid w:val="00255F0D"/>
    <w:rsid w:val="0025609B"/>
    <w:rsid w:val="002561AE"/>
    <w:rsid w:val="0025647D"/>
    <w:rsid w:val="0025650C"/>
    <w:rsid w:val="0025654B"/>
    <w:rsid w:val="00256598"/>
    <w:rsid w:val="0025664A"/>
    <w:rsid w:val="00256756"/>
    <w:rsid w:val="002567E6"/>
    <w:rsid w:val="002569CF"/>
    <w:rsid w:val="00256B06"/>
    <w:rsid w:val="00256C08"/>
    <w:rsid w:val="00256DDC"/>
    <w:rsid w:val="0025709A"/>
    <w:rsid w:val="00257174"/>
    <w:rsid w:val="002574F2"/>
    <w:rsid w:val="0025751F"/>
    <w:rsid w:val="002576AC"/>
    <w:rsid w:val="002577EA"/>
    <w:rsid w:val="002578BC"/>
    <w:rsid w:val="002579D2"/>
    <w:rsid w:val="00257A55"/>
    <w:rsid w:val="00257B21"/>
    <w:rsid w:val="00257E93"/>
    <w:rsid w:val="0026056D"/>
    <w:rsid w:val="0026064E"/>
    <w:rsid w:val="00260666"/>
    <w:rsid w:val="002607AA"/>
    <w:rsid w:val="002609AC"/>
    <w:rsid w:val="00260B2D"/>
    <w:rsid w:val="00260DA4"/>
    <w:rsid w:val="002610E3"/>
    <w:rsid w:val="002610FE"/>
    <w:rsid w:val="0026111E"/>
    <w:rsid w:val="002611B5"/>
    <w:rsid w:val="002611EE"/>
    <w:rsid w:val="00261531"/>
    <w:rsid w:val="00261539"/>
    <w:rsid w:val="00261734"/>
    <w:rsid w:val="002618FB"/>
    <w:rsid w:val="00261BD5"/>
    <w:rsid w:val="00261C37"/>
    <w:rsid w:val="00261C92"/>
    <w:rsid w:val="00261DDC"/>
    <w:rsid w:val="00261F1F"/>
    <w:rsid w:val="00261F28"/>
    <w:rsid w:val="00261FE2"/>
    <w:rsid w:val="00262074"/>
    <w:rsid w:val="002620B9"/>
    <w:rsid w:val="00262218"/>
    <w:rsid w:val="0026222E"/>
    <w:rsid w:val="002625BC"/>
    <w:rsid w:val="0026268E"/>
    <w:rsid w:val="002626F7"/>
    <w:rsid w:val="00262AAF"/>
    <w:rsid w:val="00262DE4"/>
    <w:rsid w:val="00262E35"/>
    <w:rsid w:val="0026302E"/>
    <w:rsid w:val="00263031"/>
    <w:rsid w:val="002630F7"/>
    <w:rsid w:val="0026311F"/>
    <w:rsid w:val="00263703"/>
    <w:rsid w:val="002638E4"/>
    <w:rsid w:val="002639C8"/>
    <w:rsid w:val="00263A6A"/>
    <w:rsid w:val="00263FE7"/>
    <w:rsid w:val="002644AE"/>
    <w:rsid w:val="00264567"/>
    <w:rsid w:val="0026457B"/>
    <w:rsid w:val="0026458D"/>
    <w:rsid w:val="002645FB"/>
    <w:rsid w:val="00264810"/>
    <w:rsid w:val="00264C62"/>
    <w:rsid w:val="00264DB9"/>
    <w:rsid w:val="00264EE8"/>
    <w:rsid w:val="00264FF6"/>
    <w:rsid w:val="00264FF7"/>
    <w:rsid w:val="00265005"/>
    <w:rsid w:val="0026510F"/>
    <w:rsid w:val="00265291"/>
    <w:rsid w:val="002652A1"/>
    <w:rsid w:val="00265931"/>
    <w:rsid w:val="00265B78"/>
    <w:rsid w:val="00265C1B"/>
    <w:rsid w:val="00265DD8"/>
    <w:rsid w:val="00265EB5"/>
    <w:rsid w:val="00265F3B"/>
    <w:rsid w:val="00266202"/>
    <w:rsid w:val="00266264"/>
    <w:rsid w:val="00266576"/>
    <w:rsid w:val="00266691"/>
    <w:rsid w:val="00266785"/>
    <w:rsid w:val="00266A4F"/>
    <w:rsid w:val="00266B3F"/>
    <w:rsid w:val="00266BDF"/>
    <w:rsid w:val="00266DA7"/>
    <w:rsid w:val="00266F03"/>
    <w:rsid w:val="00266FD4"/>
    <w:rsid w:val="0026725E"/>
    <w:rsid w:val="002677C7"/>
    <w:rsid w:val="00267DC1"/>
    <w:rsid w:val="00267F14"/>
    <w:rsid w:val="00267F5B"/>
    <w:rsid w:val="00267F6E"/>
    <w:rsid w:val="00270226"/>
    <w:rsid w:val="0027034A"/>
    <w:rsid w:val="002704D9"/>
    <w:rsid w:val="00270651"/>
    <w:rsid w:val="00270683"/>
    <w:rsid w:val="002706E7"/>
    <w:rsid w:val="00270825"/>
    <w:rsid w:val="00270A18"/>
    <w:rsid w:val="00270A5B"/>
    <w:rsid w:val="00270B1C"/>
    <w:rsid w:val="00270F50"/>
    <w:rsid w:val="0027105A"/>
    <w:rsid w:val="002710F6"/>
    <w:rsid w:val="002710FF"/>
    <w:rsid w:val="0027110A"/>
    <w:rsid w:val="00271159"/>
    <w:rsid w:val="00271327"/>
    <w:rsid w:val="0027133D"/>
    <w:rsid w:val="002713B9"/>
    <w:rsid w:val="00271400"/>
    <w:rsid w:val="002714AC"/>
    <w:rsid w:val="00271510"/>
    <w:rsid w:val="002716F1"/>
    <w:rsid w:val="00271DB3"/>
    <w:rsid w:val="00271DF6"/>
    <w:rsid w:val="00271E0C"/>
    <w:rsid w:val="00271F02"/>
    <w:rsid w:val="00271FAA"/>
    <w:rsid w:val="0027204D"/>
    <w:rsid w:val="0027207A"/>
    <w:rsid w:val="0027229A"/>
    <w:rsid w:val="002722BE"/>
    <w:rsid w:val="0027237E"/>
    <w:rsid w:val="0027265F"/>
    <w:rsid w:val="00272752"/>
    <w:rsid w:val="00272995"/>
    <w:rsid w:val="00272A4F"/>
    <w:rsid w:val="00273152"/>
    <w:rsid w:val="0027384C"/>
    <w:rsid w:val="00273ABF"/>
    <w:rsid w:val="00273D3E"/>
    <w:rsid w:val="00273E50"/>
    <w:rsid w:val="00273FEC"/>
    <w:rsid w:val="0027431E"/>
    <w:rsid w:val="00274479"/>
    <w:rsid w:val="002745DA"/>
    <w:rsid w:val="00274845"/>
    <w:rsid w:val="002748D6"/>
    <w:rsid w:val="0027499B"/>
    <w:rsid w:val="00274C4E"/>
    <w:rsid w:val="00274DD9"/>
    <w:rsid w:val="00275170"/>
    <w:rsid w:val="00275195"/>
    <w:rsid w:val="002751BA"/>
    <w:rsid w:val="0027527D"/>
    <w:rsid w:val="002752D7"/>
    <w:rsid w:val="002752E1"/>
    <w:rsid w:val="002754E0"/>
    <w:rsid w:val="0027552C"/>
    <w:rsid w:val="00275A41"/>
    <w:rsid w:val="00275AC9"/>
    <w:rsid w:val="00275B17"/>
    <w:rsid w:val="00275CDE"/>
    <w:rsid w:val="00275D95"/>
    <w:rsid w:val="0027600A"/>
    <w:rsid w:val="0027609B"/>
    <w:rsid w:val="002760EF"/>
    <w:rsid w:val="00276141"/>
    <w:rsid w:val="00276385"/>
    <w:rsid w:val="0027639D"/>
    <w:rsid w:val="00276697"/>
    <w:rsid w:val="00276858"/>
    <w:rsid w:val="00276AB7"/>
    <w:rsid w:val="00276AFE"/>
    <w:rsid w:val="00276C5A"/>
    <w:rsid w:val="00276D57"/>
    <w:rsid w:val="00276DAC"/>
    <w:rsid w:val="0027709A"/>
    <w:rsid w:val="00277253"/>
    <w:rsid w:val="002772FF"/>
    <w:rsid w:val="00277349"/>
    <w:rsid w:val="0027778D"/>
    <w:rsid w:val="00277850"/>
    <w:rsid w:val="00277976"/>
    <w:rsid w:val="00280325"/>
    <w:rsid w:val="0028045B"/>
    <w:rsid w:val="002804D3"/>
    <w:rsid w:val="002804EE"/>
    <w:rsid w:val="002805C7"/>
    <w:rsid w:val="00280BA8"/>
    <w:rsid w:val="00280EFC"/>
    <w:rsid w:val="00281037"/>
    <w:rsid w:val="00281202"/>
    <w:rsid w:val="00281282"/>
    <w:rsid w:val="00281393"/>
    <w:rsid w:val="00281701"/>
    <w:rsid w:val="00281A69"/>
    <w:rsid w:val="00281A78"/>
    <w:rsid w:val="00281BA3"/>
    <w:rsid w:val="00281C6B"/>
    <w:rsid w:val="00281D50"/>
    <w:rsid w:val="00281F81"/>
    <w:rsid w:val="0028237B"/>
    <w:rsid w:val="00282417"/>
    <w:rsid w:val="002825B8"/>
    <w:rsid w:val="00282755"/>
    <w:rsid w:val="0028277B"/>
    <w:rsid w:val="0028286C"/>
    <w:rsid w:val="00282C32"/>
    <w:rsid w:val="00282D2A"/>
    <w:rsid w:val="00282E62"/>
    <w:rsid w:val="00283080"/>
    <w:rsid w:val="00283227"/>
    <w:rsid w:val="002834A8"/>
    <w:rsid w:val="002834E4"/>
    <w:rsid w:val="002835F0"/>
    <w:rsid w:val="002836C2"/>
    <w:rsid w:val="00283789"/>
    <w:rsid w:val="0028392D"/>
    <w:rsid w:val="00283DD6"/>
    <w:rsid w:val="00283F74"/>
    <w:rsid w:val="002841EE"/>
    <w:rsid w:val="00284240"/>
    <w:rsid w:val="00284263"/>
    <w:rsid w:val="00284329"/>
    <w:rsid w:val="00284380"/>
    <w:rsid w:val="002845A5"/>
    <w:rsid w:val="00284786"/>
    <w:rsid w:val="00284868"/>
    <w:rsid w:val="002849DA"/>
    <w:rsid w:val="00284A08"/>
    <w:rsid w:val="00284C29"/>
    <w:rsid w:val="00284C65"/>
    <w:rsid w:val="00284D0A"/>
    <w:rsid w:val="00284D4D"/>
    <w:rsid w:val="00284D9E"/>
    <w:rsid w:val="00284E17"/>
    <w:rsid w:val="00284E34"/>
    <w:rsid w:val="00284E56"/>
    <w:rsid w:val="00285424"/>
    <w:rsid w:val="002854BA"/>
    <w:rsid w:val="002855B0"/>
    <w:rsid w:val="002855C8"/>
    <w:rsid w:val="0028587C"/>
    <w:rsid w:val="00285987"/>
    <w:rsid w:val="00285BBA"/>
    <w:rsid w:val="00285D62"/>
    <w:rsid w:val="00285FD9"/>
    <w:rsid w:val="002862C3"/>
    <w:rsid w:val="002864E7"/>
    <w:rsid w:val="00286A48"/>
    <w:rsid w:val="00286B45"/>
    <w:rsid w:val="00286DE4"/>
    <w:rsid w:val="00286E81"/>
    <w:rsid w:val="00286F39"/>
    <w:rsid w:val="00286FA2"/>
    <w:rsid w:val="00286FEF"/>
    <w:rsid w:val="00286FF1"/>
    <w:rsid w:val="00287047"/>
    <w:rsid w:val="00287188"/>
    <w:rsid w:val="00287249"/>
    <w:rsid w:val="00287603"/>
    <w:rsid w:val="002876A0"/>
    <w:rsid w:val="00287777"/>
    <w:rsid w:val="00287785"/>
    <w:rsid w:val="00287915"/>
    <w:rsid w:val="00287B55"/>
    <w:rsid w:val="00287D44"/>
    <w:rsid w:val="00287F8F"/>
    <w:rsid w:val="00290457"/>
    <w:rsid w:val="00290ACB"/>
    <w:rsid w:val="00290C5C"/>
    <w:rsid w:val="00290DF9"/>
    <w:rsid w:val="00291033"/>
    <w:rsid w:val="0029116A"/>
    <w:rsid w:val="002913DB"/>
    <w:rsid w:val="002913DF"/>
    <w:rsid w:val="00291604"/>
    <w:rsid w:val="0029168B"/>
    <w:rsid w:val="00291A53"/>
    <w:rsid w:val="00291BBA"/>
    <w:rsid w:val="00291D0A"/>
    <w:rsid w:val="00291D1C"/>
    <w:rsid w:val="00291FB7"/>
    <w:rsid w:val="00292194"/>
    <w:rsid w:val="002925FD"/>
    <w:rsid w:val="00292744"/>
    <w:rsid w:val="00292ABB"/>
    <w:rsid w:val="00292D3A"/>
    <w:rsid w:val="00292DCE"/>
    <w:rsid w:val="0029307D"/>
    <w:rsid w:val="002931C3"/>
    <w:rsid w:val="002931C4"/>
    <w:rsid w:val="00293298"/>
    <w:rsid w:val="00293386"/>
    <w:rsid w:val="00293532"/>
    <w:rsid w:val="002938CC"/>
    <w:rsid w:val="00293AE2"/>
    <w:rsid w:val="00293BBD"/>
    <w:rsid w:val="00293C97"/>
    <w:rsid w:val="00293E8C"/>
    <w:rsid w:val="00293F0C"/>
    <w:rsid w:val="0029400D"/>
    <w:rsid w:val="002940D7"/>
    <w:rsid w:val="0029426F"/>
    <w:rsid w:val="00294299"/>
    <w:rsid w:val="00294363"/>
    <w:rsid w:val="002943D1"/>
    <w:rsid w:val="00294418"/>
    <w:rsid w:val="0029462A"/>
    <w:rsid w:val="00294776"/>
    <w:rsid w:val="00294888"/>
    <w:rsid w:val="002949CC"/>
    <w:rsid w:val="00294A03"/>
    <w:rsid w:val="00294D57"/>
    <w:rsid w:val="00294F4B"/>
    <w:rsid w:val="00294FCF"/>
    <w:rsid w:val="00295C06"/>
    <w:rsid w:val="00295CED"/>
    <w:rsid w:val="00295E2C"/>
    <w:rsid w:val="00295FEF"/>
    <w:rsid w:val="002962B0"/>
    <w:rsid w:val="002965A3"/>
    <w:rsid w:val="00296704"/>
    <w:rsid w:val="00296AC0"/>
    <w:rsid w:val="00296C53"/>
    <w:rsid w:val="00296DD0"/>
    <w:rsid w:val="00296E0D"/>
    <w:rsid w:val="00296F31"/>
    <w:rsid w:val="00297047"/>
    <w:rsid w:val="00297163"/>
    <w:rsid w:val="0029720F"/>
    <w:rsid w:val="002977DE"/>
    <w:rsid w:val="002978A3"/>
    <w:rsid w:val="00297D2A"/>
    <w:rsid w:val="002A02F6"/>
    <w:rsid w:val="002A09A8"/>
    <w:rsid w:val="002A0B13"/>
    <w:rsid w:val="002A108A"/>
    <w:rsid w:val="002A119F"/>
    <w:rsid w:val="002A129B"/>
    <w:rsid w:val="002A14B4"/>
    <w:rsid w:val="002A1EBD"/>
    <w:rsid w:val="002A200A"/>
    <w:rsid w:val="002A2133"/>
    <w:rsid w:val="002A270E"/>
    <w:rsid w:val="002A2822"/>
    <w:rsid w:val="002A2A98"/>
    <w:rsid w:val="002A2BA2"/>
    <w:rsid w:val="002A2D0C"/>
    <w:rsid w:val="002A2D2B"/>
    <w:rsid w:val="002A2E97"/>
    <w:rsid w:val="002A3059"/>
    <w:rsid w:val="002A3331"/>
    <w:rsid w:val="002A3462"/>
    <w:rsid w:val="002A34FA"/>
    <w:rsid w:val="002A3584"/>
    <w:rsid w:val="002A36B9"/>
    <w:rsid w:val="002A3A36"/>
    <w:rsid w:val="002A3CD7"/>
    <w:rsid w:val="002A3CE0"/>
    <w:rsid w:val="002A3EE2"/>
    <w:rsid w:val="002A3FF8"/>
    <w:rsid w:val="002A40C4"/>
    <w:rsid w:val="002A45F9"/>
    <w:rsid w:val="002A466D"/>
    <w:rsid w:val="002A4945"/>
    <w:rsid w:val="002A4C73"/>
    <w:rsid w:val="002A4C74"/>
    <w:rsid w:val="002A4D15"/>
    <w:rsid w:val="002A4D63"/>
    <w:rsid w:val="002A4E4F"/>
    <w:rsid w:val="002A4EBA"/>
    <w:rsid w:val="002A4FC4"/>
    <w:rsid w:val="002A502A"/>
    <w:rsid w:val="002A5108"/>
    <w:rsid w:val="002A534B"/>
    <w:rsid w:val="002A54DD"/>
    <w:rsid w:val="002A5526"/>
    <w:rsid w:val="002A585E"/>
    <w:rsid w:val="002A5B34"/>
    <w:rsid w:val="002A5B40"/>
    <w:rsid w:val="002A5CE8"/>
    <w:rsid w:val="002A5F4E"/>
    <w:rsid w:val="002A5F56"/>
    <w:rsid w:val="002A604B"/>
    <w:rsid w:val="002A60AF"/>
    <w:rsid w:val="002A60E1"/>
    <w:rsid w:val="002A61CD"/>
    <w:rsid w:val="002A6251"/>
    <w:rsid w:val="002A64AE"/>
    <w:rsid w:val="002A6903"/>
    <w:rsid w:val="002A6B91"/>
    <w:rsid w:val="002A6DEF"/>
    <w:rsid w:val="002A6EC2"/>
    <w:rsid w:val="002A703C"/>
    <w:rsid w:val="002A707E"/>
    <w:rsid w:val="002A78B6"/>
    <w:rsid w:val="002A7980"/>
    <w:rsid w:val="002A79C6"/>
    <w:rsid w:val="002A7AC2"/>
    <w:rsid w:val="002A7D58"/>
    <w:rsid w:val="002A7E32"/>
    <w:rsid w:val="002B04C7"/>
    <w:rsid w:val="002B053B"/>
    <w:rsid w:val="002B062F"/>
    <w:rsid w:val="002B0938"/>
    <w:rsid w:val="002B0986"/>
    <w:rsid w:val="002B0C25"/>
    <w:rsid w:val="002B0D67"/>
    <w:rsid w:val="002B0D7E"/>
    <w:rsid w:val="002B0ECF"/>
    <w:rsid w:val="002B100F"/>
    <w:rsid w:val="002B117F"/>
    <w:rsid w:val="002B13C1"/>
    <w:rsid w:val="002B1472"/>
    <w:rsid w:val="002B14E5"/>
    <w:rsid w:val="002B15B0"/>
    <w:rsid w:val="002B189D"/>
    <w:rsid w:val="002B1A3D"/>
    <w:rsid w:val="002B1C93"/>
    <w:rsid w:val="002B1E29"/>
    <w:rsid w:val="002B1EB7"/>
    <w:rsid w:val="002B1F7F"/>
    <w:rsid w:val="002B22B0"/>
    <w:rsid w:val="002B2331"/>
    <w:rsid w:val="002B2517"/>
    <w:rsid w:val="002B2570"/>
    <w:rsid w:val="002B260E"/>
    <w:rsid w:val="002B2703"/>
    <w:rsid w:val="002B2735"/>
    <w:rsid w:val="002B28A7"/>
    <w:rsid w:val="002B2956"/>
    <w:rsid w:val="002B29CE"/>
    <w:rsid w:val="002B2A82"/>
    <w:rsid w:val="002B2A86"/>
    <w:rsid w:val="002B2AD5"/>
    <w:rsid w:val="002B2C54"/>
    <w:rsid w:val="002B2C91"/>
    <w:rsid w:val="002B2D62"/>
    <w:rsid w:val="002B2D88"/>
    <w:rsid w:val="002B2E69"/>
    <w:rsid w:val="002B2F43"/>
    <w:rsid w:val="002B2F67"/>
    <w:rsid w:val="002B3295"/>
    <w:rsid w:val="002B3312"/>
    <w:rsid w:val="002B353F"/>
    <w:rsid w:val="002B3720"/>
    <w:rsid w:val="002B373A"/>
    <w:rsid w:val="002B37E3"/>
    <w:rsid w:val="002B3860"/>
    <w:rsid w:val="002B39E3"/>
    <w:rsid w:val="002B3A96"/>
    <w:rsid w:val="002B43C9"/>
    <w:rsid w:val="002B443A"/>
    <w:rsid w:val="002B4AFA"/>
    <w:rsid w:val="002B4D16"/>
    <w:rsid w:val="002B515E"/>
    <w:rsid w:val="002B54C6"/>
    <w:rsid w:val="002B5539"/>
    <w:rsid w:val="002B56A9"/>
    <w:rsid w:val="002B5764"/>
    <w:rsid w:val="002B579A"/>
    <w:rsid w:val="002B57C2"/>
    <w:rsid w:val="002B58F8"/>
    <w:rsid w:val="002B5984"/>
    <w:rsid w:val="002B5E14"/>
    <w:rsid w:val="002B5F1B"/>
    <w:rsid w:val="002B615B"/>
    <w:rsid w:val="002B61F5"/>
    <w:rsid w:val="002B638A"/>
    <w:rsid w:val="002B63B3"/>
    <w:rsid w:val="002B6400"/>
    <w:rsid w:val="002B6CCC"/>
    <w:rsid w:val="002B6D52"/>
    <w:rsid w:val="002B6DC8"/>
    <w:rsid w:val="002B6EC6"/>
    <w:rsid w:val="002B70DC"/>
    <w:rsid w:val="002B70E4"/>
    <w:rsid w:val="002B730F"/>
    <w:rsid w:val="002B740F"/>
    <w:rsid w:val="002B762F"/>
    <w:rsid w:val="002B76DA"/>
    <w:rsid w:val="002B784E"/>
    <w:rsid w:val="002B7945"/>
    <w:rsid w:val="002B7951"/>
    <w:rsid w:val="002B79E1"/>
    <w:rsid w:val="002B7EAD"/>
    <w:rsid w:val="002B7F61"/>
    <w:rsid w:val="002C0094"/>
    <w:rsid w:val="002C04F1"/>
    <w:rsid w:val="002C0912"/>
    <w:rsid w:val="002C0D18"/>
    <w:rsid w:val="002C0DAD"/>
    <w:rsid w:val="002C0DED"/>
    <w:rsid w:val="002C154B"/>
    <w:rsid w:val="002C1571"/>
    <w:rsid w:val="002C16F1"/>
    <w:rsid w:val="002C1A2D"/>
    <w:rsid w:val="002C1C45"/>
    <w:rsid w:val="002C20BE"/>
    <w:rsid w:val="002C20D7"/>
    <w:rsid w:val="002C2B4C"/>
    <w:rsid w:val="002C2BD5"/>
    <w:rsid w:val="002C2C46"/>
    <w:rsid w:val="002C2FDF"/>
    <w:rsid w:val="002C333C"/>
    <w:rsid w:val="002C334C"/>
    <w:rsid w:val="002C33CF"/>
    <w:rsid w:val="002C33E5"/>
    <w:rsid w:val="002C3488"/>
    <w:rsid w:val="002C3618"/>
    <w:rsid w:val="002C37B0"/>
    <w:rsid w:val="002C37F8"/>
    <w:rsid w:val="002C3B7A"/>
    <w:rsid w:val="002C3C89"/>
    <w:rsid w:val="002C3CC9"/>
    <w:rsid w:val="002C3D17"/>
    <w:rsid w:val="002C3E4B"/>
    <w:rsid w:val="002C409A"/>
    <w:rsid w:val="002C40C3"/>
    <w:rsid w:val="002C4137"/>
    <w:rsid w:val="002C41A3"/>
    <w:rsid w:val="002C42BA"/>
    <w:rsid w:val="002C44A5"/>
    <w:rsid w:val="002C45A4"/>
    <w:rsid w:val="002C4802"/>
    <w:rsid w:val="002C4823"/>
    <w:rsid w:val="002C49AE"/>
    <w:rsid w:val="002C4AA3"/>
    <w:rsid w:val="002C4B07"/>
    <w:rsid w:val="002C4E7E"/>
    <w:rsid w:val="002C4ED0"/>
    <w:rsid w:val="002C4F6C"/>
    <w:rsid w:val="002C54DA"/>
    <w:rsid w:val="002C569D"/>
    <w:rsid w:val="002C57FD"/>
    <w:rsid w:val="002C5843"/>
    <w:rsid w:val="002C5892"/>
    <w:rsid w:val="002C5954"/>
    <w:rsid w:val="002C5DBA"/>
    <w:rsid w:val="002C6067"/>
    <w:rsid w:val="002C60E2"/>
    <w:rsid w:val="002C61A4"/>
    <w:rsid w:val="002C61C8"/>
    <w:rsid w:val="002C65EC"/>
    <w:rsid w:val="002C6934"/>
    <w:rsid w:val="002C6993"/>
    <w:rsid w:val="002C6A1A"/>
    <w:rsid w:val="002C6D5B"/>
    <w:rsid w:val="002C6D9B"/>
    <w:rsid w:val="002C6DE8"/>
    <w:rsid w:val="002C6FE5"/>
    <w:rsid w:val="002C702A"/>
    <w:rsid w:val="002C7037"/>
    <w:rsid w:val="002C7247"/>
    <w:rsid w:val="002C767D"/>
    <w:rsid w:val="002C7B87"/>
    <w:rsid w:val="002C7BAB"/>
    <w:rsid w:val="002C7BCD"/>
    <w:rsid w:val="002C7D20"/>
    <w:rsid w:val="002D0233"/>
    <w:rsid w:val="002D025E"/>
    <w:rsid w:val="002D05AF"/>
    <w:rsid w:val="002D060D"/>
    <w:rsid w:val="002D0765"/>
    <w:rsid w:val="002D081B"/>
    <w:rsid w:val="002D0A51"/>
    <w:rsid w:val="002D0ABC"/>
    <w:rsid w:val="002D0B98"/>
    <w:rsid w:val="002D0BB7"/>
    <w:rsid w:val="002D0D55"/>
    <w:rsid w:val="002D0F5B"/>
    <w:rsid w:val="002D0F77"/>
    <w:rsid w:val="002D10D4"/>
    <w:rsid w:val="002D12DC"/>
    <w:rsid w:val="002D1309"/>
    <w:rsid w:val="002D1311"/>
    <w:rsid w:val="002D13A6"/>
    <w:rsid w:val="002D13BA"/>
    <w:rsid w:val="002D13BC"/>
    <w:rsid w:val="002D18E9"/>
    <w:rsid w:val="002D1958"/>
    <w:rsid w:val="002D19F4"/>
    <w:rsid w:val="002D1F26"/>
    <w:rsid w:val="002D1F32"/>
    <w:rsid w:val="002D2056"/>
    <w:rsid w:val="002D243A"/>
    <w:rsid w:val="002D2565"/>
    <w:rsid w:val="002D2579"/>
    <w:rsid w:val="002D2670"/>
    <w:rsid w:val="002D2A19"/>
    <w:rsid w:val="002D2AAD"/>
    <w:rsid w:val="002D2B1E"/>
    <w:rsid w:val="002D2C89"/>
    <w:rsid w:val="002D2CBF"/>
    <w:rsid w:val="002D2CD1"/>
    <w:rsid w:val="002D2E44"/>
    <w:rsid w:val="002D2E7F"/>
    <w:rsid w:val="002D2FA7"/>
    <w:rsid w:val="002D314D"/>
    <w:rsid w:val="002D31F6"/>
    <w:rsid w:val="002D3923"/>
    <w:rsid w:val="002D3A2C"/>
    <w:rsid w:val="002D3AAA"/>
    <w:rsid w:val="002D3AC3"/>
    <w:rsid w:val="002D3B6A"/>
    <w:rsid w:val="002D3C71"/>
    <w:rsid w:val="002D4081"/>
    <w:rsid w:val="002D4115"/>
    <w:rsid w:val="002D41EF"/>
    <w:rsid w:val="002D42DC"/>
    <w:rsid w:val="002D443A"/>
    <w:rsid w:val="002D453F"/>
    <w:rsid w:val="002D45EF"/>
    <w:rsid w:val="002D46A8"/>
    <w:rsid w:val="002D4851"/>
    <w:rsid w:val="002D48E5"/>
    <w:rsid w:val="002D498B"/>
    <w:rsid w:val="002D4A7B"/>
    <w:rsid w:val="002D4B75"/>
    <w:rsid w:val="002D4BA7"/>
    <w:rsid w:val="002D4BEA"/>
    <w:rsid w:val="002D4CCB"/>
    <w:rsid w:val="002D4D6D"/>
    <w:rsid w:val="002D4DA2"/>
    <w:rsid w:val="002D4F46"/>
    <w:rsid w:val="002D502B"/>
    <w:rsid w:val="002D5040"/>
    <w:rsid w:val="002D510C"/>
    <w:rsid w:val="002D51C1"/>
    <w:rsid w:val="002D538B"/>
    <w:rsid w:val="002D5448"/>
    <w:rsid w:val="002D5479"/>
    <w:rsid w:val="002D5674"/>
    <w:rsid w:val="002D5975"/>
    <w:rsid w:val="002D5A64"/>
    <w:rsid w:val="002D5A7B"/>
    <w:rsid w:val="002D5B27"/>
    <w:rsid w:val="002D5C44"/>
    <w:rsid w:val="002D5DCD"/>
    <w:rsid w:val="002D5EDB"/>
    <w:rsid w:val="002D5F27"/>
    <w:rsid w:val="002D5FD4"/>
    <w:rsid w:val="002D6078"/>
    <w:rsid w:val="002D6098"/>
    <w:rsid w:val="002D61B2"/>
    <w:rsid w:val="002D6317"/>
    <w:rsid w:val="002D646E"/>
    <w:rsid w:val="002D64D9"/>
    <w:rsid w:val="002D692A"/>
    <w:rsid w:val="002D6B58"/>
    <w:rsid w:val="002D6CE2"/>
    <w:rsid w:val="002D6DB3"/>
    <w:rsid w:val="002D6DDE"/>
    <w:rsid w:val="002D703A"/>
    <w:rsid w:val="002D7275"/>
    <w:rsid w:val="002D73C0"/>
    <w:rsid w:val="002D7D09"/>
    <w:rsid w:val="002D7D30"/>
    <w:rsid w:val="002E034D"/>
    <w:rsid w:val="002E0393"/>
    <w:rsid w:val="002E03A2"/>
    <w:rsid w:val="002E0421"/>
    <w:rsid w:val="002E07F1"/>
    <w:rsid w:val="002E0A93"/>
    <w:rsid w:val="002E0D10"/>
    <w:rsid w:val="002E0E28"/>
    <w:rsid w:val="002E0E4E"/>
    <w:rsid w:val="002E1039"/>
    <w:rsid w:val="002E1290"/>
    <w:rsid w:val="002E13E4"/>
    <w:rsid w:val="002E140F"/>
    <w:rsid w:val="002E15ED"/>
    <w:rsid w:val="002E167F"/>
    <w:rsid w:val="002E17C8"/>
    <w:rsid w:val="002E189A"/>
    <w:rsid w:val="002E18A9"/>
    <w:rsid w:val="002E19DF"/>
    <w:rsid w:val="002E1A26"/>
    <w:rsid w:val="002E1A58"/>
    <w:rsid w:val="002E1D4E"/>
    <w:rsid w:val="002E2090"/>
    <w:rsid w:val="002E2392"/>
    <w:rsid w:val="002E2445"/>
    <w:rsid w:val="002E262C"/>
    <w:rsid w:val="002E26C4"/>
    <w:rsid w:val="002E2B3C"/>
    <w:rsid w:val="002E2B99"/>
    <w:rsid w:val="002E2C52"/>
    <w:rsid w:val="002E2C5D"/>
    <w:rsid w:val="002E2DD6"/>
    <w:rsid w:val="002E2E0B"/>
    <w:rsid w:val="002E2E27"/>
    <w:rsid w:val="002E2E2B"/>
    <w:rsid w:val="002E2E6E"/>
    <w:rsid w:val="002E2F5A"/>
    <w:rsid w:val="002E303E"/>
    <w:rsid w:val="002E3095"/>
    <w:rsid w:val="002E3160"/>
    <w:rsid w:val="002E3289"/>
    <w:rsid w:val="002E3412"/>
    <w:rsid w:val="002E3A2B"/>
    <w:rsid w:val="002E3A41"/>
    <w:rsid w:val="002E3AD5"/>
    <w:rsid w:val="002E3EBF"/>
    <w:rsid w:val="002E4131"/>
    <w:rsid w:val="002E4156"/>
    <w:rsid w:val="002E4202"/>
    <w:rsid w:val="002E4245"/>
    <w:rsid w:val="002E4389"/>
    <w:rsid w:val="002E4449"/>
    <w:rsid w:val="002E451F"/>
    <w:rsid w:val="002E46B5"/>
    <w:rsid w:val="002E4757"/>
    <w:rsid w:val="002E47BE"/>
    <w:rsid w:val="002E48A2"/>
    <w:rsid w:val="002E4A2A"/>
    <w:rsid w:val="002E4C34"/>
    <w:rsid w:val="002E4C51"/>
    <w:rsid w:val="002E4CCE"/>
    <w:rsid w:val="002E4E18"/>
    <w:rsid w:val="002E4EB9"/>
    <w:rsid w:val="002E5009"/>
    <w:rsid w:val="002E510E"/>
    <w:rsid w:val="002E54AA"/>
    <w:rsid w:val="002E554B"/>
    <w:rsid w:val="002E5B74"/>
    <w:rsid w:val="002E5F2B"/>
    <w:rsid w:val="002E6122"/>
    <w:rsid w:val="002E6393"/>
    <w:rsid w:val="002E656D"/>
    <w:rsid w:val="002E6822"/>
    <w:rsid w:val="002E6A61"/>
    <w:rsid w:val="002E6B31"/>
    <w:rsid w:val="002E6E81"/>
    <w:rsid w:val="002E6EA9"/>
    <w:rsid w:val="002E705E"/>
    <w:rsid w:val="002E7238"/>
    <w:rsid w:val="002E7312"/>
    <w:rsid w:val="002E74AA"/>
    <w:rsid w:val="002E79A9"/>
    <w:rsid w:val="002E79C8"/>
    <w:rsid w:val="002E7E5A"/>
    <w:rsid w:val="002F02E1"/>
    <w:rsid w:val="002F06C1"/>
    <w:rsid w:val="002F0767"/>
    <w:rsid w:val="002F0922"/>
    <w:rsid w:val="002F0A45"/>
    <w:rsid w:val="002F0AE1"/>
    <w:rsid w:val="002F0AE5"/>
    <w:rsid w:val="002F0DDD"/>
    <w:rsid w:val="002F0E6D"/>
    <w:rsid w:val="002F0F34"/>
    <w:rsid w:val="002F100A"/>
    <w:rsid w:val="002F122B"/>
    <w:rsid w:val="002F12B7"/>
    <w:rsid w:val="002F1388"/>
    <w:rsid w:val="002F1414"/>
    <w:rsid w:val="002F14BC"/>
    <w:rsid w:val="002F1B74"/>
    <w:rsid w:val="002F1C96"/>
    <w:rsid w:val="002F1D0D"/>
    <w:rsid w:val="002F1F59"/>
    <w:rsid w:val="002F208A"/>
    <w:rsid w:val="002F22AA"/>
    <w:rsid w:val="002F2332"/>
    <w:rsid w:val="002F297A"/>
    <w:rsid w:val="002F2C44"/>
    <w:rsid w:val="002F2E3A"/>
    <w:rsid w:val="002F2F7B"/>
    <w:rsid w:val="002F3023"/>
    <w:rsid w:val="002F327F"/>
    <w:rsid w:val="002F32B0"/>
    <w:rsid w:val="002F345D"/>
    <w:rsid w:val="002F35AD"/>
    <w:rsid w:val="002F3824"/>
    <w:rsid w:val="002F3981"/>
    <w:rsid w:val="002F3B3B"/>
    <w:rsid w:val="002F3D55"/>
    <w:rsid w:val="002F3F25"/>
    <w:rsid w:val="002F401E"/>
    <w:rsid w:val="002F40BF"/>
    <w:rsid w:val="002F4135"/>
    <w:rsid w:val="002F42C3"/>
    <w:rsid w:val="002F42DD"/>
    <w:rsid w:val="002F436C"/>
    <w:rsid w:val="002F4592"/>
    <w:rsid w:val="002F4BB7"/>
    <w:rsid w:val="002F4C34"/>
    <w:rsid w:val="002F4CB4"/>
    <w:rsid w:val="002F4E26"/>
    <w:rsid w:val="002F52C2"/>
    <w:rsid w:val="002F52E5"/>
    <w:rsid w:val="002F5448"/>
    <w:rsid w:val="002F547E"/>
    <w:rsid w:val="002F5543"/>
    <w:rsid w:val="002F573D"/>
    <w:rsid w:val="002F5B25"/>
    <w:rsid w:val="002F5CD3"/>
    <w:rsid w:val="002F5DC1"/>
    <w:rsid w:val="002F6118"/>
    <w:rsid w:val="002F618B"/>
    <w:rsid w:val="002F626D"/>
    <w:rsid w:val="002F63D0"/>
    <w:rsid w:val="002F6411"/>
    <w:rsid w:val="002F684D"/>
    <w:rsid w:val="002F68DD"/>
    <w:rsid w:val="002F695F"/>
    <w:rsid w:val="002F6B77"/>
    <w:rsid w:val="002F6DB7"/>
    <w:rsid w:val="002F6F78"/>
    <w:rsid w:val="002F713B"/>
    <w:rsid w:val="002F7311"/>
    <w:rsid w:val="002F76AE"/>
    <w:rsid w:val="002F7A52"/>
    <w:rsid w:val="002F7B3B"/>
    <w:rsid w:val="002F7E08"/>
    <w:rsid w:val="002F7E32"/>
    <w:rsid w:val="002F7FBB"/>
    <w:rsid w:val="0030004A"/>
    <w:rsid w:val="003000DF"/>
    <w:rsid w:val="00300258"/>
    <w:rsid w:val="003003D9"/>
    <w:rsid w:val="00300445"/>
    <w:rsid w:val="00300586"/>
    <w:rsid w:val="00300780"/>
    <w:rsid w:val="00300904"/>
    <w:rsid w:val="00300932"/>
    <w:rsid w:val="00300A41"/>
    <w:rsid w:val="00300C32"/>
    <w:rsid w:val="00300C48"/>
    <w:rsid w:val="00300D3F"/>
    <w:rsid w:val="00300D70"/>
    <w:rsid w:val="003010E5"/>
    <w:rsid w:val="0030115F"/>
    <w:rsid w:val="003016FE"/>
    <w:rsid w:val="003018E2"/>
    <w:rsid w:val="00301FD3"/>
    <w:rsid w:val="0030218D"/>
    <w:rsid w:val="00302194"/>
    <w:rsid w:val="003021DA"/>
    <w:rsid w:val="0030226E"/>
    <w:rsid w:val="0030231A"/>
    <w:rsid w:val="003025BA"/>
    <w:rsid w:val="00302A12"/>
    <w:rsid w:val="00302D8C"/>
    <w:rsid w:val="00302D9D"/>
    <w:rsid w:val="0030302A"/>
    <w:rsid w:val="00303198"/>
    <w:rsid w:val="003031CF"/>
    <w:rsid w:val="00303AAC"/>
    <w:rsid w:val="00303C55"/>
    <w:rsid w:val="00303F9D"/>
    <w:rsid w:val="003040B7"/>
    <w:rsid w:val="003043D7"/>
    <w:rsid w:val="003045D6"/>
    <w:rsid w:val="003046A2"/>
    <w:rsid w:val="0030473F"/>
    <w:rsid w:val="003048D8"/>
    <w:rsid w:val="00304AA4"/>
    <w:rsid w:val="00304AA8"/>
    <w:rsid w:val="00304B06"/>
    <w:rsid w:val="00304B86"/>
    <w:rsid w:val="00304BBE"/>
    <w:rsid w:val="00304C0E"/>
    <w:rsid w:val="00304F29"/>
    <w:rsid w:val="00305198"/>
    <w:rsid w:val="003056DA"/>
    <w:rsid w:val="00305705"/>
    <w:rsid w:val="00305D93"/>
    <w:rsid w:val="00305DD6"/>
    <w:rsid w:val="00305F64"/>
    <w:rsid w:val="00305F73"/>
    <w:rsid w:val="00306269"/>
    <w:rsid w:val="00306387"/>
    <w:rsid w:val="0030639F"/>
    <w:rsid w:val="003063D0"/>
    <w:rsid w:val="003064E9"/>
    <w:rsid w:val="00306590"/>
    <w:rsid w:val="00306686"/>
    <w:rsid w:val="00306796"/>
    <w:rsid w:val="00306B25"/>
    <w:rsid w:val="00306C4A"/>
    <w:rsid w:val="00306C66"/>
    <w:rsid w:val="00306E91"/>
    <w:rsid w:val="00306ED9"/>
    <w:rsid w:val="00306F17"/>
    <w:rsid w:val="00306F8B"/>
    <w:rsid w:val="0030735A"/>
    <w:rsid w:val="003074EF"/>
    <w:rsid w:val="00307712"/>
    <w:rsid w:val="00307752"/>
    <w:rsid w:val="00307A88"/>
    <w:rsid w:val="00307BA0"/>
    <w:rsid w:val="0031022A"/>
    <w:rsid w:val="003104D0"/>
    <w:rsid w:val="003105F1"/>
    <w:rsid w:val="00310731"/>
    <w:rsid w:val="003107BA"/>
    <w:rsid w:val="00310890"/>
    <w:rsid w:val="003109CD"/>
    <w:rsid w:val="003109FD"/>
    <w:rsid w:val="00310AA2"/>
    <w:rsid w:val="00310D63"/>
    <w:rsid w:val="00310D8C"/>
    <w:rsid w:val="00310ECA"/>
    <w:rsid w:val="003111A8"/>
    <w:rsid w:val="003111AD"/>
    <w:rsid w:val="003111EE"/>
    <w:rsid w:val="0031121D"/>
    <w:rsid w:val="003112CA"/>
    <w:rsid w:val="00311371"/>
    <w:rsid w:val="003114CF"/>
    <w:rsid w:val="003115AF"/>
    <w:rsid w:val="0031177B"/>
    <w:rsid w:val="00311D53"/>
    <w:rsid w:val="00311D94"/>
    <w:rsid w:val="0031234D"/>
    <w:rsid w:val="0031235C"/>
    <w:rsid w:val="00312870"/>
    <w:rsid w:val="00312AF2"/>
    <w:rsid w:val="003130E0"/>
    <w:rsid w:val="0031319D"/>
    <w:rsid w:val="00313418"/>
    <w:rsid w:val="00313669"/>
    <w:rsid w:val="003137AB"/>
    <w:rsid w:val="00313879"/>
    <w:rsid w:val="00313885"/>
    <w:rsid w:val="003139F5"/>
    <w:rsid w:val="00313BED"/>
    <w:rsid w:val="00313EF3"/>
    <w:rsid w:val="00313F9B"/>
    <w:rsid w:val="003140DA"/>
    <w:rsid w:val="003142D7"/>
    <w:rsid w:val="00314893"/>
    <w:rsid w:val="00314932"/>
    <w:rsid w:val="00314CA4"/>
    <w:rsid w:val="00314CAD"/>
    <w:rsid w:val="00314D73"/>
    <w:rsid w:val="00314E97"/>
    <w:rsid w:val="00314F2D"/>
    <w:rsid w:val="00315357"/>
    <w:rsid w:val="003154BA"/>
    <w:rsid w:val="00315588"/>
    <w:rsid w:val="003155E4"/>
    <w:rsid w:val="0031582A"/>
    <w:rsid w:val="00315B7D"/>
    <w:rsid w:val="00315DE6"/>
    <w:rsid w:val="00315E37"/>
    <w:rsid w:val="00315E5A"/>
    <w:rsid w:val="00315EDC"/>
    <w:rsid w:val="00315FE4"/>
    <w:rsid w:val="00316188"/>
    <w:rsid w:val="003161FF"/>
    <w:rsid w:val="00316704"/>
    <w:rsid w:val="003167A9"/>
    <w:rsid w:val="00316959"/>
    <w:rsid w:val="00316990"/>
    <w:rsid w:val="00316C97"/>
    <w:rsid w:val="00316CF9"/>
    <w:rsid w:val="00316F9A"/>
    <w:rsid w:val="00316FD7"/>
    <w:rsid w:val="0031741C"/>
    <w:rsid w:val="003174BD"/>
    <w:rsid w:val="0031758C"/>
    <w:rsid w:val="003176C8"/>
    <w:rsid w:val="0031783E"/>
    <w:rsid w:val="003178B5"/>
    <w:rsid w:val="003178E6"/>
    <w:rsid w:val="00317AE4"/>
    <w:rsid w:val="00317BFA"/>
    <w:rsid w:val="00317C18"/>
    <w:rsid w:val="00317CAF"/>
    <w:rsid w:val="00317D5D"/>
    <w:rsid w:val="00317E96"/>
    <w:rsid w:val="00317ECF"/>
    <w:rsid w:val="00320082"/>
    <w:rsid w:val="00320146"/>
    <w:rsid w:val="00320192"/>
    <w:rsid w:val="003202BF"/>
    <w:rsid w:val="003205ED"/>
    <w:rsid w:val="003207CD"/>
    <w:rsid w:val="0032080D"/>
    <w:rsid w:val="0032081C"/>
    <w:rsid w:val="003208A5"/>
    <w:rsid w:val="00320AB2"/>
    <w:rsid w:val="00320BBE"/>
    <w:rsid w:val="00320EAF"/>
    <w:rsid w:val="00320FE4"/>
    <w:rsid w:val="0032101F"/>
    <w:rsid w:val="00321070"/>
    <w:rsid w:val="00321137"/>
    <w:rsid w:val="00321204"/>
    <w:rsid w:val="0032125C"/>
    <w:rsid w:val="003217B1"/>
    <w:rsid w:val="00321935"/>
    <w:rsid w:val="00321997"/>
    <w:rsid w:val="00321B50"/>
    <w:rsid w:val="00321B59"/>
    <w:rsid w:val="00321BE6"/>
    <w:rsid w:val="00321DE2"/>
    <w:rsid w:val="00321E40"/>
    <w:rsid w:val="00321E5B"/>
    <w:rsid w:val="00322176"/>
    <w:rsid w:val="00322272"/>
    <w:rsid w:val="00322388"/>
    <w:rsid w:val="0032242D"/>
    <w:rsid w:val="003224F9"/>
    <w:rsid w:val="003225F1"/>
    <w:rsid w:val="00322FC4"/>
    <w:rsid w:val="00323021"/>
    <w:rsid w:val="003230C7"/>
    <w:rsid w:val="00323293"/>
    <w:rsid w:val="00323383"/>
    <w:rsid w:val="0032340C"/>
    <w:rsid w:val="00323521"/>
    <w:rsid w:val="00323558"/>
    <w:rsid w:val="00323722"/>
    <w:rsid w:val="0032384A"/>
    <w:rsid w:val="003238B3"/>
    <w:rsid w:val="003239F0"/>
    <w:rsid w:val="00323BAD"/>
    <w:rsid w:val="00323F92"/>
    <w:rsid w:val="003244FD"/>
    <w:rsid w:val="00324547"/>
    <w:rsid w:val="003248EC"/>
    <w:rsid w:val="00324982"/>
    <w:rsid w:val="00324FA0"/>
    <w:rsid w:val="003253D5"/>
    <w:rsid w:val="00325404"/>
    <w:rsid w:val="0032545B"/>
    <w:rsid w:val="003257AA"/>
    <w:rsid w:val="00325A43"/>
    <w:rsid w:val="00325E95"/>
    <w:rsid w:val="00325FD8"/>
    <w:rsid w:val="00326323"/>
    <w:rsid w:val="003264D2"/>
    <w:rsid w:val="003264FC"/>
    <w:rsid w:val="00326A50"/>
    <w:rsid w:val="00326D72"/>
    <w:rsid w:val="00326DA9"/>
    <w:rsid w:val="00326E03"/>
    <w:rsid w:val="00326E23"/>
    <w:rsid w:val="003272A1"/>
    <w:rsid w:val="003274E3"/>
    <w:rsid w:val="003276BD"/>
    <w:rsid w:val="0032782F"/>
    <w:rsid w:val="00327B72"/>
    <w:rsid w:val="00327CAA"/>
    <w:rsid w:val="00327FAB"/>
    <w:rsid w:val="00330176"/>
    <w:rsid w:val="0033035F"/>
    <w:rsid w:val="0033063A"/>
    <w:rsid w:val="0033064A"/>
    <w:rsid w:val="0033064D"/>
    <w:rsid w:val="00330750"/>
    <w:rsid w:val="003307D7"/>
    <w:rsid w:val="00330947"/>
    <w:rsid w:val="00330AC0"/>
    <w:rsid w:val="00330AF8"/>
    <w:rsid w:val="00330F4D"/>
    <w:rsid w:val="00331102"/>
    <w:rsid w:val="0033123D"/>
    <w:rsid w:val="003312A1"/>
    <w:rsid w:val="003314DE"/>
    <w:rsid w:val="00331529"/>
    <w:rsid w:val="0033154E"/>
    <w:rsid w:val="003319D4"/>
    <w:rsid w:val="00331AD6"/>
    <w:rsid w:val="00331AE8"/>
    <w:rsid w:val="00331BBA"/>
    <w:rsid w:val="00331CD3"/>
    <w:rsid w:val="003320B1"/>
    <w:rsid w:val="0033229C"/>
    <w:rsid w:val="00332340"/>
    <w:rsid w:val="00332550"/>
    <w:rsid w:val="003325A8"/>
    <w:rsid w:val="0033267F"/>
    <w:rsid w:val="00332C93"/>
    <w:rsid w:val="00332EAB"/>
    <w:rsid w:val="00332F2D"/>
    <w:rsid w:val="00333059"/>
    <w:rsid w:val="00333066"/>
    <w:rsid w:val="00333361"/>
    <w:rsid w:val="003333F1"/>
    <w:rsid w:val="003335DD"/>
    <w:rsid w:val="003335E6"/>
    <w:rsid w:val="003335EA"/>
    <w:rsid w:val="00333C06"/>
    <w:rsid w:val="00333C63"/>
    <w:rsid w:val="00333C7A"/>
    <w:rsid w:val="00333D96"/>
    <w:rsid w:val="00333F71"/>
    <w:rsid w:val="00333F8C"/>
    <w:rsid w:val="003340AE"/>
    <w:rsid w:val="003342A7"/>
    <w:rsid w:val="00334352"/>
    <w:rsid w:val="0033444E"/>
    <w:rsid w:val="0033455B"/>
    <w:rsid w:val="003346A7"/>
    <w:rsid w:val="003347BE"/>
    <w:rsid w:val="00334891"/>
    <w:rsid w:val="00334B02"/>
    <w:rsid w:val="00334C0B"/>
    <w:rsid w:val="00335185"/>
    <w:rsid w:val="003351E6"/>
    <w:rsid w:val="0033555F"/>
    <w:rsid w:val="0033581C"/>
    <w:rsid w:val="003358BD"/>
    <w:rsid w:val="00335A6F"/>
    <w:rsid w:val="00335B25"/>
    <w:rsid w:val="00335BA2"/>
    <w:rsid w:val="00335CE8"/>
    <w:rsid w:val="00335D95"/>
    <w:rsid w:val="00335E90"/>
    <w:rsid w:val="00336174"/>
    <w:rsid w:val="00336244"/>
    <w:rsid w:val="0033645D"/>
    <w:rsid w:val="00336558"/>
    <w:rsid w:val="003369CB"/>
    <w:rsid w:val="00336C6B"/>
    <w:rsid w:val="00336C6C"/>
    <w:rsid w:val="00336E55"/>
    <w:rsid w:val="003370C9"/>
    <w:rsid w:val="00337100"/>
    <w:rsid w:val="0033730F"/>
    <w:rsid w:val="00337315"/>
    <w:rsid w:val="0033743F"/>
    <w:rsid w:val="00337567"/>
    <w:rsid w:val="00337845"/>
    <w:rsid w:val="00337B7A"/>
    <w:rsid w:val="00337C09"/>
    <w:rsid w:val="00337C81"/>
    <w:rsid w:val="00337DF8"/>
    <w:rsid w:val="00337F51"/>
    <w:rsid w:val="00337FD0"/>
    <w:rsid w:val="0034010C"/>
    <w:rsid w:val="00340126"/>
    <w:rsid w:val="00340136"/>
    <w:rsid w:val="00340182"/>
    <w:rsid w:val="0034050B"/>
    <w:rsid w:val="00340E15"/>
    <w:rsid w:val="00340FE2"/>
    <w:rsid w:val="003412F9"/>
    <w:rsid w:val="0034148D"/>
    <w:rsid w:val="00341531"/>
    <w:rsid w:val="0034184D"/>
    <w:rsid w:val="00341D1F"/>
    <w:rsid w:val="00341EC1"/>
    <w:rsid w:val="00342074"/>
    <w:rsid w:val="003422AA"/>
    <w:rsid w:val="00342402"/>
    <w:rsid w:val="003427B6"/>
    <w:rsid w:val="003429BB"/>
    <w:rsid w:val="00342D41"/>
    <w:rsid w:val="00342DA6"/>
    <w:rsid w:val="00342E31"/>
    <w:rsid w:val="003437B4"/>
    <w:rsid w:val="0034384A"/>
    <w:rsid w:val="00343865"/>
    <w:rsid w:val="00343B8D"/>
    <w:rsid w:val="00343C26"/>
    <w:rsid w:val="00343E1F"/>
    <w:rsid w:val="00344129"/>
    <w:rsid w:val="003441D4"/>
    <w:rsid w:val="003441E0"/>
    <w:rsid w:val="0034446C"/>
    <w:rsid w:val="003445F6"/>
    <w:rsid w:val="003446B9"/>
    <w:rsid w:val="00344A6D"/>
    <w:rsid w:val="00344A7C"/>
    <w:rsid w:val="00344EC4"/>
    <w:rsid w:val="00344EEE"/>
    <w:rsid w:val="00344FBE"/>
    <w:rsid w:val="003450FD"/>
    <w:rsid w:val="00345398"/>
    <w:rsid w:val="00345464"/>
    <w:rsid w:val="00345596"/>
    <w:rsid w:val="00345690"/>
    <w:rsid w:val="0034591B"/>
    <w:rsid w:val="0034593D"/>
    <w:rsid w:val="00345A72"/>
    <w:rsid w:val="00345CD7"/>
    <w:rsid w:val="00346802"/>
    <w:rsid w:val="0034689C"/>
    <w:rsid w:val="003469F4"/>
    <w:rsid w:val="00346B97"/>
    <w:rsid w:val="00346C2A"/>
    <w:rsid w:val="00346C44"/>
    <w:rsid w:val="00346CAA"/>
    <w:rsid w:val="00346DCF"/>
    <w:rsid w:val="00346EC5"/>
    <w:rsid w:val="00346F42"/>
    <w:rsid w:val="00347252"/>
    <w:rsid w:val="003472C2"/>
    <w:rsid w:val="00347708"/>
    <w:rsid w:val="00347792"/>
    <w:rsid w:val="00347B58"/>
    <w:rsid w:val="00347CDA"/>
    <w:rsid w:val="00347EFC"/>
    <w:rsid w:val="00347F94"/>
    <w:rsid w:val="00350155"/>
    <w:rsid w:val="00350272"/>
    <w:rsid w:val="003502AB"/>
    <w:rsid w:val="0035036D"/>
    <w:rsid w:val="0035053C"/>
    <w:rsid w:val="003506DF"/>
    <w:rsid w:val="00350A94"/>
    <w:rsid w:val="00350B5C"/>
    <w:rsid w:val="00350DBE"/>
    <w:rsid w:val="00350E0B"/>
    <w:rsid w:val="003510B4"/>
    <w:rsid w:val="0035141B"/>
    <w:rsid w:val="00351562"/>
    <w:rsid w:val="003517B8"/>
    <w:rsid w:val="003517FF"/>
    <w:rsid w:val="00351937"/>
    <w:rsid w:val="00351A32"/>
    <w:rsid w:val="00351CF4"/>
    <w:rsid w:val="00351E05"/>
    <w:rsid w:val="00352003"/>
    <w:rsid w:val="00352064"/>
    <w:rsid w:val="00352450"/>
    <w:rsid w:val="00352AD9"/>
    <w:rsid w:val="00352AE9"/>
    <w:rsid w:val="00352DD3"/>
    <w:rsid w:val="00352E31"/>
    <w:rsid w:val="00353183"/>
    <w:rsid w:val="0035331E"/>
    <w:rsid w:val="00353373"/>
    <w:rsid w:val="0035344B"/>
    <w:rsid w:val="003536B6"/>
    <w:rsid w:val="0035417C"/>
    <w:rsid w:val="003541A1"/>
    <w:rsid w:val="003546D3"/>
    <w:rsid w:val="00354797"/>
    <w:rsid w:val="003549E2"/>
    <w:rsid w:val="00354C36"/>
    <w:rsid w:val="00354E80"/>
    <w:rsid w:val="00354F09"/>
    <w:rsid w:val="003551E9"/>
    <w:rsid w:val="003552ED"/>
    <w:rsid w:val="0035548E"/>
    <w:rsid w:val="003554AC"/>
    <w:rsid w:val="003559AB"/>
    <w:rsid w:val="00355A18"/>
    <w:rsid w:val="00355A26"/>
    <w:rsid w:val="00355A7A"/>
    <w:rsid w:val="00355AFB"/>
    <w:rsid w:val="00355BF8"/>
    <w:rsid w:val="00355F30"/>
    <w:rsid w:val="00355FD9"/>
    <w:rsid w:val="00355FE5"/>
    <w:rsid w:val="00356018"/>
    <w:rsid w:val="00356107"/>
    <w:rsid w:val="00356180"/>
    <w:rsid w:val="0035638F"/>
    <w:rsid w:val="00356559"/>
    <w:rsid w:val="003566FB"/>
    <w:rsid w:val="0035675B"/>
    <w:rsid w:val="00356802"/>
    <w:rsid w:val="00356A73"/>
    <w:rsid w:val="00356CF5"/>
    <w:rsid w:val="00356FE0"/>
    <w:rsid w:val="00357194"/>
    <w:rsid w:val="0035749A"/>
    <w:rsid w:val="00357764"/>
    <w:rsid w:val="00357775"/>
    <w:rsid w:val="00357822"/>
    <w:rsid w:val="003578F9"/>
    <w:rsid w:val="003579EF"/>
    <w:rsid w:val="00357A7C"/>
    <w:rsid w:val="00357A81"/>
    <w:rsid w:val="00357D56"/>
    <w:rsid w:val="00357EDB"/>
    <w:rsid w:val="00360174"/>
    <w:rsid w:val="00360269"/>
    <w:rsid w:val="00360584"/>
    <w:rsid w:val="003605DF"/>
    <w:rsid w:val="003606C7"/>
    <w:rsid w:val="00360709"/>
    <w:rsid w:val="00360AB8"/>
    <w:rsid w:val="00360AE0"/>
    <w:rsid w:val="00360B0F"/>
    <w:rsid w:val="00360CEB"/>
    <w:rsid w:val="00360CF3"/>
    <w:rsid w:val="00360D1B"/>
    <w:rsid w:val="00360D35"/>
    <w:rsid w:val="00360DA5"/>
    <w:rsid w:val="003614CE"/>
    <w:rsid w:val="00361CEB"/>
    <w:rsid w:val="00361D37"/>
    <w:rsid w:val="00361E08"/>
    <w:rsid w:val="0036216D"/>
    <w:rsid w:val="003624D2"/>
    <w:rsid w:val="00362544"/>
    <w:rsid w:val="003626A2"/>
    <w:rsid w:val="00362C30"/>
    <w:rsid w:val="00362D85"/>
    <w:rsid w:val="00362E02"/>
    <w:rsid w:val="0036309A"/>
    <w:rsid w:val="003630A1"/>
    <w:rsid w:val="003631DF"/>
    <w:rsid w:val="00363463"/>
    <w:rsid w:val="003639D6"/>
    <w:rsid w:val="00363A28"/>
    <w:rsid w:val="0036441B"/>
    <w:rsid w:val="0036448D"/>
    <w:rsid w:val="00364540"/>
    <w:rsid w:val="00364584"/>
    <w:rsid w:val="00364734"/>
    <w:rsid w:val="003648B4"/>
    <w:rsid w:val="003648FD"/>
    <w:rsid w:val="00364D8D"/>
    <w:rsid w:val="00364F77"/>
    <w:rsid w:val="00364FF1"/>
    <w:rsid w:val="00365084"/>
    <w:rsid w:val="003650C8"/>
    <w:rsid w:val="00365118"/>
    <w:rsid w:val="0036512B"/>
    <w:rsid w:val="0036536A"/>
    <w:rsid w:val="00365384"/>
    <w:rsid w:val="003654B2"/>
    <w:rsid w:val="003655FC"/>
    <w:rsid w:val="00365C51"/>
    <w:rsid w:val="00365CA7"/>
    <w:rsid w:val="00365E87"/>
    <w:rsid w:val="00365ED0"/>
    <w:rsid w:val="00366070"/>
    <w:rsid w:val="00366250"/>
    <w:rsid w:val="0036639F"/>
    <w:rsid w:val="003664E1"/>
    <w:rsid w:val="00366684"/>
    <w:rsid w:val="003666F8"/>
    <w:rsid w:val="003667B7"/>
    <w:rsid w:val="0036690A"/>
    <w:rsid w:val="00366982"/>
    <w:rsid w:val="00366A86"/>
    <w:rsid w:val="00366C4E"/>
    <w:rsid w:val="00366F02"/>
    <w:rsid w:val="00366F38"/>
    <w:rsid w:val="00366F3F"/>
    <w:rsid w:val="003671D4"/>
    <w:rsid w:val="0036726C"/>
    <w:rsid w:val="00367577"/>
    <w:rsid w:val="0036788E"/>
    <w:rsid w:val="00367972"/>
    <w:rsid w:val="00367A58"/>
    <w:rsid w:val="00367D6A"/>
    <w:rsid w:val="00367D6C"/>
    <w:rsid w:val="00367DC6"/>
    <w:rsid w:val="00367EB2"/>
    <w:rsid w:val="003700BC"/>
    <w:rsid w:val="00370144"/>
    <w:rsid w:val="003701A0"/>
    <w:rsid w:val="003702D9"/>
    <w:rsid w:val="00370714"/>
    <w:rsid w:val="00370797"/>
    <w:rsid w:val="003707C2"/>
    <w:rsid w:val="00370807"/>
    <w:rsid w:val="00370D45"/>
    <w:rsid w:val="00370E9D"/>
    <w:rsid w:val="00370EEB"/>
    <w:rsid w:val="00370F90"/>
    <w:rsid w:val="00370FFB"/>
    <w:rsid w:val="0037102B"/>
    <w:rsid w:val="0037116E"/>
    <w:rsid w:val="00371398"/>
    <w:rsid w:val="00371506"/>
    <w:rsid w:val="00371555"/>
    <w:rsid w:val="00371691"/>
    <w:rsid w:val="00371AEF"/>
    <w:rsid w:val="00371D93"/>
    <w:rsid w:val="00371ED1"/>
    <w:rsid w:val="003722C3"/>
    <w:rsid w:val="003723D5"/>
    <w:rsid w:val="00372675"/>
    <w:rsid w:val="0037268C"/>
    <w:rsid w:val="003726DB"/>
    <w:rsid w:val="00372EBC"/>
    <w:rsid w:val="003732B7"/>
    <w:rsid w:val="0037340A"/>
    <w:rsid w:val="00373448"/>
    <w:rsid w:val="003734BC"/>
    <w:rsid w:val="00373512"/>
    <w:rsid w:val="00373888"/>
    <w:rsid w:val="00373980"/>
    <w:rsid w:val="00373A3E"/>
    <w:rsid w:val="00373BDF"/>
    <w:rsid w:val="0037419E"/>
    <w:rsid w:val="003747A1"/>
    <w:rsid w:val="00374B6A"/>
    <w:rsid w:val="00374D15"/>
    <w:rsid w:val="00374D7A"/>
    <w:rsid w:val="00374F3D"/>
    <w:rsid w:val="00374F49"/>
    <w:rsid w:val="00375273"/>
    <w:rsid w:val="0037569D"/>
    <w:rsid w:val="003758E0"/>
    <w:rsid w:val="00375917"/>
    <w:rsid w:val="00375A7F"/>
    <w:rsid w:val="00375BD5"/>
    <w:rsid w:val="00375C8B"/>
    <w:rsid w:val="00375CD1"/>
    <w:rsid w:val="0037664A"/>
    <w:rsid w:val="003769A5"/>
    <w:rsid w:val="00376BC6"/>
    <w:rsid w:val="0037706F"/>
    <w:rsid w:val="003771CC"/>
    <w:rsid w:val="0037727B"/>
    <w:rsid w:val="00377459"/>
    <w:rsid w:val="00377515"/>
    <w:rsid w:val="003779E3"/>
    <w:rsid w:val="00377A07"/>
    <w:rsid w:val="00377A20"/>
    <w:rsid w:val="003802E3"/>
    <w:rsid w:val="003804C0"/>
    <w:rsid w:val="00380752"/>
    <w:rsid w:val="00380845"/>
    <w:rsid w:val="003808C3"/>
    <w:rsid w:val="00380A1F"/>
    <w:rsid w:val="00380AF5"/>
    <w:rsid w:val="00380C1D"/>
    <w:rsid w:val="00380E7A"/>
    <w:rsid w:val="00380E7C"/>
    <w:rsid w:val="00380EEA"/>
    <w:rsid w:val="00381157"/>
    <w:rsid w:val="0038134C"/>
    <w:rsid w:val="0038168A"/>
    <w:rsid w:val="00381773"/>
    <w:rsid w:val="0038182B"/>
    <w:rsid w:val="00381AB5"/>
    <w:rsid w:val="00381C84"/>
    <w:rsid w:val="00381EC6"/>
    <w:rsid w:val="00381F5C"/>
    <w:rsid w:val="00381FA2"/>
    <w:rsid w:val="00382097"/>
    <w:rsid w:val="003821B1"/>
    <w:rsid w:val="00382B3A"/>
    <w:rsid w:val="00382BBF"/>
    <w:rsid w:val="00382BF6"/>
    <w:rsid w:val="00382E84"/>
    <w:rsid w:val="00382F20"/>
    <w:rsid w:val="00382F79"/>
    <w:rsid w:val="00383061"/>
    <w:rsid w:val="00383225"/>
    <w:rsid w:val="0038335D"/>
    <w:rsid w:val="003833C5"/>
    <w:rsid w:val="003835BD"/>
    <w:rsid w:val="00383608"/>
    <w:rsid w:val="003836C4"/>
    <w:rsid w:val="003837C7"/>
    <w:rsid w:val="00383BC0"/>
    <w:rsid w:val="00383C88"/>
    <w:rsid w:val="00383D23"/>
    <w:rsid w:val="00383D7E"/>
    <w:rsid w:val="00383EE4"/>
    <w:rsid w:val="00384023"/>
    <w:rsid w:val="0038426D"/>
    <w:rsid w:val="003842F1"/>
    <w:rsid w:val="003843AE"/>
    <w:rsid w:val="00384492"/>
    <w:rsid w:val="0038457E"/>
    <w:rsid w:val="00384848"/>
    <w:rsid w:val="0038494B"/>
    <w:rsid w:val="00384B19"/>
    <w:rsid w:val="00384B7D"/>
    <w:rsid w:val="00384DFD"/>
    <w:rsid w:val="00384EF4"/>
    <w:rsid w:val="00385043"/>
    <w:rsid w:val="003850C3"/>
    <w:rsid w:val="00385135"/>
    <w:rsid w:val="003852E6"/>
    <w:rsid w:val="0038561F"/>
    <w:rsid w:val="00385631"/>
    <w:rsid w:val="003856AE"/>
    <w:rsid w:val="003856BC"/>
    <w:rsid w:val="00385797"/>
    <w:rsid w:val="003858C8"/>
    <w:rsid w:val="0038594E"/>
    <w:rsid w:val="00385D52"/>
    <w:rsid w:val="00385F6A"/>
    <w:rsid w:val="00386210"/>
    <w:rsid w:val="00386247"/>
    <w:rsid w:val="003863B7"/>
    <w:rsid w:val="00386475"/>
    <w:rsid w:val="0038681B"/>
    <w:rsid w:val="0038689D"/>
    <w:rsid w:val="0038695F"/>
    <w:rsid w:val="00386B68"/>
    <w:rsid w:val="00386D96"/>
    <w:rsid w:val="00386E1E"/>
    <w:rsid w:val="00386EF6"/>
    <w:rsid w:val="00387143"/>
    <w:rsid w:val="003871B3"/>
    <w:rsid w:val="00387311"/>
    <w:rsid w:val="00387318"/>
    <w:rsid w:val="00387459"/>
    <w:rsid w:val="00387463"/>
    <w:rsid w:val="003874BE"/>
    <w:rsid w:val="00387642"/>
    <w:rsid w:val="003877E1"/>
    <w:rsid w:val="00387D5A"/>
    <w:rsid w:val="00390104"/>
    <w:rsid w:val="0039018A"/>
    <w:rsid w:val="00390193"/>
    <w:rsid w:val="0039038A"/>
    <w:rsid w:val="00390433"/>
    <w:rsid w:val="003904AF"/>
    <w:rsid w:val="003905DF"/>
    <w:rsid w:val="00390E22"/>
    <w:rsid w:val="00390E92"/>
    <w:rsid w:val="00390F14"/>
    <w:rsid w:val="003913C8"/>
    <w:rsid w:val="003914A0"/>
    <w:rsid w:val="00391624"/>
    <w:rsid w:val="00391683"/>
    <w:rsid w:val="00391734"/>
    <w:rsid w:val="003917B5"/>
    <w:rsid w:val="003917BE"/>
    <w:rsid w:val="003917E8"/>
    <w:rsid w:val="0039180B"/>
    <w:rsid w:val="0039183D"/>
    <w:rsid w:val="00391B09"/>
    <w:rsid w:val="00391CE4"/>
    <w:rsid w:val="00391E8A"/>
    <w:rsid w:val="00391FC0"/>
    <w:rsid w:val="00392339"/>
    <w:rsid w:val="003924EC"/>
    <w:rsid w:val="0039257E"/>
    <w:rsid w:val="00392686"/>
    <w:rsid w:val="00392AB9"/>
    <w:rsid w:val="00392BC0"/>
    <w:rsid w:val="00392C5C"/>
    <w:rsid w:val="00392F0E"/>
    <w:rsid w:val="00392FA3"/>
    <w:rsid w:val="00392FBB"/>
    <w:rsid w:val="003930A0"/>
    <w:rsid w:val="0039314D"/>
    <w:rsid w:val="003931F5"/>
    <w:rsid w:val="00393325"/>
    <w:rsid w:val="00393440"/>
    <w:rsid w:val="003938D4"/>
    <w:rsid w:val="003939D4"/>
    <w:rsid w:val="00393B17"/>
    <w:rsid w:val="00393B30"/>
    <w:rsid w:val="00393BF0"/>
    <w:rsid w:val="00393DD8"/>
    <w:rsid w:val="00393DEE"/>
    <w:rsid w:val="00393E2D"/>
    <w:rsid w:val="00393E93"/>
    <w:rsid w:val="00393FF7"/>
    <w:rsid w:val="00394076"/>
    <w:rsid w:val="003940BC"/>
    <w:rsid w:val="00394184"/>
    <w:rsid w:val="00394434"/>
    <w:rsid w:val="003944C7"/>
    <w:rsid w:val="00394554"/>
    <w:rsid w:val="0039455F"/>
    <w:rsid w:val="003948CA"/>
    <w:rsid w:val="003949F4"/>
    <w:rsid w:val="00394B4A"/>
    <w:rsid w:val="00394B80"/>
    <w:rsid w:val="00394D85"/>
    <w:rsid w:val="00394F44"/>
    <w:rsid w:val="0039516B"/>
    <w:rsid w:val="003951B9"/>
    <w:rsid w:val="003951F9"/>
    <w:rsid w:val="00395302"/>
    <w:rsid w:val="00395570"/>
    <w:rsid w:val="0039571D"/>
    <w:rsid w:val="00395965"/>
    <w:rsid w:val="00395B24"/>
    <w:rsid w:val="00395BAD"/>
    <w:rsid w:val="00395EEE"/>
    <w:rsid w:val="00396076"/>
    <w:rsid w:val="00396092"/>
    <w:rsid w:val="003962EC"/>
    <w:rsid w:val="003963AD"/>
    <w:rsid w:val="003964EF"/>
    <w:rsid w:val="00396572"/>
    <w:rsid w:val="00396636"/>
    <w:rsid w:val="0039676F"/>
    <w:rsid w:val="00396776"/>
    <w:rsid w:val="00396B7D"/>
    <w:rsid w:val="00396BAA"/>
    <w:rsid w:val="00396C5C"/>
    <w:rsid w:val="00396D0D"/>
    <w:rsid w:val="00396D1C"/>
    <w:rsid w:val="00396EB1"/>
    <w:rsid w:val="0039720C"/>
    <w:rsid w:val="003976B6"/>
    <w:rsid w:val="00397842"/>
    <w:rsid w:val="00397873"/>
    <w:rsid w:val="003978AE"/>
    <w:rsid w:val="00397B81"/>
    <w:rsid w:val="00397BC7"/>
    <w:rsid w:val="00397C3F"/>
    <w:rsid w:val="00397D9F"/>
    <w:rsid w:val="003A00D5"/>
    <w:rsid w:val="003A0119"/>
    <w:rsid w:val="003A0338"/>
    <w:rsid w:val="003A04E2"/>
    <w:rsid w:val="003A0725"/>
    <w:rsid w:val="003A0854"/>
    <w:rsid w:val="003A090F"/>
    <w:rsid w:val="003A0E45"/>
    <w:rsid w:val="003A0FE9"/>
    <w:rsid w:val="003A107A"/>
    <w:rsid w:val="003A12AA"/>
    <w:rsid w:val="003A1636"/>
    <w:rsid w:val="003A166D"/>
    <w:rsid w:val="003A1720"/>
    <w:rsid w:val="003A1744"/>
    <w:rsid w:val="003A1ADE"/>
    <w:rsid w:val="003A1C76"/>
    <w:rsid w:val="003A1D30"/>
    <w:rsid w:val="003A1EE5"/>
    <w:rsid w:val="003A20FE"/>
    <w:rsid w:val="003A21D6"/>
    <w:rsid w:val="003A2281"/>
    <w:rsid w:val="003A2558"/>
    <w:rsid w:val="003A259C"/>
    <w:rsid w:val="003A2608"/>
    <w:rsid w:val="003A2B00"/>
    <w:rsid w:val="003A2B7F"/>
    <w:rsid w:val="003A2C31"/>
    <w:rsid w:val="003A2C5F"/>
    <w:rsid w:val="003A2FBA"/>
    <w:rsid w:val="003A3298"/>
    <w:rsid w:val="003A32DE"/>
    <w:rsid w:val="003A34DF"/>
    <w:rsid w:val="003A35BE"/>
    <w:rsid w:val="003A36C5"/>
    <w:rsid w:val="003A36EE"/>
    <w:rsid w:val="003A3941"/>
    <w:rsid w:val="003A3DDD"/>
    <w:rsid w:val="003A3E7E"/>
    <w:rsid w:val="003A4030"/>
    <w:rsid w:val="003A4122"/>
    <w:rsid w:val="003A4168"/>
    <w:rsid w:val="003A41F9"/>
    <w:rsid w:val="003A4205"/>
    <w:rsid w:val="003A4465"/>
    <w:rsid w:val="003A44D9"/>
    <w:rsid w:val="003A47E1"/>
    <w:rsid w:val="003A48EC"/>
    <w:rsid w:val="003A49DB"/>
    <w:rsid w:val="003A49F3"/>
    <w:rsid w:val="003A4BF9"/>
    <w:rsid w:val="003A4E23"/>
    <w:rsid w:val="003A5113"/>
    <w:rsid w:val="003A5163"/>
    <w:rsid w:val="003A5532"/>
    <w:rsid w:val="003A588E"/>
    <w:rsid w:val="003A58F4"/>
    <w:rsid w:val="003A58F8"/>
    <w:rsid w:val="003A5919"/>
    <w:rsid w:val="003A594F"/>
    <w:rsid w:val="003A5BDA"/>
    <w:rsid w:val="003A5C09"/>
    <w:rsid w:val="003A5DBD"/>
    <w:rsid w:val="003A5DD6"/>
    <w:rsid w:val="003A5F98"/>
    <w:rsid w:val="003A6190"/>
    <w:rsid w:val="003A639D"/>
    <w:rsid w:val="003A694A"/>
    <w:rsid w:val="003A6A3D"/>
    <w:rsid w:val="003A6B78"/>
    <w:rsid w:val="003A6CC3"/>
    <w:rsid w:val="003A6DD1"/>
    <w:rsid w:val="003A70D5"/>
    <w:rsid w:val="003A715E"/>
    <w:rsid w:val="003A71AC"/>
    <w:rsid w:val="003A72F6"/>
    <w:rsid w:val="003A73D6"/>
    <w:rsid w:val="003A741B"/>
    <w:rsid w:val="003A74BD"/>
    <w:rsid w:val="003A74FD"/>
    <w:rsid w:val="003A75F0"/>
    <w:rsid w:val="003A7C5B"/>
    <w:rsid w:val="003A7CD8"/>
    <w:rsid w:val="003B00A2"/>
    <w:rsid w:val="003B0154"/>
    <w:rsid w:val="003B0226"/>
    <w:rsid w:val="003B043E"/>
    <w:rsid w:val="003B0690"/>
    <w:rsid w:val="003B0AF2"/>
    <w:rsid w:val="003B0BBF"/>
    <w:rsid w:val="003B0DB8"/>
    <w:rsid w:val="003B1202"/>
    <w:rsid w:val="003B1258"/>
    <w:rsid w:val="003B16AD"/>
    <w:rsid w:val="003B1AD6"/>
    <w:rsid w:val="003B1AEA"/>
    <w:rsid w:val="003B1BA8"/>
    <w:rsid w:val="003B1BC9"/>
    <w:rsid w:val="003B222D"/>
    <w:rsid w:val="003B27FF"/>
    <w:rsid w:val="003B28F1"/>
    <w:rsid w:val="003B3412"/>
    <w:rsid w:val="003B3584"/>
    <w:rsid w:val="003B3A3F"/>
    <w:rsid w:val="003B3B42"/>
    <w:rsid w:val="003B3C8C"/>
    <w:rsid w:val="003B3D94"/>
    <w:rsid w:val="003B4092"/>
    <w:rsid w:val="003B4148"/>
    <w:rsid w:val="003B42B0"/>
    <w:rsid w:val="003B4461"/>
    <w:rsid w:val="003B457B"/>
    <w:rsid w:val="003B45A4"/>
    <w:rsid w:val="003B46B8"/>
    <w:rsid w:val="003B4755"/>
    <w:rsid w:val="003B4854"/>
    <w:rsid w:val="003B4E20"/>
    <w:rsid w:val="003B4E6A"/>
    <w:rsid w:val="003B4EF8"/>
    <w:rsid w:val="003B4F71"/>
    <w:rsid w:val="003B5742"/>
    <w:rsid w:val="003B57C5"/>
    <w:rsid w:val="003B5821"/>
    <w:rsid w:val="003B59AC"/>
    <w:rsid w:val="003B5B90"/>
    <w:rsid w:val="003B5C82"/>
    <w:rsid w:val="003B5C9D"/>
    <w:rsid w:val="003B5E93"/>
    <w:rsid w:val="003B6240"/>
    <w:rsid w:val="003B63FD"/>
    <w:rsid w:val="003B6498"/>
    <w:rsid w:val="003B64C8"/>
    <w:rsid w:val="003B6717"/>
    <w:rsid w:val="003B6846"/>
    <w:rsid w:val="003B6A5A"/>
    <w:rsid w:val="003B6B63"/>
    <w:rsid w:val="003B6CC9"/>
    <w:rsid w:val="003B6E89"/>
    <w:rsid w:val="003B6F45"/>
    <w:rsid w:val="003B71FA"/>
    <w:rsid w:val="003B76A0"/>
    <w:rsid w:val="003B76B0"/>
    <w:rsid w:val="003B7AAD"/>
    <w:rsid w:val="003B7D22"/>
    <w:rsid w:val="003B7D52"/>
    <w:rsid w:val="003B7E74"/>
    <w:rsid w:val="003C01D2"/>
    <w:rsid w:val="003C039D"/>
    <w:rsid w:val="003C0840"/>
    <w:rsid w:val="003C098A"/>
    <w:rsid w:val="003C0C4B"/>
    <w:rsid w:val="003C0C66"/>
    <w:rsid w:val="003C0E43"/>
    <w:rsid w:val="003C1336"/>
    <w:rsid w:val="003C13A4"/>
    <w:rsid w:val="003C1530"/>
    <w:rsid w:val="003C1638"/>
    <w:rsid w:val="003C180B"/>
    <w:rsid w:val="003C1AA5"/>
    <w:rsid w:val="003C1AE4"/>
    <w:rsid w:val="003C1C12"/>
    <w:rsid w:val="003C1C3F"/>
    <w:rsid w:val="003C1C65"/>
    <w:rsid w:val="003C1D3F"/>
    <w:rsid w:val="003C1EDE"/>
    <w:rsid w:val="003C2050"/>
    <w:rsid w:val="003C206F"/>
    <w:rsid w:val="003C20AE"/>
    <w:rsid w:val="003C231B"/>
    <w:rsid w:val="003C2521"/>
    <w:rsid w:val="003C25D8"/>
    <w:rsid w:val="003C26E2"/>
    <w:rsid w:val="003C2811"/>
    <w:rsid w:val="003C28F9"/>
    <w:rsid w:val="003C2B2F"/>
    <w:rsid w:val="003C2D08"/>
    <w:rsid w:val="003C2D1F"/>
    <w:rsid w:val="003C2DBE"/>
    <w:rsid w:val="003C2DC8"/>
    <w:rsid w:val="003C2E56"/>
    <w:rsid w:val="003C33B0"/>
    <w:rsid w:val="003C3659"/>
    <w:rsid w:val="003C36B9"/>
    <w:rsid w:val="003C37EF"/>
    <w:rsid w:val="003C3864"/>
    <w:rsid w:val="003C389B"/>
    <w:rsid w:val="003C3932"/>
    <w:rsid w:val="003C3A11"/>
    <w:rsid w:val="003C3AAC"/>
    <w:rsid w:val="003C3B0D"/>
    <w:rsid w:val="003C3B46"/>
    <w:rsid w:val="003C432D"/>
    <w:rsid w:val="003C44D4"/>
    <w:rsid w:val="003C44E5"/>
    <w:rsid w:val="003C481E"/>
    <w:rsid w:val="003C4A7E"/>
    <w:rsid w:val="003C4D78"/>
    <w:rsid w:val="003C4EBA"/>
    <w:rsid w:val="003C52E9"/>
    <w:rsid w:val="003C5424"/>
    <w:rsid w:val="003C56D5"/>
    <w:rsid w:val="003C5950"/>
    <w:rsid w:val="003C5AD7"/>
    <w:rsid w:val="003C5CC8"/>
    <w:rsid w:val="003C5D1A"/>
    <w:rsid w:val="003C5E69"/>
    <w:rsid w:val="003C5E84"/>
    <w:rsid w:val="003C5F74"/>
    <w:rsid w:val="003C6132"/>
    <w:rsid w:val="003C62C8"/>
    <w:rsid w:val="003C63B9"/>
    <w:rsid w:val="003C67EB"/>
    <w:rsid w:val="003C683A"/>
    <w:rsid w:val="003C6961"/>
    <w:rsid w:val="003C6BD4"/>
    <w:rsid w:val="003C6F63"/>
    <w:rsid w:val="003C726A"/>
    <w:rsid w:val="003C7275"/>
    <w:rsid w:val="003C73F8"/>
    <w:rsid w:val="003C74B2"/>
    <w:rsid w:val="003C7519"/>
    <w:rsid w:val="003C760B"/>
    <w:rsid w:val="003C7C86"/>
    <w:rsid w:val="003C7DB6"/>
    <w:rsid w:val="003C7F1A"/>
    <w:rsid w:val="003C7FA9"/>
    <w:rsid w:val="003D03EE"/>
    <w:rsid w:val="003D04F0"/>
    <w:rsid w:val="003D075A"/>
    <w:rsid w:val="003D07C4"/>
    <w:rsid w:val="003D0873"/>
    <w:rsid w:val="003D0910"/>
    <w:rsid w:val="003D0C8D"/>
    <w:rsid w:val="003D0DE2"/>
    <w:rsid w:val="003D111C"/>
    <w:rsid w:val="003D142C"/>
    <w:rsid w:val="003D1444"/>
    <w:rsid w:val="003D1597"/>
    <w:rsid w:val="003D15EA"/>
    <w:rsid w:val="003D16FC"/>
    <w:rsid w:val="003D17D0"/>
    <w:rsid w:val="003D199B"/>
    <w:rsid w:val="003D1B7E"/>
    <w:rsid w:val="003D1C02"/>
    <w:rsid w:val="003D1DF4"/>
    <w:rsid w:val="003D1ECD"/>
    <w:rsid w:val="003D1FE7"/>
    <w:rsid w:val="003D2265"/>
    <w:rsid w:val="003D22EE"/>
    <w:rsid w:val="003D2437"/>
    <w:rsid w:val="003D2482"/>
    <w:rsid w:val="003D24EE"/>
    <w:rsid w:val="003D2928"/>
    <w:rsid w:val="003D29A3"/>
    <w:rsid w:val="003D3006"/>
    <w:rsid w:val="003D330D"/>
    <w:rsid w:val="003D338F"/>
    <w:rsid w:val="003D34E9"/>
    <w:rsid w:val="003D35F4"/>
    <w:rsid w:val="003D3602"/>
    <w:rsid w:val="003D3C70"/>
    <w:rsid w:val="003D3CE0"/>
    <w:rsid w:val="003D3DB4"/>
    <w:rsid w:val="003D3FB2"/>
    <w:rsid w:val="003D43E4"/>
    <w:rsid w:val="003D4455"/>
    <w:rsid w:val="003D46E6"/>
    <w:rsid w:val="003D4973"/>
    <w:rsid w:val="003D49AD"/>
    <w:rsid w:val="003D4BA6"/>
    <w:rsid w:val="003D5110"/>
    <w:rsid w:val="003D5119"/>
    <w:rsid w:val="003D5887"/>
    <w:rsid w:val="003D5896"/>
    <w:rsid w:val="003D5947"/>
    <w:rsid w:val="003D5AF8"/>
    <w:rsid w:val="003D5E72"/>
    <w:rsid w:val="003D6487"/>
    <w:rsid w:val="003D661D"/>
    <w:rsid w:val="003D6637"/>
    <w:rsid w:val="003D6682"/>
    <w:rsid w:val="003D6820"/>
    <w:rsid w:val="003D68D8"/>
    <w:rsid w:val="003D6C50"/>
    <w:rsid w:val="003D6E40"/>
    <w:rsid w:val="003D6EFF"/>
    <w:rsid w:val="003D6F8D"/>
    <w:rsid w:val="003D7021"/>
    <w:rsid w:val="003D7576"/>
    <w:rsid w:val="003D7936"/>
    <w:rsid w:val="003D7A8A"/>
    <w:rsid w:val="003D7AF0"/>
    <w:rsid w:val="003D7FEA"/>
    <w:rsid w:val="003E00D7"/>
    <w:rsid w:val="003E040C"/>
    <w:rsid w:val="003E0497"/>
    <w:rsid w:val="003E0690"/>
    <w:rsid w:val="003E07F3"/>
    <w:rsid w:val="003E08DF"/>
    <w:rsid w:val="003E0C6E"/>
    <w:rsid w:val="003E0D57"/>
    <w:rsid w:val="003E0E59"/>
    <w:rsid w:val="003E0F68"/>
    <w:rsid w:val="003E1520"/>
    <w:rsid w:val="003E158B"/>
    <w:rsid w:val="003E16AA"/>
    <w:rsid w:val="003E1722"/>
    <w:rsid w:val="003E1B07"/>
    <w:rsid w:val="003E1CB8"/>
    <w:rsid w:val="003E1F1F"/>
    <w:rsid w:val="003E221E"/>
    <w:rsid w:val="003E26FF"/>
    <w:rsid w:val="003E2883"/>
    <w:rsid w:val="003E29E3"/>
    <w:rsid w:val="003E2C29"/>
    <w:rsid w:val="003E2EF5"/>
    <w:rsid w:val="003E2FF3"/>
    <w:rsid w:val="003E36A5"/>
    <w:rsid w:val="003E3753"/>
    <w:rsid w:val="003E3C5C"/>
    <w:rsid w:val="003E3C78"/>
    <w:rsid w:val="003E3D1C"/>
    <w:rsid w:val="003E3E4E"/>
    <w:rsid w:val="003E423B"/>
    <w:rsid w:val="003E46E1"/>
    <w:rsid w:val="003E4793"/>
    <w:rsid w:val="003E4852"/>
    <w:rsid w:val="003E48AD"/>
    <w:rsid w:val="003E49D7"/>
    <w:rsid w:val="003E4A19"/>
    <w:rsid w:val="003E4AF7"/>
    <w:rsid w:val="003E4D7B"/>
    <w:rsid w:val="003E4DC1"/>
    <w:rsid w:val="003E4E2D"/>
    <w:rsid w:val="003E541B"/>
    <w:rsid w:val="003E5516"/>
    <w:rsid w:val="003E565C"/>
    <w:rsid w:val="003E5724"/>
    <w:rsid w:val="003E5A05"/>
    <w:rsid w:val="003E5A9D"/>
    <w:rsid w:val="003E5C99"/>
    <w:rsid w:val="003E5F63"/>
    <w:rsid w:val="003E6034"/>
    <w:rsid w:val="003E66F5"/>
    <w:rsid w:val="003E67F6"/>
    <w:rsid w:val="003E684B"/>
    <w:rsid w:val="003E687E"/>
    <w:rsid w:val="003E68F1"/>
    <w:rsid w:val="003E6B24"/>
    <w:rsid w:val="003E6BCE"/>
    <w:rsid w:val="003E6D98"/>
    <w:rsid w:val="003E72BA"/>
    <w:rsid w:val="003E73C6"/>
    <w:rsid w:val="003E74E7"/>
    <w:rsid w:val="003E75A6"/>
    <w:rsid w:val="003E7B0D"/>
    <w:rsid w:val="003E7B4D"/>
    <w:rsid w:val="003E7B68"/>
    <w:rsid w:val="003F00C0"/>
    <w:rsid w:val="003F0526"/>
    <w:rsid w:val="003F0538"/>
    <w:rsid w:val="003F06BF"/>
    <w:rsid w:val="003F077A"/>
    <w:rsid w:val="003F07B0"/>
    <w:rsid w:val="003F089A"/>
    <w:rsid w:val="003F0BD7"/>
    <w:rsid w:val="003F0C97"/>
    <w:rsid w:val="003F0D4C"/>
    <w:rsid w:val="003F0E97"/>
    <w:rsid w:val="003F0F4B"/>
    <w:rsid w:val="003F10AD"/>
    <w:rsid w:val="003F13A5"/>
    <w:rsid w:val="003F1574"/>
    <w:rsid w:val="003F1581"/>
    <w:rsid w:val="003F15F1"/>
    <w:rsid w:val="003F165F"/>
    <w:rsid w:val="003F181A"/>
    <w:rsid w:val="003F184B"/>
    <w:rsid w:val="003F1A96"/>
    <w:rsid w:val="003F1F06"/>
    <w:rsid w:val="003F1F82"/>
    <w:rsid w:val="003F2074"/>
    <w:rsid w:val="003F2155"/>
    <w:rsid w:val="003F2365"/>
    <w:rsid w:val="003F238E"/>
    <w:rsid w:val="003F2702"/>
    <w:rsid w:val="003F285D"/>
    <w:rsid w:val="003F2D03"/>
    <w:rsid w:val="003F2E63"/>
    <w:rsid w:val="003F2F6A"/>
    <w:rsid w:val="003F2FB6"/>
    <w:rsid w:val="003F33FD"/>
    <w:rsid w:val="003F342D"/>
    <w:rsid w:val="003F3722"/>
    <w:rsid w:val="003F388C"/>
    <w:rsid w:val="003F391C"/>
    <w:rsid w:val="003F3AB3"/>
    <w:rsid w:val="003F3B2A"/>
    <w:rsid w:val="003F3B5C"/>
    <w:rsid w:val="003F3C7D"/>
    <w:rsid w:val="003F4169"/>
    <w:rsid w:val="003F4234"/>
    <w:rsid w:val="003F424D"/>
    <w:rsid w:val="003F42E2"/>
    <w:rsid w:val="003F459F"/>
    <w:rsid w:val="003F45E7"/>
    <w:rsid w:val="003F493C"/>
    <w:rsid w:val="003F4B0F"/>
    <w:rsid w:val="003F4C3B"/>
    <w:rsid w:val="003F4C3C"/>
    <w:rsid w:val="003F4CC5"/>
    <w:rsid w:val="003F4FA5"/>
    <w:rsid w:val="003F5325"/>
    <w:rsid w:val="003F5C89"/>
    <w:rsid w:val="003F5DC9"/>
    <w:rsid w:val="003F6148"/>
    <w:rsid w:val="003F6196"/>
    <w:rsid w:val="003F628C"/>
    <w:rsid w:val="003F62E9"/>
    <w:rsid w:val="003F62F3"/>
    <w:rsid w:val="003F6461"/>
    <w:rsid w:val="003F6948"/>
    <w:rsid w:val="003F69CB"/>
    <w:rsid w:val="003F6AF5"/>
    <w:rsid w:val="003F6BC0"/>
    <w:rsid w:val="003F6CF3"/>
    <w:rsid w:val="003F6D3C"/>
    <w:rsid w:val="003F6DFF"/>
    <w:rsid w:val="003F6E2B"/>
    <w:rsid w:val="003F6EFA"/>
    <w:rsid w:val="003F700F"/>
    <w:rsid w:val="003F7046"/>
    <w:rsid w:val="003F715F"/>
    <w:rsid w:val="003F760B"/>
    <w:rsid w:val="003F7AE9"/>
    <w:rsid w:val="003F7DC8"/>
    <w:rsid w:val="003F7DE7"/>
    <w:rsid w:val="00400240"/>
    <w:rsid w:val="0040026A"/>
    <w:rsid w:val="004003DD"/>
    <w:rsid w:val="00400519"/>
    <w:rsid w:val="00400556"/>
    <w:rsid w:val="004005A4"/>
    <w:rsid w:val="00400648"/>
    <w:rsid w:val="004006D7"/>
    <w:rsid w:val="00400921"/>
    <w:rsid w:val="0040095E"/>
    <w:rsid w:val="004009C4"/>
    <w:rsid w:val="00400CB1"/>
    <w:rsid w:val="00400D34"/>
    <w:rsid w:val="00400EFA"/>
    <w:rsid w:val="00401249"/>
    <w:rsid w:val="004012CC"/>
    <w:rsid w:val="00401338"/>
    <w:rsid w:val="00401496"/>
    <w:rsid w:val="004017C0"/>
    <w:rsid w:val="004017DB"/>
    <w:rsid w:val="00401882"/>
    <w:rsid w:val="00401A98"/>
    <w:rsid w:val="00401AE4"/>
    <w:rsid w:val="00402249"/>
    <w:rsid w:val="004022D3"/>
    <w:rsid w:val="00402406"/>
    <w:rsid w:val="00402583"/>
    <w:rsid w:val="00402609"/>
    <w:rsid w:val="00402972"/>
    <w:rsid w:val="00402A5A"/>
    <w:rsid w:val="00402A63"/>
    <w:rsid w:val="00402CC0"/>
    <w:rsid w:val="00402D90"/>
    <w:rsid w:val="00402F89"/>
    <w:rsid w:val="00402FB1"/>
    <w:rsid w:val="0040306D"/>
    <w:rsid w:val="004032D3"/>
    <w:rsid w:val="004034B0"/>
    <w:rsid w:val="004036F9"/>
    <w:rsid w:val="004037F3"/>
    <w:rsid w:val="00403C6A"/>
    <w:rsid w:val="00403F0C"/>
    <w:rsid w:val="004040D6"/>
    <w:rsid w:val="00404292"/>
    <w:rsid w:val="00404486"/>
    <w:rsid w:val="0040455E"/>
    <w:rsid w:val="004048E5"/>
    <w:rsid w:val="00404BC5"/>
    <w:rsid w:val="00404C42"/>
    <w:rsid w:val="00404C88"/>
    <w:rsid w:val="00404FAF"/>
    <w:rsid w:val="00405184"/>
    <w:rsid w:val="0040521C"/>
    <w:rsid w:val="004052F9"/>
    <w:rsid w:val="004053B0"/>
    <w:rsid w:val="004055CE"/>
    <w:rsid w:val="00405893"/>
    <w:rsid w:val="00405D62"/>
    <w:rsid w:val="00405DED"/>
    <w:rsid w:val="00405FEF"/>
    <w:rsid w:val="00406146"/>
    <w:rsid w:val="0040619D"/>
    <w:rsid w:val="004067A6"/>
    <w:rsid w:val="00406884"/>
    <w:rsid w:val="004069F9"/>
    <w:rsid w:val="00406CA5"/>
    <w:rsid w:val="00406D8F"/>
    <w:rsid w:val="00406EC2"/>
    <w:rsid w:val="00406EEB"/>
    <w:rsid w:val="00406F7C"/>
    <w:rsid w:val="004070E6"/>
    <w:rsid w:val="004071F8"/>
    <w:rsid w:val="004075C7"/>
    <w:rsid w:val="00407891"/>
    <w:rsid w:val="004079A8"/>
    <w:rsid w:val="00407B1A"/>
    <w:rsid w:val="00407CAB"/>
    <w:rsid w:val="00407E10"/>
    <w:rsid w:val="00407F63"/>
    <w:rsid w:val="00407FE8"/>
    <w:rsid w:val="00410082"/>
    <w:rsid w:val="004103A9"/>
    <w:rsid w:val="004105DE"/>
    <w:rsid w:val="00410810"/>
    <w:rsid w:val="00410A71"/>
    <w:rsid w:val="00410B35"/>
    <w:rsid w:val="00410B3D"/>
    <w:rsid w:val="00410BB7"/>
    <w:rsid w:val="00410F18"/>
    <w:rsid w:val="00410F84"/>
    <w:rsid w:val="0041138E"/>
    <w:rsid w:val="0041165F"/>
    <w:rsid w:val="00411662"/>
    <w:rsid w:val="00411845"/>
    <w:rsid w:val="00411B61"/>
    <w:rsid w:val="00411BA5"/>
    <w:rsid w:val="004121AC"/>
    <w:rsid w:val="0041224E"/>
    <w:rsid w:val="00412518"/>
    <w:rsid w:val="004127DE"/>
    <w:rsid w:val="004129C0"/>
    <w:rsid w:val="00412B08"/>
    <w:rsid w:val="00412C02"/>
    <w:rsid w:val="0041318D"/>
    <w:rsid w:val="0041321F"/>
    <w:rsid w:val="004133CC"/>
    <w:rsid w:val="004134C1"/>
    <w:rsid w:val="00413A4A"/>
    <w:rsid w:val="00413AD8"/>
    <w:rsid w:val="00413B6A"/>
    <w:rsid w:val="00413B86"/>
    <w:rsid w:val="00413F8C"/>
    <w:rsid w:val="00414112"/>
    <w:rsid w:val="00414255"/>
    <w:rsid w:val="00414521"/>
    <w:rsid w:val="004146EB"/>
    <w:rsid w:val="00414852"/>
    <w:rsid w:val="00414E62"/>
    <w:rsid w:val="00414E80"/>
    <w:rsid w:val="00415009"/>
    <w:rsid w:val="004153B2"/>
    <w:rsid w:val="00415A7E"/>
    <w:rsid w:val="00415B85"/>
    <w:rsid w:val="00415BAA"/>
    <w:rsid w:val="00415D46"/>
    <w:rsid w:val="00416073"/>
    <w:rsid w:val="0041622E"/>
    <w:rsid w:val="004162E0"/>
    <w:rsid w:val="00416304"/>
    <w:rsid w:val="0041632F"/>
    <w:rsid w:val="00416553"/>
    <w:rsid w:val="00416861"/>
    <w:rsid w:val="00416F23"/>
    <w:rsid w:val="00417036"/>
    <w:rsid w:val="00417178"/>
    <w:rsid w:val="00417275"/>
    <w:rsid w:val="004173CC"/>
    <w:rsid w:val="004174DE"/>
    <w:rsid w:val="0041757A"/>
    <w:rsid w:val="004175CB"/>
    <w:rsid w:val="00417798"/>
    <w:rsid w:val="0041785A"/>
    <w:rsid w:val="00417A38"/>
    <w:rsid w:val="00417AF6"/>
    <w:rsid w:val="00417BF5"/>
    <w:rsid w:val="00417DEC"/>
    <w:rsid w:val="00417E13"/>
    <w:rsid w:val="00417E23"/>
    <w:rsid w:val="00417F4F"/>
    <w:rsid w:val="00420226"/>
    <w:rsid w:val="0042044A"/>
    <w:rsid w:val="0042075A"/>
    <w:rsid w:val="004209F8"/>
    <w:rsid w:val="00420A6D"/>
    <w:rsid w:val="00420B93"/>
    <w:rsid w:val="00420ED3"/>
    <w:rsid w:val="00421104"/>
    <w:rsid w:val="004211AF"/>
    <w:rsid w:val="00421222"/>
    <w:rsid w:val="004213A0"/>
    <w:rsid w:val="004214AA"/>
    <w:rsid w:val="004218E2"/>
    <w:rsid w:val="00421AEB"/>
    <w:rsid w:val="00421B66"/>
    <w:rsid w:val="00421B90"/>
    <w:rsid w:val="00421C2B"/>
    <w:rsid w:val="00421D6D"/>
    <w:rsid w:val="0042209C"/>
    <w:rsid w:val="0042219C"/>
    <w:rsid w:val="004226DB"/>
    <w:rsid w:val="00422B7C"/>
    <w:rsid w:val="00422CB2"/>
    <w:rsid w:val="00423459"/>
    <w:rsid w:val="00423764"/>
    <w:rsid w:val="00423852"/>
    <w:rsid w:val="00423B63"/>
    <w:rsid w:val="00423BE8"/>
    <w:rsid w:val="00423D43"/>
    <w:rsid w:val="00424043"/>
    <w:rsid w:val="0042415C"/>
    <w:rsid w:val="004242AD"/>
    <w:rsid w:val="004243D2"/>
    <w:rsid w:val="00424542"/>
    <w:rsid w:val="00424604"/>
    <w:rsid w:val="0042462A"/>
    <w:rsid w:val="00424793"/>
    <w:rsid w:val="004249DB"/>
    <w:rsid w:val="004249FF"/>
    <w:rsid w:val="00424A40"/>
    <w:rsid w:val="00424ACA"/>
    <w:rsid w:val="00424AD7"/>
    <w:rsid w:val="00424FE1"/>
    <w:rsid w:val="00425134"/>
    <w:rsid w:val="0042541D"/>
    <w:rsid w:val="004255CD"/>
    <w:rsid w:val="00425694"/>
    <w:rsid w:val="00425C7C"/>
    <w:rsid w:val="00425D2F"/>
    <w:rsid w:val="00425E1C"/>
    <w:rsid w:val="004260B1"/>
    <w:rsid w:val="00426179"/>
    <w:rsid w:val="0042625F"/>
    <w:rsid w:val="004262C1"/>
    <w:rsid w:val="00426312"/>
    <w:rsid w:val="00426419"/>
    <w:rsid w:val="00426751"/>
    <w:rsid w:val="00426A1E"/>
    <w:rsid w:val="00426DB3"/>
    <w:rsid w:val="00426F59"/>
    <w:rsid w:val="00427198"/>
    <w:rsid w:val="004271E2"/>
    <w:rsid w:val="00427203"/>
    <w:rsid w:val="00427374"/>
    <w:rsid w:val="004273C0"/>
    <w:rsid w:val="004274F7"/>
    <w:rsid w:val="00427754"/>
    <w:rsid w:val="0042776B"/>
    <w:rsid w:val="00427796"/>
    <w:rsid w:val="004279C7"/>
    <w:rsid w:val="00430383"/>
    <w:rsid w:val="00430393"/>
    <w:rsid w:val="0043051E"/>
    <w:rsid w:val="00430592"/>
    <w:rsid w:val="004306F6"/>
    <w:rsid w:val="004307A3"/>
    <w:rsid w:val="00430C1D"/>
    <w:rsid w:val="00430D11"/>
    <w:rsid w:val="00431033"/>
    <w:rsid w:val="0043104E"/>
    <w:rsid w:val="00431481"/>
    <w:rsid w:val="0043152B"/>
    <w:rsid w:val="004315A5"/>
    <w:rsid w:val="00431724"/>
    <w:rsid w:val="00431A4C"/>
    <w:rsid w:val="00431A4F"/>
    <w:rsid w:val="00431B2E"/>
    <w:rsid w:val="00431B65"/>
    <w:rsid w:val="00431B9B"/>
    <w:rsid w:val="00432175"/>
    <w:rsid w:val="00432303"/>
    <w:rsid w:val="0043251A"/>
    <w:rsid w:val="0043268E"/>
    <w:rsid w:val="00432961"/>
    <w:rsid w:val="00432C97"/>
    <w:rsid w:val="00432D65"/>
    <w:rsid w:val="0043302D"/>
    <w:rsid w:val="00433221"/>
    <w:rsid w:val="00433312"/>
    <w:rsid w:val="00433762"/>
    <w:rsid w:val="00433A6F"/>
    <w:rsid w:val="00433E80"/>
    <w:rsid w:val="00433FAB"/>
    <w:rsid w:val="004341C4"/>
    <w:rsid w:val="004341DA"/>
    <w:rsid w:val="00434266"/>
    <w:rsid w:val="004345D9"/>
    <w:rsid w:val="00434785"/>
    <w:rsid w:val="00434806"/>
    <w:rsid w:val="00434918"/>
    <w:rsid w:val="0043499B"/>
    <w:rsid w:val="00434A10"/>
    <w:rsid w:val="00434B92"/>
    <w:rsid w:val="00434D18"/>
    <w:rsid w:val="00435046"/>
    <w:rsid w:val="004351D0"/>
    <w:rsid w:val="00435333"/>
    <w:rsid w:val="0043557B"/>
    <w:rsid w:val="00435C24"/>
    <w:rsid w:val="00435C99"/>
    <w:rsid w:val="00435D37"/>
    <w:rsid w:val="00435D4C"/>
    <w:rsid w:val="00435F4E"/>
    <w:rsid w:val="00436040"/>
    <w:rsid w:val="004361B9"/>
    <w:rsid w:val="00436563"/>
    <w:rsid w:val="0043664B"/>
    <w:rsid w:val="00436694"/>
    <w:rsid w:val="004366E1"/>
    <w:rsid w:val="004368C2"/>
    <w:rsid w:val="00436B66"/>
    <w:rsid w:val="00436CC8"/>
    <w:rsid w:val="00436E58"/>
    <w:rsid w:val="00436EEE"/>
    <w:rsid w:val="00437034"/>
    <w:rsid w:val="00437116"/>
    <w:rsid w:val="00437605"/>
    <w:rsid w:val="00437684"/>
    <w:rsid w:val="00437771"/>
    <w:rsid w:val="00437888"/>
    <w:rsid w:val="00437B33"/>
    <w:rsid w:val="00437E76"/>
    <w:rsid w:val="00437FAC"/>
    <w:rsid w:val="0044013D"/>
    <w:rsid w:val="0044037A"/>
    <w:rsid w:val="004403CC"/>
    <w:rsid w:val="0044058F"/>
    <w:rsid w:val="004405AE"/>
    <w:rsid w:val="00440659"/>
    <w:rsid w:val="004406EE"/>
    <w:rsid w:val="0044070A"/>
    <w:rsid w:val="0044094D"/>
    <w:rsid w:val="00440A10"/>
    <w:rsid w:val="00440D0E"/>
    <w:rsid w:val="00440D11"/>
    <w:rsid w:val="00440D76"/>
    <w:rsid w:val="00440E9B"/>
    <w:rsid w:val="00440F8C"/>
    <w:rsid w:val="00441108"/>
    <w:rsid w:val="0044119C"/>
    <w:rsid w:val="004412A8"/>
    <w:rsid w:val="00441394"/>
    <w:rsid w:val="00441610"/>
    <w:rsid w:val="0044161F"/>
    <w:rsid w:val="0044175F"/>
    <w:rsid w:val="004417A4"/>
    <w:rsid w:val="004418DC"/>
    <w:rsid w:val="00441C2A"/>
    <w:rsid w:val="00441C8B"/>
    <w:rsid w:val="00441E3A"/>
    <w:rsid w:val="004420F7"/>
    <w:rsid w:val="0044214B"/>
    <w:rsid w:val="00442512"/>
    <w:rsid w:val="00442530"/>
    <w:rsid w:val="004427F9"/>
    <w:rsid w:val="00442A6A"/>
    <w:rsid w:val="00443070"/>
    <w:rsid w:val="00443110"/>
    <w:rsid w:val="004431AD"/>
    <w:rsid w:val="00443302"/>
    <w:rsid w:val="004435B8"/>
    <w:rsid w:val="004436EF"/>
    <w:rsid w:val="00443744"/>
    <w:rsid w:val="0044383A"/>
    <w:rsid w:val="0044396B"/>
    <w:rsid w:val="00443F91"/>
    <w:rsid w:val="00443FF3"/>
    <w:rsid w:val="00444188"/>
    <w:rsid w:val="00444244"/>
    <w:rsid w:val="004448EF"/>
    <w:rsid w:val="00444B79"/>
    <w:rsid w:val="00444BC0"/>
    <w:rsid w:val="00444D3F"/>
    <w:rsid w:val="00444D56"/>
    <w:rsid w:val="0044503E"/>
    <w:rsid w:val="00445060"/>
    <w:rsid w:val="004451FD"/>
    <w:rsid w:val="0044524C"/>
    <w:rsid w:val="00445440"/>
    <w:rsid w:val="004454E3"/>
    <w:rsid w:val="004455FA"/>
    <w:rsid w:val="00445778"/>
    <w:rsid w:val="004457E1"/>
    <w:rsid w:val="00445BAB"/>
    <w:rsid w:val="00445D3C"/>
    <w:rsid w:val="00445D79"/>
    <w:rsid w:val="00445E01"/>
    <w:rsid w:val="00445E48"/>
    <w:rsid w:val="00445F29"/>
    <w:rsid w:val="00446197"/>
    <w:rsid w:val="00446354"/>
    <w:rsid w:val="00446553"/>
    <w:rsid w:val="0044669F"/>
    <w:rsid w:val="00446793"/>
    <w:rsid w:val="00446A7E"/>
    <w:rsid w:val="00446C0B"/>
    <w:rsid w:val="00446C41"/>
    <w:rsid w:val="00446D22"/>
    <w:rsid w:val="00446DDE"/>
    <w:rsid w:val="0044703D"/>
    <w:rsid w:val="00447064"/>
    <w:rsid w:val="0044739D"/>
    <w:rsid w:val="004475C4"/>
    <w:rsid w:val="00447805"/>
    <w:rsid w:val="00447A26"/>
    <w:rsid w:val="00447A2F"/>
    <w:rsid w:val="00447C29"/>
    <w:rsid w:val="0045026D"/>
    <w:rsid w:val="00450446"/>
    <w:rsid w:val="00450497"/>
    <w:rsid w:val="0045049B"/>
    <w:rsid w:val="004504ED"/>
    <w:rsid w:val="00450704"/>
    <w:rsid w:val="0045096B"/>
    <w:rsid w:val="00450B99"/>
    <w:rsid w:val="0045103D"/>
    <w:rsid w:val="0045133A"/>
    <w:rsid w:val="00451524"/>
    <w:rsid w:val="004517E1"/>
    <w:rsid w:val="004518AB"/>
    <w:rsid w:val="00451B11"/>
    <w:rsid w:val="00451C68"/>
    <w:rsid w:val="00451D9A"/>
    <w:rsid w:val="00451DCF"/>
    <w:rsid w:val="00451E18"/>
    <w:rsid w:val="00452118"/>
    <w:rsid w:val="0045215F"/>
    <w:rsid w:val="0045216E"/>
    <w:rsid w:val="0045217E"/>
    <w:rsid w:val="00452573"/>
    <w:rsid w:val="00452752"/>
    <w:rsid w:val="00452765"/>
    <w:rsid w:val="004528CD"/>
    <w:rsid w:val="00452B5D"/>
    <w:rsid w:val="00452D76"/>
    <w:rsid w:val="00452E86"/>
    <w:rsid w:val="00452FAF"/>
    <w:rsid w:val="00453022"/>
    <w:rsid w:val="00453047"/>
    <w:rsid w:val="004530BD"/>
    <w:rsid w:val="00453393"/>
    <w:rsid w:val="00453455"/>
    <w:rsid w:val="00453464"/>
    <w:rsid w:val="00453521"/>
    <w:rsid w:val="00453592"/>
    <w:rsid w:val="004535EB"/>
    <w:rsid w:val="0045363F"/>
    <w:rsid w:val="00453660"/>
    <w:rsid w:val="00453846"/>
    <w:rsid w:val="0045388F"/>
    <w:rsid w:val="00453AE6"/>
    <w:rsid w:val="00453B06"/>
    <w:rsid w:val="004545C1"/>
    <w:rsid w:val="004546C4"/>
    <w:rsid w:val="004546DD"/>
    <w:rsid w:val="00454D6A"/>
    <w:rsid w:val="00454E74"/>
    <w:rsid w:val="00454F2D"/>
    <w:rsid w:val="0045515B"/>
    <w:rsid w:val="00455181"/>
    <w:rsid w:val="00455196"/>
    <w:rsid w:val="0045523E"/>
    <w:rsid w:val="004555BD"/>
    <w:rsid w:val="004555BE"/>
    <w:rsid w:val="004556AA"/>
    <w:rsid w:val="004556E4"/>
    <w:rsid w:val="00455717"/>
    <w:rsid w:val="00455959"/>
    <w:rsid w:val="00455A62"/>
    <w:rsid w:val="00455D52"/>
    <w:rsid w:val="00455EF2"/>
    <w:rsid w:val="00455F8E"/>
    <w:rsid w:val="00455FFD"/>
    <w:rsid w:val="004560D1"/>
    <w:rsid w:val="0045627A"/>
    <w:rsid w:val="004562E8"/>
    <w:rsid w:val="00456302"/>
    <w:rsid w:val="00456477"/>
    <w:rsid w:val="00456AB5"/>
    <w:rsid w:val="00456BCB"/>
    <w:rsid w:val="00457075"/>
    <w:rsid w:val="0045756F"/>
    <w:rsid w:val="00457818"/>
    <w:rsid w:val="00457953"/>
    <w:rsid w:val="00457AAC"/>
    <w:rsid w:val="00457B4F"/>
    <w:rsid w:val="00457B94"/>
    <w:rsid w:val="00457C06"/>
    <w:rsid w:val="00457CD0"/>
    <w:rsid w:val="00457FB1"/>
    <w:rsid w:val="0046044A"/>
    <w:rsid w:val="00460450"/>
    <w:rsid w:val="00460464"/>
    <w:rsid w:val="004605C5"/>
    <w:rsid w:val="0046073B"/>
    <w:rsid w:val="00460754"/>
    <w:rsid w:val="004608A3"/>
    <w:rsid w:val="00460956"/>
    <w:rsid w:val="00460BE7"/>
    <w:rsid w:val="00460D27"/>
    <w:rsid w:val="00460E8C"/>
    <w:rsid w:val="00460EFC"/>
    <w:rsid w:val="00460F70"/>
    <w:rsid w:val="00461327"/>
    <w:rsid w:val="004614B2"/>
    <w:rsid w:val="004617CC"/>
    <w:rsid w:val="00461853"/>
    <w:rsid w:val="00461B20"/>
    <w:rsid w:val="00461BC2"/>
    <w:rsid w:val="00461C1F"/>
    <w:rsid w:val="00461C47"/>
    <w:rsid w:val="00461FB2"/>
    <w:rsid w:val="00462321"/>
    <w:rsid w:val="004624DF"/>
    <w:rsid w:val="0046258E"/>
    <w:rsid w:val="00462613"/>
    <w:rsid w:val="004626AD"/>
    <w:rsid w:val="004626B9"/>
    <w:rsid w:val="00462840"/>
    <w:rsid w:val="00462DD8"/>
    <w:rsid w:val="00462E21"/>
    <w:rsid w:val="00462F3C"/>
    <w:rsid w:val="00463126"/>
    <w:rsid w:val="00463164"/>
    <w:rsid w:val="0046332E"/>
    <w:rsid w:val="00463653"/>
    <w:rsid w:val="00463836"/>
    <w:rsid w:val="004638EF"/>
    <w:rsid w:val="00463AC0"/>
    <w:rsid w:val="00463ACF"/>
    <w:rsid w:val="00463B53"/>
    <w:rsid w:val="00463C91"/>
    <w:rsid w:val="00463DBB"/>
    <w:rsid w:val="00464400"/>
    <w:rsid w:val="0046465D"/>
    <w:rsid w:val="00464A59"/>
    <w:rsid w:val="00464AE2"/>
    <w:rsid w:val="00464F78"/>
    <w:rsid w:val="00464F79"/>
    <w:rsid w:val="004650C2"/>
    <w:rsid w:val="004652B1"/>
    <w:rsid w:val="004655D4"/>
    <w:rsid w:val="00465770"/>
    <w:rsid w:val="004657F1"/>
    <w:rsid w:val="00465959"/>
    <w:rsid w:val="00465ACC"/>
    <w:rsid w:val="00465EB9"/>
    <w:rsid w:val="00465F24"/>
    <w:rsid w:val="00465F3D"/>
    <w:rsid w:val="004661D0"/>
    <w:rsid w:val="0046623C"/>
    <w:rsid w:val="00466333"/>
    <w:rsid w:val="004665AE"/>
    <w:rsid w:val="004665E0"/>
    <w:rsid w:val="00466658"/>
    <w:rsid w:val="00466759"/>
    <w:rsid w:val="00466A25"/>
    <w:rsid w:val="0046714F"/>
    <w:rsid w:val="004672AF"/>
    <w:rsid w:val="0046736C"/>
    <w:rsid w:val="0046753D"/>
    <w:rsid w:val="00467542"/>
    <w:rsid w:val="004676F2"/>
    <w:rsid w:val="00467741"/>
    <w:rsid w:val="00467970"/>
    <w:rsid w:val="00467D28"/>
    <w:rsid w:val="00467D3E"/>
    <w:rsid w:val="00467D44"/>
    <w:rsid w:val="00467E95"/>
    <w:rsid w:val="00467FC7"/>
    <w:rsid w:val="004702A9"/>
    <w:rsid w:val="004702E5"/>
    <w:rsid w:val="004703A5"/>
    <w:rsid w:val="004705C3"/>
    <w:rsid w:val="0047068F"/>
    <w:rsid w:val="004706A6"/>
    <w:rsid w:val="004709C4"/>
    <w:rsid w:val="00470CDB"/>
    <w:rsid w:val="004712D9"/>
    <w:rsid w:val="00471584"/>
    <w:rsid w:val="00471627"/>
    <w:rsid w:val="0047162F"/>
    <w:rsid w:val="004716D8"/>
    <w:rsid w:val="00471836"/>
    <w:rsid w:val="00471BB0"/>
    <w:rsid w:val="00471D91"/>
    <w:rsid w:val="0047239C"/>
    <w:rsid w:val="004724B0"/>
    <w:rsid w:val="00472507"/>
    <w:rsid w:val="00472760"/>
    <w:rsid w:val="004727A1"/>
    <w:rsid w:val="00472A26"/>
    <w:rsid w:val="00472AA8"/>
    <w:rsid w:val="00472B22"/>
    <w:rsid w:val="00472F4B"/>
    <w:rsid w:val="004731DD"/>
    <w:rsid w:val="004734DB"/>
    <w:rsid w:val="004737DB"/>
    <w:rsid w:val="004737F4"/>
    <w:rsid w:val="0047395F"/>
    <w:rsid w:val="00473A68"/>
    <w:rsid w:val="00473F1B"/>
    <w:rsid w:val="00473F49"/>
    <w:rsid w:val="00473FC8"/>
    <w:rsid w:val="00473FE0"/>
    <w:rsid w:val="00474101"/>
    <w:rsid w:val="0047436A"/>
    <w:rsid w:val="004748C3"/>
    <w:rsid w:val="004749A7"/>
    <w:rsid w:val="00474A72"/>
    <w:rsid w:val="00474AA0"/>
    <w:rsid w:val="0047503E"/>
    <w:rsid w:val="00475180"/>
    <w:rsid w:val="00475203"/>
    <w:rsid w:val="0047529A"/>
    <w:rsid w:val="004752C4"/>
    <w:rsid w:val="00475420"/>
    <w:rsid w:val="00475634"/>
    <w:rsid w:val="004756ED"/>
    <w:rsid w:val="0047575B"/>
    <w:rsid w:val="0047582C"/>
    <w:rsid w:val="00475A29"/>
    <w:rsid w:val="00475AF3"/>
    <w:rsid w:val="00475DDA"/>
    <w:rsid w:val="00475EA6"/>
    <w:rsid w:val="00476110"/>
    <w:rsid w:val="00476232"/>
    <w:rsid w:val="004763A9"/>
    <w:rsid w:val="0047644E"/>
    <w:rsid w:val="00476458"/>
    <w:rsid w:val="00476463"/>
    <w:rsid w:val="0047669A"/>
    <w:rsid w:val="004767C9"/>
    <w:rsid w:val="004769B2"/>
    <w:rsid w:val="004769C6"/>
    <w:rsid w:val="00476B6F"/>
    <w:rsid w:val="00476C6D"/>
    <w:rsid w:val="00477159"/>
    <w:rsid w:val="00477231"/>
    <w:rsid w:val="0047744F"/>
    <w:rsid w:val="004774CC"/>
    <w:rsid w:val="00477B05"/>
    <w:rsid w:val="00477E45"/>
    <w:rsid w:val="004801C2"/>
    <w:rsid w:val="004806F2"/>
    <w:rsid w:val="00480821"/>
    <w:rsid w:val="0048082F"/>
    <w:rsid w:val="0048099C"/>
    <w:rsid w:val="004809A1"/>
    <w:rsid w:val="00480B0D"/>
    <w:rsid w:val="00480C1E"/>
    <w:rsid w:val="00481211"/>
    <w:rsid w:val="00481363"/>
    <w:rsid w:val="004815C3"/>
    <w:rsid w:val="00481653"/>
    <w:rsid w:val="00481707"/>
    <w:rsid w:val="0048170E"/>
    <w:rsid w:val="00481721"/>
    <w:rsid w:val="00481973"/>
    <w:rsid w:val="00481CC4"/>
    <w:rsid w:val="00481EFC"/>
    <w:rsid w:val="00482261"/>
    <w:rsid w:val="004823F5"/>
    <w:rsid w:val="00482506"/>
    <w:rsid w:val="00482652"/>
    <w:rsid w:val="00482657"/>
    <w:rsid w:val="0048285C"/>
    <w:rsid w:val="0048299D"/>
    <w:rsid w:val="00482B10"/>
    <w:rsid w:val="00482D10"/>
    <w:rsid w:val="00482D82"/>
    <w:rsid w:val="00482DA3"/>
    <w:rsid w:val="00482F61"/>
    <w:rsid w:val="00482F65"/>
    <w:rsid w:val="00483051"/>
    <w:rsid w:val="00483113"/>
    <w:rsid w:val="0048323D"/>
    <w:rsid w:val="004832C2"/>
    <w:rsid w:val="00483430"/>
    <w:rsid w:val="004834ED"/>
    <w:rsid w:val="004834FF"/>
    <w:rsid w:val="00483571"/>
    <w:rsid w:val="00483637"/>
    <w:rsid w:val="004836AE"/>
    <w:rsid w:val="00483DEA"/>
    <w:rsid w:val="00483F72"/>
    <w:rsid w:val="004840B3"/>
    <w:rsid w:val="0048420A"/>
    <w:rsid w:val="00484427"/>
    <w:rsid w:val="0048458C"/>
    <w:rsid w:val="0048494E"/>
    <w:rsid w:val="004849EC"/>
    <w:rsid w:val="00484D42"/>
    <w:rsid w:val="0048503F"/>
    <w:rsid w:val="00485152"/>
    <w:rsid w:val="0048525F"/>
    <w:rsid w:val="004852B0"/>
    <w:rsid w:val="0048541B"/>
    <w:rsid w:val="00485439"/>
    <w:rsid w:val="00485588"/>
    <w:rsid w:val="00485661"/>
    <w:rsid w:val="00485726"/>
    <w:rsid w:val="00485858"/>
    <w:rsid w:val="00485D15"/>
    <w:rsid w:val="004862CE"/>
    <w:rsid w:val="00486307"/>
    <w:rsid w:val="00486328"/>
    <w:rsid w:val="0048655B"/>
    <w:rsid w:val="0048690E"/>
    <w:rsid w:val="00486C7F"/>
    <w:rsid w:val="00486C94"/>
    <w:rsid w:val="00486F72"/>
    <w:rsid w:val="00487102"/>
    <w:rsid w:val="004872AA"/>
    <w:rsid w:val="00487321"/>
    <w:rsid w:val="00487573"/>
    <w:rsid w:val="00487701"/>
    <w:rsid w:val="00487702"/>
    <w:rsid w:val="00487BE9"/>
    <w:rsid w:val="00487C7D"/>
    <w:rsid w:val="00487D60"/>
    <w:rsid w:val="00487E3C"/>
    <w:rsid w:val="00487EA9"/>
    <w:rsid w:val="00490177"/>
    <w:rsid w:val="0049020F"/>
    <w:rsid w:val="00490346"/>
    <w:rsid w:val="004904D4"/>
    <w:rsid w:val="00490537"/>
    <w:rsid w:val="0049085A"/>
    <w:rsid w:val="00490864"/>
    <w:rsid w:val="00490AE4"/>
    <w:rsid w:val="004910C8"/>
    <w:rsid w:val="00491194"/>
    <w:rsid w:val="004913E5"/>
    <w:rsid w:val="004916FB"/>
    <w:rsid w:val="00491891"/>
    <w:rsid w:val="004919CC"/>
    <w:rsid w:val="004919F0"/>
    <w:rsid w:val="00491BF3"/>
    <w:rsid w:val="00491C33"/>
    <w:rsid w:val="00491CD5"/>
    <w:rsid w:val="00491E0B"/>
    <w:rsid w:val="00491F34"/>
    <w:rsid w:val="0049229D"/>
    <w:rsid w:val="00492352"/>
    <w:rsid w:val="0049240D"/>
    <w:rsid w:val="00492647"/>
    <w:rsid w:val="0049267E"/>
    <w:rsid w:val="004926C0"/>
    <w:rsid w:val="004926CF"/>
    <w:rsid w:val="004926E0"/>
    <w:rsid w:val="0049275E"/>
    <w:rsid w:val="004928E2"/>
    <w:rsid w:val="00492A72"/>
    <w:rsid w:val="00492B74"/>
    <w:rsid w:val="00492BB9"/>
    <w:rsid w:val="00492E4D"/>
    <w:rsid w:val="00492FF9"/>
    <w:rsid w:val="00493028"/>
    <w:rsid w:val="00493029"/>
    <w:rsid w:val="00493615"/>
    <w:rsid w:val="00493682"/>
    <w:rsid w:val="004937B8"/>
    <w:rsid w:val="00493A4C"/>
    <w:rsid w:val="00493CFC"/>
    <w:rsid w:val="0049453E"/>
    <w:rsid w:val="004945A5"/>
    <w:rsid w:val="004945BC"/>
    <w:rsid w:val="004947F5"/>
    <w:rsid w:val="0049485E"/>
    <w:rsid w:val="00494982"/>
    <w:rsid w:val="00494A07"/>
    <w:rsid w:val="00494C64"/>
    <w:rsid w:val="00494E22"/>
    <w:rsid w:val="00494EB8"/>
    <w:rsid w:val="00494FFF"/>
    <w:rsid w:val="004951C8"/>
    <w:rsid w:val="00495263"/>
    <w:rsid w:val="00495437"/>
    <w:rsid w:val="00495509"/>
    <w:rsid w:val="00495677"/>
    <w:rsid w:val="00495680"/>
    <w:rsid w:val="004956E0"/>
    <w:rsid w:val="004956F8"/>
    <w:rsid w:val="004959BE"/>
    <w:rsid w:val="004960DD"/>
    <w:rsid w:val="00496123"/>
    <w:rsid w:val="004962AD"/>
    <w:rsid w:val="00496312"/>
    <w:rsid w:val="004963D9"/>
    <w:rsid w:val="00496472"/>
    <w:rsid w:val="004965F3"/>
    <w:rsid w:val="004966FE"/>
    <w:rsid w:val="00496718"/>
    <w:rsid w:val="004967CD"/>
    <w:rsid w:val="004968AA"/>
    <w:rsid w:val="00496B4A"/>
    <w:rsid w:val="00496C6B"/>
    <w:rsid w:val="00496F82"/>
    <w:rsid w:val="00497282"/>
    <w:rsid w:val="00497615"/>
    <w:rsid w:val="004977DA"/>
    <w:rsid w:val="00497AED"/>
    <w:rsid w:val="00497CAB"/>
    <w:rsid w:val="00497D05"/>
    <w:rsid w:val="00497D71"/>
    <w:rsid w:val="00497EB7"/>
    <w:rsid w:val="004A0101"/>
    <w:rsid w:val="004A01DF"/>
    <w:rsid w:val="004A02F3"/>
    <w:rsid w:val="004A0377"/>
    <w:rsid w:val="004A0448"/>
    <w:rsid w:val="004A048E"/>
    <w:rsid w:val="004A04AC"/>
    <w:rsid w:val="004A072D"/>
    <w:rsid w:val="004A0826"/>
    <w:rsid w:val="004A0B0D"/>
    <w:rsid w:val="004A0EA6"/>
    <w:rsid w:val="004A0F82"/>
    <w:rsid w:val="004A11B3"/>
    <w:rsid w:val="004A11D4"/>
    <w:rsid w:val="004A131B"/>
    <w:rsid w:val="004A14F3"/>
    <w:rsid w:val="004A17A5"/>
    <w:rsid w:val="004A1831"/>
    <w:rsid w:val="004A195E"/>
    <w:rsid w:val="004A19AB"/>
    <w:rsid w:val="004A1AA9"/>
    <w:rsid w:val="004A1B6C"/>
    <w:rsid w:val="004A1E12"/>
    <w:rsid w:val="004A21CD"/>
    <w:rsid w:val="004A21DA"/>
    <w:rsid w:val="004A2294"/>
    <w:rsid w:val="004A22FB"/>
    <w:rsid w:val="004A232A"/>
    <w:rsid w:val="004A2510"/>
    <w:rsid w:val="004A2725"/>
    <w:rsid w:val="004A2E01"/>
    <w:rsid w:val="004A2E36"/>
    <w:rsid w:val="004A3347"/>
    <w:rsid w:val="004A355B"/>
    <w:rsid w:val="004A3589"/>
    <w:rsid w:val="004A36D5"/>
    <w:rsid w:val="004A3849"/>
    <w:rsid w:val="004A3A5F"/>
    <w:rsid w:val="004A3ABC"/>
    <w:rsid w:val="004A3B02"/>
    <w:rsid w:val="004A3F2D"/>
    <w:rsid w:val="004A4011"/>
    <w:rsid w:val="004A40C5"/>
    <w:rsid w:val="004A445C"/>
    <w:rsid w:val="004A47EF"/>
    <w:rsid w:val="004A48BE"/>
    <w:rsid w:val="004A4993"/>
    <w:rsid w:val="004A4A27"/>
    <w:rsid w:val="004A4C7E"/>
    <w:rsid w:val="004A4D96"/>
    <w:rsid w:val="004A5004"/>
    <w:rsid w:val="004A515F"/>
    <w:rsid w:val="004A528C"/>
    <w:rsid w:val="004A53E2"/>
    <w:rsid w:val="004A573D"/>
    <w:rsid w:val="004A57C1"/>
    <w:rsid w:val="004A591C"/>
    <w:rsid w:val="004A5941"/>
    <w:rsid w:val="004A59F5"/>
    <w:rsid w:val="004A5C1F"/>
    <w:rsid w:val="004A5D59"/>
    <w:rsid w:val="004A5E5F"/>
    <w:rsid w:val="004A5F1B"/>
    <w:rsid w:val="004A5F9D"/>
    <w:rsid w:val="004A61C3"/>
    <w:rsid w:val="004A6209"/>
    <w:rsid w:val="004A640B"/>
    <w:rsid w:val="004A655E"/>
    <w:rsid w:val="004A6BCE"/>
    <w:rsid w:val="004A6CBF"/>
    <w:rsid w:val="004A7097"/>
    <w:rsid w:val="004A7227"/>
    <w:rsid w:val="004A7583"/>
    <w:rsid w:val="004A779C"/>
    <w:rsid w:val="004A7951"/>
    <w:rsid w:val="004A7977"/>
    <w:rsid w:val="004A7BD5"/>
    <w:rsid w:val="004A7BF3"/>
    <w:rsid w:val="004A7D87"/>
    <w:rsid w:val="004B0142"/>
    <w:rsid w:val="004B028A"/>
    <w:rsid w:val="004B04AF"/>
    <w:rsid w:val="004B0A28"/>
    <w:rsid w:val="004B0B21"/>
    <w:rsid w:val="004B0CFF"/>
    <w:rsid w:val="004B0F0B"/>
    <w:rsid w:val="004B111B"/>
    <w:rsid w:val="004B1219"/>
    <w:rsid w:val="004B1258"/>
    <w:rsid w:val="004B12B0"/>
    <w:rsid w:val="004B186B"/>
    <w:rsid w:val="004B1A4D"/>
    <w:rsid w:val="004B1CD0"/>
    <w:rsid w:val="004B1D79"/>
    <w:rsid w:val="004B1D8E"/>
    <w:rsid w:val="004B20A6"/>
    <w:rsid w:val="004B22EF"/>
    <w:rsid w:val="004B2628"/>
    <w:rsid w:val="004B2821"/>
    <w:rsid w:val="004B2884"/>
    <w:rsid w:val="004B28F4"/>
    <w:rsid w:val="004B292E"/>
    <w:rsid w:val="004B299B"/>
    <w:rsid w:val="004B305D"/>
    <w:rsid w:val="004B326B"/>
    <w:rsid w:val="004B357B"/>
    <w:rsid w:val="004B3731"/>
    <w:rsid w:val="004B39D4"/>
    <w:rsid w:val="004B3A42"/>
    <w:rsid w:val="004B3A8F"/>
    <w:rsid w:val="004B3C77"/>
    <w:rsid w:val="004B3C7D"/>
    <w:rsid w:val="004B3CD5"/>
    <w:rsid w:val="004B3E6E"/>
    <w:rsid w:val="004B3FFF"/>
    <w:rsid w:val="004B40F9"/>
    <w:rsid w:val="004B4111"/>
    <w:rsid w:val="004B416C"/>
    <w:rsid w:val="004B468F"/>
    <w:rsid w:val="004B47CB"/>
    <w:rsid w:val="004B4872"/>
    <w:rsid w:val="004B488A"/>
    <w:rsid w:val="004B4C89"/>
    <w:rsid w:val="004B4E07"/>
    <w:rsid w:val="004B501E"/>
    <w:rsid w:val="004B521A"/>
    <w:rsid w:val="004B55A6"/>
    <w:rsid w:val="004B55E2"/>
    <w:rsid w:val="004B56BA"/>
    <w:rsid w:val="004B5C3A"/>
    <w:rsid w:val="004B5CEB"/>
    <w:rsid w:val="004B5D97"/>
    <w:rsid w:val="004B5F16"/>
    <w:rsid w:val="004B5F32"/>
    <w:rsid w:val="004B665B"/>
    <w:rsid w:val="004B6660"/>
    <w:rsid w:val="004B6852"/>
    <w:rsid w:val="004B6A75"/>
    <w:rsid w:val="004B6AF5"/>
    <w:rsid w:val="004B6D70"/>
    <w:rsid w:val="004B6E43"/>
    <w:rsid w:val="004B6E69"/>
    <w:rsid w:val="004B7134"/>
    <w:rsid w:val="004B71ED"/>
    <w:rsid w:val="004B73DC"/>
    <w:rsid w:val="004B788E"/>
    <w:rsid w:val="004B78D5"/>
    <w:rsid w:val="004B796C"/>
    <w:rsid w:val="004B79E7"/>
    <w:rsid w:val="004B7B76"/>
    <w:rsid w:val="004B7D96"/>
    <w:rsid w:val="004B7F64"/>
    <w:rsid w:val="004B7F84"/>
    <w:rsid w:val="004B7FC8"/>
    <w:rsid w:val="004C0585"/>
    <w:rsid w:val="004C06D7"/>
    <w:rsid w:val="004C0773"/>
    <w:rsid w:val="004C07C3"/>
    <w:rsid w:val="004C0C46"/>
    <w:rsid w:val="004C0CA3"/>
    <w:rsid w:val="004C0E42"/>
    <w:rsid w:val="004C0E52"/>
    <w:rsid w:val="004C10CE"/>
    <w:rsid w:val="004C1233"/>
    <w:rsid w:val="004C1585"/>
    <w:rsid w:val="004C1874"/>
    <w:rsid w:val="004C1932"/>
    <w:rsid w:val="004C1A26"/>
    <w:rsid w:val="004C1AE0"/>
    <w:rsid w:val="004C1DC8"/>
    <w:rsid w:val="004C1E38"/>
    <w:rsid w:val="004C1E72"/>
    <w:rsid w:val="004C1EC4"/>
    <w:rsid w:val="004C1EF3"/>
    <w:rsid w:val="004C20B4"/>
    <w:rsid w:val="004C2395"/>
    <w:rsid w:val="004C25A7"/>
    <w:rsid w:val="004C2690"/>
    <w:rsid w:val="004C2A50"/>
    <w:rsid w:val="004C3457"/>
    <w:rsid w:val="004C35A6"/>
    <w:rsid w:val="004C3648"/>
    <w:rsid w:val="004C37D5"/>
    <w:rsid w:val="004C3987"/>
    <w:rsid w:val="004C3D02"/>
    <w:rsid w:val="004C3E19"/>
    <w:rsid w:val="004C3F54"/>
    <w:rsid w:val="004C4093"/>
    <w:rsid w:val="004C4267"/>
    <w:rsid w:val="004C4306"/>
    <w:rsid w:val="004C4488"/>
    <w:rsid w:val="004C4558"/>
    <w:rsid w:val="004C49B7"/>
    <w:rsid w:val="004C4CE5"/>
    <w:rsid w:val="004C4D33"/>
    <w:rsid w:val="004C4DF5"/>
    <w:rsid w:val="004C4F7E"/>
    <w:rsid w:val="004C5075"/>
    <w:rsid w:val="004C518D"/>
    <w:rsid w:val="004C5334"/>
    <w:rsid w:val="004C5688"/>
    <w:rsid w:val="004C573B"/>
    <w:rsid w:val="004C582F"/>
    <w:rsid w:val="004C5830"/>
    <w:rsid w:val="004C5CA2"/>
    <w:rsid w:val="004C5D06"/>
    <w:rsid w:val="004C5D62"/>
    <w:rsid w:val="004C5D91"/>
    <w:rsid w:val="004C6624"/>
    <w:rsid w:val="004C6804"/>
    <w:rsid w:val="004C69C6"/>
    <w:rsid w:val="004C6C23"/>
    <w:rsid w:val="004C6DA4"/>
    <w:rsid w:val="004C6E13"/>
    <w:rsid w:val="004C7150"/>
    <w:rsid w:val="004C72F0"/>
    <w:rsid w:val="004C75CC"/>
    <w:rsid w:val="004C7866"/>
    <w:rsid w:val="004C7A35"/>
    <w:rsid w:val="004C7A78"/>
    <w:rsid w:val="004C7B6D"/>
    <w:rsid w:val="004C7B72"/>
    <w:rsid w:val="004C7C03"/>
    <w:rsid w:val="004C7F1F"/>
    <w:rsid w:val="004D02F4"/>
    <w:rsid w:val="004D03CE"/>
    <w:rsid w:val="004D0504"/>
    <w:rsid w:val="004D05EB"/>
    <w:rsid w:val="004D08F8"/>
    <w:rsid w:val="004D0A3B"/>
    <w:rsid w:val="004D0AE8"/>
    <w:rsid w:val="004D0E7F"/>
    <w:rsid w:val="004D1311"/>
    <w:rsid w:val="004D145E"/>
    <w:rsid w:val="004D14F9"/>
    <w:rsid w:val="004D1A4A"/>
    <w:rsid w:val="004D1D0E"/>
    <w:rsid w:val="004D1EB4"/>
    <w:rsid w:val="004D1F46"/>
    <w:rsid w:val="004D20B8"/>
    <w:rsid w:val="004D210D"/>
    <w:rsid w:val="004D211C"/>
    <w:rsid w:val="004D2235"/>
    <w:rsid w:val="004D22D8"/>
    <w:rsid w:val="004D24EB"/>
    <w:rsid w:val="004D2629"/>
    <w:rsid w:val="004D2836"/>
    <w:rsid w:val="004D2867"/>
    <w:rsid w:val="004D296F"/>
    <w:rsid w:val="004D2B46"/>
    <w:rsid w:val="004D2BBB"/>
    <w:rsid w:val="004D322B"/>
    <w:rsid w:val="004D33A6"/>
    <w:rsid w:val="004D3458"/>
    <w:rsid w:val="004D3BF6"/>
    <w:rsid w:val="004D3C7B"/>
    <w:rsid w:val="004D3C95"/>
    <w:rsid w:val="004D3E94"/>
    <w:rsid w:val="004D3EE6"/>
    <w:rsid w:val="004D40F1"/>
    <w:rsid w:val="004D4514"/>
    <w:rsid w:val="004D4777"/>
    <w:rsid w:val="004D4C7C"/>
    <w:rsid w:val="004D4F08"/>
    <w:rsid w:val="004D52D3"/>
    <w:rsid w:val="004D5427"/>
    <w:rsid w:val="004D562D"/>
    <w:rsid w:val="004D5C73"/>
    <w:rsid w:val="004D5F11"/>
    <w:rsid w:val="004D62B6"/>
    <w:rsid w:val="004D64C0"/>
    <w:rsid w:val="004D6521"/>
    <w:rsid w:val="004D657D"/>
    <w:rsid w:val="004D66EE"/>
    <w:rsid w:val="004D6712"/>
    <w:rsid w:val="004D68A9"/>
    <w:rsid w:val="004D694E"/>
    <w:rsid w:val="004D6950"/>
    <w:rsid w:val="004D6959"/>
    <w:rsid w:val="004D6CDD"/>
    <w:rsid w:val="004D6CF9"/>
    <w:rsid w:val="004D6EE2"/>
    <w:rsid w:val="004D7008"/>
    <w:rsid w:val="004D7316"/>
    <w:rsid w:val="004D7418"/>
    <w:rsid w:val="004D74A6"/>
    <w:rsid w:val="004D7719"/>
    <w:rsid w:val="004D7804"/>
    <w:rsid w:val="004D7ABD"/>
    <w:rsid w:val="004D7B24"/>
    <w:rsid w:val="004D7B4D"/>
    <w:rsid w:val="004E0049"/>
    <w:rsid w:val="004E0091"/>
    <w:rsid w:val="004E0108"/>
    <w:rsid w:val="004E0375"/>
    <w:rsid w:val="004E0478"/>
    <w:rsid w:val="004E0876"/>
    <w:rsid w:val="004E087E"/>
    <w:rsid w:val="004E09D4"/>
    <w:rsid w:val="004E12B6"/>
    <w:rsid w:val="004E13C9"/>
    <w:rsid w:val="004E13F1"/>
    <w:rsid w:val="004E16BE"/>
    <w:rsid w:val="004E16F0"/>
    <w:rsid w:val="004E196A"/>
    <w:rsid w:val="004E1E42"/>
    <w:rsid w:val="004E1F51"/>
    <w:rsid w:val="004E1FA4"/>
    <w:rsid w:val="004E1FB2"/>
    <w:rsid w:val="004E2002"/>
    <w:rsid w:val="004E204E"/>
    <w:rsid w:val="004E2108"/>
    <w:rsid w:val="004E243D"/>
    <w:rsid w:val="004E2455"/>
    <w:rsid w:val="004E2530"/>
    <w:rsid w:val="004E2738"/>
    <w:rsid w:val="004E307D"/>
    <w:rsid w:val="004E315D"/>
    <w:rsid w:val="004E3367"/>
    <w:rsid w:val="004E33FA"/>
    <w:rsid w:val="004E3404"/>
    <w:rsid w:val="004E350A"/>
    <w:rsid w:val="004E35AA"/>
    <w:rsid w:val="004E3690"/>
    <w:rsid w:val="004E386A"/>
    <w:rsid w:val="004E3870"/>
    <w:rsid w:val="004E3AAB"/>
    <w:rsid w:val="004E3C2B"/>
    <w:rsid w:val="004E3D70"/>
    <w:rsid w:val="004E3DE5"/>
    <w:rsid w:val="004E3EF1"/>
    <w:rsid w:val="004E3F3C"/>
    <w:rsid w:val="004E3F99"/>
    <w:rsid w:val="004E41E8"/>
    <w:rsid w:val="004E462A"/>
    <w:rsid w:val="004E4722"/>
    <w:rsid w:val="004E4844"/>
    <w:rsid w:val="004E48CA"/>
    <w:rsid w:val="004E4917"/>
    <w:rsid w:val="004E49C6"/>
    <w:rsid w:val="004E4A9B"/>
    <w:rsid w:val="004E4C39"/>
    <w:rsid w:val="004E4CCF"/>
    <w:rsid w:val="004E4CDC"/>
    <w:rsid w:val="004E5150"/>
    <w:rsid w:val="004E51E5"/>
    <w:rsid w:val="004E5234"/>
    <w:rsid w:val="004E53A1"/>
    <w:rsid w:val="004E55F8"/>
    <w:rsid w:val="004E5685"/>
    <w:rsid w:val="004E5894"/>
    <w:rsid w:val="004E58D1"/>
    <w:rsid w:val="004E5D62"/>
    <w:rsid w:val="004E6026"/>
    <w:rsid w:val="004E64FC"/>
    <w:rsid w:val="004E65BB"/>
    <w:rsid w:val="004E67B5"/>
    <w:rsid w:val="004E6813"/>
    <w:rsid w:val="004E68B5"/>
    <w:rsid w:val="004E693E"/>
    <w:rsid w:val="004E6A9E"/>
    <w:rsid w:val="004E6B29"/>
    <w:rsid w:val="004E6EFD"/>
    <w:rsid w:val="004E717C"/>
    <w:rsid w:val="004E726F"/>
    <w:rsid w:val="004E7302"/>
    <w:rsid w:val="004E7536"/>
    <w:rsid w:val="004E7591"/>
    <w:rsid w:val="004E7740"/>
    <w:rsid w:val="004E7A16"/>
    <w:rsid w:val="004E7D95"/>
    <w:rsid w:val="004E7D9F"/>
    <w:rsid w:val="004F04EA"/>
    <w:rsid w:val="004F073A"/>
    <w:rsid w:val="004F0784"/>
    <w:rsid w:val="004F07DE"/>
    <w:rsid w:val="004F08A2"/>
    <w:rsid w:val="004F0AB8"/>
    <w:rsid w:val="004F0FBC"/>
    <w:rsid w:val="004F100D"/>
    <w:rsid w:val="004F128A"/>
    <w:rsid w:val="004F1444"/>
    <w:rsid w:val="004F150D"/>
    <w:rsid w:val="004F17A4"/>
    <w:rsid w:val="004F1EBC"/>
    <w:rsid w:val="004F1F28"/>
    <w:rsid w:val="004F2098"/>
    <w:rsid w:val="004F21B1"/>
    <w:rsid w:val="004F26C3"/>
    <w:rsid w:val="004F2770"/>
    <w:rsid w:val="004F28B5"/>
    <w:rsid w:val="004F2A8D"/>
    <w:rsid w:val="004F2BA7"/>
    <w:rsid w:val="004F2D2C"/>
    <w:rsid w:val="004F2D4E"/>
    <w:rsid w:val="004F2ECF"/>
    <w:rsid w:val="004F2F19"/>
    <w:rsid w:val="004F304F"/>
    <w:rsid w:val="004F3090"/>
    <w:rsid w:val="004F3192"/>
    <w:rsid w:val="004F31F4"/>
    <w:rsid w:val="004F31FD"/>
    <w:rsid w:val="004F3246"/>
    <w:rsid w:val="004F3476"/>
    <w:rsid w:val="004F3782"/>
    <w:rsid w:val="004F389A"/>
    <w:rsid w:val="004F3DBD"/>
    <w:rsid w:val="004F3EE7"/>
    <w:rsid w:val="004F3FFD"/>
    <w:rsid w:val="004F4035"/>
    <w:rsid w:val="004F404A"/>
    <w:rsid w:val="004F44F9"/>
    <w:rsid w:val="004F48CC"/>
    <w:rsid w:val="004F50E1"/>
    <w:rsid w:val="004F5190"/>
    <w:rsid w:val="004F5380"/>
    <w:rsid w:val="004F5724"/>
    <w:rsid w:val="004F583B"/>
    <w:rsid w:val="004F598A"/>
    <w:rsid w:val="004F5BA1"/>
    <w:rsid w:val="004F5C57"/>
    <w:rsid w:val="004F5CEA"/>
    <w:rsid w:val="004F5E66"/>
    <w:rsid w:val="004F5F54"/>
    <w:rsid w:val="004F5F66"/>
    <w:rsid w:val="004F5F7D"/>
    <w:rsid w:val="004F604A"/>
    <w:rsid w:val="004F61A7"/>
    <w:rsid w:val="004F6294"/>
    <w:rsid w:val="004F6319"/>
    <w:rsid w:val="004F640E"/>
    <w:rsid w:val="004F6528"/>
    <w:rsid w:val="004F67B6"/>
    <w:rsid w:val="004F67DA"/>
    <w:rsid w:val="004F67F6"/>
    <w:rsid w:val="004F69A5"/>
    <w:rsid w:val="004F6C84"/>
    <w:rsid w:val="004F6CD1"/>
    <w:rsid w:val="004F6D46"/>
    <w:rsid w:val="004F6E5D"/>
    <w:rsid w:val="004F6E64"/>
    <w:rsid w:val="004F6E88"/>
    <w:rsid w:val="004F6EB7"/>
    <w:rsid w:val="004F70E8"/>
    <w:rsid w:val="004F7360"/>
    <w:rsid w:val="004F738A"/>
    <w:rsid w:val="004F74B3"/>
    <w:rsid w:val="004F7607"/>
    <w:rsid w:val="004F766F"/>
    <w:rsid w:val="004F79BC"/>
    <w:rsid w:val="004F7C01"/>
    <w:rsid w:val="004F7D76"/>
    <w:rsid w:val="004F7EDA"/>
    <w:rsid w:val="00500473"/>
    <w:rsid w:val="00500514"/>
    <w:rsid w:val="005006CC"/>
    <w:rsid w:val="00500C0E"/>
    <w:rsid w:val="00500F1A"/>
    <w:rsid w:val="00500F59"/>
    <w:rsid w:val="00500F97"/>
    <w:rsid w:val="0050133D"/>
    <w:rsid w:val="005014F8"/>
    <w:rsid w:val="0050163C"/>
    <w:rsid w:val="005018A0"/>
    <w:rsid w:val="00501A25"/>
    <w:rsid w:val="00501B20"/>
    <w:rsid w:val="00501DD9"/>
    <w:rsid w:val="00501DE4"/>
    <w:rsid w:val="00501E22"/>
    <w:rsid w:val="00501E4C"/>
    <w:rsid w:val="00501EC1"/>
    <w:rsid w:val="00501F6D"/>
    <w:rsid w:val="00501F88"/>
    <w:rsid w:val="0050233F"/>
    <w:rsid w:val="005024A0"/>
    <w:rsid w:val="005024F1"/>
    <w:rsid w:val="005025CB"/>
    <w:rsid w:val="005025F4"/>
    <w:rsid w:val="00502614"/>
    <w:rsid w:val="0050266B"/>
    <w:rsid w:val="005027EF"/>
    <w:rsid w:val="00502878"/>
    <w:rsid w:val="00502AB8"/>
    <w:rsid w:val="00502C31"/>
    <w:rsid w:val="00502C46"/>
    <w:rsid w:val="00502FA8"/>
    <w:rsid w:val="0050304D"/>
    <w:rsid w:val="00503084"/>
    <w:rsid w:val="0050308B"/>
    <w:rsid w:val="00503561"/>
    <w:rsid w:val="005036F8"/>
    <w:rsid w:val="0050373D"/>
    <w:rsid w:val="005037D7"/>
    <w:rsid w:val="005037EA"/>
    <w:rsid w:val="00503A1B"/>
    <w:rsid w:val="00503D36"/>
    <w:rsid w:val="00503D6E"/>
    <w:rsid w:val="00503E43"/>
    <w:rsid w:val="005041AB"/>
    <w:rsid w:val="0050442D"/>
    <w:rsid w:val="00504504"/>
    <w:rsid w:val="005046D0"/>
    <w:rsid w:val="00504800"/>
    <w:rsid w:val="005049CA"/>
    <w:rsid w:val="00504BB3"/>
    <w:rsid w:val="00504EFF"/>
    <w:rsid w:val="00504F12"/>
    <w:rsid w:val="00505084"/>
    <w:rsid w:val="0050569D"/>
    <w:rsid w:val="00505906"/>
    <w:rsid w:val="00505AFD"/>
    <w:rsid w:val="00505B62"/>
    <w:rsid w:val="00505D47"/>
    <w:rsid w:val="00506098"/>
    <w:rsid w:val="005060F3"/>
    <w:rsid w:val="005061CB"/>
    <w:rsid w:val="005064FA"/>
    <w:rsid w:val="00506745"/>
    <w:rsid w:val="00506840"/>
    <w:rsid w:val="00506D6E"/>
    <w:rsid w:val="00506E3A"/>
    <w:rsid w:val="00506F28"/>
    <w:rsid w:val="00506F3B"/>
    <w:rsid w:val="00506FE9"/>
    <w:rsid w:val="00507216"/>
    <w:rsid w:val="0050727E"/>
    <w:rsid w:val="0050752F"/>
    <w:rsid w:val="00507536"/>
    <w:rsid w:val="005076E4"/>
    <w:rsid w:val="005077C7"/>
    <w:rsid w:val="005077C9"/>
    <w:rsid w:val="005079DF"/>
    <w:rsid w:val="00507BC8"/>
    <w:rsid w:val="00507D79"/>
    <w:rsid w:val="005100CF"/>
    <w:rsid w:val="005101E5"/>
    <w:rsid w:val="00510564"/>
    <w:rsid w:val="005105BD"/>
    <w:rsid w:val="005107D3"/>
    <w:rsid w:val="00510B4D"/>
    <w:rsid w:val="00510CA4"/>
    <w:rsid w:val="005111D3"/>
    <w:rsid w:val="005112A9"/>
    <w:rsid w:val="00511731"/>
    <w:rsid w:val="005118ED"/>
    <w:rsid w:val="005119E8"/>
    <w:rsid w:val="00511A5B"/>
    <w:rsid w:val="00511B42"/>
    <w:rsid w:val="00511B9C"/>
    <w:rsid w:val="00511BBC"/>
    <w:rsid w:val="00511C62"/>
    <w:rsid w:val="00511C6C"/>
    <w:rsid w:val="00511CCF"/>
    <w:rsid w:val="00511D38"/>
    <w:rsid w:val="00511E7A"/>
    <w:rsid w:val="00511EAC"/>
    <w:rsid w:val="00512024"/>
    <w:rsid w:val="0051214A"/>
    <w:rsid w:val="00512225"/>
    <w:rsid w:val="00512390"/>
    <w:rsid w:val="005123E4"/>
    <w:rsid w:val="005125A8"/>
    <w:rsid w:val="005125D7"/>
    <w:rsid w:val="005126BF"/>
    <w:rsid w:val="00512A91"/>
    <w:rsid w:val="00512B22"/>
    <w:rsid w:val="00512B57"/>
    <w:rsid w:val="00512D6D"/>
    <w:rsid w:val="00512EFE"/>
    <w:rsid w:val="00512F68"/>
    <w:rsid w:val="0051315D"/>
    <w:rsid w:val="005131AF"/>
    <w:rsid w:val="0051328E"/>
    <w:rsid w:val="005132D6"/>
    <w:rsid w:val="005132FA"/>
    <w:rsid w:val="00513453"/>
    <w:rsid w:val="005139C9"/>
    <w:rsid w:val="00513AB0"/>
    <w:rsid w:val="00513B43"/>
    <w:rsid w:val="00513D22"/>
    <w:rsid w:val="00513FA5"/>
    <w:rsid w:val="0051430F"/>
    <w:rsid w:val="00514730"/>
    <w:rsid w:val="00514803"/>
    <w:rsid w:val="00514834"/>
    <w:rsid w:val="00514944"/>
    <w:rsid w:val="005149D0"/>
    <w:rsid w:val="00514E38"/>
    <w:rsid w:val="00514EF4"/>
    <w:rsid w:val="00515020"/>
    <w:rsid w:val="005150EC"/>
    <w:rsid w:val="005153D1"/>
    <w:rsid w:val="005157B2"/>
    <w:rsid w:val="00515C3F"/>
    <w:rsid w:val="00515EEE"/>
    <w:rsid w:val="00516283"/>
    <w:rsid w:val="00516299"/>
    <w:rsid w:val="00516405"/>
    <w:rsid w:val="0051655B"/>
    <w:rsid w:val="005165DA"/>
    <w:rsid w:val="005168B2"/>
    <w:rsid w:val="00516A95"/>
    <w:rsid w:val="00516B3E"/>
    <w:rsid w:val="00516B79"/>
    <w:rsid w:val="00516C08"/>
    <w:rsid w:val="00516D3D"/>
    <w:rsid w:val="00516FCB"/>
    <w:rsid w:val="00517046"/>
    <w:rsid w:val="005170EB"/>
    <w:rsid w:val="00517178"/>
    <w:rsid w:val="0051722D"/>
    <w:rsid w:val="00517256"/>
    <w:rsid w:val="00517298"/>
    <w:rsid w:val="0051729B"/>
    <w:rsid w:val="005174C7"/>
    <w:rsid w:val="00517602"/>
    <w:rsid w:val="0051766B"/>
    <w:rsid w:val="005176D8"/>
    <w:rsid w:val="00517A8C"/>
    <w:rsid w:val="00517EA8"/>
    <w:rsid w:val="00520055"/>
    <w:rsid w:val="005202AA"/>
    <w:rsid w:val="005206B2"/>
    <w:rsid w:val="00520F96"/>
    <w:rsid w:val="0052102D"/>
    <w:rsid w:val="0052104A"/>
    <w:rsid w:val="00521257"/>
    <w:rsid w:val="005213F3"/>
    <w:rsid w:val="0052180B"/>
    <w:rsid w:val="00521860"/>
    <w:rsid w:val="00521A1C"/>
    <w:rsid w:val="00521B3E"/>
    <w:rsid w:val="00521BC7"/>
    <w:rsid w:val="00521ED0"/>
    <w:rsid w:val="005220B4"/>
    <w:rsid w:val="00522265"/>
    <w:rsid w:val="005225B1"/>
    <w:rsid w:val="005227BA"/>
    <w:rsid w:val="00522B13"/>
    <w:rsid w:val="00522BA2"/>
    <w:rsid w:val="00522EFE"/>
    <w:rsid w:val="0052321E"/>
    <w:rsid w:val="00523224"/>
    <w:rsid w:val="005233D5"/>
    <w:rsid w:val="00523612"/>
    <w:rsid w:val="005236A2"/>
    <w:rsid w:val="005238DE"/>
    <w:rsid w:val="005239D9"/>
    <w:rsid w:val="00523A37"/>
    <w:rsid w:val="00523C1B"/>
    <w:rsid w:val="00523DAC"/>
    <w:rsid w:val="00523E9E"/>
    <w:rsid w:val="00523FDB"/>
    <w:rsid w:val="0052409B"/>
    <w:rsid w:val="0052424B"/>
    <w:rsid w:val="005242C0"/>
    <w:rsid w:val="005242E4"/>
    <w:rsid w:val="00524404"/>
    <w:rsid w:val="00524413"/>
    <w:rsid w:val="005244FC"/>
    <w:rsid w:val="00524548"/>
    <w:rsid w:val="00524C02"/>
    <w:rsid w:val="00524C77"/>
    <w:rsid w:val="00524EFF"/>
    <w:rsid w:val="00524FE8"/>
    <w:rsid w:val="00525078"/>
    <w:rsid w:val="005251FF"/>
    <w:rsid w:val="00525541"/>
    <w:rsid w:val="0052561E"/>
    <w:rsid w:val="00525811"/>
    <w:rsid w:val="00525A38"/>
    <w:rsid w:val="00525A71"/>
    <w:rsid w:val="00525A98"/>
    <w:rsid w:val="00526104"/>
    <w:rsid w:val="00526370"/>
    <w:rsid w:val="0052647B"/>
    <w:rsid w:val="0052652B"/>
    <w:rsid w:val="00526570"/>
    <w:rsid w:val="0052667D"/>
    <w:rsid w:val="0052689B"/>
    <w:rsid w:val="005268FD"/>
    <w:rsid w:val="00526B19"/>
    <w:rsid w:val="00526D2F"/>
    <w:rsid w:val="00526DA0"/>
    <w:rsid w:val="00526FF3"/>
    <w:rsid w:val="00527193"/>
    <w:rsid w:val="00527286"/>
    <w:rsid w:val="00527695"/>
    <w:rsid w:val="0052769C"/>
    <w:rsid w:val="00527A11"/>
    <w:rsid w:val="00527D35"/>
    <w:rsid w:val="00527D8D"/>
    <w:rsid w:val="00527E5E"/>
    <w:rsid w:val="005300D2"/>
    <w:rsid w:val="005309B4"/>
    <w:rsid w:val="00530B48"/>
    <w:rsid w:val="00530EBC"/>
    <w:rsid w:val="00531229"/>
    <w:rsid w:val="00531230"/>
    <w:rsid w:val="0053153E"/>
    <w:rsid w:val="00531644"/>
    <w:rsid w:val="0053166A"/>
    <w:rsid w:val="00531BB9"/>
    <w:rsid w:val="00531CA8"/>
    <w:rsid w:val="00531E18"/>
    <w:rsid w:val="00531F67"/>
    <w:rsid w:val="00531FBD"/>
    <w:rsid w:val="0053230C"/>
    <w:rsid w:val="00532476"/>
    <w:rsid w:val="00532510"/>
    <w:rsid w:val="00532770"/>
    <w:rsid w:val="00532B95"/>
    <w:rsid w:val="00532BF2"/>
    <w:rsid w:val="00532D1D"/>
    <w:rsid w:val="00532D46"/>
    <w:rsid w:val="00532EC0"/>
    <w:rsid w:val="00532FEE"/>
    <w:rsid w:val="005331BA"/>
    <w:rsid w:val="005333C7"/>
    <w:rsid w:val="005334EE"/>
    <w:rsid w:val="005336B0"/>
    <w:rsid w:val="00533840"/>
    <w:rsid w:val="00533979"/>
    <w:rsid w:val="00533AD8"/>
    <w:rsid w:val="00533C88"/>
    <w:rsid w:val="00533CED"/>
    <w:rsid w:val="00533CFA"/>
    <w:rsid w:val="00533F0E"/>
    <w:rsid w:val="005341AC"/>
    <w:rsid w:val="0053427F"/>
    <w:rsid w:val="0053433A"/>
    <w:rsid w:val="00534368"/>
    <w:rsid w:val="005344D1"/>
    <w:rsid w:val="00534620"/>
    <w:rsid w:val="00534876"/>
    <w:rsid w:val="005349BE"/>
    <w:rsid w:val="00534C59"/>
    <w:rsid w:val="00534ECD"/>
    <w:rsid w:val="00534F58"/>
    <w:rsid w:val="0053501E"/>
    <w:rsid w:val="005351BE"/>
    <w:rsid w:val="0053550E"/>
    <w:rsid w:val="00535553"/>
    <w:rsid w:val="00535574"/>
    <w:rsid w:val="005357E8"/>
    <w:rsid w:val="00535A6A"/>
    <w:rsid w:val="00535ACF"/>
    <w:rsid w:val="00535CAF"/>
    <w:rsid w:val="00536066"/>
    <w:rsid w:val="0053611C"/>
    <w:rsid w:val="00536190"/>
    <w:rsid w:val="00536377"/>
    <w:rsid w:val="00536734"/>
    <w:rsid w:val="005367E1"/>
    <w:rsid w:val="00536E0E"/>
    <w:rsid w:val="00536E63"/>
    <w:rsid w:val="00536EF9"/>
    <w:rsid w:val="00536F2F"/>
    <w:rsid w:val="00536FB9"/>
    <w:rsid w:val="00537022"/>
    <w:rsid w:val="005371BA"/>
    <w:rsid w:val="005371D2"/>
    <w:rsid w:val="00537290"/>
    <w:rsid w:val="005373A1"/>
    <w:rsid w:val="005373BB"/>
    <w:rsid w:val="00537429"/>
    <w:rsid w:val="00537524"/>
    <w:rsid w:val="0053791D"/>
    <w:rsid w:val="0053791F"/>
    <w:rsid w:val="00537CE4"/>
    <w:rsid w:val="00537D29"/>
    <w:rsid w:val="00537D63"/>
    <w:rsid w:val="00540195"/>
    <w:rsid w:val="005403DE"/>
    <w:rsid w:val="005407B5"/>
    <w:rsid w:val="00540ABF"/>
    <w:rsid w:val="00540B3A"/>
    <w:rsid w:val="00540B89"/>
    <w:rsid w:val="00540C2E"/>
    <w:rsid w:val="00540CDB"/>
    <w:rsid w:val="00540D4F"/>
    <w:rsid w:val="00540E32"/>
    <w:rsid w:val="00540FCE"/>
    <w:rsid w:val="005415A6"/>
    <w:rsid w:val="005415C8"/>
    <w:rsid w:val="0054161F"/>
    <w:rsid w:val="0054172B"/>
    <w:rsid w:val="00541D04"/>
    <w:rsid w:val="00541D36"/>
    <w:rsid w:val="00541D57"/>
    <w:rsid w:val="00542103"/>
    <w:rsid w:val="005422A8"/>
    <w:rsid w:val="00542345"/>
    <w:rsid w:val="005424F6"/>
    <w:rsid w:val="0054289E"/>
    <w:rsid w:val="005428E7"/>
    <w:rsid w:val="00542F7C"/>
    <w:rsid w:val="005431A2"/>
    <w:rsid w:val="005431A4"/>
    <w:rsid w:val="005431D1"/>
    <w:rsid w:val="00543325"/>
    <w:rsid w:val="005439C4"/>
    <w:rsid w:val="00543BFD"/>
    <w:rsid w:val="00543F0D"/>
    <w:rsid w:val="005441F9"/>
    <w:rsid w:val="00544221"/>
    <w:rsid w:val="005442DE"/>
    <w:rsid w:val="00544420"/>
    <w:rsid w:val="0054442F"/>
    <w:rsid w:val="005444D0"/>
    <w:rsid w:val="00544855"/>
    <w:rsid w:val="005449AD"/>
    <w:rsid w:val="00544BB8"/>
    <w:rsid w:val="00544C51"/>
    <w:rsid w:val="00544C52"/>
    <w:rsid w:val="00544D2F"/>
    <w:rsid w:val="00544D9D"/>
    <w:rsid w:val="00545302"/>
    <w:rsid w:val="0054555E"/>
    <w:rsid w:val="0054566A"/>
    <w:rsid w:val="005458DC"/>
    <w:rsid w:val="005459C2"/>
    <w:rsid w:val="00545BBA"/>
    <w:rsid w:val="00545C26"/>
    <w:rsid w:val="00545EAA"/>
    <w:rsid w:val="005460AD"/>
    <w:rsid w:val="005460F9"/>
    <w:rsid w:val="00546353"/>
    <w:rsid w:val="0054646E"/>
    <w:rsid w:val="0054675F"/>
    <w:rsid w:val="00546778"/>
    <w:rsid w:val="00546945"/>
    <w:rsid w:val="00546984"/>
    <w:rsid w:val="00546DFA"/>
    <w:rsid w:val="00546F4D"/>
    <w:rsid w:val="00547028"/>
    <w:rsid w:val="00547050"/>
    <w:rsid w:val="00547059"/>
    <w:rsid w:val="00547414"/>
    <w:rsid w:val="00547543"/>
    <w:rsid w:val="0054756A"/>
    <w:rsid w:val="00547677"/>
    <w:rsid w:val="00547835"/>
    <w:rsid w:val="00547897"/>
    <w:rsid w:val="00547ACA"/>
    <w:rsid w:val="00547DE9"/>
    <w:rsid w:val="00547F18"/>
    <w:rsid w:val="005500BC"/>
    <w:rsid w:val="0055025A"/>
    <w:rsid w:val="0055073C"/>
    <w:rsid w:val="005508D4"/>
    <w:rsid w:val="005508E8"/>
    <w:rsid w:val="00550903"/>
    <w:rsid w:val="005509D8"/>
    <w:rsid w:val="00550C2C"/>
    <w:rsid w:val="005512B5"/>
    <w:rsid w:val="005516D6"/>
    <w:rsid w:val="005517B1"/>
    <w:rsid w:val="00551CE1"/>
    <w:rsid w:val="00551CFD"/>
    <w:rsid w:val="00552151"/>
    <w:rsid w:val="0055243D"/>
    <w:rsid w:val="00552467"/>
    <w:rsid w:val="0055247C"/>
    <w:rsid w:val="005524A0"/>
    <w:rsid w:val="0055281E"/>
    <w:rsid w:val="00552B79"/>
    <w:rsid w:val="00552FC3"/>
    <w:rsid w:val="00552FEC"/>
    <w:rsid w:val="00553017"/>
    <w:rsid w:val="00553090"/>
    <w:rsid w:val="00553149"/>
    <w:rsid w:val="0055324D"/>
    <w:rsid w:val="005532FD"/>
    <w:rsid w:val="00553663"/>
    <w:rsid w:val="005536EE"/>
    <w:rsid w:val="0055374F"/>
    <w:rsid w:val="00553756"/>
    <w:rsid w:val="00553816"/>
    <w:rsid w:val="00553867"/>
    <w:rsid w:val="00553869"/>
    <w:rsid w:val="00553BC7"/>
    <w:rsid w:val="00553C0A"/>
    <w:rsid w:val="00553D9C"/>
    <w:rsid w:val="0055403C"/>
    <w:rsid w:val="00554093"/>
    <w:rsid w:val="00554196"/>
    <w:rsid w:val="00554318"/>
    <w:rsid w:val="005543F3"/>
    <w:rsid w:val="00554541"/>
    <w:rsid w:val="005547A3"/>
    <w:rsid w:val="0055490F"/>
    <w:rsid w:val="00554C8A"/>
    <w:rsid w:val="0055511A"/>
    <w:rsid w:val="0055514D"/>
    <w:rsid w:val="005554DA"/>
    <w:rsid w:val="00555582"/>
    <w:rsid w:val="0055585E"/>
    <w:rsid w:val="005558C7"/>
    <w:rsid w:val="00555909"/>
    <w:rsid w:val="00555926"/>
    <w:rsid w:val="00555937"/>
    <w:rsid w:val="00555A00"/>
    <w:rsid w:val="00555BCF"/>
    <w:rsid w:val="00555D71"/>
    <w:rsid w:val="00555DB1"/>
    <w:rsid w:val="00555DE8"/>
    <w:rsid w:val="00555EC3"/>
    <w:rsid w:val="00556103"/>
    <w:rsid w:val="0055613B"/>
    <w:rsid w:val="0055620B"/>
    <w:rsid w:val="00556277"/>
    <w:rsid w:val="00556532"/>
    <w:rsid w:val="00556ACB"/>
    <w:rsid w:val="00556CDE"/>
    <w:rsid w:val="00556D1C"/>
    <w:rsid w:val="00556ED7"/>
    <w:rsid w:val="00557119"/>
    <w:rsid w:val="0055723B"/>
    <w:rsid w:val="0055779A"/>
    <w:rsid w:val="0055788E"/>
    <w:rsid w:val="005578B0"/>
    <w:rsid w:val="00557C23"/>
    <w:rsid w:val="00557ED4"/>
    <w:rsid w:val="005602E8"/>
    <w:rsid w:val="00560316"/>
    <w:rsid w:val="005604D8"/>
    <w:rsid w:val="005607F8"/>
    <w:rsid w:val="00560A35"/>
    <w:rsid w:val="00560C82"/>
    <w:rsid w:val="00560DC9"/>
    <w:rsid w:val="00560DCD"/>
    <w:rsid w:val="00560E03"/>
    <w:rsid w:val="00560ED0"/>
    <w:rsid w:val="005614A0"/>
    <w:rsid w:val="0056158E"/>
    <w:rsid w:val="005616B1"/>
    <w:rsid w:val="0056178A"/>
    <w:rsid w:val="005617FD"/>
    <w:rsid w:val="00561A2C"/>
    <w:rsid w:val="00561ADA"/>
    <w:rsid w:val="00561B0F"/>
    <w:rsid w:val="00561E9A"/>
    <w:rsid w:val="005620C6"/>
    <w:rsid w:val="00562263"/>
    <w:rsid w:val="005622DD"/>
    <w:rsid w:val="0056238B"/>
    <w:rsid w:val="00562495"/>
    <w:rsid w:val="00562693"/>
    <w:rsid w:val="0056290A"/>
    <w:rsid w:val="00562CB7"/>
    <w:rsid w:val="00562E91"/>
    <w:rsid w:val="00562F10"/>
    <w:rsid w:val="00562F74"/>
    <w:rsid w:val="005630ED"/>
    <w:rsid w:val="00563101"/>
    <w:rsid w:val="00563176"/>
    <w:rsid w:val="00563182"/>
    <w:rsid w:val="0056352E"/>
    <w:rsid w:val="0056356C"/>
    <w:rsid w:val="005635DB"/>
    <w:rsid w:val="005636AA"/>
    <w:rsid w:val="0056386A"/>
    <w:rsid w:val="005638DA"/>
    <w:rsid w:val="00563D4A"/>
    <w:rsid w:val="00563E69"/>
    <w:rsid w:val="0056419F"/>
    <w:rsid w:val="00564218"/>
    <w:rsid w:val="005645DD"/>
    <w:rsid w:val="00564A02"/>
    <w:rsid w:val="00564B1D"/>
    <w:rsid w:val="00564B8A"/>
    <w:rsid w:val="00564C3D"/>
    <w:rsid w:val="00564C97"/>
    <w:rsid w:val="00564E51"/>
    <w:rsid w:val="00564EA0"/>
    <w:rsid w:val="00565365"/>
    <w:rsid w:val="00565455"/>
    <w:rsid w:val="0056552E"/>
    <w:rsid w:val="0056555F"/>
    <w:rsid w:val="005655A2"/>
    <w:rsid w:val="00565628"/>
    <w:rsid w:val="005656BB"/>
    <w:rsid w:val="00565AE6"/>
    <w:rsid w:val="0056619B"/>
    <w:rsid w:val="005664AE"/>
    <w:rsid w:val="0056653D"/>
    <w:rsid w:val="00566542"/>
    <w:rsid w:val="0056659B"/>
    <w:rsid w:val="00566720"/>
    <w:rsid w:val="005669F3"/>
    <w:rsid w:val="00566C0C"/>
    <w:rsid w:val="00566E9C"/>
    <w:rsid w:val="00566EEB"/>
    <w:rsid w:val="0056734B"/>
    <w:rsid w:val="00567562"/>
    <w:rsid w:val="005675D3"/>
    <w:rsid w:val="00567877"/>
    <w:rsid w:val="0056793D"/>
    <w:rsid w:val="00567B81"/>
    <w:rsid w:val="00567D1B"/>
    <w:rsid w:val="00567EF0"/>
    <w:rsid w:val="005700DD"/>
    <w:rsid w:val="00570164"/>
    <w:rsid w:val="0057039B"/>
    <w:rsid w:val="005703A5"/>
    <w:rsid w:val="00570466"/>
    <w:rsid w:val="005704A1"/>
    <w:rsid w:val="005709AD"/>
    <w:rsid w:val="00570B78"/>
    <w:rsid w:val="00570BE0"/>
    <w:rsid w:val="00570C2F"/>
    <w:rsid w:val="00570E77"/>
    <w:rsid w:val="00571040"/>
    <w:rsid w:val="005710CB"/>
    <w:rsid w:val="005713CB"/>
    <w:rsid w:val="005714E0"/>
    <w:rsid w:val="0057159D"/>
    <w:rsid w:val="005715AB"/>
    <w:rsid w:val="005715ED"/>
    <w:rsid w:val="0057160B"/>
    <w:rsid w:val="00571644"/>
    <w:rsid w:val="0057169A"/>
    <w:rsid w:val="005719C2"/>
    <w:rsid w:val="00571DD9"/>
    <w:rsid w:val="00571EF5"/>
    <w:rsid w:val="00571F68"/>
    <w:rsid w:val="00571FE0"/>
    <w:rsid w:val="00572185"/>
    <w:rsid w:val="00572330"/>
    <w:rsid w:val="00572556"/>
    <w:rsid w:val="005725F8"/>
    <w:rsid w:val="00572874"/>
    <w:rsid w:val="00572D5F"/>
    <w:rsid w:val="00572DF3"/>
    <w:rsid w:val="0057308E"/>
    <w:rsid w:val="00573162"/>
    <w:rsid w:val="0057330A"/>
    <w:rsid w:val="005733BB"/>
    <w:rsid w:val="00573505"/>
    <w:rsid w:val="0057396A"/>
    <w:rsid w:val="00573B55"/>
    <w:rsid w:val="00573BAC"/>
    <w:rsid w:val="00573D61"/>
    <w:rsid w:val="00573D8F"/>
    <w:rsid w:val="005742EC"/>
    <w:rsid w:val="005742FC"/>
    <w:rsid w:val="00574725"/>
    <w:rsid w:val="005747CA"/>
    <w:rsid w:val="005747D7"/>
    <w:rsid w:val="005749F1"/>
    <w:rsid w:val="00575390"/>
    <w:rsid w:val="00575496"/>
    <w:rsid w:val="005754D9"/>
    <w:rsid w:val="00575718"/>
    <w:rsid w:val="005759A1"/>
    <w:rsid w:val="00575D5B"/>
    <w:rsid w:val="00575E20"/>
    <w:rsid w:val="005760F5"/>
    <w:rsid w:val="00576729"/>
    <w:rsid w:val="0057683E"/>
    <w:rsid w:val="00576974"/>
    <w:rsid w:val="00577068"/>
    <w:rsid w:val="005771B7"/>
    <w:rsid w:val="0057725D"/>
    <w:rsid w:val="00577458"/>
    <w:rsid w:val="0057754E"/>
    <w:rsid w:val="005775E5"/>
    <w:rsid w:val="00577891"/>
    <w:rsid w:val="005778C2"/>
    <w:rsid w:val="00577A5E"/>
    <w:rsid w:val="00577BC4"/>
    <w:rsid w:val="00577BCD"/>
    <w:rsid w:val="00577D7E"/>
    <w:rsid w:val="00577DED"/>
    <w:rsid w:val="00577E96"/>
    <w:rsid w:val="0058027B"/>
    <w:rsid w:val="005803FA"/>
    <w:rsid w:val="005808CB"/>
    <w:rsid w:val="00580B9F"/>
    <w:rsid w:val="00580BF2"/>
    <w:rsid w:val="005811B9"/>
    <w:rsid w:val="005812EE"/>
    <w:rsid w:val="00581568"/>
    <w:rsid w:val="005815D0"/>
    <w:rsid w:val="0058160E"/>
    <w:rsid w:val="005816F0"/>
    <w:rsid w:val="00581A98"/>
    <w:rsid w:val="00581B77"/>
    <w:rsid w:val="00581D2B"/>
    <w:rsid w:val="005820DB"/>
    <w:rsid w:val="005823B1"/>
    <w:rsid w:val="0058244A"/>
    <w:rsid w:val="005824C4"/>
    <w:rsid w:val="005825C7"/>
    <w:rsid w:val="00582A8D"/>
    <w:rsid w:val="00582CF4"/>
    <w:rsid w:val="00582D0A"/>
    <w:rsid w:val="00582F96"/>
    <w:rsid w:val="00583037"/>
    <w:rsid w:val="0058345B"/>
    <w:rsid w:val="005835FB"/>
    <w:rsid w:val="00583668"/>
    <w:rsid w:val="0058367E"/>
    <w:rsid w:val="005837F7"/>
    <w:rsid w:val="00583B51"/>
    <w:rsid w:val="00583D00"/>
    <w:rsid w:val="00583D68"/>
    <w:rsid w:val="00583F2D"/>
    <w:rsid w:val="005840DF"/>
    <w:rsid w:val="00584781"/>
    <w:rsid w:val="00584A7D"/>
    <w:rsid w:val="00584B4A"/>
    <w:rsid w:val="00584CB2"/>
    <w:rsid w:val="00584FEC"/>
    <w:rsid w:val="005851BA"/>
    <w:rsid w:val="00585224"/>
    <w:rsid w:val="00585263"/>
    <w:rsid w:val="005853A6"/>
    <w:rsid w:val="00585434"/>
    <w:rsid w:val="005854FF"/>
    <w:rsid w:val="0058573A"/>
    <w:rsid w:val="005857DA"/>
    <w:rsid w:val="005858B8"/>
    <w:rsid w:val="005858C7"/>
    <w:rsid w:val="00585AE9"/>
    <w:rsid w:val="00585C5F"/>
    <w:rsid w:val="0058600A"/>
    <w:rsid w:val="005862AA"/>
    <w:rsid w:val="00586610"/>
    <w:rsid w:val="00586660"/>
    <w:rsid w:val="0058690C"/>
    <w:rsid w:val="00586B42"/>
    <w:rsid w:val="00586BCF"/>
    <w:rsid w:val="00586DD2"/>
    <w:rsid w:val="00586E81"/>
    <w:rsid w:val="00586F49"/>
    <w:rsid w:val="00586F58"/>
    <w:rsid w:val="00587B2A"/>
    <w:rsid w:val="00587BCE"/>
    <w:rsid w:val="00587D96"/>
    <w:rsid w:val="00587DED"/>
    <w:rsid w:val="005908A7"/>
    <w:rsid w:val="005908AE"/>
    <w:rsid w:val="005909C0"/>
    <w:rsid w:val="00590B94"/>
    <w:rsid w:val="00590CA2"/>
    <w:rsid w:val="00590D1D"/>
    <w:rsid w:val="00590D9A"/>
    <w:rsid w:val="00590ED7"/>
    <w:rsid w:val="00590FCA"/>
    <w:rsid w:val="00591042"/>
    <w:rsid w:val="00591046"/>
    <w:rsid w:val="00591098"/>
    <w:rsid w:val="005910B9"/>
    <w:rsid w:val="005911A9"/>
    <w:rsid w:val="005911D2"/>
    <w:rsid w:val="0059122F"/>
    <w:rsid w:val="0059127B"/>
    <w:rsid w:val="0059140C"/>
    <w:rsid w:val="005915EC"/>
    <w:rsid w:val="005915F4"/>
    <w:rsid w:val="00591610"/>
    <w:rsid w:val="00591AC5"/>
    <w:rsid w:val="00591C4B"/>
    <w:rsid w:val="00591F00"/>
    <w:rsid w:val="005921FC"/>
    <w:rsid w:val="005924F6"/>
    <w:rsid w:val="00592D63"/>
    <w:rsid w:val="00592DC2"/>
    <w:rsid w:val="00592EED"/>
    <w:rsid w:val="00592FBA"/>
    <w:rsid w:val="00593009"/>
    <w:rsid w:val="00593428"/>
    <w:rsid w:val="00593454"/>
    <w:rsid w:val="00593483"/>
    <w:rsid w:val="00593508"/>
    <w:rsid w:val="005935C1"/>
    <w:rsid w:val="00593714"/>
    <w:rsid w:val="00593816"/>
    <w:rsid w:val="005939DB"/>
    <w:rsid w:val="00593A15"/>
    <w:rsid w:val="00593B0F"/>
    <w:rsid w:val="00593BDE"/>
    <w:rsid w:val="00593E91"/>
    <w:rsid w:val="005945A7"/>
    <w:rsid w:val="005947B5"/>
    <w:rsid w:val="00594A9D"/>
    <w:rsid w:val="00594BE3"/>
    <w:rsid w:val="00594C2C"/>
    <w:rsid w:val="00594E56"/>
    <w:rsid w:val="005954AE"/>
    <w:rsid w:val="005956F1"/>
    <w:rsid w:val="0059573C"/>
    <w:rsid w:val="0059596E"/>
    <w:rsid w:val="00595CF8"/>
    <w:rsid w:val="00595F0B"/>
    <w:rsid w:val="00595FF1"/>
    <w:rsid w:val="005960D0"/>
    <w:rsid w:val="0059633F"/>
    <w:rsid w:val="00596AE0"/>
    <w:rsid w:val="00596CE2"/>
    <w:rsid w:val="00597090"/>
    <w:rsid w:val="005970F6"/>
    <w:rsid w:val="00597112"/>
    <w:rsid w:val="00597225"/>
    <w:rsid w:val="00597369"/>
    <w:rsid w:val="005974B4"/>
    <w:rsid w:val="005975A7"/>
    <w:rsid w:val="00597B4F"/>
    <w:rsid w:val="005A0068"/>
    <w:rsid w:val="005A0081"/>
    <w:rsid w:val="005A0339"/>
    <w:rsid w:val="005A0888"/>
    <w:rsid w:val="005A095E"/>
    <w:rsid w:val="005A099F"/>
    <w:rsid w:val="005A0A32"/>
    <w:rsid w:val="005A0C6F"/>
    <w:rsid w:val="005A1047"/>
    <w:rsid w:val="005A139E"/>
    <w:rsid w:val="005A1442"/>
    <w:rsid w:val="005A14EB"/>
    <w:rsid w:val="005A150F"/>
    <w:rsid w:val="005A159E"/>
    <w:rsid w:val="005A19F8"/>
    <w:rsid w:val="005A1D73"/>
    <w:rsid w:val="005A1D88"/>
    <w:rsid w:val="005A1F01"/>
    <w:rsid w:val="005A2080"/>
    <w:rsid w:val="005A21BB"/>
    <w:rsid w:val="005A26BD"/>
    <w:rsid w:val="005A26BF"/>
    <w:rsid w:val="005A2730"/>
    <w:rsid w:val="005A2934"/>
    <w:rsid w:val="005A29BF"/>
    <w:rsid w:val="005A29C6"/>
    <w:rsid w:val="005A2BAD"/>
    <w:rsid w:val="005A2BB8"/>
    <w:rsid w:val="005A2BF1"/>
    <w:rsid w:val="005A302F"/>
    <w:rsid w:val="005A30F1"/>
    <w:rsid w:val="005A336F"/>
    <w:rsid w:val="005A34DF"/>
    <w:rsid w:val="005A3577"/>
    <w:rsid w:val="005A35DB"/>
    <w:rsid w:val="005A3648"/>
    <w:rsid w:val="005A3742"/>
    <w:rsid w:val="005A383F"/>
    <w:rsid w:val="005A3A26"/>
    <w:rsid w:val="005A3B95"/>
    <w:rsid w:val="005A3C22"/>
    <w:rsid w:val="005A401B"/>
    <w:rsid w:val="005A413C"/>
    <w:rsid w:val="005A415A"/>
    <w:rsid w:val="005A43AB"/>
    <w:rsid w:val="005A4A50"/>
    <w:rsid w:val="005A4A72"/>
    <w:rsid w:val="005A4CB4"/>
    <w:rsid w:val="005A5335"/>
    <w:rsid w:val="005A5BFB"/>
    <w:rsid w:val="005A60FA"/>
    <w:rsid w:val="005A617C"/>
    <w:rsid w:val="005A6564"/>
    <w:rsid w:val="005A6570"/>
    <w:rsid w:val="005A65E9"/>
    <w:rsid w:val="005A6622"/>
    <w:rsid w:val="005A67AA"/>
    <w:rsid w:val="005A68B2"/>
    <w:rsid w:val="005A696D"/>
    <w:rsid w:val="005A6AD2"/>
    <w:rsid w:val="005A6B6D"/>
    <w:rsid w:val="005A6B8E"/>
    <w:rsid w:val="005A6BFE"/>
    <w:rsid w:val="005A6C2E"/>
    <w:rsid w:val="005A6F60"/>
    <w:rsid w:val="005A6F62"/>
    <w:rsid w:val="005A6FAC"/>
    <w:rsid w:val="005A7178"/>
    <w:rsid w:val="005A736E"/>
    <w:rsid w:val="005A7579"/>
    <w:rsid w:val="005A767B"/>
    <w:rsid w:val="005A76E6"/>
    <w:rsid w:val="005A7706"/>
    <w:rsid w:val="005A78F8"/>
    <w:rsid w:val="005A7F86"/>
    <w:rsid w:val="005B00F6"/>
    <w:rsid w:val="005B0277"/>
    <w:rsid w:val="005B0339"/>
    <w:rsid w:val="005B035D"/>
    <w:rsid w:val="005B0488"/>
    <w:rsid w:val="005B0850"/>
    <w:rsid w:val="005B0ADD"/>
    <w:rsid w:val="005B109A"/>
    <w:rsid w:val="005B1230"/>
    <w:rsid w:val="005B12B0"/>
    <w:rsid w:val="005B12FB"/>
    <w:rsid w:val="005B1351"/>
    <w:rsid w:val="005B15AE"/>
    <w:rsid w:val="005B19E0"/>
    <w:rsid w:val="005B1A52"/>
    <w:rsid w:val="005B1D7E"/>
    <w:rsid w:val="005B1DCA"/>
    <w:rsid w:val="005B1E78"/>
    <w:rsid w:val="005B1F02"/>
    <w:rsid w:val="005B1F9F"/>
    <w:rsid w:val="005B2321"/>
    <w:rsid w:val="005B23F3"/>
    <w:rsid w:val="005B259E"/>
    <w:rsid w:val="005B29E0"/>
    <w:rsid w:val="005B302C"/>
    <w:rsid w:val="005B303B"/>
    <w:rsid w:val="005B32DA"/>
    <w:rsid w:val="005B3355"/>
    <w:rsid w:val="005B33CD"/>
    <w:rsid w:val="005B3608"/>
    <w:rsid w:val="005B3623"/>
    <w:rsid w:val="005B36FF"/>
    <w:rsid w:val="005B3CF0"/>
    <w:rsid w:val="005B3FE7"/>
    <w:rsid w:val="005B4127"/>
    <w:rsid w:val="005B4186"/>
    <w:rsid w:val="005B4380"/>
    <w:rsid w:val="005B4551"/>
    <w:rsid w:val="005B464F"/>
    <w:rsid w:val="005B4901"/>
    <w:rsid w:val="005B4904"/>
    <w:rsid w:val="005B4D26"/>
    <w:rsid w:val="005B4D39"/>
    <w:rsid w:val="005B4DF8"/>
    <w:rsid w:val="005B4ECA"/>
    <w:rsid w:val="005B5139"/>
    <w:rsid w:val="005B560B"/>
    <w:rsid w:val="005B5B90"/>
    <w:rsid w:val="005B5C3E"/>
    <w:rsid w:val="005B5C7B"/>
    <w:rsid w:val="005B5E3F"/>
    <w:rsid w:val="005B600D"/>
    <w:rsid w:val="005B6080"/>
    <w:rsid w:val="005B6221"/>
    <w:rsid w:val="005B6327"/>
    <w:rsid w:val="005B6404"/>
    <w:rsid w:val="005B64F2"/>
    <w:rsid w:val="005B6575"/>
    <w:rsid w:val="005B662A"/>
    <w:rsid w:val="005B6A90"/>
    <w:rsid w:val="005B6BBE"/>
    <w:rsid w:val="005B70AA"/>
    <w:rsid w:val="005B70DD"/>
    <w:rsid w:val="005B71A9"/>
    <w:rsid w:val="005B725C"/>
    <w:rsid w:val="005B725E"/>
    <w:rsid w:val="005B7290"/>
    <w:rsid w:val="005B7486"/>
    <w:rsid w:val="005B7537"/>
    <w:rsid w:val="005B7589"/>
    <w:rsid w:val="005B770A"/>
    <w:rsid w:val="005B78A7"/>
    <w:rsid w:val="005B78B8"/>
    <w:rsid w:val="005B7935"/>
    <w:rsid w:val="005B7AEF"/>
    <w:rsid w:val="005B7D77"/>
    <w:rsid w:val="005B7D8A"/>
    <w:rsid w:val="005C0181"/>
    <w:rsid w:val="005C0243"/>
    <w:rsid w:val="005C034D"/>
    <w:rsid w:val="005C06CB"/>
    <w:rsid w:val="005C06F1"/>
    <w:rsid w:val="005C0834"/>
    <w:rsid w:val="005C0BB4"/>
    <w:rsid w:val="005C0D9A"/>
    <w:rsid w:val="005C1394"/>
    <w:rsid w:val="005C1542"/>
    <w:rsid w:val="005C167A"/>
    <w:rsid w:val="005C19CF"/>
    <w:rsid w:val="005C1C2A"/>
    <w:rsid w:val="005C1CE6"/>
    <w:rsid w:val="005C1D3C"/>
    <w:rsid w:val="005C1EA0"/>
    <w:rsid w:val="005C2204"/>
    <w:rsid w:val="005C24DD"/>
    <w:rsid w:val="005C2531"/>
    <w:rsid w:val="005C29D6"/>
    <w:rsid w:val="005C2AC2"/>
    <w:rsid w:val="005C2AF1"/>
    <w:rsid w:val="005C2CEC"/>
    <w:rsid w:val="005C2F36"/>
    <w:rsid w:val="005C2F57"/>
    <w:rsid w:val="005C2F72"/>
    <w:rsid w:val="005C2FCC"/>
    <w:rsid w:val="005C3316"/>
    <w:rsid w:val="005C337A"/>
    <w:rsid w:val="005C3545"/>
    <w:rsid w:val="005C35BB"/>
    <w:rsid w:val="005C35E4"/>
    <w:rsid w:val="005C3810"/>
    <w:rsid w:val="005C389C"/>
    <w:rsid w:val="005C3917"/>
    <w:rsid w:val="005C3AE7"/>
    <w:rsid w:val="005C3E30"/>
    <w:rsid w:val="005C3E35"/>
    <w:rsid w:val="005C3E4A"/>
    <w:rsid w:val="005C3FBA"/>
    <w:rsid w:val="005C43E2"/>
    <w:rsid w:val="005C4676"/>
    <w:rsid w:val="005C4B4E"/>
    <w:rsid w:val="005C4C5B"/>
    <w:rsid w:val="005C512E"/>
    <w:rsid w:val="005C5226"/>
    <w:rsid w:val="005C52A0"/>
    <w:rsid w:val="005C52D9"/>
    <w:rsid w:val="005C537B"/>
    <w:rsid w:val="005C5645"/>
    <w:rsid w:val="005C5752"/>
    <w:rsid w:val="005C5846"/>
    <w:rsid w:val="005C5E21"/>
    <w:rsid w:val="005C6068"/>
    <w:rsid w:val="005C61BB"/>
    <w:rsid w:val="005C64E9"/>
    <w:rsid w:val="005C66B1"/>
    <w:rsid w:val="005C6889"/>
    <w:rsid w:val="005C6AA1"/>
    <w:rsid w:val="005C7327"/>
    <w:rsid w:val="005C73A8"/>
    <w:rsid w:val="005C74C7"/>
    <w:rsid w:val="005C75E2"/>
    <w:rsid w:val="005C78E7"/>
    <w:rsid w:val="005C7D7C"/>
    <w:rsid w:val="005C7DEF"/>
    <w:rsid w:val="005C7E1F"/>
    <w:rsid w:val="005C7E83"/>
    <w:rsid w:val="005C7F2C"/>
    <w:rsid w:val="005C7F6E"/>
    <w:rsid w:val="005D0001"/>
    <w:rsid w:val="005D006D"/>
    <w:rsid w:val="005D00F8"/>
    <w:rsid w:val="005D013E"/>
    <w:rsid w:val="005D0178"/>
    <w:rsid w:val="005D0394"/>
    <w:rsid w:val="005D04AD"/>
    <w:rsid w:val="005D08F3"/>
    <w:rsid w:val="005D0A0E"/>
    <w:rsid w:val="005D0BF0"/>
    <w:rsid w:val="005D0CC5"/>
    <w:rsid w:val="005D0D52"/>
    <w:rsid w:val="005D0EC1"/>
    <w:rsid w:val="005D0EC9"/>
    <w:rsid w:val="005D1207"/>
    <w:rsid w:val="005D13AA"/>
    <w:rsid w:val="005D143A"/>
    <w:rsid w:val="005D170F"/>
    <w:rsid w:val="005D1835"/>
    <w:rsid w:val="005D1A2C"/>
    <w:rsid w:val="005D1D1B"/>
    <w:rsid w:val="005D1FB1"/>
    <w:rsid w:val="005D2045"/>
    <w:rsid w:val="005D2074"/>
    <w:rsid w:val="005D2224"/>
    <w:rsid w:val="005D256E"/>
    <w:rsid w:val="005D2614"/>
    <w:rsid w:val="005D2944"/>
    <w:rsid w:val="005D2B59"/>
    <w:rsid w:val="005D2D56"/>
    <w:rsid w:val="005D2DCB"/>
    <w:rsid w:val="005D3487"/>
    <w:rsid w:val="005D37E1"/>
    <w:rsid w:val="005D38A2"/>
    <w:rsid w:val="005D38AE"/>
    <w:rsid w:val="005D39EE"/>
    <w:rsid w:val="005D3EA3"/>
    <w:rsid w:val="005D3EA9"/>
    <w:rsid w:val="005D41E2"/>
    <w:rsid w:val="005D42E4"/>
    <w:rsid w:val="005D449E"/>
    <w:rsid w:val="005D46DA"/>
    <w:rsid w:val="005D47BE"/>
    <w:rsid w:val="005D4825"/>
    <w:rsid w:val="005D4B66"/>
    <w:rsid w:val="005D4B69"/>
    <w:rsid w:val="005D4BF3"/>
    <w:rsid w:val="005D4C04"/>
    <w:rsid w:val="005D5025"/>
    <w:rsid w:val="005D506C"/>
    <w:rsid w:val="005D522A"/>
    <w:rsid w:val="005D52D2"/>
    <w:rsid w:val="005D5450"/>
    <w:rsid w:val="005D575A"/>
    <w:rsid w:val="005D5A06"/>
    <w:rsid w:val="005D5F1D"/>
    <w:rsid w:val="005D606A"/>
    <w:rsid w:val="005D60D6"/>
    <w:rsid w:val="005D64E4"/>
    <w:rsid w:val="005D6AEF"/>
    <w:rsid w:val="005D6B22"/>
    <w:rsid w:val="005D6BD3"/>
    <w:rsid w:val="005D6F2D"/>
    <w:rsid w:val="005D722A"/>
    <w:rsid w:val="005D7369"/>
    <w:rsid w:val="005D7606"/>
    <w:rsid w:val="005D76FB"/>
    <w:rsid w:val="005D7BA1"/>
    <w:rsid w:val="005D7EF8"/>
    <w:rsid w:val="005E0572"/>
    <w:rsid w:val="005E0AA3"/>
    <w:rsid w:val="005E0B82"/>
    <w:rsid w:val="005E0BB7"/>
    <w:rsid w:val="005E0C6D"/>
    <w:rsid w:val="005E0CF8"/>
    <w:rsid w:val="005E0D90"/>
    <w:rsid w:val="005E0F65"/>
    <w:rsid w:val="005E0FA1"/>
    <w:rsid w:val="005E11E7"/>
    <w:rsid w:val="005E11F1"/>
    <w:rsid w:val="005E13ED"/>
    <w:rsid w:val="005E147C"/>
    <w:rsid w:val="005E17C5"/>
    <w:rsid w:val="005E17EA"/>
    <w:rsid w:val="005E17EF"/>
    <w:rsid w:val="005E1829"/>
    <w:rsid w:val="005E1930"/>
    <w:rsid w:val="005E1D5C"/>
    <w:rsid w:val="005E20BC"/>
    <w:rsid w:val="005E21E7"/>
    <w:rsid w:val="005E2246"/>
    <w:rsid w:val="005E2430"/>
    <w:rsid w:val="005E27E9"/>
    <w:rsid w:val="005E289F"/>
    <w:rsid w:val="005E2C21"/>
    <w:rsid w:val="005E2E34"/>
    <w:rsid w:val="005E2E6A"/>
    <w:rsid w:val="005E2F55"/>
    <w:rsid w:val="005E2FD4"/>
    <w:rsid w:val="005E3145"/>
    <w:rsid w:val="005E3164"/>
    <w:rsid w:val="005E32AA"/>
    <w:rsid w:val="005E32DD"/>
    <w:rsid w:val="005E32ED"/>
    <w:rsid w:val="005E3334"/>
    <w:rsid w:val="005E33D3"/>
    <w:rsid w:val="005E355D"/>
    <w:rsid w:val="005E371B"/>
    <w:rsid w:val="005E3977"/>
    <w:rsid w:val="005E3CEA"/>
    <w:rsid w:val="005E4249"/>
    <w:rsid w:val="005E447E"/>
    <w:rsid w:val="005E4485"/>
    <w:rsid w:val="005E4557"/>
    <w:rsid w:val="005E4581"/>
    <w:rsid w:val="005E46EB"/>
    <w:rsid w:val="005E475A"/>
    <w:rsid w:val="005E47F2"/>
    <w:rsid w:val="005E49C9"/>
    <w:rsid w:val="005E4E06"/>
    <w:rsid w:val="005E4F6F"/>
    <w:rsid w:val="005E4F92"/>
    <w:rsid w:val="005E4FC2"/>
    <w:rsid w:val="005E4FF6"/>
    <w:rsid w:val="005E5221"/>
    <w:rsid w:val="005E52AF"/>
    <w:rsid w:val="005E5310"/>
    <w:rsid w:val="005E5A33"/>
    <w:rsid w:val="005E5A3F"/>
    <w:rsid w:val="005E5ABB"/>
    <w:rsid w:val="005E5C9E"/>
    <w:rsid w:val="005E6019"/>
    <w:rsid w:val="005E60CC"/>
    <w:rsid w:val="005E6290"/>
    <w:rsid w:val="005E64FD"/>
    <w:rsid w:val="005E65CA"/>
    <w:rsid w:val="005E670E"/>
    <w:rsid w:val="005E6924"/>
    <w:rsid w:val="005E6CC1"/>
    <w:rsid w:val="005E7018"/>
    <w:rsid w:val="005E7762"/>
    <w:rsid w:val="005E787B"/>
    <w:rsid w:val="005E78A8"/>
    <w:rsid w:val="005E78EC"/>
    <w:rsid w:val="005E7A17"/>
    <w:rsid w:val="005E7A4D"/>
    <w:rsid w:val="005E7ADF"/>
    <w:rsid w:val="005E7C06"/>
    <w:rsid w:val="005E7CAC"/>
    <w:rsid w:val="005E7D56"/>
    <w:rsid w:val="005F024C"/>
    <w:rsid w:val="005F0313"/>
    <w:rsid w:val="005F05D7"/>
    <w:rsid w:val="005F05FA"/>
    <w:rsid w:val="005F0988"/>
    <w:rsid w:val="005F0A97"/>
    <w:rsid w:val="005F0BA6"/>
    <w:rsid w:val="005F0C27"/>
    <w:rsid w:val="005F0ECE"/>
    <w:rsid w:val="005F1865"/>
    <w:rsid w:val="005F1A74"/>
    <w:rsid w:val="005F1BCF"/>
    <w:rsid w:val="005F1DCA"/>
    <w:rsid w:val="005F1F2B"/>
    <w:rsid w:val="005F2176"/>
    <w:rsid w:val="005F2465"/>
    <w:rsid w:val="005F253B"/>
    <w:rsid w:val="005F2847"/>
    <w:rsid w:val="005F29A7"/>
    <w:rsid w:val="005F2C91"/>
    <w:rsid w:val="005F3287"/>
    <w:rsid w:val="005F32B4"/>
    <w:rsid w:val="005F32CD"/>
    <w:rsid w:val="005F359D"/>
    <w:rsid w:val="005F37BC"/>
    <w:rsid w:val="005F39F6"/>
    <w:rsid w:val="005F3D61"/>
    <w:rsid w:val="005F3E43"/>
    <w:rsid w:val="005F3EE8"/>
    <w:rsid w:val="005F41E0"/>
    <w:rsid w:val="005F42D6"/>
    <w:rsid w:val="005F438D"/>
    <w:rsid w:val="005F457D"/>
    <w:rsid w:val="005F47B9"/>
    <w:rsid w:val="005F4830"/>
    <w:rsid w:val="005F4861"/>
    <w:rsid w:val="005F4AF1"/>
    <w:rsid w:val="005F4DC2"/>
    <w:rsid w:val="005F5026"/>
    <w:rsid w:val="005F506E"/>
    <w:rsid w:val="005F52B4"/>
    <w:rsid w:val="005F52DE"/>
    <w:rsid w:val="005F52F0"/>
    <w:rsid w:val="005F57DF"/>
    <w:rsid w:val="005F5818"/>
    <w:rsid w:val="005F581D"/>
    <w:rsid w:val="005F58A8"/>
    <w:rsid w:val="005F58FD"/>
    <w:rsid w:val="005F5921"/>
    <w:rsid w:val="005F5AF0"/>
    <w:rsid w:val="005F5DD9"/>
    <w:rsid w:val="005F5E97"/>
    <w:rsid w:val="005F5EC2"/>
    <w:rsid w:val="005F5F65"/>
    <w:rsid w:val="005F616F"/>
    <w:rsid w:val="005F61A7"/>
    <w:rsid w:val="005F64E6"/>
    <w:rsid w:val="005F66A3"/>
    <w:rsid w:val="005F6B61"/>
    <w:rsid w:val="005F6B67"/>
    <w:rsid w:val="005F6BF6"/>
    <w:rsid w:val="005F6C8A"/>
    <w:rsid w:val="005F6CB0"/>
    <w:rsid w:val="005F709E"/>
    <w:rsid w:val="005F7146"/>
    <w:rsid w:val="005F718C"/>
    <w:rsid w:val="005F7653"/>
    <w:rsid w:val="005F7AEE"/>
    <w:rsid w:val="005F7B0F"/>
    <w:rsid w:val="005F7B85"/>
    <w:rsid w:val="005F7DDC"/>
    <w:rsid w:val="005F7E1D"/>
    <w:rsid w:val="005F7EAB"/>
    <w:rsid w:val="005F7F20"/>
    <w:rsid w:val="005F7F63"/>
    <w:rsid w:val="00600271"/>
    <w:rsid w:val="00600273"/>
    <w:rsid w:val="006004A9"/>
    <w:rsid w:val="00600704"/>
    <w:rsid w:val="006007AA"/>
    <w:rsid w:val="00600953"/>
    <w:rsid w:val="00600AED"/>
    <w:rsid w:val="00600C56"/>
    <w:rsid w:val="00600C5B"/>
    <w:rsid w:val="00600C68"/>
    <w:rsid w:val="00600E3F"/>
    <w:rsid w:val="00600FD4"/>
    <w:rsid w:val="006012A6"/>
    <w:rsid w:val="0060175A"/>
    <w:rsid w:val="0060196F"/>
    <w:rsid w:val="0060197A"/>
    <w:rsid w:val="00601E0E"/>
    <w:rsid w:val="00601EF0"/>
    <w:rsid w:val="00601FF6"/>
    <w:rsid w:val="0060210B"/>
    <w:rsid w:val="006021E3"/>
    <w:rsid w:val="00602272"/>
    <w:rsid w:val="00602317"/>
    <w:rsid w:val="00602A2E"/>
    <w:rsid w:val="00602A71"/>
    <w:rsid w:val="00602B8D"/>
    <w:rsid w:val="00602C23"/>
    <w:rsid w:val="00602E76"/>
    <w:rsid w:val="0060312A"/>
    <w:rsid w:val="006031F0"/>
    <w:rsid w:val="00603823"/>
    <w:rsid w:val="006038E6"/>
    <w:rsid w:val="00603B23"/>
    <w:rsid w:val="00603E4F"/>
    <w:rsid w:val="0060449A"/>
    <w:rsid w:val="006045C7"/>
    <w:rsid w:val="00604724"/>
    <w:rsid w:val="006047AF"/>
    <w:rsid w:val="006048A2"/>
    <w:rsid w:val="006049BA"/>
    <w:rsid w:val="00604ADE"/>
    <w:rsid w:val="00604B58"/>
    <w:rsid w:val="00604D2F"/>
    <w:rsid w:val="00604DD5"/>
    <w:rsid w:val="00604F83"/>
    <w:rsid w:val="00605246"/>
    <w:rsid w:val="00605453"/>
    <w:rsid w:val="00605BB9"/>
    <w:rsid w:val="0060613B"/>
    <w:rsid w:val="006061BA"/>
    <w:rsid w:val="00606466"/>
    <w:rsid w:val="006067AB"/>
    <w:rsid w:val="006069A6"/>
    <w:rsid w:val="00606A65"/>
    <w:rsid w:val="00607058"/>
    <w:rsid w:val="0060764A"/>
    <w:rsid w:val="006077A3"/>
    <w:rsid w:val="006077F1"/>
    <w:rsid w:val="00607938"/>
    <w:rsid w:val="00607A39"/>
    <w:rsid w:val="00607F32"/>
    <w:rsid w:val="0061001E"/>
    <w:rsid w:val="006100BC"/>
    <w:rsid w:val="0061017A"/>
    <w:rsid w:val="006101EE"/>
    <w:rsid w:val="00610383"/>
    <w:rsid w:val="00610449"/>
    <w:rsid w:val="00610665"/>
    <w:rsid w:val="0061066E"/>
    <w:rsid w:val="0061068C"/>
    <w:rsid w:val="006107D3"/>
    <w:rsid w:val="006108D9"/>
    <w:rsid w:val="00610956"/>
    <w:rsid w:val="00610A84"/>
    <w:rsid w:val="00610B5A"/>
    <w:rsid w:val="00610C4C"/>
    <w:rsid w:val="00610D60"/>
    <w:rsid w:val="006110D1"/>
    <w:rsid w:val="0061113B"/>
    <w:rsid w:val="0061114F"/>
    <w:rsid w:val="00611174"/>
    <w:rsid w:val="006112A2"/>
    <w:rsid w:val="00611472"/>
    <w:rsid w:val="006117D0"/>
    <w:rsid w:val="006117E2"/>
    <w:rsid w:val="006119B2"/>
    <w:rsid w:val="00611A29"/>
    <w:rsid w:val="00611A67"/>
    <w:rsid w:val="006121D0"/>
    <w:rsid w:val="006123D8"/>
    <w:rsid w:val="0061274E"/>
    <w:rsid w:val="00612849"/>
    <w:rsid w:val="00612C3F"/>
    <w:rsid w:val="00612E30"/>
    <w:rsid w:val="006132E1"/>
    <w:rsid w:val="00613300"/>
    <w:rsid w:val="006133BE"/>
    <w:rsid w:val="006133FE"/>
    <w:rsid w:val="0061368C"/>
    <w:rsid w:val="006137C0"/>
    <w:rsid w:val="0061395E"/>
    <w:rsid w:val="00613F2B"/>
    <w:rsid w:val="00614246"/>
    <w:rsid w:val="00614463"/>
    <w:rsid w:val="00614667"/>
    <w:rsid w:val="006146AD"/>
    <w:rsid w:val="006147F2"/>
    <w:rsid w:val="0061485E"/>
    <w:rsid w:val="00614BAC"/>
    <w:rsid w:val="00614E87"/>
    <w:rsid w:val="00615196"/>
    <w:rsid w:val="006157C2"/>
    <w:rsid w:val="006158FB"/>
    <w:rsid w:val="00615954"/>
    <w:rsid w:val="00615AC1"/>
    <w:rsid w:val="00615E74"/>
    <w:rsid w:val="00615F84"/>
    <w:rsid w:val="00615F9A"/>
    <w:rsid w:val="00616191"/>
    <w:rsid w:val="00616254"/>
    <w:rsid w:val="006165B9"/>
    <w:rsid w:val="0061660A"/>
    <w:rsid w:val="00616973"/>
    <w:rsid w:val="006169D6"/>
    <w:rsid w:val="00616C9F"/>
    <w:rsid w:val="00616D6A"/>
    <w:rsid w:val="00616DD4"/>
    <w:rsid w:val="00616FB2"/>
    <w:rsid w:val="0061760D"/>
    <w:rsid w:val="00617614"/>
    <w:rsid w:val="00617696"/>
    <w:rsid w:val="0061773A"/>
    <w:rsid w:val="006178CD"/>
    <w:rsid w:val="006178D3"/>
    <w:rsid w:val="006178DF"/>
    <w:rsid w:val="006179E0"/>
    <w:rsid w:val="00617ABC"/>
    <w:rsid w:val="00617B0C"/>
    <w:rsid w:val="00617E35"/>
    <w:rsid w:val="006201A4"/>
    <w:rsid w:val="00620268"/>
    <w:rsid w:val="006202D9"/>
    <w:rsid w:val="006203E4"/>
    <w:rsid w:val="00620670"/>
    <w:rsid w:val="006206EA"/>
    <w:rsid w:val="00620960"/>
    <w:rsid w:val="0062099E"/>
    <w:rsid w:val="00620A0D"/>
    <w:rsid w:val="00620A63"/>
    <w:rsid w:val="00620D1F"/>
    <w:rsid w:val="00620DB2"/>
    <w:rsid w:val="00620E58"/>
    <w:rsid w:val="0062102F"/>
    <w:rsid w:val="0062148B"/>
    <w:rsid w:val="00621590"/>
    <w:rsid w:val="006217BB"/>
    <w:rsid w:val="006218D9"/>
    <w:rsid w:val="00621AA0"/>
    <w:rsid w:val="00621AD4"/>
    <w:rsid w:val="00621AD5"/>
    <w:rsid w:val="00621E26"/>
    <w:rsid w:val="0062203F"/>
    <w:rsid w:val="0062211A"/>
    <w:rsid w:val="00622229"/>
    <w:rsid w:val="00622330"/>
    <w:rsid w:val="0062266B"/>
    <w:rsid w:val="00622A3E"/>
    <w:rsid w:val="00622B57"/>
    <w:rsid w:val="00622C15"/>
    <w:rsid w:val="00622DB6"/>
    <w:rsid w:val="00622F05"/>
    <w:rsid w:val="00622F3A"/>
    <w:rsid w:val="006230CB"/>
    <w:rsid w:val="006233ED"/>
    <w:rsid w:val="0062342E"/>
    <w:rsid w:val="0062390F"/>
    <w:rsid w:val="00623918"/>
    <w:rsid w:val="006239AB"/>
    <w:rsid w:val="00623B8B"/>
    <w:rsid w:val="00623BBF"/>
    <w:rsid w:val="00623BCA"/>
    <w:rsid w:val="00623CD3"/>
    <w:rsid w:val="00623E29"/>
    <w:rsid w:val="00623EF6"/>
    <w:rsid w:val="00624021"/>
    <w:rsid w:val="00624232"/>
    <w:rsid w:val="00624305"/>
    <w:rsid w:val="006245C7"/>
    <w:rsid w:val="006249FA"/>
    <w:rsid w:val="00624AD1"/>
    <w:rsid w:val="00624C76"/>
    <w:rsid w:val="00624C85"/>
    <w:rsid w:val="00624EA6"/>
    <w:rsid w:val="00624F2C"/>
    <w:rsid w:val="00624FD9"/>
    <w:rsid w:val="00625600"/>
    <w:rsid w:val="00625645"/>
    <w:rsid w:val="00625910"/>
    <w:rsid w:val="00625B46"/>
    <w:rsid w:val="00625E7D"/>
    <w:rsid w:val="00625F37"/>
    <w:rsid w:val="006260B3"/>
    <w:rsid w:val="006262C3"/>
    <w:rsid w:val="006263B0"/>
    <w:rsid w:val="00626415"/>
    <w:rsid w:val="0062658F"/>
    <w:rsid w:val="006265E9"/>
    <w:rsid w:val="00626615"/>
    <w:rsid w:val="00626627"/>
    <w:rsid w:val="00626A0B"/>
    <w:rsid w:val="00626B6A"/>
    <w:rsid w:val="00626BEF"/>
    <w:rsid w:val="00626CA3"/>
    <w:rsid w:val="00626CBA"/>
    <w:rsid w:val="00626CDF"/>
    <w:rsid w:val="00626CE9"/>
    <w:rsid w:val="00626D9B"/>
    <w:rsid w:val="00626E9A"/>
    <w:rsid w:val="00626F5B"/>
    <w:rsid w:val="00626FB1"/>
    <w:rsid w:val="00627135"/>
    <w:rsid w:val="0062782B"/>
    <w:rsid w:val="006278C3"/>
    <w:rsid w:val="0062791E"/>
    <w:rsid w:val="00627B4A"/>
    <w:rsid w:val="00627B8D"/>
    <w:rsid w:val="00627E2C"/>
    <w:rsid w:val="00627EC7"/>
    <w:rsid w:val="006300CD"/>
    <w:rsid w:val="00630365"/>
    <w:rsid w:val="0063091D"/>
    <w:rsid w:val="00630927"/>
    <w:rsid w:val="00630BDE"/>
    <w:rsid w:val="00630DD9"/>
    <w:rsid w:val="00630F34"/>
    <w:rsid w:val="00630F70"/>
    <w:rsid w:val="006313B5"/>
    <w:rsid w:val="0063145F"/>
    <w:rsid w:val="00631481"/>
    <w:rsid w:val="006314F6"/>
    <w:rsid w:val="00631E39"/>
    <w:rsid w:val="0063211D"/>
    <w:rsid w:val="006326B1"/>
    <w:rsid w:val="006327CB"/>
    <w:rsid w:val="0063285A"/>
    <w:rsid w:val="00632978"/>
    <w:rsid w:val="00632A0C"/>
    <w:rsid w:val="00632A31"/>
    <w:rsid w:val="00632D60"/>
    <w:rsid w:val="00632D6F"/>
    <w:rsid w:val="00632E84"/>
    <w:rsid w:val="00632FD0"/>
    <w:rsid w:val="00633023"/>
    <w:rsid w:val="006331BF"/>
    <w:rsid w:val="006331CE"/>
    <w:rsid w:val="00633241"/>
    <w:rsid w:val="0063337D"/>
    <w:rsid w:val="0063355F"/>
    <w:rsid w:val="00633A36"/>
    <w:rsid w:val="00633C10"/>
    <w:rsid w:val="00633E04"/>
    <w:rsid w:val="00633FD7"/>
    <w:rsid w:val="00634631"/>
    <w:rsid w:val="00634641"/>
    <w:rsid w:val="0063470C"/>
    <w:rsid w:val="00634971"/>
    <w:rsid w:val="006349B4"/>
    <w:rsid w:val="006349CC"/>
    <w:rsid w:val="00634A8F"/>
    <w:rsid w:val="00634ABE"/>
    <w:rsid w:val="00634BB2"/>
    <w:rsid w:val="00634CE9"/>
    <w:rsid w:val="006350B9"/>
    <w:rsid w:val="006350C4"/>
    <w:rsid w:val="00635622"/>
    <w:rsid w:val="006356D5"/>
    <w:rsid w:val="0063581D"/>
    <w:rsid w:val="006358B7"/>
    <w:rsid w:val="00635A42"/>
    <w:rsid w:val="00635B47"/>
    <w:rsid w:val="00635CF6"/>
    <w:rsid w:val="00635E70"/>
    <w:rsid w:val="0063608A"/>
    <w:rsid w:val="006363F1"/>
    <w:rsid w:val="00636553"/>
    <w:rsid w:val="006367C3"/>
    <w:rsid w:val="006367E0"/>
    <w:rsid w:val="00636852"/>
    <w:rsid w:val="00636A3B"/>
    <w:rsid w:val="00636AFF"/>
    <w:rsid w:val="00636CC9"/>
    <w:rsid w:val="00636CE1"/>
    <w:rsid w:val="006370ED"/>
    <w:rsid w:val="00637192"/>
    <w:rsid w:val="00637321"/>
    <w:rsid w:val="006374BA"/>
    <w:rsid w:val="006374C5"/>
    <w:rsid w:val="00637654"/>
    <w:rsid w:val="00637818"/>
    <w:rsid w:val="00637F0C"/>
    <w:rsid w:val="00637F61"/>
    <w:rsid w:val="00637F9F"/>
    <w:rsid w:val="0064016D"/>
    <w:rsid w:val="00640560"/>
    <w:rsid w:val="006406C2"/>
    <w:rsid w:val="006406C7"/>
    <w:rsid w:val="0064071A"/>
    <w:rsid w:val="00640AB1"/>
    <w:rsid w:val="00640BB4"/>
    <w:rsid w:val="00640D1F"/>
    <w:rsid w:val="00640FC6"/>
    <w:rsid w:val="00641337"/>
    <w:rsid w:val="006418C3"/>
    <w:rsid w:val="006419C9"/>
    <w:rsid w:val="00641A6A"/>
    <w:rsid w:val="00641ACB"/>
    <w:rsid w:val="006420C1"/>
    <w:rsid w:val="0064217C"/>
    <w:rsid w:val="00642401"/>
    <w:rsid w:val="00642702"/>
    <w:rsid w:val="00642DEA"/>
    <w:rsid w:val="00642E17"/>
    <w:rsid w:val="0064319D"/>
    <w:rsid w:val="0064331B"/>
    <w:rsid w:val="006435DB"/>
    <w:rsid w:val="00643879"/>
    <w:rsid w:val="00643A84"/>
    <w:rsid w:val="00643C16"/>
    <w:rsid w:val="00643D53"/>
    <w:rsid w:val="00643EA3"/>
    <w:rsid w:val="00643F50"/>
    <w:rsid w:val="0064428F"/>
    <w:rsid w:val="0064488F"/>
    <w:rsid w:val="00644960"/>
    <w:rsid w:val="006449F0"/>
    <w:rsid w:val="00644AC3"/>
    <w:rsid w:val="00644B0D"/>
    <w:rsid w:val="00644BB7"/>
    <w:rsid w:val="00644D60"/>
    <w:rsid w:val="00644E75"/>
    <w:rsid w:val="00645093"/>
    <w:rsid w:val="006451F2"/>
    <w:rsid w:val="006454FF"/>
    <w:rsid w:val="006455C5"/>
    <w:rsid w:val="0064563A"/>
    <w:rsid w:val="006459D2"/>
    <w:rsid w:val="00645ABC"/>
    <w:rsid w:val="00645DAD"/>
    <w:rsid w:val="00645FC4"/>
    <w:rsid w:val="00646165"/>
    <w:rsid w:val="0064628B"/>
    <w:rsid w:val="006464D0"/>
    <w:rsid w:val="006467AA"/>
    <w:rsid w:val="0064688E"/>
    <w:rsid w:val="0064694B"/>
    <w:rsid w:val="0064695D"/>
    <w:rsid w:val="00646BBA"/>
    <w:rsid w:val="00646CCC"/>
    <w:rsid w:val="00646DD0"/>
    <w:rsid w:val="00646EAE"/>
    <w:rsid w:val="00646EB1"/>
    <w:rsid w:val="006470A2"/>
    <w:rsid w:val="00647192"/>
    <w:rsid w:val="006473A9"/>
    <w:rsid w:val="006473F9"/>
    <w:rsid w:val="006476D7"/>
    <w:rsid w:val="0064797A"/>
    <w:rsid w:val="00647B32"/>
    <w:rsid w:val="00647B92"/>
    <w:rsid w:val="00647BB6"/>
    <w:rsid w:val="00647C81"/>
    <w:rsid w:val="006500D6"/>
    <w:rsid w:val="00650421"/>
    <w:rsid w:val="006506E1"/>
    <w:rsid w:val="00650A41"/>
    <w:rsid w:val="00650E01"/>
    <w:rsid w:val="00650E56"/>
    <w:rsid w:val="00650F4F"/>
    <w:rsid w:val="0065105B"/>
    <w:rsid w:val="00651259"/>
    <w:rsid w:val="006512F5"/>
    <w:rsid w:val="006514DE"/>
    <w:rsid w:val="00651582"/>
    <w:rsid w:val="0065197D"/>
    <w:rsid w:val="00651C76"/>
    <w:rsid w:val="00651F9D"/>
    <w:rsid w:val="006524F4"/>
    <w:rsid w:val="0065261F"/>
    <w:rsid w:val="00652648"/>
    <w:rsid w:val="006528A9"/>
    <w:rsid w:val="0065294E"/>
    <w:rsid w:val="00652987"/>
    <w:rsid w:val="00652A0B"/>
    <w:rsid w:val="006531D4"/>
    <w:rsid w:val="006531E0"/>
    <w:rsid w:val="00653375"/>
    <w:rsid w:val="006533CA"/>
    <w:rsid w:val="006533EE"/>
    <w:rsid w:val="006535DE"/>
    <w:rsid w:val="00653622"/>
    <w:rsid w:val="00653C11"/>
    <w:rsid w:val="00653C34"/>
    <w:rsid w:val="00653E0A"/>
    <w:rsid w:val="00653E58"/>
    <w:rsid w:val="00653F6D"/>
    <w:rsid w:val="00654019"/>
    <w:rsid w:val="006541BA"/>
    <w:rsid w:val="006542D4"/>
    <w:rsid w:val="00654392"/>
    <w:rsid w:val="006545B2"/>
    <w:rsid w:val="006547CD"/>
    <w:rsid w:val="00654901"/>
    <w:rsid w:val="00654A73"/>
    <w:rsid w:val="00654B0D"/>
    <w:rsid w:val="00654CF4"/>
    <w:rsid w:val="00654DB1"/>
    <w:rsid w:val="0065515F"/>
    <w:rsid w:val="00655380"/>
    <w:rsid w:val="0065573F"/>
    <w:rsid w:val="00655775"/>
    <w:rsid w:val="00655A3F"/>
    <w:rsid w:val="00655AF8"/>
    <w:rsid w:val="00655D79"/>
    <w:rsid w:val="006560D9"/>
    <w:rsid w:val="0065615F"/>
    <w:rsid w:val="00656479"/>
    <w:rsid w:val="00656574"/>
    <w:rsid w:val="0065681E"/>
    <w:rsid w:val="006569D0"/>
    <w:rsid w:val="00656C81"/>
    <w:rsid w:val="00656D3C"/>
    <w:rsid w:val="00656F8B"/>
    <w:rsid w:val="0065749A"/>
    <w:rsid w:val="0065755C"/>
    <w:rsid w:val="0065755F"/>
    <w:rsid w:val="006575FB"/>
    <w:rsid w:val="0065762E"/>
    <w:rsid w:val="00657656"/>
    <w:rsid w:val="0065782E"/>
    <w:rsid w:val="00657B42"/>
    <w:rsid w:val="00657C6D"/>
    <w:rsid w:val="00657E7D"/>
    <w:rsid w:val="00657FBF"/>
    <w:rsid w:val="00660095"/>
    <w:rsid w:val="00660597"/>
    <w:rsid w:val="0066078A"/>
    <w:rsid w:val="006607A7"/>
    <w:rsid w:val="00660B24"/>
    <w:rsid w:val="00660B5C"/>
    <w:rsid w:val="00660E9F"/>
    <w:rsid w:val="00660EEE"/>
    <w:rsid w:val="006612F0"/>
    <w:rsid w:val="006617E7"/>
    <w:rsid w:val="00661827"/>
    <w:rsid w:val="006618B2"/>
    <w:rsid w:val="00661E8E"/>
    <w:rsid w:val="00661FD0"/>
    <w:rsid w:val="00662106"/>
    <w:rsid w:val="00662715"/>
    <w:rsid w:val="00662717"/>
    <w:rsid w:val="00662726"/>
    <w:rsid w:val="00662BB8"/>
    <w:rsid w:val="00662CB1"/>
    <w:rsid w:val="00662EA2"/>
    <w:rsid w:val="00662F0A"/>
    <w:rsid w:val="00663324"/>
    <w:rsid w:val="006633CA"/>
    <w:rsid w:val="00663535"/>
    <w:rsid w:val="0066357F"/>
    <w:rsid w:val="0066369D"/>
    <w:rsid w:val="0066379B"/>
    <w:rsid w:val="00663D28"/>
    <w:rsid w:val="00663F28"/>
    <w:rsid w:val="00663F89"/>
    <w:rsid w:val="00664063"/>
    <w:rsid w:val="0066420F"/>
    <w:rsid w:val="00664AAD"/>
    <w:rsid w:val="00664C93"/>
    <w:rsid w:val="00664D31"/>
    <w:rsid w:val="00664FDB"/>
    <w:rsid w:val="00665033"/>
    <w:rsid w:val="00665148"/>
    <w:rsid w:val="006652A3"/>
    <w:rsid w:val="006653A8"/>
    <w:rsid w:val="006653C4"/>
    <w:rsid w:val="00665661"/>
    <w:rsid w:val="00665789"/>
    <w:rsid w:val="006659D2"/>
    <w:rsid w:val="00665B3D"/>
    <w:rsid w:val="00665C46"/>
    <w:rsid w:val="00665E57"/>
    <w:rsid w:val="0066621B"/>
    <w:rsid w:val="006664FC"/>
    <w:rsid w:val="006669F3"/>
    <w:rsid w:val="00666AF0"/>
    <w:rsid w:val="00666B67"/>
    <w:rsid w:val="00666D16"/>
    <w:rsid w:val="00666D8F"/>
    <w:rsid w:val="00666E92"/>
    <w:rsid w:val="00666EEF"/>
    <w:rsid w:val="0066706A"/>
    <w:rsid w:val="006672F0"/>
    <w:rsid w:val="00667611"/>
    <w:rsid w:val="006678D4"/>
    <w:rsid w:val="00667B64"/>
    <w:rsid w:val="00667C51"/>
    <w:rsid w:val="00667D5D"/>
    <w:rsid w:val="00667DDB"/>
    <w:rsid w:val="00667F6A"/>
    <w:rsid w:val="00667FEC"/>
    <w:rsid w:val="00670123"/>
    <w:rsid w:val="00670317"/>
    <w:rsid w:val="0067037B"/>
    <w:rsid w:val="00670388"/>
    <w:rsid w:val="006703A0"/>
    <w:rsid w:val="006703BE"/>
    <w:rsid w:val="0067081F"/>
    <w:rsid w:val="0067097E"/>
    <w:rsid w:val="00670A13"/>
    <w:rsid w:val="00670AB0"/>
    <w:rsid w:val="00670AE5"/>
    <w:rsid w:val="00670B71"/>
    <w:rsid w:val="00670F1F"/>
    <w:rsid w:val="00671466"/>
    <w:rsid w:val="006716A4"/>
    <w:rsid w:val="006717D0"/>
    <w:rsid w:val="006718C5"/>
    <w:rsid w:val="006718E3"/>
    <w:rsid w:val="00671947"/>
    <w:rsid w:val="00671CCD"/>
    <w:rsid w:val="00671CDE"/>
    <w:rsid w:val="00671E21"/>
    <w:rsid w:val="00671FC5"/>
    <w:rsid w:val="0067220D"/>
    <w:rsid w:val="00672304"/>
    <w:rsid w:val="0067253D"/>
    <w:rsid w:val="00672615"/>
    <w:rsid w:val="00672651"/>
    <w:rsid w:val="006726E9"/>
    <w:rsid w:val="0067275E"/>
    <w:rsid w:val="00672BB6"/>
    <w:rsid w:val="00672DAE"/>
    <w:rsid w:val="00672FEA"/>
    <w:rsid w:val="006730E3"/>
    <w:rsid w:val="00673243"/>
    <w:rsid w:val="00673387"/>
    <w:rsid w:val="006734CC"/>
    <w:rsid w:val="006735BD"/>
    <w:rsid w:val="006736F3"/>
    <w:rsid w:val="0067390B"/>
    <w:rsid w:val="00673A8F"/>
    <w:rsid w:val="00673B05"/>
    <w:rsid w:val="00674070"/>
    <w:rsid w:val="006741B6"/>
    <w:rsid w:val="006741CE"/>
    <w:rsid w:val="00674245"/>
    <w:rsid w:val="006745FE"/>
    <w:rsid w:val="00674729"/>
    <w:rsid w:val="006747E6"/>
    <w:rsid w:val="00674AB8"/>
    <w:rsid w:val="00674E4E"/>
    <w:rsid w:val="00674FDC"/>
    <w:rsid w:val="00675351"/>
    <w:rsid w:val="00675573"/>
    <w:rsid w:val="006759C3"/>
    <w:rsid w:val="00675B09"/>
    <w:rsid w:val="00675B6A"/>
    <w:rsid w:val="00675BD8"/>
    <w:rsid w:val="00675E57"/>
    <w:rsid w:val="00675FE5"/>
    <w:rsid w:val="0067604E"/>
    <w:rsid w:val="006760F1"/>
    <w:rsid w:val="0067612C"/>
    <w:rsid w:val="00676490"/>
    <w:rsid w:val="0067684C"/>
    <w:rsid w:val="00676874"/>
    <w:rsid w:val="006768F0"/>
    <w:rsid w:val="00676AD0"/>
    <w:rsid w:val="00676C43"/>
    <w:rsid w:val="00676D1B"/>
    <w:rsid w:val="00677159"/>
    <w:rsid w:val="00677244"/>
    <w:rsid w:val="00677578"/>
    <w:rsid w:val="00677686"/>
    <w:rsid w:val="006778F6"/>
    <w:rsid w:val="00677BA6"/>
    <w:rsid w:val="00677BB9"/>
    <w:rsid w:val="00677CF1"/>
    <w:rsid w:val="00677DAC"/>
    <w:rsid w:val="0068021F"/>
    <w:rsid w:val="0068051A"/>
    <w:rsid w:val="0068063A"/>
    <w:rsid w:val="006808AF"/>
    <w:rsid w:val="006808C1"/>
    <w:rsid w:val="00680B0B"/>
    <w:rsid w:val="00681382"/>
    <w:rsid w:val="00681838"/>
    <w:rsid w:val="0068186A"/>
    <w:rsid w:val="006818CE"/>
    <w:rsid w:val="00681A03"/>
    <w:rsid w:val="00681D71"/>
    <w:rsid w:val="00681D8B"/>
    <w:rsid w:val="00681FA7"/>
    <w:rsid w:val="0068204B"/>
    <w:rsid w:val="006821B9"/>
    <w:rsid w:val="006824D6"/>
    <w:rsid w:val="00682626"/>
    <w:rsid w:val="006826BB"/>
    <w:rsid w:val="006826F0"/>
    <w:rsid w:val="0068279C"/>
    <w:rsid w:val="006827D4"/>
    <w:rsid w:val="00682894"/>
    <w:rsid w:val="00682E45"/>
    <w:rsid w:val="0068336E"/>
    <w:rsid w:val="00683425"/>
    <w:rsid w:val="00683648"/>
    <w:rsid w:val="006836CA"/>
    <w:rsid w:val="006838A8"/>
    <w:rsid w:val="00683A2E"/>
    <w:rsid w:val="00683AB4"/>
    <w:rsid w:val="00683ACC"/>
    <w:rsid w:val="00683CF6"/>
    <w:rsid w:val="00683F79"/>
    <w:rsid w:val="00683FA0"/>
    <w:rsid w:val="006841B6"/>
    <w:rsid w:val="006841D0"/>
    <w:rsid w:val="0068462A"/>
    <w:rsid w:val="006847C2"/>
    <w:rsid w:val="00684CD8"/>
    <w:rsid w:val="00684D0D"/>
    <w:rsid w:val="00684DEF"/>
    <w:rsid w:val="00685048"/>
    <w:rsid w:val="00685110"/>
    <w:rsid w:val="0068537B"/>
    <w:rsid w:val="006853D5"/>
    <w:rsid w:val="00685528"/>
    <w:rsid w:val="00685605"/>
    <w:rsid w:val="006858D9"/>
    <w:rsid w:val="00685969"/>
    <w:rsid w:val="00685B4E"/>
    <w:rsid w:val="00685B72"/>
    <w:rsid w:val="00685C26"/>
    <w:rsid w:val="00685E13"/>
    <w:rsid w:val="00685E6F"/>
    <w:rsid w:val="00685E7A"/>
    <w:rsid w:val="00686654"/>
    <w:rsid w:val="00686755"/>
    <w:rsid w:val="00686B5C"/>
    <w:rsid w:val="00686BA0"/>
    <w:rsid w:val="00686BC8"/>
    <w:rsid w:val="00686DC7"/>
    <w:rsid w:val="00686F0B"/>
    <w:rsid w:val="006870BB"/>
    <w:rsid w:val="00687120"/>
    <w:rsid w:val="0068767D"/>
    <w:rsid w:val="006876CC"/>
    <w:rsid w:val="006877E1"/>
    <w:rsid w:val="0068786C"/>
    <w:rsid w:val="00687B42"/>
    <w:rsid w:val="00687D83"/>
    <w:rsid w:val="00687DCA"/>
    <w:rsid w:val="00687E09"/>
    <w:rsid w:val="00687F51"/>
    <w:rsid w:val="00687FFC"/>
    <w:rsid w:val="00690039"/>
    <w:rsid w:val="00690186"/>
    <w:rsid w:val="0069053E"/>
    <w:rsid w:val="006905B0"/>
    <w:rsid w:val="00690959"/>
    <w:rsid w:val="00690D25"/>
    <w:rsid w:val="00690E37"/>
    <w:rsid w:val="00690F5C"/>
    <w:rsid w:val="00690F99"/>
    <w:rsid w:val="0069104A"/>
    <w:rsid w:val="006911F3"/>
    <w:rsid w:val="00691261"/>
    <w:rsid w:val="006912A5"/>
    <w:rsid w:val="006912F2"/>
    <w:rsid w:val="006916FE"/>
    <w:rsid w:val="006918BD"/>
    <w:rsid w:val="0069192C"/>
    <w:rsid w:val="00691B25"/>
    <w:rsid w:val="00691B8F"/>
    <w:rsid w:val="00691E16"/>
    <w:rsid w:val="006920C7"/>
    <w:rsid w:val="00692226"/>
    <w:rsid w:val="0069265B"/>
    <w:rsid w:val="00692705"/>
    <w:rsid w:val="00692945"/>
    <w:rsid w:val="006929AE"/>
    <w:rsid w:val="00692A65"/>
    <w:rsid w:val="00692AEB"/>
    <w:rsid w:val="00692F84"/>
    <w:rsid w:val="00693004"/>
    <w:rsid w:val="0069306F"/>
    <w:rsid w:val="0069356C"/>
    <w:rsid w:val="0069361A"/>
    <w:rsid w:val="00693622"/>
    <w:rsid w:val="006938A3"/>
    <w:rsid w:val="00693B20"/>
    <w:rsid w:val="00693D17"/>
    <w:rsid w:val="00693E9C"/>
    <w:rsid w:val="00693FCC"/>
    <w:rsid w:val="0069451E"/>
    <w:rsid w:val="006948AE"/>
    <w:rsid w:val="006948F1"/>
    <w:rsid w:val="00694BE3"/>
    <w:rsid w:val="00694C98"/>
    <w:rsid w:val="00694CB8"/>
    <w:rsid w:val="00694D17"/>
    <w:rsid w:val="00694DC9"/>
    <w:rsid w:val="0069509A"/>
    <w:rsid w:val="006950EE"/>
    <w:rsid w:val="006951D0"/>
    <w:rsid w:val="006953BA"/>
    <w:rsid w:val="00695428"/>
    <w:rsid w:val="006954D5"/>
    <w:rsid w:val="0069555A"/>
    <w:rsid w:val="006955BC"/>
    <w:rsid w:val="0069586E"/>
    <w:rsid w:val="00695A40"/>
    <w:rsid w:val="00695A7D"/>
    <w:rsid w:val="00695C40"/>
    <w:rsid w:val="00695D4E"/>
    <w:rsid w:val="00695EF7"/>
    <w:rsid w:val="00696041"/>
    <w:rsid w:val="0069621D"/>
    <w:rsid w:val="0069632A"/>
    <w:rsid w:val="00696667"/>
    <w:rsid w:val="006967E6"/>
    <w:rsid w:val="006969C9"/>
    <w:rsid w:val="00696B5C"/>
    <w:rsid w:val="00696D27"/>
    <w:rsid w:val="00697048"/>
    <w:rsid w:val="006972FD"/>
    <w:rsid w:val="006973BB"/>
    <w:rsid w:val="006973CE"/>
    <w:rsid w:val="0069763E"/>
    <w:rsid w:val="00697643"/>
    <w:rsid w:val="0069772F"/>
    <w:rsid w:val="00697746"/>
    <w:rsid w:val="006979E4"/>
    <w:rsid w:val="00697B90"/>
    <w:rsid w:val="00697C7B"/>
    <w:rsid w:val="00697CE4"/>
    <w:rsid w:val="00697EBD"/>
    <w:rsid w:val="006A001A"/>
    <w:rsid w:val="006A0121"/>
    <w:rsid w:val="006A01EB"/>
    <w:rsid w:val="006A02BC"/>
    <w:rsid w:val="006A037E"/>
    <w:rsid w:val="006A05CE"/>
    <w:rsid w:val="006A0667"/>
    <w:rsid w:val="006A08DC"/>
    <w:rsid w:val="006A0B16"/>
    <w:rsid w:val="006A0D5E"/>
    <w:rsid w:val="006A0E56"/>
    <w:rsid w:val="006A0F25"/>
    <w:rsid w:val="006A0FDD"/>
    <w:rsid w:val="006A0FE4"/>
    <w:rsid w:val="006A1064"/>
    <w:rsid w:val="006A109C"/>
    <w:rsid w:val="006A1162"/>
    <w:rsid w:val="006A12D5"/>
    <w:rsid w:val="006A1369"/>
    <w:rsid w:val="006A145F"/>
    <w:rsid w:val="006A1533"/>
    <w:rsid w:val="006A15FE"/>
    <w:rsid w:val="006A1756"/>
    <w:rsid w:val="006A176C"/>
    <w:rsid w:val="006A1936"/>
    <w:rsid w:val="006A1A3E"/>
    <w:rsid w:val="006A1C40"/>
    <w:rsid w:val="006A1CB0"/>
    <w:rsid w:val="006A1FE8"/>
    <w:rsid w:val="006A216F"/>
    <w:rsid w:val="006A2316"/>
    <w:rsid w:val="006A231E"/>
    <w:rsid w:val="006A232A"/>
    <w:rsid w:val="006A2501"/>
    <w:rsid w:val="006A27ED"/>
    <w:rsid w:val="006A2888"/>
    <w:rsid w:val="006A2957"/>
    <w:rsid w:val="006A2A4E"/>
    <w:rsid w:val="006A2AD6"/>
    <w:rsid w:val="006A2BE9"/>
    <w:rsid w:val="006A2FDA"/>
    <w:rsid w:val="006A3251"/>
    <w:rsid w:val="006A32EA"/>
    <w:rsid w:val="006A350C"/>
    <w:rsid w:val="006A38B6"/>
    <w:rsid w:val="006A3CC2"/>
    <w:rsid w:val="006A3CD7"/>
    <w:rsid w:val="006A402B"/>
    <w:rsid w:val="006A445A"/>
    <w:rsid w:val="006A44FF"/>
    <w:rsid w:val="006A4567"/>
    <w:rsid w:val="006A4B96"/>
    <w:rsid w:val="006A4BA8"/>
    <w:rsid w:val="006A4DBC"/>
    <w:rsid w:val="006A4E08"/>
    <w:rsid w:val="006A4F3F"/>
    <w:rsid w:val="006A5060"/>
    <w:rsid w:val="006A554F"/>
    <w:rsid w:val="006A577F"/>
    <w:rsid w:val="006A5BCE"/>
    <w:rsid w:val="006A5C9A"/>
    <w:rsid w:val="006A5CB7"/>
    <w:rsid w:val="006A5CE5"/>
    <w:rsid w:val="006A5D92"/>
    <w:rsid w:val="006A5EA2"/>
    <w:rsid w:val="006A6086"/>
    <w:rsid w:val="006A6183"/>
    <w:rsid w:val="006A6214"/>
    <w:rsid w:val="006A62B1"/>
    <w:rsid w:val="006A651F"/>
    <w:rsid w:val="006A65D1"/>
    <w:rsid w:val="006A6740"/>
    <w:rsid w:val="006A6A76"/>
    <w:rsid w:val="006A6B45"/>
    <w:rsid w:val="006A6D9A"/>
    <w:rsid w:val="006A6FEE"/>
    <w:rsid w:val="006A71A9"/>
    <w:rsid w:val="006A766C"/>
    <w:rsid w:val="006A7BE2"/>
    <w:rsid w:val="006B0058"/>
    <w:rsid w:val="006B027B"/>
    <w:rsid w:val="006B03AE"/>
    <w:rsid w:val="006B0471"/>
    <w:rsid w:val="006B04FC"/>
    <w:rsid w:val="006B0679"/>
    <w:rsid w:val="006B084A"/>
    <w:rsid w:val="006B0999"/>
    <w:rsid w:val="006B0B41"/>
    <w:rsid w:val="006B0C3B"/>
    <w:rsid w:val="006B0CBD"/>
    <w:rsid w:val="006B0EB3"/>
    <w:rsid w:val="006B10EC"/>
    <w:rsid w:val="006B10FB"/>
    <w:rsid w:val="006B1166"/>
    <w:rsid w:val="006B11D9"/>
    <w:rsid w:val="006B12A7"/>
    <w:rsid w:val="006B149C"/>
    <w:rsid w:val="006B1714"/>
    <w:rsid w:val="006B173D"/>
    <w:rsid w:val="006B183F"/>
    <w:rsid w:val="006B1A70"/>
    <w:rsid w:val="006B1A7B"/>
    <w:rsid w:val="006B1CB3"/>
    <w:rsid w:val="006B1E30"/>
    <w:rsid w:val="006B1F1F"/>
    <w:rsid w:val="006B2120"/>
    <w:rsid w:val="006B215D"/>
    <w:rsid w:val="006B23A2"/>
    <w:rsid w:val="006B256E"/>
    <w:rsid w:val="006B25BC"/>
    <w:rsid w:val="006B26AE"/>
    <w:rsid w:val="006B2A76"/>
    <w:rsid w:val="006B2B64"/>
    <w:rsid w:val="006B2B85"/>
    <w:rsid w:val="006B2EDA"/>
    <w:rsid w:val="006B2F58"/>
    <w:rsid w:val="006B376E"/>
    <w:rsid w:val="006B3B03"/>
    <w:rsid w:val="006B3BF6"/>
    <w:rsid w:val="006B3F23"/>
    <w:rsid w:val="006B4155"/>
    <w:rsid w:val="006B419A"/>
    <w:rsid w:val="006B41B5"/>
    <w:rsid w:val="006B44E2"/>
    <w:rsid w:val="006B4528"/>
    <w:rsid w:val="006B4779"/>
    <w:rsid w:val="006B4C52"/>
    <w:rsid w:val="006B4CAE"/>
    <w:rsid w:val="006B4DD0"/>
    <w:rsid w:val="006B4F68"/>
    <w:rsid w:val="006B5122"/>
    <w:rsid w:val="006B5251"/>
    <w:rsid w:val="006B540C"/>
    <w:rsid w:val="006B5768"/>
    <w:rsid w:val="006B5A7B"/>
    <w:rsid w:val="006B5AEE"/>
    <w:rsid w:val="006B5BF8"/>
    <w:rsid w:val="006B5CF3"/>
    <w:rsid w:val="006B5E5D"/>
    <w:rsid w:val="006B6168"/>
    <w:rsid w:val="006B6213"/>
    <w:rsid w:val="006B6342"/>
    <w:rsid w:val="006B64D8"/>
    <w:rsid w:val="006B672A"/>
    <w:rsid w:val="006B694C"/>
    <w:rsid w:val="006B6AA7"/>
    <w:rsid w:val="006B6E57"/>
    <w:rsid w:val="006B6FC0"/>
    <w:rsid w:val="006B70C5"/>
    <w:rsid w:val="006B7190"/>
    <w:rsid w:val="006B73A3"/>
    <w:rsid w:val="006B73BF"/>
    <w:rsid w:val="006B7587"/>
    <w:rsid w:val="006B7599"/>
    <w:rsid w:val="006B761C"/>
    <w:rsid w:val="006B78A0"/>
    <w:rsid w:val="006B7992"/>
    <w:rsid w:val="006B7DD7"/>
    <w:rsid w:val="006B7EA3"/>
    <w:rsid w:val="006C027A"/>
    <w:rsid w:val="006C02A4"/>
    <w:rsid w:val="006C06D7"/>
    <w:rsid w:val="006C09D1"/>
    <w:rsid w:val="006C0B95"/>
    <w:rsid w:val="006C0CF9"/>
    <w:rsid w:val="006C0D52"/>
    <w:rsid w:val="006C0F3B"/>
    <w:rsid w:val="006C0F4D"/>
    <w:rsid w:val="006C1038"/>
    <w:rsid w:val="006C1159"/>
    <w:rsid w:val="006C1457"/>
    <w:rsid w:val="006C14A3"/>
    <w:rsid w:val="006C1506"/>
    <w:rsid w:val="006C1542"/>
    <w:rsid w:val="006C168B"/>
    <w:rsid w:val="006C18C5"/>
    <w:rsid w:val="006C1D9E"/>
    <w:rsid w:val="006C1E84"/>
    <w:rsid w:val="006C1ED1"/>
    <w:rsid w:val="006C2005"/>
    <w:rsid w:val="006C2168"/>
    <w:rsid w:val="006C221B"/>
    <w:rsid w:val="006C243E"/>
    <w:rsid w:val="006C24D7"/>
    <w:rsid w:val="006C254E"/>
    <w:rsid w:val="006C2776"/>
    <w:rsid w:val="006C286F"/>
    <w:rsid w:val="006C2D66"/>
    <w:rsid w:val="006C2D8E"/>
    <w:rsid w:val="006C3325"/>
    <w:rsid w:val="006C346A"/>
    <w:rsid w:val="006C36A8"/>
    <w:rsid w:val="006C3881"/>
    <w:rsid w:val="006C3AE9"/>
    <w:rsid w:val="006C3D15"/>
    <w:rsid w:val="006C3D72"/>
    <w:rsid w:val="006C3DA6"/>
    <w:rsid w:val="006C41B3"/>
    <w:rsid w:val="006C46C9"/>
    <w:rsid w:val="006C4CDF"/>
    <w:rsid w:val="006C4E36"/>
    <w:rsid w:val="006C5026"/>
    <w:rsid w:val="006C523F"/>
    <w:rsid w:val="006C5654"/>
    <w:rsid w:val="006C58D8"/>
    <w:rsid w:val="006C5A7D"/>
    <w:rsid w:val="006C5A93"/>
    <w:rsid w:val="006C5B8C"/>
    <w:rsid w:val="006C5C6D"/>
    <w:rsid w:val="006C5C72"/>
    <w:rsid w:val="006C5E4D"/>
    <w:rsid w:val="006C5F82"/>
    <w:rsid w:val="006C61B0"/>
    <w:rsid w:val="006C631E"/>
    <w:rsid w:val="006C6329"/>
    <w:rsid w:val="006C632A"/>
    <w:rsid w:val="006C66BE"/>
    <w:rsid w:val="006C6D96"/>
    <w:rsid w:val="006C6FBB"/>
    <w:rsid w:val="006C730F"/>
    <w:rsid w:val="006C745E"/>
    <w:rsid w:val="006C74FF"/>
    <w:rsid w:val="006C759E"/>
    <w:rsid w:val="006C761F"/>
    <w:rsid w:val="006C765E"/>
    <w:rsid w:val="006C7715"/>
    <w:rsid w:val="006C7898"/>
    <w:rsid w:val="006C78B6"/>
    <w:rsid w:val="006C793F"/>
    <w:rsid w:val="006C7B92"/>
    <w:rsid w:val="006C7D22"/>
    <w:rsid w:val="006C7D98"/>
    <w:rsid w:val="006C7EC9"/>
    <w:rsid w:val="006C7EED"/>
    <w:rsid w:val="006D0000"/>
    <w:rsid w:val="006D057D"/>
    <w:rsid w:val="006D071C"/>
    <w:rsid w:val="006D0ABF"/>
    <w:rsid w:val="006D0BFD"/>
    <w:rsid w:val="006D0ED2"/>
    <w:rsid w:val="006D17EA"/>
    <w:rsid w:val="006D17F0"/>
    <w:rsid w:val="006D1B41"/>
    <w:rsid w:val="006D1B84"/>
    <w:rsid w:val="006D1C54"/>
    <w:rsid w:val="006D1D36"/>
    <w:rsid w:val="006D1D4E"/>
    <w:rsid w:val="006D227A"/>
    <w:rsid w:val="006D22E3"/>
    <w:rsid w:val="006D231E"/>
    <w:rsid w:val="006D2394"/>
    <w:rsid w:val="006D2434"/>
    <w:rsid w:val="006D2457"/>
    <w:rsid w:val="006D2723"/>
    <w:rsid w:val="006D2A7C"/>
    <w:rsid w:val="006D2B04"/>
    <w:rsid w:val="006D2C28"/>
    <w:rsid w:val="006D2E4D"/>
    <w:rsid w:val="006D2E87"/>
    <w:rsid w:val="006D2EB1"/>
    <w:rsid w:val="006D2EEE"/>
    <w:rsid w:val="006D307A"/>
    <w:rsid w:val="006D30E7"/>
    <w:rsid w:val="006D344D"/>
    <w:rsid w:val="006D3B27"/>
    <w:rsid w:val="006D3CB1"/>
    <w:rsid w:val="006D3F1D"/>
    <w:rsid w:val="006D3F32"/>
    <w:rsid w:val="006D3FDB"/>
    <w:rsid w:val="006D40D8"/>
    <w:rsid w:val="006D412B"/>
    <w:rsid w:val="006D4253"/>
    <w:rsid w:val="006D42F0"/>
    <w:rsid w:val="006D45FD"/>
    <w:rsid w:val="006D4887"/>
    <w:rsid w:val="006D4A03"/>
    <w:rsid w:val="006D4A58"/>
    <w:rsid w:val="006D4A9E"/>
    <w:rsid w:val="006D4AE5"/>
    <w:rsid w:val="006D4C39"/>
    <w:rsid w:val="006D4D5E"/>
    <w:rsid w:val="006D4F1A"/>
    <w:rsid w:val="006D5184"/>
    <w:rsid w:val="006D52D3"/>
    <w:rsid w:val="006D531B"/>
    <w:rsid w:val="006D53F9"/>
    <w:rsid w:val="006D5744"/>
    <w:rsid w:val="006D584C"/>
    <w:rsid w:val="006D59E8"/>
    <w:rsid w:val="006D5B6A"/>
    <w:rsid w:val="006D5DAA"/>
    <w:rsid w:val="006D5DDF"/>
    <w:rsid w:val="006D5DE7"/>
    <w:rsid w:val="006D5EA9"/>
    <w:rsid w:val="006D5F35"/>
    <w:rsid w:val="006D613E"/>
    <w:rsid w:val="006D63EE"/>
    <w:rsid w:val="006D659F"/>
    <w:rsid w:val="006D65B9"/>
    <w:rsid w:val="006D6862"/>
    <w:rsid w:val="006D693F"/>
    <w:rsid w:val="006D6940"/>
    <w:rsid w:val="006D69E6"/>
    <w:rsid w:val="006D6AE4"/>
    <w:rsid w:val="006D6B30"/>
    <w:rsid w:val="006D6BA2"/>
    <w:rsid w:val="006D6C93"/>
    <w:rsid w:val="006D70B7"/>
    <w:rsid w:val="006D716F"/>
    <w:rsid w:val="006D73D2"/>
    <w:rsid w:val="006D749A"/>
    <w:rsid w:val="006D763A"/>
    <w:rsid w:val="006D7716"/>
    <w:rsid w:val="006D7A81"/>
    <w:rsid w:val="006D7C23"/>
    <w:rsid w:val="006D7E5B"/>
    <w:rsid w:val="006D7EF2"/>
    <w:rsid w:val="006D7F36"/>
    <w:rsid w:val="006E0153"/>
    <w:rsid w:val="006E03AD"/>
    <w:rsid w:val="006E03FE"/>
    <w:rsid w:val="006E04B6"/>
    <w:rsid w:val="006E06B5"/>
    <w:rsid w:val="006E06EC"/>
    <w:rsid w:val="006E0718"/>
    <w:rsid w:val="006E091F"/>
    <w:rsid w:val="006E0B8B"/>
    <w:rsid w:val="006E0C17"/>
    <w:rsid w:val="006E0EEE"/>
    <w:rsid w:val="006E1000"/>
    <w:rsid w:val="006E10F6"/>
    <w:rsid w:val="006E117E"/>
    <w:rsid w:val="006E1396"/>
    <w:rsid w:val="006E14E2"/>
    <w:rsid w:val="006E17F6"/>
    <w:rsid w:val="006E1944"/>
    <w:rsid w:val="006E196A"/>
    <w:rsid w:val="006E19C4"/>
    <w:rsid w:val="006E1B3D"/>
    <w:rsid w:val="006E1B60"/>
    <w:rsid w:val="006E1BE4"/>
    <w:rsid w:val="006E1C6C"/>
    <w:rsid w:val="006E1D0F"/>
    <w:rsid w:val="006E1D4A"/>
    <w:rsid w:val="006E1D86"/>
    <w:rsid w:val="006E21B3"/>
    <w:rsid w:val="006E2227"/>
    <w:rsid w:val="006E2263"/>
    <w:rsid w:val="006E235B"/>
    <w:rsid w:val="006E273E"/>
    <w:rsid w:val="006E2919"/>
    <w:rsid w:val="006E2BEA"/>
    <w:rsid w:val="006E2C95"/>
    <w:rsid w:val="006E2F1B"/>
    <w:rsid w:val="006E305C"/>
    <w:rsid w:val="006E3567"/>
    <w:rsid w:val="006E376D"/>
    <w:rsid w:val="006E3896"/>
    <w:rsid w:val="006E38E4"/>
    <w:rsid w:val="006E3E0F"/>
    <w:rsid w:val="006E3E85"/>
    <w:rsid w:val="006E3F67"/>
    <w:rsid w:val="006E3FA5"/>
    <w:rsid w:val="006E3FDC"/>
    <w:rsid w:val="006E4007"/>
    <w:rsid w:val="006E4055"/>
    <w:rsid w:val="006E4788"/>
    <w:rsid w:val="006E4850"/>
    <w:rsid w:val="006E48B6"/>
    <w:rsid w:val="006E4965"/>
    <w:rsid w:val="006E4ABB"/>
    <w:rsid w:val="006E4BE5"/>
    <w:rsid w:val="006E4CEF"/>
    <w:rsid w:val="006E4D44"/>
    <w:rsid w:val="006E4DF9"/>
    <w:rsid w:val="006E4E51"/>
    <w:rsid w:val="006E5126"/>
    <w:rsid w:val="006E53A2"/>
    <w:rsid w:val="006E553A"/>
    <w:rsid w:val="006E56A0"/>
    <w:rsid w:val="006E56A6"/>
    <w:rsid w:val="006E5893"/>
    <w:rsid w:val="006E5D25"/>
    <w:rsid w:val="006E5E71"/>
    <w:rsid w:val="006E633E"/>
    <w:rsid w:val="006E651B"/>
    <w:rsid w:val="006E67A7"/>
    <w:rsid w:val="006E6933"/>
    <w:rsid w:val="006E6941"/>
    <w:rsid w:val="006E6BA8"/>
    <w:rsid w:val="006E6BB1"/>
    <w:rsid w:val="006E6CB5"/>
    <w:rsid w:val="006E6E8B"/>
    <w:rsid w:val="006E6EAC"/>
    <w:rsid w:val="006E6F7A"/>
    <w:rsid w:val="006E7248"/>
    <w:rsid w:val="006E75C9"/>
    <w:rsid w:val="006E7769"/>
    <w:rsid w:val="006E7786"/>
    <w:rsid w:val="006E7790"/>
    <w:rsid w:val="006E77B0"/>
    <w:rsid w:val="006E783E"/>
    <w:rsid w:val="006E78EB"/>
    <w:rsid w:val="006E78F8"/>
    <w:rsid w:val="006E79BA"/>
    <w:rsid w:val="006E7B81"/>
    <w:rsid w:val="006E7C8F"/>
    <w:rsid w:val="006E7D2E"/>
    <w:rsid w:val="006E7D5C"/>
    <w:rsid w:val="006E7D7F"/>
    <w:rsid w:val="006F092F"/>
    <w:rsid w:val="006F0A57"/>
    <w:rsid w:val="006F0D32"/>
    <w:rsid w:val="006F0D8F"/>
    <w:rsid w:val="006F0EA9"/>
    <w:rsid w:val="006F0F8A"/>
    <w:rsid w:val="006F0FA2"/>
    <w:rsid w:val="006F10AC"/>
    <w:rsid w:val="006F111A"/>
    <w:rsid w:val="006F1214"/>
    <w:rsid w:val="006F12CF"/>
    <w:rsid w:val="006F1305"/>
    <w:rsid w:val="006F1616"/>
    <w:rsid w:val="006F16A3"/>
    <w:rsid w:val="006F198F"/>
    <w:rsid w:val="006F1C80"/>
    <w:rsid w:val="006F1D6C"/>
    <w:rsid w:val="006F1D9E"/>
    <w:rsid w:val="006F1E5D"/>
    <w:rsid w:val="006F21E2"/>
    <w:rsid w:val="006F2825"/>
    <w:rsid w:val="006F2996"/>
    <w:rsid w:val="006F29BA"/>
    <w:rsid w:val="006F2AF1"/>
    <w:rsid w:val="006F2B26"/>
    <w:rsid w:val="006F2B2B"/>
    <w:rsid w:val="006F2B6F"/>
    <w:rsid w:val="006F2B81"/>
    <w:rsid w:val="006F2DBC"/>
    <w:rsid w:val="006F2FDF"/>
    <w:rsid w:val="006F31E9"/>
    <w:rsid w:val="006F325D"/>
    <w:rsid w:val="006F332A"/>
    <w:rsid w:val="006F33C9"/>
    <w:rsid w:val="006F3691"/>
    <w:rsid w:val="006F430D"/>
    <w:rsid w:val="006F43C7"/>
    <w:rsid w:val="006F446B"/>
    <w:rsid w:val="006F44B2"/>
    <w:rsid w:val="006F44C4"/>
    <w:rsid w:val="006F4548"/>
    <w:rsid w:val="006F45A4"/>
    <w:rsid w:val="006F468D"/>
    <w:rsid w:val="006F46A6"/>
    <w:rsid w:val="006F4936"/>
    <w:rsid w:val="006F4B51"/>
    <w:rsid w:val="006F4C15"/>
    <w:rsid w:val="006F4C3C"/>
    <w:rsid w:val="006F4C6F"/>
    <w:rsid w:val="006F4DCA"/>
    <w:rsid w:val="006F4DFB"/>
    <w:rsid w:val="006F4E30"/>
    <w:rsid w:val="006F4E6E"/>
    <w:rsid w:val="006F538D"/>
    <w:rsid w:val="006F55BD"/>
    <w:rsid w:val="006F59D9"/>
    <w:rsid w:val="006F5FF1"/>
    <w:rsid w:val="006F60AD"/>
    <w:rsid w:val="006F68ED"/>
    <w:rsid w:val="006F6AE7"/>
    <w:rsid w:val="006F6C07"/>
    <w:rsid w:val="006F6EFB"/>
    <w:rsid w:val="006F6F00"/>
    <w:rsid w:val="006F7044"/>
    <w:rsid w:val="006F724D"/>
    <w:rsid w:val="006F7313"/>
    <w:rsid w:val="006F73AD"/>
    <w:rsid w:val="006F78A7"/>
    <w:rsid w:val="006F7A60"/>
    <w:rsid w:val="006F7ABB"/>
    <w:rsid w:val="006F7C40"/>
    <w:rsid w:val="007001C7"/>
    <w:rsid w:val="00700230"/>
    <w:rsid w:val="00700271"/>
    <w:rsid w:val="0070034C"/>
    <w:rsid w:val="007006B6"/>
    <w:rsid w:val="0070077D"/>
    <w:rsid w:val="0070097C"/>
    <w:rsid w:val="00700BA0"/>
    <w:rsid w:val="00700C32"/>
    <w:rsid w:val="0070108E"/>
    <w:rsid w:val="007011D4"/>
    <w:rsid w:val="0070163A"/>
    <w:rsid w:val="00701A24"/>
    <w:rsid w:val="00701B45"/>
    <w:rsid w:val="00701B50"/>
    <w:rsid w:val="00702039"/>
    <w:rsid w:val="00702142"/>
    <w:rsid w:val="00702441"/>
    <w:rsid w:val="007027C1"/>
    <w:rsid w:val="0070287A"/>
    <w:rsid w:val="007028CA"/>
    <w:rsid w:val="00702C61"/>
    <w:rsid w:val="00702FE4"/>
    <w:rsid w:val="0070302F"/>
    <w:rsid w:val="00703206"/>
    <w:rsid w:val="00703282"/>
    <w:rsid w:val="0070359D"/>
    <w:rsid w:val="00703716"/>
    <w:rsid w:val="007037CC"/>
    <w:rsid w:val="007037D1"/>
    <w:rsid w:val="00703960"/>
    <w:rsid w:val="00703A34"/>
    <w:rsid w:val="00703AD7"/>
    <w:rsid w:val="00703B48"/>
    <w:rsid w:val="00703C2B"/>
    <w:rsid w:val="00703CF6"/>
    <w:rsid w:val="00703D49"/>
    <w:rsid w:val="007040C1"/>
    <w:rsid w:val="0070425C"/>
    <w:rsid w:val="007042FD"/>
    <w:rsid w:val="00704536"/>
    <w:rsid w:val="007045B1"/>
    <w:rsid w:val="00704803"/>
    <w:rsid w:val="0070487A"/>
    <w:rsid w:val="00704A45"/>
    <w:rsid w:val="00704ADC"/>
    <w:rsid w:val="00704BCD"/>
    <w:rsid w:val="00704C09"/>
    <w:rsid w:val="00704DF2"/>
    <w:rsid w:val="007050F7"/>
    <w:rsid w:val="007052F0"/>
    <w:rsid w:val="007053C8"/>
    <w:rsid w:val="007054BC"/>
    <w:rsid w:val="00705558"/>
    <w:rsid w:val="00705756"/>
    <w:rsid w:val="00705869"/>
    <w:rsid w:val="007058FB"/>
    <w:rsid w:val="0070590F"/>
    <w:rsid w:val="00705A72"/>
    <w:rsid w:val="00705CAC"/>
    <w:rsid w:val="00705E15"/>
    <w:rsid w:val="007061C1"/>
    <w:rsid w:val="00706234"/>
    <w:rsid w:val="007062AA"/>
    <w:rsid w:val="0070634A"/>
    <w:rsid w:val="007063DA"/>
    <w:rsid w:val="0070646E"/>
    <w:rsid w:val="007068C6"/>
    <w:rsid w:val="00706A99"/>
    <w:rsid w:val="00706BE9"/>
    <w:rsid w:val="00706F23"/>
    <w:rsid w:val="0070704A"/>
    <w:rsid w:val="00707416"/>
    <w:rsid w:val="007074C8"/>
    <w:rsid w:val="007074F7"/>
    <w:rsid w:val="007075C2"/>
    <w:rsid w:val="0070765C"/>
    <w:rsid w:val="0070779F"/>
    <w:rsid w:val="007078D7"/>
    <w:rsid w:val="00707E8C"/>
    <w:rsid w:val="00707FB6"/>
    <w:rsid w:val="00707FD5"/>
    <w:rsid w:val="00710222"/>
    <w:rsid w:val="0071023B"/>
    <w:rsid w:val="00710243"/>
    <w:rsid w:val="00710294"/>
    <w:rsid w:val="00710378"/>
    <w:rsid w:val="0071039E"/>
    <w:rsid w:val="0071056C"/>
    <w:rsid w:val="0071072A"/>
    <w:rsid w:val="0071076E"/>
    <w:rsid w:val="007107BA"/>
    <w:rsid w:val="00710956"/>
    <w:rsid w:val="0071096A"/>
    <w:rsid w:val="00710B26"/>
    <w:rsid w:val="00711189"/>
    <w:rsid w:val="00711331"/>
    <w:rsid w:val="00711544"/>
    <w:rsid w:val="007115F6"/>
    <w:rsid w:val="007119FF"/>
    <w:rsid w:val="00711D71"/>
    <w:rsid w:val="00712030"/>
    <w:rsid w:val="00712179"/>
    <w:rsid w:val="00712230"/>
    <w:rsid w:val="00712259"/>
    <w:rsid w:val="007123D5"/>
    <w:rsid w:val="00712616"/>
    <w:rsid w:val="00712770"/>
    <w:rsid w:val="00712C46"/>
    <w:rsid w:val="00712F60"/>
    <w:rsid w:val="00713060"/>
    <w:rsid w:val="007130A3"/>
    <w:rsid w:val="00713127"/>
    <w:rsid w:val="007131D9"/>
    <w:rsid w:val="00713417"/>
    <w:rsid w:val="0071341E"/>
    <w:rsid w:val="007134E6"/>
    <w:rsid w:val="007134F2"/>
    <w:rsid w:val="007136AD"/>
    <w:rsid w:val="00713904"/>
    <w:rsid w:val="00713A39"/>
    <w:rsid w:val="00713AA1"/>
    <w:rsid w:val="00713B49"/>
    <w:rsid w:val="00713B57"/>
    <w:rsid w:val="00713D83"/>
    <w:rsid w:val="00713E7C"/>
    <w:rsid w:val="00713FB2"/>
    <w:rsid w:val="0071442B"/>
    <w:rsid w:val="007145E4"/>
    <w:rsid w:val="00714694"/>
    <w:rsid w:val="0071489F"/>
    <w:rsid w:val="00714DB7"/>
    <w:rsid w:val="00714E87"/>
    <w:rsid w:val="00714FD6"/>
    <w:rsid w:val="007150C8"/>
    <w:rsid w:val="00715104"/>
    <w:rsid w:val="00715329"/>
    <w:rsid w:val="0071562D"/>
    <w:rsid w:val="0071569B"/>
    <w:rsid w:val="0071592F"/>
    <w:rsid w:val="00715935"/>
    <w:rsid w:val="00715944"/>
    <w:rsid w:val="00715AC5"/>
    <w:rsid w:val="00715B2E"/>
    <w:rsid w:val="00715D5D"/>
    <w:rsid w:val="00716333"/>
    <w:rsid w:val="007164AA"/>
    <w:rsid w:val="007165C7"/>
    <w:rsid w:val="00716682"/>
    <w:rsid w:val="0071673F"/>
    <w:rsid w:val="00716948"/>
    <w:rsid w:val="00716956"/>
    <w:rsid w:val="007169DA"/>
    <w:rsid w:val="00716C76"/>
    <w:rsid w:val="00717003"/>
    <w:rsid w:val="0071701E"/>
    <w:rsid w:val="0071707F"/>
    <w:rsid w:val="00717167"/>
    <w:rsid w:val="00717386"/>
    <w:rsid w:val="007174D5"/>
    <w:rsid w:val="007174FB"/>
    <w:rsid w:val="007175D9"/>
    <w:rsid w:val="007178ED"/>
    <w:rsid w:val="007179ED"/>
    <w:rsid w:val="00717BF8"/>
    <w:rsid w:val="00717E47"/>
    <w:rsid w:val="00717F49"/>
    <w:rsid w:val="00720076"/>
    <w:rsid w:val="00720291"/>
    <w:rsid w:val="007203F0"/>
    <w:rsid w:val="00720452"/>
    <w:rsid w:val="007206A5"/>
    <w:rsid w:val="00720743"/>
    <w:rsid w:val="007207AF"/>
    <w:rsid w:val="00720AAD"/>
    <w:rsid w:val="00720B7D"/>
    <w:rsid w:val="00720BCC"/>
    <w:rsid w:val="00720C0A"/>
    <w:rsid w:val="00720D6D"/>
    <w:rsid w:val="00720D88"/>
    <w:rsid w:val="00720EA0"/>
    <w:rsid w:val="00721192"/>
    <w:rsid w:val="00721285"/>
    <w:rsid w:val="007212AE"/>
    <w:rsid w:val="0072166A"/>
    <w:rsid w:val="007216A2"/>
    <w:rsid w:val="00721C18"/>
    <w:rsid w:val="00721C19"/>
    <w:rsid w:val="007220A9"/>
    <w:rsid w:val="00722168"/>
    <w:rsid w:val="00722189"/>
    <w:rsid w:val="00722611"/>
    <w:rsid w:val="00722844"/>
    <w:rsid w:val="00722A02"/>
    <w:rsid w:val="00722A04"/>
    <w:rsid w:val="00722A51"/>
    <w:rsid w:val="00722B1F"/>
    <w:rsid w:val="00722E7E"/>
    <w:rsid w:val="0072312A"/>
    <w:rsid w:val="007234F4"/>
    <w:rsid w:val="00723B50"/>
    <w:rsid w:val="00723CBF"/>
    <w:rsid w:val="007241BA"/>
    <w:rsid w:val="007241BE"/>
    <w:rsid w:val="00724298"/>
    <w:rsid w:val="007242F5"/>
    <w:rsid w:val="007243AB"/>
    <w:rsid w:val="007244A3"/>
    <w:rsid w:val="00724533"/>
    <w:rsid w:val="00724617"/>
    <w:rsid w:val="007247DD"/>
    <w:rsid w:val="00724826"/>
    <w:rsid w:val="00724A50"/>
    <w:rsid w:val="00724DD2"/>
    <w:rsid w:val="00724E2A"/>
    <w:rsid w:val="00724F07"/>
    <w:rsid w:val="00725121"/>
    <w:rsid w:val="00725150"/>
    <w:rsid w:val="0072517F"/>
    <w:rsid w:val="0072531E"/>
    <w:rsid w:val="00725359"/>
    <w:rsid w:val="007255C3"/>
    <w:rsid w:val="00725772"/>
    <w:rsid w:val="0072585B"/>
    <w:rsid w:val="00725B34"/>
    <w:rsid w:val="00725D67"/>
    <w:rsid w:val="00725E1A"/>
    <w:rsid w:val="00725E8B"/>
    <w:rsid w:val="00725ED4"/>
    <w:rsid w:val="00725EFB"/>
    <w:rsid w:val="00725F36"/>
    <w:rsid w:val="007262C9"/>
    <w:rsid w:val="0072646F"/>
    <w:rsid w:val="007264E4"/>
    <w:rsid w:val="007265DE"/>
    <w:rsid w:val="00726611"/>
    <w:rsid w:val="0072663E"/>
    <w:rsid w:val="0072665B"/>
    <w:rsid w:val="007268D9"/>
    <w:rsid w:val="00726A7C"/>
    <w:rsid w:val="00726B83"/>
    <w:rsid w:val="00726C7F"/>
    <w:rsid w:val="007273A4"/>
    <w:rsid w:val="007274BB"/>
    <w:rsid w:val="00727650"/>
    <w:rsid w:val="00727657"/>
    <w:rsid w:val="00727A32"/>
    <w:rsid w:val="00727B78"/>
    <w:rsid w:val="00727C94"/>
    <w:rsid w:val="00727F24"/>
    <w:rsid w:val="00727F2A"/>
    <w:rsid w:val="007300BA"/>
    <w:rsid w:val="007300DA"/>
    <w:rsid w:val="00730303"/>
    <w:rsid w:val="0073034A"/>
    <w:rsid w:val="0073043D"/>
    <w:rsid w:val="0073061D"/>
    <w:rsid w:val="00730AFD"/>
    <w:rsid w:val="00730AFF"/>
    <w:rsid w:val="00730B41"/>
    <w:rsid w:val="00730CB9"/>
    <w:rsid w:val="00730D4D"/>
    <w:rsid w:val="00730DA8"/>
    <w:rsid w:val="00730E9A"/>
    <w:rsid w:val="00730FDC"/>
    <w:rsid w:val="00730FEB"/>
    <w:rsid w:val="007311E2"/>
    <w:rsid w:val="00731357"/>
    <w:rsid w:val="0073136E"/>
    <w:rsid w:val="0073152F"/>
    <w:rsid w:val="00731A8F"/>
    <w:rsid w:val="00731B39"/>
    <w:rsid w:val="00731B7E"/>
    <w:rsid w:val="00731EDF"/>
    <w:rsid w:val="0073200F"/>
    <w:rsid w:val="007320A0"/>
    <w:rsid w:val="00732107"/>
    <w:rsid w:val="0073212A"/>
    <w:rsid w:val="0073229A"/>
    <w:rsid w:val="00732714"/>
    <w:rsid w:val="00732A36"/>
    <w:rsid w:val="00732BC4"/>
    <w:rsid w:val="00732CFE"/>
    <w:rsid w:val="00732D76"/>
    <w:rsid w:val="00732D78"/>
    <w:rsid w:val="00732F8C"/>
    <w:rsid w:val="0073308E"/>
    <w:rsid w:val="007332A1"/>
    <w:rsid w:val="0073348C"/>
    <w:rsid w:val="007334F6"/>
    <w:rsid w:val="00733574"/>
    <w:rsid w:val="007336C4"/>
    <w:rsid w:val="00733815"/>
    <w:rsid w:val="007338C7"/>
    <w:rsid w:val="007338F3"/>
    <w:rsid w:val="007339EF"/>
    <w:rsid w:val="00733BCF"/>
    <w:rsid w:val="00733EB5"/>
    <w:rsid w:val="00733F61"/>
    <w:rsid w:val="00733FB8"/>
    <w:rsid w:val="00734006"/>
    <w:rsid w:val="007344C3"/>
    <w:rsid w:val="007344DB"/>
    <w:rsid w:val="007346C6"/>
    <w:rsid w:val="00734715"/>
    <w:rsid w:val="00734ABB"/>
    <w:rsid w:val="00734F49"/>
    <w:rsid w:val="0073535D"/>
    <w:rsid w:val="007353F7"/>
    <w:rsid w:val="00735447"/>
    <w:rsid w:val="007354D2"/>
    <w:rsid w:val="007355FF"/>
    <w:rsid w:val="007356C3"/>
    <w:rsid w:val="007357E5"/>
    <w:rsid w:val="00735B26"/>
    <w:rsid w:val="00735B4C"/>
    <w:rsid w:val="00735DBB"/>
    <w:rsid w:val="00735EC8"/>
    <w:rsid w:val="00736047"/>
    <w:rsid w:val="007362DE"/>
    <w:rsid w:val="00736337"/>
    <w:rsid w:val="007363B4"/>
    <w:rsid w:val="007364BB"/>
    <w:rsid w:val="00736598"/>
    <w:rsid w:val="007367A4"/>
    <w:rsid w:val="00736A9D"/>
    <w:rsid w:val="00736EB0"/>
    <w:rsid w:val="00736F7C"/>
    <w:rsid w:val="00736FEB"/>
    <w:rsid w:val="00736FF2"/>
    <w:rsid w:val="007370B1"/>
    <w:rsid w:val="00737103"/>
    <w:rsid w:val="007371B0"/>
    <w:rsid w:val="00737309"/>
    <w:rsid w:val="00737345"/>
    <w:rsid w:val="007375A1"/>
    <w:rsid w:val="0073762C"/>
    <w:rsid w:val="00737826"/>
    <w:rsid w:val="0073790B"/>
    <w:rsid w:val="00737AF2"/>
    <w:rsid w:val="00737B12"/>
    <w:rsid w:val="00737B8F"/>
    <w:rsid w:val="00740005"/>
    <w:rsid w:val="00740031"/>
    <w:rsid w:val="007402CC"/>
    <w:rsid w:val="00740490"/>
    <w:rsid w:val="007404B1"/>
    <w:rsid w:val="007404D6"/>
    <w:rsid w:val="00740950"/>
    <w:rsid w:val="00740C32"/>
    <w:rsid w:val="007410DE"/>
    <w:rsid w:val="0074118A"/>
    <w:rsid w:val="007411AA"/>
    <w:rsid w:val="0074126F"/>
    <w:rsid w:val="007413D3"/>
    <w:rsid w:val="00741461"/>
    <w:rsid w:val="007417F2"/>
    <w:rsid w:val="00741AD0"/>
    <w:rsid w:val="00741CA4"/>
    <w:rsid w:val="00741FF8"/>
    <w:rsid w:val="007420B3"/>
    <w:rsid w:val="00742311"/>
    <w:rsid w:val="00742555"/>
    <w:rsid w:val="00742620"/>
    <w:rsid w:val="0074272A"/>
    <w:rsid w:val="007427B6"/>
    <w:rsid w:val="007427FA"/>
    <w:rsid w:val="0074298D"/>
    <w:rsid w:val="00742E3B"/>
    <w:rsid w:val="00742FA4"/>
    <w:rsid w:val="007430C4"/>
    <w:rsid w:val="00743248"/>
    <w:rsid w:val="007434EF"/>
    <w:rsid w:val="00743576"/>
    <w:rsid w:val="0074371C"/>
    <w:rsid w:val="00743B34"/>
    <w:rsid w:val="00743B3D"/>
    <w:rsid w:val="00743CD8"/>
    <w:rsid w:val="00743CE4"/>
    <w:rsid w:val="00743F79"/>
    <w:rsid w:val="0074417A"/>
    <w:rsid w:val="00744201"/>
    <w:rsid w:val="00744390"/>
    <w:rsid w:val="007444D3"/>
    <w:rsid w:val="007445DC"/>
    <w:rsid w:val="007445F1"/>
    <w:rsid w:val="0074462D"/>
    <w:rsid w:val="007447AF"/>
    <w:rsid w:val="00744BCD"/>
    <w:rsid w:val="00744BFC"/>
    <w:rsid w:val="00744C8C"/>
    <w:rsid w:val="00744E81"/>
    <w:rsid w:val="00744EB1"/>
    <w:rsid w:val="0074501F"/>
    <w:rsid w:val="007452E1"/>
    <w:rsid w:val="0074535C"/>
    <w:rsid w:val="007453B3"/>
    <w:rsid w:val="00745441"/>
    <w:rsid w:val="00745484"/>
    <w:rsid w:val="0074586B"/>
    <w:rsid w:val="00745A56"/>
    <w:rsid w:val="00745AED"/>
    <w:rsid w:val="00745BB5"/>
    <w:rsid w:val="00745F6A"/>
    <w:rsid w:val="00746010"/>
    <w:rsid w:val="00746126"/>
    <w:rsid w:val="00746138"/>
    <w:rsid w:val="007462B8"/>
    <w:rsid w:val="007462D1"/>
    <w:rsid w:val="007462DA"/>
    <w:rsid w:val="0074639B"/>
    <w:rsid w:val="007465F5"/>
    <w:rsid w:val="00746A41"/>
    <w:rsid w:val="00746D1C"/>
    <w:rsid w:val="00746DB5"/>
    <w:rsid w:val="00746DE5"/>
    <w:rsid w:val="00746EAA"/>
    <w:rsid w:val="007472AA"/>
    <w:rsid w:val="00747305"/>
    <w:rsid w:val="00747429"/>
    <w:rsid w:val="0074789D"/>
    <w:rsid w:val="00747D6B"/>
    <w:rsid w:val="00750300"/>
    <w:rsid w:val="007503F8"/>
    <w:rsid w:val="007508E1"/>
    <w:rsid w:val="00750E11"/>
    <w:rsid w:val="00750F35"/>
    <w:rsid w:val="00750FB1"/>
    <w:rsid w:val="007512D2"/>
    <w:rsid w:val="00751B30"/>
    <w:rsid w:val="00751BC2"/>
    <w:rsid w:val="00752022"/>
    <w:rsid w:val="00752360"/>
    <w:rsid w:val="007524B9"/>
    <w:rsid w:val="00752695"/>
    <w:rsid w:val="00752954"/>
    <w:rsid w:val="00752B81"/>
    <w:rsid w:val="00752D73"/>
    <w:rsid w:val="00752EE5"/>
    <w:rsid w:val="00752FEF"/>
    <w:rsid w:val="00753035"/>
    <w:rsid w:val="0075312C"/>
    <w:rsid w:val="00753474"/>
    <w:rsid w:val="007535E9"/>
    <w:rsid w:val="0075362F"/>
    <w:rsid w:val="00753952"/>
    <w:rsid w:val="00753C21"/>
    <w:rsid w:val="007541E6"/>
    <w:rsid w:val="007541FF"/>
    <w:rsid w:val="00754382"/>
    <w:rsid w:val="00754475"/>
    <w:rsid w:val="0075450D"/>
    <w:rsid w:val="0075459D"/>
    <w:rsid w:val="00754781"/>
    <w:rsid w:val="00754793"/>
    <w:rsid w:val="00754918"/>
    <w:rsid w:val="00754BFC"/>
    <w:rsid w:val="00754E2D"/>
    <w:rsid w:val="00754EFA"/>
    <w:rsid w:val="00754F0D"/>
    <w:rsid w:val="0075514D"/>
    <w:rsid w:val="007553EF"/>
    <w:rsid w:val="0075545D"/>
    <w:rsid w:val="00755892"/>
    <w:rsid w:val="007558DD"/>
    <w:rsid w:val="00755989"/>
    <w:rsid w:val="007559C6"/>
    <w:rsid w:val="00755ADC"/>
    <w:rsid w:val="00755C0D"/>
    <w:rsid w:val="00755C4F"/>
    <w:rsid w:val="00755CB1"/>
    <w:rsid w:val="00755DC0"/>
    <w:rsid w:val="00755EEA"/>
    <w:rsid w:val="00755F66"/>
    <w:rsid w:val="00756275"/>
    <w:rsid w:val="007562A3"/>
    <w:rsid w:val="00756505"/>
    <w:rsid w:val="00756801"/>
    <w:rsid w:val="00756C8F"/>
    <w:rsid w:val="00756DF0"/>
    <w:rsid w:val="007572F9"/>
    <w:rsid w:val="0075744E"/>
    <w:rsid w:val="0075750D"/>
    <w:rsid w:val="00757582"/>
    <w:rsid w:val="0075784C"/>
    <w:rsid w:val="007579A9"/>
    <w:rsid w:val="007579C9"/>
    <w:rsid w:val="00757A3E"/>
    <w:rsid w:val="00757A41"/>
    <w:rsid w:val="00757A9A"/>
    <w:rsid w:val="00757B27"/>
    <w:rsid w:val="00757B67"/>
    <w:rsid w:val="00757BD5"/>
    <w:rsid w:val="00757EFE"/>
    <w:rsid w:val="00760310"/>
    <w:rsid w:val="007603D2"/>
    <w:rsid w:val="00760529"/>
    <w:rsid w:val="007605D5"/>
    <w:rsid w:val="00760619"/>
    <w:rsid w:val="00760670"/>
    <w:rsid w:val="0076067E"/>
    <w:rsid w:val="00760739"/>
    <w:rsid w:val="007609AE"/>
    <w:rsid w:val="00760C65"/>
    <w:rsid w:val="00760C70"/>
    <w:rsid w:val="00761572"/>
    <w:rsid w:val="00761576"/>
    <w:rsid w:val="0076167B"/>
    <w:rsid w:val="007617CC"/>
    <w:rsid w:val="007618CB"/>
    <w:rsid w:val="00761AFE"/>
    <w:rsid w:val="00762A0C"/>
    <w:rsid w:val="00762AA4"/>
    <w:rsid w:val="00762EC9"/>
    <w:rsid w:val="007630D9"/>
    <w:rsid w:val="00763231"/>
    <w:rsid w:val="00763259"/>
    <w:rsid w:val="00763343"/>
    <w:rsid w:val="007633C0"/>
    <w:rsid w:val="00763413"/>
    <w:rsid w:val="00763461"/>
    <w:rsid w:val="007635C3"/>
    <w:rsid w:val="00763AF7"/>
    <w:rsid w:val="00763D91"/>
    <w:rsid w:val="00763F4D"/>
    <w:rsid w:val="00764326"/>
    <w:rsid w:val="007643AD"/>
    <w:rsid w:val="0076462B"/>
    <w:rsid w:val="0076468F"/>
    <w:rsid w:val="007646EE"/>
    <w:rsid w:val="00764E7A"/>
    <w:rsid w:val="00765068"/>
    <w:rsid w:val="007652E4"/>
    <w:rsid w:val="007654A4"/>
    <w:rsid w:val="007654D5"/>
    <w:rsid w:val="00765815"/>
    <w:rsid w:val="00765949"/>
    <w:rsid w:val="00765DF8"/>
    <w:rsid w:val="007660BC"/>
    <w:rsid w:val="007661EF"/>
    <w:rsid w:val="00766334"/>
    <w:rsid w:val="007665C8"/>
    <w:rsid w:val="007666CC"/>
    <w:rsid w:val="0076688E"/>
    <w:rsid w:val="00766CB5"/>
    <w:rsid w:val="00766F67"/>
    <w:rsid w:val="00767083"/>
    <w:rsid w:val="007673E9"/>
    <w:rsid w:val="0076783B"/>
    <w:rsid w:val="00767991"/>
    <w:rsid w:val="007679C7"/>
    <w:rsid w:val="00767A45"/>
    <w:rsid w:val="00767B01"/>
    <w:rsid w:val="00767E2A"/>
    <w:rsid w:val="00767EBE"/>
    <w:rsid w:val="00770026"/>
    <w:rsid w:val="007700F7"/>
    <w:rsid w:val="0077017F"/>
    <w:rsid w:val="0077020F"/>
    <w:rsid w:val="0077041A"/>
    <w:rsid w:val="00770530"/>
    <w:rsid w:val="007707F5"/>
    <w:rsid w:val="00770B52"/>
    <w:rsid w:val="00770C8C"/>
    <w:rsid w:val="00770F08"/>
    <w:rsid w:val="00771065"/>
    <w:rsid w:val="007710F6"/>
    <w:rsid w:val="00771110"/>
    <w:rsid w:val="0077112D"/>
    <w:rsid w:val="00771148"/>
    <w:rsid w:val="007714E9"/>
    <w:rsid w:val="007717AC"/>
    <w:rsid w:val="007717B6"/>
    <w:rsid w:val="00771927"/>
    <w:rsid w:val="007719A7"/>
    <w:rsid w:val="00771A55"/>
    <w:rsid w:val="00771C24"/>
    <w:rsid w:val="00771C80"/>
    <w:rsid w:val="00772115"/>
    <w:rsid w:val="007724F6"/>
    <w:rsid w:val="0077268F"/>
    <w:rsid w:val="007727EB"/>
    <w:rsid w:val="00772A6A"/>
    <w:rsid w:val="00772B98"/>
    <w:rsid w:val="00772C21"/>
    <w:rsid w:val="00772CF0"/>
    <w:rsid w:val="00772D8A"/>
    <w:rsid w:val="00772DE7"/>
    <w:rsid w:val="00772E4A"/>
    <w:rsid w:val="00772F9F"/>
    <w:rsid w:val="0077307B"/>
    <w:rsid w:val="00773162"/>
    <w:rsid w:val="0077318D"/>
    <w:rsid w:val="00773191"/>
    <w:rsid w:val="0077391D"/>
    <w:rsid w:val="00773B1C"/>
    <w:rsid w:val="00773BBC"/>
    <w:rsid w:val="00773F0A"/>
    <w:rsid w:val="007740FE"/>
    <w:rsid w:val="007742A2"/>
    <w:rsid w:val="007743D8"/>
    <w:rsid w:val="007745AE"/>
    <w:rsid w:val="00774902"/>
    <w:rsid w:val="00774CF2"/>
    <w:rsid w:val="00774F63"/>
    <w:rsid w:val="0077519B"/>
    <w:rsid w:val="0077520A"/>
    <w:rsid w:val="007755E4"/>
    <w:rsid w:val="00775692"/>
    <w:rsid w:val="007758C2"/>
    <w:rsid w:val="007759D6"/>
    <w:rsid w:val="00775A27"/>
    <w:rsid w:val="0077617A"/>
    <w:rsid w:val="0077646B"/>
    <w:rsid w:val="007765AC"/>
    <w:rsid w:val="00776666"/>
    <w:rsid w:val="0077673F"/>
    <w:rsid w:val="0077680F"/>
    <w:rsid w:val="0077684B"/>
    <w:rsid w:val="00776860"/>
    <w:rsid w:val="007769A5"/>
    <w:rsid w:val="00776C23"/>
    <w:rsid w:val="00776C31"/>
    <w:rsid w:val="00776D13"/>
    <w:rsid w:val="00776DD6"/>
    <w:rsid w:val="00776E6F"/>
    <w:rsid w:val="00776EBD"/>
    <w:rsid w:val="0077711D"/>
    <w:rsid w:val="00777366"/>
    <w:rsid w:val="0077744F"/>
    <w:rsid w:val="00777702"/>
    <w:rsid w:val="00777963"/>
    <w:rsid w:val="007779F5"/>
    <w:rsid w:val="00777AC7"/>
    <w:rsid w:val="00777DDF"/>
    <w:rsid w:val="00780010"/>
    <w:rsid w:val="007800A6"/>
    <w:rsid w:val="007800A7"/>
    <w:rsid w:val="007800AE"/>
    <w:rsid w:val="0078026B"/>
    <w:rsid w:val="00780519"/>
    <w:rsid w:val="007807CF"/>
    <w:rsid w:val="00780B2E"/>
    <w:rsid w:val="00780D38"/>
    <w:rsid w:val="00780E4B"/>
    <w:rsid w:val="00780E5B"/>
    <w:rsid w:val="00780ED2"/>
    <w:rsid w:val="00781012"/>
    <w:rsid w:val="007810DF"/>
    <w:rsid w:val="007811C2"/>
    <w:rsid w:val="0078130D"/>
    <w:rsid w:val="00781701"/>
    <w:rsid w:val="00781BE1"/>
    <w:rsid w:val="00781DE8"/>
    <w:rsid w:val="00781E9B"/>
    <w:rsid w:val="0078213C"/>
    <w:rsid w:val="00782388"/>
    <w:rsid w:val="007826F9"/>
    <w:rsid w:val="0078291E"/>
    <w:rsid w:val="00782C4D"/>
    <w:rsid w:val="00782DA4"/>
    <w:rsid w:val="0078323B"/>
    <w:rsid w:val="007834A5"/>
    <w:rsid w:val="00783621"/>
    <w:rsid w:val="00783D13"/>
    <w:rsid w:val="00783DB5"/>
    <w:rsid w:val="00783FF7"/>
    <w:rsid w:val="00784091"/>
    <w:rsid w:val="00784273"/>
    <w:rsid w:val="00784395"/>
    <w:rsid w:val="00784629"/>
    <w:rsid w:val="00784729"/>
    <w:rsid w:val="00784766"/>
    <w:rsid w:val="007847DA"/>
    <w:rsid w:val="007849C3"/>
    <w:rsid w:val="00784EA7"/>
    <w:rsid w:val="00784EEF"/>
    <w:rsid w:val="00785047"/>
    <w:rsid w:val="0078543D"/>
    <w:rsid w:val="007858B7"/>
    <w:rsid w:val="00785900"/>
    <w:rsid w:val="00785A35"/>
    <w:rsid w:val="00785A8A"/>
    <w:rsid w:val="00785B3C"/>
    <w:rsid w:val="00785BC6"/>
    <w:rsid w:val="00785C09"/>
    <w:rsid w:val="00785CE2"/>
    <w:rsid w:val="00785F21"/>
    <w:rsid w:val="0078600B"/>
    <w:rsid w:val="0078611C"/>
    <w:rsid w:val="0078629D"/>
    <w:rsid w:val="007863CC"/>
    <w:rsid w:val="00786850"/>
    <w:rsid w:val="00786B4C"/>
    <w:rsid w:val="00786BBA"/>
    <w:rsid w:val="00786BD6"/>
    <w:rsid w:val="00786C19"/>
    <w:rsid w:val="00786CBE"/>
    <w:rsid w:val="00786E1D"/>
    <w:rsid w:val="0078703C"/>
    <w:rsid w:val="007871AD"/>
    <w:rsid w:val="007871E0"/>
    <w:rsid w:val="00787307"/>
    <w:rsid w:val="00787490"/>
    <w:rsid w:val="00787892"/>
    <w:rsid w:val="007879DC"/>
    <w:rsid w:val="00787B91"/>
    <w:rsid w:val="00787E31"/>
    <w:rsid w:val="00787E8B"/>
    <w:rsid w:val="00787EB8"/>
    <w:rsid w:val="00787F36"/>
    <w:rsid w:val="0079003A"/>
    <w:rsid w:val="00790197"/>
    <w:rsid w:val="0079031B"/>
    <w:rsid w:val="00790330"/>
    <w:rsid w:val="0079037D"/>
    <w:rsid w:val="007903FB"/>
    <w:rsid w:val="00790402"/>
    <w:rsid w:val="00790906"/>
    <w:rsid w:val="00790BBA"/>
    <w:rsid w:val="00790DC1"/>
    <w:rsid w:val="00790F42"/>
    <w:rsid w:val="007912FC"/>
    <w:rsid w:val="0079151F"/>
    <w:rsid w:val="00791885"/>
    <w:rsid w:val="0079188B"/>
    <w:rsid w:val="00791973"/>
    <w:rsid w:val="00791CD2"/>
    <w:rsid w:val="00791D07"/>
    <w:rsid w:val="00791D67"/>
    <w:rsid w:val="00791D84"/>
    <w:rsid w:val="00791E3E"/>
    <w:rsid w:val="00791FE5"/>
    <w:rsid w:val="0079268A"/>
    <w:rsid w:val="007926EE"/>
    <w:rsid w:val="00792724"/>
    <w:rsid w:val="007927F0"/>
    <w:rsid w:val="007928B9"/>
    <w:rsid w:val="007929C5"/>
    <w:rsid w:val="00792BCC"/>
    <w:rsid w:val="00792EFB"/>
    <w:rsid w:val="00793170"/>
    <w:rsid w:val="00793222"/>
    <w:rsid w:val="0079341D"/>
    <w:rsid w:val="0079345B"/>
    <w:rsid w:val="00793505"/>
    <w:rsid w:val="00793A73"/>
    <w:rsid w:val="00793AEC"/>
    <w:rsid w:val="00793D20"/>
    <w:rsid w:val="00793F14"/>
    <w:rsid w:val="007943CB"/>
    <w:rsid w:val="007945CE"/>
    <w:rsid w:val="007946E6"/>
    <w:rsid w:val="007947F0"/>
    <w:rsid w:val="00794A2C"/>
    <w:rsid w:val="00794C89"/>
    <w:rsid w:val="00794E0C"/>
    <w:rsid w:val="00795084"/>
    <w:rsid w:val="00795219"/>
    <w:rsid w:val="00795494"/>
    <w:rsid w:val="00795637"/>
    <w:rsid w:val="007957A0"/>
    <w:rsid w:val="00795BFA"/>
    <w:rsid w:val="00795EB1"/>
    <w:rsid w:val="00795F60"/>
    <w:rsid w:val="0079605A"/>
    <w:rsid w:val="007960D3"/>
    <w:rsid w:val="00796199"/>
    <w:rsid w:val="007962D5"/>
    <w:rsid w:val="00796300"/>
    <w:rsid w:val="0079639D"/>
    <w:rsid w:val="007963B4"/>
    <w:rsid w:val="007965A1"/>
    <w:rsid w:val="007965B5"/>
    <w:rsid w:val="0079661B"/>
    <w:rsid w:val="007969C3"/>
    <w:rsid w:val="007969D6"/>
    <w:rsid w:val="00796A0A"/>
    <w:rsid w:val="007972EA"/>
    <w:rsid w:val="00797662"/>
    <w:rsid w:val="0079792C"/>
    <w:rsid w:val="00797943"/>
    <w:rsid w:val="007979B0"/>
    <w:rsid w:val="00797ACA"/>
    <w:rsid w:val="00797D29"/>
    <w:rsid w:val="00797DE4"/>
    <w:rsid w:val="007A007C"/>
    <w:rsid w:val="007A0275"/>
    <w:rsid w:val="007A033A"/>
    <w:rsid w:val="007A04CD"/>
    <w:rsid w:val="007A068D"/>
    <w:rsid w:val="007A06B8"/>
    <w:rsid w:val="007A07C5"/>
    <w:rsid w:val="007A09E3"/>
    <w:rsid w:val="007A0AD5"/>
    <w:rsid w:val="007A0B1B"/>
    <w:rsid w:val="007A0C5A"/>
    <w:rsid w:val="007A0C6D"/>
    <w:rsid w:val="007A0EFE"/>
    <w:rsid w:val="007A0F7A"/>
    <w:rsid w:val="007A1010"/>
    <w:rsid w:val="007A1322"/>
    <w:rsid w:val="007A143F"/>
    <w:rsid w:val="007A1545"/>
    <w:rsid w:val="007A1925"/>
    <w:rsid w:val="007A1A26"/>
    <w:rsid w:val="007A1D8E"/>
    <w:rsid w:val="007A1E0D"/>
    <w:rsid w:val="007A1F4A"/>
    <w:rsid w:val="007A2122"/>
    <w:rsid w:val="007A219E"/>
    <w:rsid w:val="007A229F"/>
    <w:rsid w:val="007A231C"/>
    <w:rsid w:val="007A24A2"/>
    <w:rsid w:val="007A274A"/>
    <w:rsid w:val="007A27A4"/>
    <w:rsid w:val="007A2CFE"/>
    <w:rsid w:val="007A2F93"/>
    <w:rsid w:val="007A306A"/>
    <w:rsid w:val="007A30AD"/>
    <w:rsid w:val="007A30C4"/>
    <w:rsid w:val="007A312E"/>
    <w:rsid w:val="007A3482"/>
    <w:rsid w:val="007A34F9"/>
    <w:rsid w:val="007A3614"/>
    <w:rsid w:val="007A3CBC"/>
    <w:rsid w:val="007A3FCD"/>
    <w:rsid w:val="007A4535"/>
    <w:rsid w:val="007A46A8"/>
    <w:rsid w:val="007A48F1"/>
    <w:rsid w:val="007A4978"/>
    <w:rsid w:val="007A49B4"/>
    <w:rsid w:val="007A4AF7"/>
    <w:rsid w:val="007A4BCC"/>
    <w:rsid w:val="007A540C"/>
    <w:rsid w:val="007A5716"/>
    <w:rsid w:val="007A586E"/>
    <w:rsid w:val="007A59ED"/>
    <w:rsid w:val="007A5A00"/>
    <w:rsid w:val="007A5A8D"/>
    <w:rsid w:val="007A5E0C"/>
    <w:rsid w:val="007A6423"/>
    <w:rsid w:val="007A646D"/>
    <w:rsid w:val="007A6536"/>
    <w:rsid w:val="007A67F1"/>
    <w:rsid w:val="007A6923"/>
    <w:rsid w:val="007A6BC2"/>
    <w:rsid w:val="007A6CB4"/>
    <w:rsid w:val="007A6E05"/>
    <w:rsid w:val="007A73FA"/>
    <w:rsid w:val="007A7677"/>
    <w:rsid w:val="007A7902"/>
    <w:rsid w:val="007A791A"/>
    <w:rsid w:val="007A7AA8"/>
    <w:rsid w:val="007A7B09"/>
    <w:rsid w:val="007A7DC0"/>
    <w:rsid w:val="007A7EF0"/>
    <w:rsid w:val="007B0053"/>
    <w:rsid w:val="007B007F"/>
    <w:rsid w:val="007B0154"/>
    <w:rsid w:val="007B03AA"/>
    <w:rsid w:val="007B03FD"/>
    <w:rsid w:val="007B047D"/>
    <w:rsid w:val="007B04C1"/>
    <w:rsid w:val="007B05C2"/>
    <w:rsid w:val="007B07CE"/>
    <w:rsid w:val="007B09BE"/>
    <w:rsid w:val="007B0AEC"/>
    <w:rsid w:val="007B0B1B"/>
    <w:rsid w:val="007B0C13"/>
    <w:rsid w:val="007B0C24"/>
    <w:rsid w:val="007B0C30"/>
    <w:rsid w:val="007B0F75"/>
    <w:rsid w:val="007B17F3"/>
    <w:rsid w:val="007B17F9"/>
    <w:rsid w:val="007B1801"/>
    <w:rsid w:val="007B18CE"/>
    <w:rsid w:val="007B1C3A"/>
    <w:rsid w:val="007B1CCA"/>
    <w:rsid w:val="007B1D05"/>
    <w:rsid w:val="007B1D1D"/>
    <w:rsid w:val="007B1F86"/>
    <w:rsid w:val="007B1FC1"/>
    <w:rsid w:val="007B20D9"/>
    <w:rsid w:val="007B21F9"/>
    <w:rsid w:val="007B2363"/>
    <w:rsid w:val="007B251C"/>
    <w:rsid w:val="007B28E6"/>
    <w:rsid w:val="007B2A6D"/>
    <w:rsid w:val="007B2CF5"/>
    <w:rsid w:val="007B2D99"/>
    <w:rsid w:val="007B2E01"/>
    <w:rsid w:val="007B2E8F"/>
    <w:rsid w:val="007B339B"/>
    <w:rsid w:val="007B347F"/>
    <w:rsid w:val="007B3684"/>
    <w:rsid w:val="007B3862"/>
    <w:rsid w:val="007B3C03"/>
    <w:rsid w:val="007B3E32"/>
    <w:rsid w:val="007B3E78"/>
    <w:rsid w:val="007B4603"/>
    <w:rsid w:val="007B4BD0"/>
    <w:rsid w:val="007B4C79"/>
    <w:rsid w:val="007B4D65"/>
    <w:rsid w:val="007B4E7F"/>
    <w:rsid w:val="007B4EFF"/>
    <w:rsid w:val="007B52CA"/>
    <w:rsid w:val="007B55F7"/>
    <w:rsid w:val="007B562D"/>
    <w:rsid w:val="007B5692"/>
    <w:rsid w:val="007B577C"/>
    <w:rsid w:val="007B5D87"/>
    <w:rsid w:val="007B5DE4"/>
    <w:rsid w:val="007B5EFE"/>
    <w:rsid w:val="007B5FD0"/>
    <w:rsid w:val="007B6173"/>
    <w:rsid w:val="007B6196"/>
    <w:rsid w:val="007B6235"/>
    <w:rsid w:val="007B64F0"/>
    <w:rsid w:val="007B6AA4"/>
    <w:rsid w:val="007B6AB6"/>
    <w:rsid w:val="007B6CB5"/>
    <w:rsid w:val="007B6CE9"/>
    <w:rsid w:val="007B6F36"/>
    <w:rsid w:val="007B7A24"/>
    <w:rsid w:val="007B7BBF"/>
    <w:rsid w:val="007C0210"/>
    <w:rsid w:val="007C02A6"/>
    <w:rsid w:val="007C05C1"/>
    <w:rsid w:val="007C08C8"/>
    <w:rsid w:val="007C090E"/>
    <w:rsid w:val="007C0B60"/>
    <w:rsid w:val="007C0F4B"/>
    <w:rsid w:val="007C0F6E"/>
    <w:rsid w:val="007C1037"/>
    <w:rsid w:val="007C12EE"/>
    <w:rsid w:val="007C19FF"/>
    <w:rsid w:val="007C1A2C"/>
    <w:rsid w:val="007C1A50"/>
    <w:rsid w:val="007C1B2E"/>
    <w:rsid w:val="007C1BD1"/>
    <w:rsid w:val="007C1D03"/>
    <w:rsid w:val="007C1D26"/>
    <w:rsid w:val="007C1E2C"/>
    <w:rsid w:val="007C22D3"/>
    <w:rsid w:val="007C2469"/>
    <w:rsid w:val="007C2536"/>
    <w:rsid w:val="007C253D"/>
    <w:rsid w:val="007C2915"/>
    <w:rsid w:val="007C2B78"/>
    <w:rsid w:val="007C2C7F"/>
    <w:rsid w:val="007C2D83"/>
    <w:rsid w:val="007C2F3A"/>
    <w:rsid w:val="007C3232"/>
    <w:rsid w:val="007C329C"/>
    <w:rsid w:val="007C32BE"/>
    <w:rsid w:val="007C3393"/>
    <w:rsid w:val="007C33DB"/>
    <w:rsid w:val="007C33F9"/>
    <w:rsid w:val="007C3565"/>
    <w:rsid w:val="007C387B"/>
    <w:rsid w:val="007C38D2"/>
    <w:rsid w:val="007C398B"/>
    <w:rsid w:val="007C39C7"/>
    <w:rsid w:val="007C3A5C"/>
    <w:rsid w:val="007C3A7F"/>
    <w:rsid w:val="007C3ACB"/>
    <w:rsid w:val="007C3AE6"/>
    <w:rsid w:val="007C3C95"/>
    <w:rsid w:val="007C3EB3"/>
    <w:rsid w:val="007C3F67"/>
    <w:rsid w:val="007C3FC0"/>
    <w:rsid w:val="007C401B"/>
    <w:rsid w:val="007C4199"/>
    <w:rsid w:val="007C44CA"/>
    <w:rsid w:val="007C44F1"/>
    <w:rsid w:val="007C47E3"/>
    <w:rsid w:val="007C48C4"/>
    <w:rsid w:val="007C4AD8"/>
    <w:rsid w:val="007C4B09"/>
    <w:rsid w:val="007C4FC4"/>
    <w:rsid w:val="007C51ED"/>
    <w:rsid w:val="007C521D"/>
    <w:rsid w:val="007C54CC"/>
    <w:rsid w:val="007C5537"/>
    <w:rsid w:val="007C5543"/>
    <w:rsid w:val="007C5669"/>
    <w:rsid w:val="007C5691"/>
    <w:rsid w:val="007C58F4"/>
    <w:rsid w:val="007C5B2F"/>
    <w:rsid w:val="007C639C"/>
    <w:rsid w:val="007C66C1"/>
    <w:rsid w:val="007C6A37"/>
    <w:rsid w:val="007C6C7F"/>
    <w:rsid w:val="007C6D90"/>
    <w:rsid w:val="007C704F"/>
    <w:rsid w:val="007C7291"/>
    <w:rsid w:val="007C7758"/>
    <w:rsid w:val="007C7912"/>
    <w:rsid w:val="007C7A17"/>
    <w:rsid w:val="007C7FA0"/>
    <w:rsid w:val="007D01C5"/>
    <w:rsid w:val="007D02E5"/>
    <w:rsid w:val="007D039D"/>
    <w:rsid w:val="007D0573"/>
    <w:rsid w:val="007D06B3"/>
    <w:rsid w:val="007D0806"/>
    <w:rsid w:val="007D09E2"/>
    <w:rsid w:val="007D09E3"/>
    <w:rsid w:val="007D0A83"/>
    <w:rsid w:val="007D0CD2"/>
    <w:rsid w:val="007D0D8B"/>
    <w:rsid w:val="007D0E4F"/>
    <w:rsid w:val="007D11A6"/>
    <w:rsid w:val="007D14E3"/>
    <w:rsid w:val="007D1763"/>
    <w:rsid w:val="007D17D0"/>
    <w:rsid w:val="007D17EA"/>
    <w:rsid w:val="007D19F9"/>
    <w:rsid w:val="007D1F3B"/>
    <w:rsid w:val="007D1F9F"/>
    <w:rsid w:val="007D214A"/>
    <w:rsid w:val="007D21F6"/>
    <w:rsid w:val="007D22B3"/>
    <w:rsid w:val="007D23B3"/>
    <w:rsid w:val="007D250E"/>
    <w:rsid w:val="007D257B"/>
    <w:rsid w:val="007D2656"/>
    <w:rsid w:val="007D26CE"/>
    <w:rsid w:val="007D26EB"/>
    <w:rsid w:val="007D2949"/>
    <w:rsid w:val="007D2978"/>
    <w:rsid w:val="007D3084"/>
    <w:rsid w:val="007D3384"/>
    <w:rsid w:val="007D34BA"/>
    <w:rsid w:val="007D360B"/>
    <w:rsid w:val="007D3626"/>
    <w:rsid w:val="007D38D7"/>
    <w:rsid w:val="007D3927"/>
    <w:rsid w:val="007D3B05"/>
    <w:rsid w:val="007D3BA5"/>
    <w:rsid w:val="007D3D8C"/>
    <w:rsid w:val="007D4049"/>
    <w:rsid w:val="007D40B5"/>
    <w:rsid w:val="007D4270"/>
    <w:rsid w:val="007D43B2"/>
    <w:rsid w:val="007D43DB"/>
    <w:rsid w:val="007D4466"/>
    <w:rsid w:val="007D46D0"/>
    <w:rsid w:val="007D48FF"/>
    <w:rsid w:val="007D493B"/>
    <w:rsid w:val="007D4A05"/>
    <w:rsid w:val="007D4B2C"/>
    <w:rsid w:val="007D4CBE"/>
    <w:rsid w:val="007D4D42"/>
    <w:rsid w:val="007D4E42"/>
    <w:rsid w:val="007D5188"/>
    <w:rsid w:val="007D542E"/>
    <w:rsid w:val="007D5464"/>
    <w:rsid w:val="007D5594"/>
    <w:rsid w:val="007D5617"/>
    <w:rsid w:val="007D57B2"/>
    <w:rsid w:val="007D590D"/>
    <w:rsid w:val="007D590E"/>
    <w:rsid w:val="007D6134"/>
    <w:rsid w:val="007D6164"/>
    <w:rsid w:val="007D62E2"/>
    <w:rsid w:val="007D64B7"/>
    <w:rsid w:val="007D66D2"/>
    <w:rsid w:val="007D6709"/>
    <w:rsid w:val="007D6714"/>
    <w:rsid w:val="007D68F8"/>
    <w:rsid w:val="007D695E"/>
    <w:rsid w:val="007D6AA3"/>
    <w:rsid w:val="007D6EAF"/>
    <w:rsid w:val="007D6FFF"/>
    <w:rsid w:val="007D72AE"/>
    <w:rsid w:val="007D7584"/>
    <w:rsid w:val="007D766B"/>
    <w:rsid w:val="007D78A9"/>
    <w:rsid w:val="007D78EF"/>
    <w:rsid w:val="007D7A0E"/>
    <w:rsid w:val="007D7BC4"/>
    <w:rsid w:val="007D7BF0"/>
    <w:rsid w:val="007D7C05"/>
    <w:rsid w:val="007D7C15"/>
    <w:rsid w:val="007D7C65"/>
    <w:rsid w:val="007D7E1C"/>
    <w:rsid w:val="007D7E86"/>
    <w:rsid w:val="007D7F2D"/>
    <w:rsid w:val="007D7F5E"/>
    <w:rsid w:val="007E00A6"/>
    <w:rsid w:val="007E00BC"/>
    <w:rsid w:val="007E048E"/>
    <w:rsid w:val="007E04D1"/>
    <w:rsid w:val="007E04FE"/>
    <w:rsid w:val="007E06FB"/>
    <w:rsid w:val="007E0717"/>
    <w:rsid w:val="007E0808"/>
    <w:rsid w:val="007E0B91"/>
    <w:rsid w:val="007E0C01"/>
    <w:rsid w:val="007E0CEA"/>
    <w:rsid w:val="007E0DB7"/>
    <w:rsid w:val="007E0FFA"/>
    <w:rsid w:val="007E10A9"/>
    <w:rsid w:val="007E11AA"/>
    <w:rsid w:val="007E1357"/>
    <w:rsid w:val="007E13A4"/>
    <w:rsid w:val="007E1665"/>
    <w:rsid w:val="007E1769"/>
    <w:rsid w:val="007E1A6B"/>
    <w:rsid w:val="007E1C11"/>
    <w:rsid w:val="007E1DF0"/>
    <w:rsid w:val="007E2138"/>
    <w:rsid w:val="007E2180"/>
    <w:rsid w:val="007E266A"/>
    <w:rsid w:val="007E26E7"/>
    <w:rsid w:val="007E27DA"/>
    <w:rsid w:val="007E298B"/>
    <w:rsid w:val="007E29C1"/>
    <w:rsid w:val="007E2D3E"/>
    <w:rsid w:val="007E3257"/>
    <w:rsid w:val="007E354B"/>
    <w:rsid w:val="007E3754"/>
    <w:rsid w:val="007E377E"/>
    <w:rsid w:val="007E37B5"/>
    <w:rsid w:val="007E37F8"/>
    <w:rsid w:val="007E3893"/>
    <w:rsid w:val="007E39A9"/>
    <w:rsid w:val="007E3AD5"/>
    <w:rsid w:val="007E3AF7"/>
    <w:rsid w:val="007E3BCC"/>
    <w:rsid w:val="007E3E3C"/>
    <w:rsid w:val="007E3EFF"/>
    <w:rsid w:val="007E40DA"/>
    <w:rsid w:val="007E4146"/>
    <w:rsid w:val="007E4265"/>
    <w:rsid w:val="007E42DC"/>
    <w:rsid w:val="007E440B"/>
    <w:rsid w:val="007E4633"/>
    <w:rsid w:val="007E4E9F"/>
    <w:rsid w:val="007E51C1"/>
    <w:rsid w:val="007E53CF"/>
    <w:rsid w:val="007E5567"/>
    <w:rsid w:val="007E5771"/>
    <w:rsid w:val="007E5A47"/>
    <w:rsid w:val="007E5E16"/>
    <w:rsid w:val="007E5EAE"/>
    <w:rsid w:val="007E604A"/>
    <w:rsid w:val="007E610C"/>
    <w:rsid w:val="007E63E4"/>
    <w:rsid w:val="007E63F7"/>
    <w:rsid w:val="007E640B"/>
    <w:rsid w:val="007E6509"/>
    <w:rsid w:val="007E6548"/>
    <w:rsid w:val="007E666D"/>
    <w:rsid w:val="007E66C7"/>
    <w:rsid w:val="007E66D5"/>
    <w:rsid w:val="007E671E"/>
    <w:rsid w:val="007E683D"/>
    <w:rsid w:val="007E685A"/>
    <w:rsid w:val="007E6C61"/>
    <w:rsid w:val="007E6EC5"/>
    <w:rsid w:val="007E7106"/>
    <w:rsid w:val="007E72C3"/>
    <w:rsid w:val="007E72F5"/>
    <w:rsid w:val="007E733D"/>
    <w:rsid w:val="007E74A8"/>
    <w:rsid w:val="007E74E4"/>
    <w:rsid w:val="007E76B9"/>
    <w:rsid w:val="007E7796"/>
    <w:rsid w:val="007E781E"/>
    <w:rsid w:val="007E7835"/>
    <w:rsid w:val="007E78C6"/>
    <w:rsid w:val="007E78D1"/>
    <w:rsid w:val="007E78E6"/>
    <w:rsid w:val="007E7A19"/>
    <w:rsid w:val="007E7A74"/>
    <w:rsid w:val="007E7A97"/>
    <w:rsid w:val="007E7AD7"/>
    <w:rsid w:val="007E7C69"/>
    <w:rsid w:val="007E7CC5"/>
    <w:rsid w:val="007E7E83"/>
    <w:rsid w:val="007F0092"/>
    <w:rsid w:val="007F00E5"/>
    <w:rsid w:val="007F01A4"/>
    <w:rsid w:val="007F0350"/>
    <w:rsid w:val="007F0436"/>
    <w:rsid w:val="007F076C"/>
    <w:rsid w:val="007F07E7"/>
    <w:rsid w:val="007F0975"/>
    <w:rsid w:val="007F09B1"/>
    <w:rsid w:val="007F0A09"/>
    <w:rsid w:val="007F0D8E"/>
    <w:rsid w:val="007F0DC6"/>
    <w:rsid w:val="007F0F87"/>
    <w:rsid w:val="007F14AB"/>
    <w:rsid w:val="007F16C1"/>
    <w:rsid w:val="007F180E"/>
    <w:rsid w:val="007F18AB"/>
    <w:rsid w:val="007F1931"/>
    <w:rsid w:val="007F1ECE"/>
    <w:rsid w:val="007F206E"/>
    <w:rsid w:val="007F2319"/>
    <w:rsid w:val="007F2422"/>
    <w:rsid w:val="007F24D7"/>
    <w:rsid w:val="007F2529"/>
    <w:rsid w:val="007F2542"/>
    <w:rsid w:val="007F280C"/>
    <w:rsid w:val="007F2864"/>
    <w:rsid w:val="007F29BA"/>
    <w:rsid w:val="007F2A76"/>
    <w:rsid w:val="007F2BBE"/>
    <w:rsid w:val="007F2DFF"/>
    <w:rsid w:val="007F2F69"/>
    <w:rsid w:val="007F327B"/>
    <w:rsid w:val="007F3371"/>
    <w:rsid w:val="007F3558"/>
    <w:rsid w:val="007F3963"/>
    <w:rsid w:val="007F39CB"/>
    <w:rsid w:val="007F3A34"/>
    <w:rsid w:val="007F3C7F"/>
    <w:rsid w:val="007F3C89"/>
    <w:rsid w:val="007F3D35"/>
    <w:rsid w:val="007F3E36"/>
    <w:rsid w:val="007F3E6E"/>
    <w:rsid w:val="007F4173"/>
    <w:rsid w:val="007F4586"/>
    <w:rsid w:val="007F4757"/>
    <w:rsid w:val="007F4796"/>
    <w:rsid w:val="007F49E1"/>
    <w:rsid w:val="007F4A32"/>
    <w:rsid w:val="007F5084"/>
    <w:rsid w:val="007F5414"/>
    <w:rsid w:val="007F5513"/>
    <w:rsid w:val="007F55BB"/>
    <w:rsid w:val="007F563B"/>
    <w:rsid w:val="007F5965"/>
    <w:rsid w:val="007F59D9"/>
    <w:rsid w:val="007F5CDD"/>
    <w:rsid w:val="007F5D2B"/>
    <w:rsid w:val="007F5DCC"/>
    <w:rsid w:val="007F5F3B"/>
    <w:rsid w:val="007F5FC9"/>
    <w:rsid w:val="007F6141"/>
    <w:rsid w:val="007F6210"/>
    <w:rsid w:val="007F63EF"/>
    <w:rsid w:val="007F64F4"/>
    <w:rsid w:val="007F654A"/>
    <w:rsid w:val="007F6591"/>
    <w:rsid w:val="007F6597"/>
    <w:rsid w:val="007F68FE"/>
    <w:rsid w:val="007F6A83"/>
    <w:rsid w:val="007F6B36"/>
    <w:rsid w:val="007F6D2E"/>
    <w:rsid w:val="007F732F"/>
    <w:rsid w:val="007F77B8"/>
    <w:rsid w:val="007F792B"/>
    <w:rsid w:val="007F7B77"/>
    <w:rsid w:val="007F7B9E"/>
    <w:rsid w:val="0080019F"/>
    <w:rsid w:val="008008D9"/>
    <w:rsid w:val="008008F5"/>
    <w:rsid w:val="00800905"/>
    <w:rsid w:val="00800AA6"/>
    <w:rsid w:val="00800D0D"/>
    <w:rsid w:val="00800F1B"/>
    <w:rsid w:val="00800FA3"/>
    <w:rsid w:val="00801122"/>
    <w:rsid w:val="00801218"/>
    <w:rsid w:val="008013B9"/>
    <w:rsid w:val="008014CD"/>
    <w:rsid w:val="008017A9"/>
    <w:rsid w:val="00801B4E"/>
    <w:rsid w:val="00801BAE"/>
    <w:rsid w:val="00801CAE"/>
    <w:rsid w:val="00801E88"/>
    <w:rsid w:val="00801F3D"/>
    <w:rsid w:val="008020E0"/>
    <w:rsid w:val="0080212E"/>
    <w:rsid w:val="0080232A"/>
    <w:rsid w:val="00802400"/>
    <w:rsid w:val="008024ED"/>
    <w:rsid w:val="0080285D"/>
    <w:rsid w:val="00802C81"/>
    <w:rsid w:val="00802CA6"/>
    <w:rsid w:val="00802D08"/>
    <w:rsid w:val="00802F90"/>
    <w:rsid w:val="0080323F"/>
    <w:rsid w:val="00803680"/>
    <w:rsid w:val="00803783"/>
    <w:rsid w:val="00803DC7"/>
    <w:rsid w:val="00803FA1"/>
    <w:rsid w:val="00804119"/>
    <w:rsid w:val="008042A6"/>
    <w:rsid w:val="008043A8"/>
    <w:rsid w:val="00804769"/>
    <w:rsid w:val="00804A4E"/>
    <w:rsid w:val="00804A8C"/>
    <w:rsid w:val="00804C09"/>
    <w:rsid w:val="00804D73"/>
    <w:rsid w:val="00804F5F"/>
    <w:rsid w:val="0080521B"/>
    <w:rsid w:val="008052DF"/>
    <w:rsid w:val="0080588C"/>
    <w:rsid w:val="00805F2C"/>
    <w:rsid w:val="008060E4"/>
    <w:rsid w:val="008065A0"/>
    <w:rsid w:val="008066A2"/>
    <w:rsid w:val="008068C8"/>
    <w:rsid w:val="008068D7"/>
    <w:rsid w:val="00806AD6"/>
    <w:rsid w:val="00806D9A"/>
    <w:rsid w:val="00806EB5"/>
    <w:rsid w:val="00806F1D"/>
    <w:rsid w:val="00806F75"/>
    <w:rsid w:val="00806FAB"/>
    <w:rsid w:val="00807255"/>
    <w:rsid w:val="00807313"/>
    <w:rsid w:val="0080742E"/>
    <w:rsid w:val="008075B3"/>
    <w:rsid w:val="008075CD"/>
    <w:rsid w:val="00807690"/>
    <w:rsid w:val="008076F8"/>
    <w:rsid w:val="008077F0"/>
    <w:rsid w:val="0080788F"/>
    <w:rsid w:val="008078D1"/>
    <w:rsid w:val="00807908"/>
    <w:rsid w:val="00807AC5"/>
    <w:rsid w:val="00807AD5"/>
    <w:rsid w:val="00807D30"/>
    <w:rsid w:val="00807DF8"/>
    <w:rsid w:val="00807EA9"/>
    <w:rsid w:val="00807EDC"/>
    <w:rsid w:val="00807F6C"/>
    <w:rsid w:val="00807FA6"/>
    <w:rsid w:val="0081003A"/>
    <w:rsid w:val="00810197"/>
    <w:rsid w:val="008104C0"/>
    <w:rsid w:val="00810588"/>
    <w:rsid w:val="008106FE"/>
    <w:rsid w:val="00810715"/>
    <w:rsid w:val="0081096E"/>
    <w:rsid w:val="008109F4"/>
    <w:rsid w:val="00810B6B"/>
    <w:rsid w:val="00810BC2"/>
    <w:rsid w:val="00810BE5"/>
    <w:rsid w:val="00810F67"/>
    <w:rsid w:val="00810F73"/>
    <w:rsid w:val="00810FE1"/>
    <w:rsid w:val="008110BC"/>
    <w:rsid w:val="008112D3"/>
    <w:rsid w:val="00811329"/>
    <w:rsid w:val="008115E8"/>
    <w:rsid w:val="008118B0"/>
    <w:rsid w:val="00811971"/>
    <w:rsid w:val="00811B5C"/>
    <w:rsid w:val="00811D45"/>
    <w:rsid w:val="00811D8C"/>
    <w:rsid w:val="00811F2E"/>
    <w:rsid w:val="00812078"/>
    <w:rsid w:val="00812096"/>
    <w:rsid w:val="0081210F"/>
    <w:rsid w:val="00812356"/>
    <w:rsid w:val="00812375"/>
    <w:rsid w:val="0081249F"/>
    <w:rsid w:val="008124CF"/>
    <w:rsid w:val="00812502"/>
    <w:rsid w:val="00812693"/>
    <w:rsid w:val="008128B2"/>
    <w:rsid w:val="008128B3"/>
    <w:rsid w:val="00812A5C"/>
    <w:rsid w:val="00812C18"/>
    <w:rsid w:val="00812EF0"/>
    <w:rsid w:val="0081309C"/>
    <w:rsid w:val="008130A9"/>
    <w:rsid w:val="008131D7"/>
    <w:rsid w:val="008131FA"/>
    <w:rsid w:val="00813329"/>
    <w:rsid w:val="00813373"/>
    <w:rsid w:val="008136B9"/>
    <w:rsid w:val="00813723"/>
    <w:rsid w:val="00813775"/>
    <w:rsid w:val="00813799"/>
    <w:rsid w:val="008137A4"/>
    <w:rsid w:val="008137A8"/>
    <w:rsid w:val="00813A56"/>
    <w:rsid w:val="00813AA3"/>
    <w:rsid w:val="00813AFF"/>
    <w:rsid w:val="00813FA0"/>
    <w:rsid w:val="008140ED"/>
    <w:rsid w:val="00814229"/>
    <w:rsid w:val="0081497B"/>
    <w:rsid w:val="00814A9E"/>
    <w:rsid w:val="00814B47"/>
    <w:rsid w:val="00814CBE"/>
    <w:rsid w:val="00814D7E"/>
    <w:rsid w:val="00814DD3"/>
    <w:rsid w:val="00814F24"/>
    <w:rsid w:val="008150E8"/>
    <w:rsid w:val="008150F4"/>
    <w:rsid w:val="00815142"/>
    <w:rsid w:val="00815239"/>
    <w:rsid w:val="00815299"/>
    <w:rsid w:val="00815491"/>
    <w:rsid w:val="00815517"/>
    <w:rsid w:val="00815618"/>
    <w:rsid w:val="0081564D"/>
    <w:rsid w:val="008158F4"/>
    <w:rsid w:val="00815A77"/>
    <w:rsid w:val="00815BEA"/>
    <w:rsid w:val="00815C61"/>
    <w:rsid w:val="00815C84"/>
    <w:rsid w:val="00815E93"/>
    <w:rsid w:val="00815EBA"/>
    <w:rsid w:val="008160FE"/>
    <w:rsid w:val="0081615F"/>
    <w:rsid w:val="0081622F"/>
    <w:rsid w:val="0081636E"/>
    <w:rsid w:val="00816493"/>
    <w:rsid w:val="008164CA"/>
    <w:rsid w:val="00816553"/>
    <w:rsid w:val="008165E1"/>
    <w:rsid w:val="00816731"/>
    <w:rsid w:val="008168B3"/>
    <w:rsid w:val="00816BF5"/>
    <w:rsid w:val="00816D99"/>
    <w:rsid w:val="00816FCF"/>
    <w:rsid w:val="00817033"/>
    <w:rsid w:val="008170BB"/>
    <w:rsid w:val="008175F6"/>
    <w:rsid w:val="0081768F"/>
    <w:rsid w:val="0081779F"/>
    <w:rsid w:val="008178BE"/>
    <w:rsid w:val="008179AC"/>
    <w:rsid w:val="00817B06"/>
    <w:rsid w:val="00817B1C"/>
    <w:rsid w:val="00817B53"/>
    <w:rsid w:val="00817B95"/>
    <w:rsid w:val="00817F00"/>
    <w:rsid w:val="0082001A"/>
    <w:rsid w:val="00820071"/>
    <w:rsid w:val="00820445"/>
    <w:rsid w:val="00820448"/>
    <w:rsid w:val="008204AE"/>
    <w:rsid w:val="00820530"/>
    <w:rsid w:val="008205A3"/>
    <w:rsid w:val="00820651"/>
    <w:rsid w:val="0082066D"/>
    <w:rsid w:val="008206AF"/>
    <w:rsid w:val="0082087C"/>
    <w:rsid w:val="008208F7"/>
    <w:rsid w:val="00820B0F"/>
    <w:rsid w:val="00820BBB"/>
    <w:rsid w:val="00820E7F"/>
    <w:rsid w:val="00820F0F"/>
    <w:rsid w:val="008212C9"/>
    <w:rsid w:val="0082147A"/>
    <w:rsid w:val="00821754"/>
    <w:rsid w:val="00821932"/>
    <w:rsid w:val="00821A83"/>
    <w:rsid w:val="00821C6D"/>
    <w:rsid w:val="00821F46"/>
    <w:rsid w:val="0082222E"/>
    <w:rsid w:val="00822236"/>
    <w:rsid w:val="0082255B"/>
    <w:rsid w:val="00822641"/>
    <w:rsid w:val="008226CC"/>
    <w:rsid w:val="00822968"/>
    <w:rsid w:val="00822992"/>
    <w:rsid w:val="00822B69"/>
    <w:rsid w:val="00822E78"/>
    <w:rsid w:val="00822E85"/>
    <w:rsid w:val="0082307E"/>
    <w:rsid w:val="0082325C"/>
    <w:rsid w:val="008232BA"/>
    <w:rsid w:val="008232F5"/>
    <w:rsid w:val="00823468"/>
    <w:rsid w:val="00823998"/>
    <w:rsid w:val="00823A06"/>
    <w:rsid w:val="00823A84"/>
    <w:rsid w:val="00824019"/>
    <w:rsid w:val="00824233"/>
    <w:rsid w:val="0082448B"/>
    <w:rsid w:val="0082456D"/>
    <w:rsid w:val="00824646"/>
    <w:rsid w:val="008248CC"/>
    <w:rsid w:val="00824A29"/>
    <w:rsid w:val="00824B87"/>
    <w:rsid w:val="00824F21"/>
    <w:rsid w:val="008250BE"/>
    <w:rsid w:val="008252A4"/>
    <w:rsid w:val="008253B8"/>
    <w:rsid w:val="00825556"/>
    <w:rsid w:val="008255D2"/>
    <w:rsid w:val="00825672"/>
    <w:rsid w:val="008257A7"/>
    <w:rsid w:val="00825A94"/>
    <w:rsid w:val="00825AE4"/>
    <w:rsid w:val="00825C79"/>
    <w:rsid w:val="00825C7F"/>
    <w:rsid w:val="00825FD9"/>
    <w:rsid w:val="0082604A"/>
    <w:rsid w:val="008261BB"/>
    <w:rsid w:val="008262D0"/>
    <w:rsid w:val="0082637A"/>
    <w:rsid w:val="008264EA"/>
    <w:rsid w:val="00826747"/>
    <w:rsid w:val="008267D3"/>
    <w:rsid w:val="008267E1"/>
    <w:rsid w:val="00826AED"/>
    <w:rsid w:val="00826E94"/>
    <w:rsid w:val="00827047"/>
    <w:rsid w:val="0082744A"/>
    <w:rsid w:val="00827489"/>
    <w:rsid w:val="00827675"/>
    <w:rsid w:val="00827A09"/>
    <w:rsid w:val="00827C59"/>
    <w:rsid w:val="00827CBF"/>
    <w:rsid w:val="00827DA7"/>
    <w:rsid w:val="00827F64"/>
    <w:rsid w:val="00830078"/>
    <w:rsid w:val="008302BC"/>
    <w:rsid w:val="008302D3"/>
    <w:rsid w:val="008305D9"/>
    <w:rsid w:val="00830824"/>
    <w:rsid w:val="0083096B"/>
    <w:rsid w:val="00830DD9"/>
    <w:rsid w:val="00831178"/>
    <w:rsid w:val="008312E7"/>
    <w:rsid w:val="00831448"/>
    <w:rsid w:val="0083167F"/>
    <w:rsid w:val="0083173A"/>
    <w:rsid w:val="00831752"/>
    <w:rsid w:val="008318CC"/>
    <w:rsid w:val="00831A74"/>
    <w:rsid w:val="00831E45"/>
    <w:rsid w:val="00831FEA"/>
    <w:rsid w:val="0083207E"/>
    <w:rsid w:val="0083210E"/>
    <w:rsid w:val="00832120"/>
    <w:rsid w:val="00832122"/>
    <w:rsid w:val="008321F0"/>
    <w:rsid w:val="00832215"/>
    <w:rsid w:val="008324C4"/>
    <w:rsid w:val="008324F0"/>
    <w:rsid w:val="008326C2"/>
    <w:rsid w:val="0083298F"/>
    <w:rsid w:val="00832A4F"/>
    <w:rsid w:val="00832A9D"/>
    <w:rsid w:val="00832CC4"/>
    <w:rsid w:val="00833173"/>
    <w:rsid w:val="00833228"/>
    <w:rsid w:val="00833357"/>
    <w:rsid w:val="008334D2"/>
    <w:rsid w:val="008337C7"/>
    <w:rsid w:val="0083396B"/>
    <w:rsid w:val="00833A8E"/>
    <w:rsid w:val="00833AD1"/>
    <w:rsid w:val="00833B5A"/>
    <w:rsid w:val="00833D6B"/>
    <w:rsid w:val="00834005"/>
    <w:rsid w:val="00834404"/>
    <w:rsid w:val="008348CE"/>
    <w:rsid w:val="00834A20"/>
    <w:rsid w:val="00834A4C"/>
    <w:rsid w:val="00834D02"/>
    <w:rsid w:val="00834F53"/>
    <w:rsid w:val="00834F5B"/>
    <w:rsid w:val="00835086"/>
    <w:rsid w:val="0083528F"/>
    <w:rsid w:val="0083548B"/>
    <w:rsid w:val="00835752"/>
    <w:rsid w:val="00835C10"/>
    <w:rsid w:val="00835F21"/>
    <w:rsid w:val="0083606E"/>
    <w:rsid w:val="00836134"/>
    <w:rsid w:val="008361CC"/>
    <w:rsid w:val="008362CC"/>
    <w:rsid w:val="0083635D"/>
    <w:rsid w:val="008367BF"/>
    <w:rsid w:val="00836E45"/>
    <w:rsid w:val="00836EA9"/>
    <w:rsid w:val="008372F5"/>
    <w:rsid w:val="00837763"/>
    <w:rsid w:val="0083777E"/>
    <w:rsid w:val="008377B5"/>
    <w:rsid w:val="008378AE"/>
    <w:rsid w:val="00837ADB"/>
    <w:rsid w:val="00837BF2"/>
    <w:rsid w:val="00837BFF"/>
    <w:rsid w:val="00837CEA"/>
    <w:rsid w:val="00837D09"/>
    <w:rsid w:val="0084065E"/>
    <w:rsid w:val="008406B3"/>
    <w:rsid w:val="008406CC"/>
    <w:rsid w:val="0084088A"/>
    <w:rsid w:val="00840CFF"/>
    <w:rsid w:val="00840FA7"/>
    <w:rsid w:val="00841363"/>
    <w:rsid w:val="00841819"/>
    <w:rsid w:val="00841B0D"/>
    <w:rsid w:val="00841B5B"/>
    <w:rsid w:val="00841ECC"/>
    <w:rsid w:val="008420F5"/>
    <w:rsid w:val="0084211B"/>
    <w:rsid w:val="008425C4"/>
    <w:rsid w:val="00842738"/>
    <w:rsid w:val="00842B64"/>
    <w:rsid w:val="00842B6A"/>
    <w:rsid w:val="00842B7B"/>
    <w:rsid w:val="00842CF7"/>
    <w:rsid w:val="00842D8F"/>
    <w:rsid w:val="00842E97"/>
    <w:rsid w:val="0084306F"/>
    <w:rsid w:val="0084315F"/>
    <w:rsid w:val="00843180"/>
    <w:rsid w:val="00843311"/>
    <w:rsid w:val="0084351B"/>
    <w:rsid w:val="008435D7"/>
    <w:rsid w:val="00843662"/>
    <w:rsid w:val="008436B2"/>
    <w:rsid w:val="008438EC"/>
    <w:rsid w:val="00843A38"/>
    <w:rsid w:val="00843C68"/>
    <w:rsid w:val="00843C8C"/>
    <w:rsid w:val="00843D66"/>
    <w:rsid w:val="00843DAB"/>
    <w:rsid w:val="00843E79"/>
    <w:rsid w:val="00843F20"/>
    <w:rsid w:val="0084416A"/>
    <w:rsid w:val="00844305"/>
    <w:rsid w:val="0084438C"/>
    <w:rsid w:val="0084444B"/>
    <w:rsid w:val="008445B0"/>
    <w:rsid w:val="008447B9"/>
    <w:rsid w:val="00844873"/>
    <w:rsid w:val="0084491E"/>
    <w:rsid w:val="00844B66"/>
    <w:rsid w:val="00844B8D"/>
    <w:rsid w:val="00844ED2"/>
    <w:rsid w:val="00844F2C"/>
    <w:rsid w:val="00844F80"/>
    <w:rsid w:val="00845147"/>
    <w:rsid w:val="00845310"/>
    <w:rsid w:val="00845669"/>
    <w:rsid w:val="008456E5"/>
    <w:rsid w:val="00845EB8"/>
    <w:rsid w:val="00845EBB"/>
    <w:rsid w:val="008463E7"/>
    <w:rsid w:val="00846428"/>
    <w:rsid w:val="0084653E"/>
    <w:rsid w:val="0084656E"/>
    <w:rsid w:val="00846630"/>
    <w:rsid w:val="00846816"/>
    <w:rsid w:val="00846BED"/>
    <w:rsid w:val="00846C65"/>
    <w:rsid w:val="00846D42"/>
    <w:rsid w:val="00846D58"/>
    <w:rsid w:val="00846E51"/>
    <w:rsid w:val="008474F0"/>
    <w:rsid w:val="0084790E"/>
    <w:rsid w:val="00847A6A"/>
    <w:rsid w:val="00847A91"/>
    <w:rsid w:val="00847C0F"/>
    <w:rsid w:val="00847CA1"/>
    <w:rsid w:val="00847EA4"/>
    <w:rsid w:val="0085025F"/>
    <w:rsid w:val="0085055B"/>
    <w:rsid w:val="008505CF"/>
    <w:rsid w:val="00850651"/>
    <w:rsid w:val="008507A1"/>
    <w:rsid w:val="0085084E"/>
    <w:rsid w:val="00850A71"/>
    <w:rsid w:val="00850A7D"/>
    <w:rsid w:val="00850C78"/>
    <w:rsid w:val="00850D5A"/>
    <w:rsid w:val="00850DB6"/>
    <w:rsid w:val="00850E7D"/>
    <w:rsid w:val="00850FDF"/>
    <w:rsid w:val="0085125B"/>
    <w:rsid w:val="00851280"/>
    <w:rsid w:val="0085133E"/>
    <w:rsid w:val="00851620"/>
    <w:rsid w:val="008516E3"/>
    <w:rsid w:val="0085172A"/>
    <w:rsid w:val="0085192B"/>
    <w:rsid w:val="00851D75"/>
    <w:rsid w:val="00851E30"/>
    <w:rsid w:val="00851FC7"/>
    <w:rsid w:val="008523F7"/>
    <w:rsid w:val="00852B37"/>
    <w:rsid w:val="00852B86"/>
    <w:rsid w:val="00852DE7"/>
    <w:rsid w:val="00852E50"/>
    <w:rsid w:val="00852ED1"/>
    <w:rsid w:val="0085315E"/>
    <w:rsid w:val="00853279"/>
    <w:rsid w:val="008532BB"/>
    <w:rsid w:val="0085338F"/>
    <w:rsid w:val="0085353A"/>
    <w:rsid w:val="00853840"/>
    <w:rsid w:val="008538B4"/>
    <w:rsid w:val="00853C66"/>
    <w:rsid w:val="00853DB4"/>
    <w:rsid w:val="00853F4D"/>
    <w:rsid w:val="00853FED"/>
    <w:rsid w:val="00854099"/>
    <w:rsid w:val="008540DC"/>
    <w:rsid w:val="00854375"/>
    <w:rsid w:val="008544BA"/>
    <w:rsid w:val="008546A5"/>
    <w:rsid w:val="008546A6"/>
    <w:rsid w:val="00854781"/>
    <w:rsid w:val="008549C2"/>
    <w:rsid w:val="008549E8"/>
    <w:rsid w:val="00854A53"/>
    <w:rsid w:val="00854A78"/>
    <w:rsid w:val="00854A96"/>
    <w:rsid w:val="00854DEE"/>
    <w:rsid w:val="00854E29"/>
    <w:rsid w:val="00854E32"/>
    <w:rsid w:val="00854E61"/>
    <w:rsid w:val="0085511F"/>
    <w:rsid w:val="008552E3"/>
    <w:rsid w:val="008557FF"/>
    <w:rsid w:val="0085588B"/>
    <w:rsid w:val="00855A8F"/>
    <w:rsid w:val="00855C8E"/>
    <w:rsid w:val="00855CFB"/>
    <w:rsid w:val="00855D14"/>
    <w:rsid w:val="00855D64"/>
    <w:rsid w:val="00855E2D"/>
    <w:rsid w:val="008560BB"/>
    <w:rsid w:val="0085619C"/>
    <w:rsid w:val="0085623E"/>
    <w:rsid w:val="008563E8"/>
    <w:rsid w:val="00856493"/>
    <w:rsid w:val="008569EB"/>
    <w:rsid w:val="00856D37"/>
    <w:rsid w:val="00856D86"/>
    <w:rsid w:val="00856DA6"/>
    <w:rsid w:val="00856E81"/>
    <w:rsid w:val="00857119"/>
    <w:rsid w:val="008571D7"/>
    <w:rsid w:val="00857252"/>
    <w:rsid w:val="008572FC"/>
    <w:rsid w:val="008574A1"/>
    <w:rsid w:val="008574A2"/>
    <w:rsid w:val="008574FF"/>
    <w:rsid w:val="008575C0"/>
    <w:rsid w:val="0085781A"/>
    <w:rsid w:val="008578D7"/>
    <w:rsid w:val="0085798F"/>
    <w:rsid w:val="00857993"/>
    <w:rsid w:val="00857B1E"/>
    <w:rsid w:val="00857B92"/>
    <w:rsid w:val="00857C3A"/>
    <w:rsid w:val="00857CD5"/>
    <w:rsid w:val="0086013D"/>
    <w:rsid w:val="0086016F"/>
    <w:rsid w:val="008601CE"/>
    <w:rsid w:val="00860775"/>
    <w:rsid w:val="00860811"/>
    <w:rsid w:val="008610DD"/>
    <w:rsid w:val="008610DF"/>
    <w:rsid w:val="008610E7"/>
    <w:rsid w:val="0086125C"/>
    <w:rsid w:val="008614EE"/>
    <w:rsid w:val="0086152D"/>
    <w:rsid w:val="0086160E"/>
    <w:rsid w:val="00861641"/>
    <w:rsid w:val="00861678"/>
    <w:rsid w:val="008616BF"/>
    <w:rsid w:val="00861B32"/>
    <w:rsid w:val="00861B6E"/>
    <w:rsid w:val="00861BFA"/>
    <w:rsid w:val="00861ED4"/>
    <w:rsid w:val="008621F6"/>
    <w:rsid w:val="0086223E"/>
    <w:rsid w:val="008622B4"/>
    <w:rsid w:val="0086245C"/>
    <w:rsid w:val="00862478"/>
    <w:rsid w:val="0086296B"/>
    <w:rsid w:val="008629DD"/>
    <w:rsid w:val="00862B56"/>
    <w:rsid w:val="00862F2E"/>
    <w:rsid w:val="00863219"/>
    <w:rsid w:val="00863C01"/>
    <w:rsid w:val="00863C3D"/>
    <w:rsid w:val="00863DB9"/>
    <w:rsid w:val="0086402F"/>
    <w:rsid w:val="00864064"/>
    <w:rsid w:val="008641D7"/>
    <w:rsid w:val="008642A7"/>
    <w:rsid w:val="008642AD"/>
    <w:rsid w:val="00864475"/>
    <w:rsid w:val="008644C7"/>
    <w:rsid w:val="00864A37"/>
    <w:rsid w:val="00864D9D"/>
    <w:rsid w:val="008652DA"/>
    <w:rsid w:val="00865377"/>
    <w:rsid w:val="008654D9"/>
    <w:rsid w:val="00865907"/>
    <w:rsid w:val="00865940"/>
    <w:rsid w:val="00865CE3"/>
    <w:rsid w:val="00865F1B"/>
    <w:rsid w:val="008663FD"/>
    <w:rsid w:val="0086647B"/>
    <w:rsid w:val="008667C4"/>
    <w:rsid w:val="00866842"/>
    <w:rsid w:val="00866872"/>
    <w:rsid w:val="00866A2D"/>
    <w:rsid w:val="00866A71"/>
    <w:rsid w:val="00866FCD"/>
    <w:rsid w:val="00866FDC"/>
    <w:rsid w:val="0086700C"/>
    <w:rsid w:val="00867127"/>
    <w:rsid w:val="00867336"/>
    <w:rsid w:val="0086737A"/>
    <w:rsid w:val="008673F5"/>
    <w:rsid w:val="00867419"/>
    <w:rsid w:val="008675C9"/>
    <w:rsid w:val="008676C5"/>
    <w:rsid w:val="0086773C"/>
    <w:rsid w:val="00867747"/>
    <w:rsid w:val="008677AD"/>
    <w:rsid w:val="00867AD4"/>
    <w:rsid w:val="00867B7A"/>
    <w:rsid w:val="0087011B"/>
    <w:rsid w:val="00870211"/>
    <w:rsid w:val="00870352"/>
    <w:rsid w:val="0087046E"/>
    <w:rsid w:val="00870AD2"/>
    <w:rsid w:val="00870C2A"/>
    <w:rsid w:val="00870C5B"/>
    <w:rsid w:val="00870CA8"/>
    <w:rsid w:val="00871206"/>
    <w:rsid w:val="008714EF"/>
    <w:rsid w:val="0087150C"/>
    <w:rsid w:val="00871538"/>
    <w:rsid w:val="00871559"/>
    <w:rsid w:val="008715D8"/>
    <w:rsid w:val="00871884"/>
    <w:rsid w:val="008719F2"/>
    <w:rsid w:val="00871A67"/>
    <w:rsid w:val="00871D30"/>
    <w:rsid w:val="00871FA1"/>
    <w:rsid w:val="008720A7"/>
    <w:rsid w:val="008724A6"/>
    <w:rsid w:val="0087287A"/>
    <w:rsid w:val="008729AE"/>
    <w:rsid w:val="00872A95"/>
    <w:rsid w:val="00872CDB"/>
    <w:rsid w:val="00872D4F"/>
    <w:rsid w:val="00872D78"/>
    <w:rsid w:val="00872EFB"/>
    <w:rsid w:val="0087319D"/>
    <w:rsid w:val="00873272"/>
    <w:rsid w:val="008735EF"/>
    <w:rsid w:val="00873745"/>
    <w:rsid w:val="008739F7"/>
    <w:rsid w:val="00873B43"/>
    <w:rsid w:val="00873C66"/>
    <w:rsid w:val="00873EEA"/>
    <w:rsid w:val="00873F05"/>
    <w:rsid w:val="00873F19"/>
    <w:rsid w:val="00874037"/>
    <w:rsid w:val="00874074"/>
    <w:rsid w:val="008741FC"/>
    <w:rsid w:val="008743C5"/>
    <w:rsid w:val="00874671"/>
    <w:rsid w:val="00874783"/>
    <w:rsid w:val="00874A47"/>
    <w:rsid w:val="00874AF5"/>
    <w:rsid w:val="00874C9F"/>
    <w:rsid w:val="00874E74"/>
    <w:rsid w:val="00875037"/>
    <w:rsid w:val="00875273"/>
    <w:rsid w:val="0087543C"/>
    <w:rsid w:val="008754C3"/>
    <w:rsid w:val="00875731"/>
    <w:rsid w:val="008758A8"/>
    <w:rsid w:val="00875A99"/>
    <w:rsid w:val="00875B7F"/>
    <w:rsid w:val="00875C33"/>
    <w:rsid w:val="00875DA5"/>
    <w:rsid w:val="00875E4B"/>
    <w:rsid w:val="0087604C"/>
    <w:rsid w:val="008763E9"/>
    <w:rsid w:val="008763EC"/>
    <w:rsid w:val="0087646B"/>
    <w:rsid w:val="00876743"/>
    <w:rsid w:val="0087684D"/>
    <w:rsid w:val="008768A9"/>
    <w:rsid w:val="008769A3"/>
    <w:rsid w:val="00876A3A"/>
    <w:rsid w:val="00876B48"/>
    <w:rsid w:val="00876C40"/>
    <w:rsid w:val="00876C4B"/>
    <w:rsid w:val="00876E86"/>
    <w:rsid w:val="00876EA2"/>
    <w:rsid w:val="00876ECD"/>
    <w:rsid w:val="00876F54"/>
    <w:rsid w:val="0087739E"/>
    <w:rsid w:val="00877537"/>
    <w:rsid w:val="00877776"/>
    <w:rsid w:val="00877834"/>
    <w:rsid w:val="00877C95"/>
    <w:rsid w:val="00877CC1"/>
    <w:rsid w:val="00877EA1"/>
    <w:rsid w:val="008804F4"/>
    <w:rsid w:val="00880710"/>
    <w:rsid w:val="00880ACF"/>
    <w:rsid w:val="00880C23"/>
    <w:rsid w:val="00880C46"/>
    <w:rsid w:val="00880DA4"/>
    <w:rsid w:val="00880E92"/>
    <w:rsid w:val="00881084"/>
    <w:rsid w:val="00881335"/>
    <w:rsid w:val="008813A9"/>
    <w:rsid w:val="00881540"/>
    <w:rsid w:val="00881586"/>
    <w:rsid w:val="0088167E"/>
    <w:rsid w:val="0088187E"/>
    <w:rsid w:val="008819C7"/>
    <w:rsid w:val="00881D3B"/>
    <w:rsid w:val="00881F79"/>
    <w:rsid w:val="008820A1"/>
    <w:rsid w:val="00882304"/>
    <w:rsid w:val="00882389"/>
    <w:rsid w:val="008825AA"/>
    <w:rsid w:val="008827CA"/>
    <w:rsid w:val="008828D0"/>
    <w:rsid w:val="00882965"/>
    <w:rsid w:val="00882C40"/>
    <w:rsid w:val="00882DEA"/>
    <w:rsid w:val="00883509"/>
    <w:rsid w:val="00883556"/>
    <w:rsid w:val="008835B3"/>
    <w:rsid w:val="00883775"/>
    <w:rsid w:val="008839D3"/>
    <w:rsid w:val="00883BF5"/>
    <w:rsid w:val="00883CF0"/>
    <w:rsid w:val="00883DAD"/>
    <w:rsid w:val="00883E36"/>
    <w:rsid w:val="00883EEF"/>
    <w:rsid w:val="00884017"/>
    <w:rsid w:val="00884306"/>
    <w:rsid w:val="00884394"/>
    <w:rsid w:val="008845C0"/>
    <w:rsid w:val="008845E4"/>
    <w:rsid w:val="008847F6"/>
    <w:rsid w:val="00884AE2"/>
    <w:rsid w:val="00884B39"/>
    <w:rsid w:val="00884C50"/>
    <w:rsid w:val="00884DCB"/>
    <w:rsid w:val="0088501F"/>
    <w:rsid w:val="008850C7"/>
    <w:rsid w:val="00885212"/>
    <w:rsid w:val="008852D3"/>
    <w:rsid w:val="0088531F"/>
    <w:rsid w:val="00885412"/>
    <w:rsid w:val="00885848"/>
    <w:rsid w:val="008858B3"/>
    <w:rsid w:val="008858BA"/>
    <w:rsid w:val="008858F0"/>
    <w:rsid w:val="008858FB"/>
    <w:rsid w:val="00885949"/>
    <w:rsid w:val="008859C4"/>
    <w:rsid w:val="00885ABD"/>
    <w:rsid w:val="00885BDD"/>
    <w:rsid w:val="00885C98"/>
    <w:rsid w:val="00885F4F"/>
    <w:rsid w:val="0088607E"/>
    <w:rsid w:val="008860C9"/>
    <w:rsid w:val="008862BE"/>
    <w:rsid w:val="00886790"/>
    <w:rsid w:val="008867BE"/>
    <w:rsid w:val="0088690E"/>
    <w:rsid w:val="008869D0"/>
    <w:rsid w:val="00886C96"/>
    <w:rsid w:val="00886E33"/>
    <w:rsid w:val="0088714E"/>
    <w:rsid w:val="0088734D"/>
    <w:rsid w:val="00887412"/>
    <w:rsid w:val="0088772C"/>
    <w:rsid w:val="00887796"/>
    <w:rsid w:val="0088786C"/>
    <w:rsid w:val="008879EA"/>
    <w:rsid w:val="00887A38"/>
    <w:rsid w:val="00887C0E"/>
    <w:rsid w:val="00887D02"/>
    <w:rsid w:val="00887E4C"/>
    <w:rsid w:val="00887F44"/>
    <w:rsid w:val="00887F8A"/>
    <w:rsid w:val="00887FAF"/>
    <w:rsid w:val="008900AC"/>
    <w:rsid w:val="008902AB"/>
    <w:rsid w:val="00890346"/>
    <w:rsid w:val="0089036F"/>
    <w:rsid w:val="008903A8"/>
    <w:rsid w:val="00890564"/>
    <w:rsid w:val="00890B44"/>
    <w:rsid w:val="00890C1E"/>
    <w:rsid w:val="00890C32"/>
    <w:rsid w:val="00890C72"/>
    <w:rsid w:val="00890D82"/>
    <w:rsid w:val="00890DEE"/>
    <w:rsid w:val="00891298"/>
    <w:rsid w:val="008912D4"/>
    <w:rsid w:val="008914F3"/>
    <w:rsid w:val="0089150D"/>
    <w:rsid w:val="00891717"/>
    <w:rsid w:val="008917CC"/>
    <w:rsid w:val="008918D0"/>
    <w:rsid w:val="00891E09"/>
    <w:rsid w:val="00891F1A"/>
    <w:rsid w:val="00891FD3"/>
    <w:rsid w:val="0089210A"/>
    <w:rsid w:val="008921E6"/>
    <w:rsid w:val="00892664"/>
    <w:rsid w:val="008927D6"/>
    <w:rsid w:val="00892CAE"/>
    <w:rsid w:val="00892CB0"/>
    <w:rsid w:val="00892D73"/>
    <w:rsid w:val="00892F40"/>
    <w:rsid w:val="0089326B"/>
    <w:rsid w:val="0089330A"/>
    <w:rsid w:val="0089332E"/>
    <w:rsid w:val="0089347E"/>
    <w:rsid w:val="008934B0"/>
    <w:rsid w:val="008936B9"/>
    <w:rsid w:val="008938ED"/>
    <w:rsid w:val="00893993"/>
    <w:rsid w:val="00893A88"/>
    <w:rsid w:val="00893F27"/>
    <w:rsid w:val="00893F62"/>
    <w:rsid w:val="008941B1"/>
    <w:rsid w:val="0089420C"/>
    <w:rsid w:val="00894370"/>
    <w:rsid w:val="00894586"/>
    <w:rsid w:val="0089496A"/>
    <w:rsid w:val="00894B0B"/>
    <w:rsid w:val="00894B1E"/>
    <w:rsid w:val="00894B3E"/>
    <w:rsid w:val="00894B78"/>
    <w:rsid w:val="00894BCB"/>
    <w:rsid w:val="00894CBB"/>
    <w:rsid w:val="00894DCB"/>
    <w:rsid w:val="00894DD3"/>
    <w:rsid w:val="00894E93"/>
    <w:rsid w:val="00895016"/>
    <w:rsid w:val="008952E7"/>
    <w:rsid w:val="00895367"/>
    <w:rsid w:val="00895381"/>
    <w:rsid w:val="00895608"/>
    <w:rsid w:val="0089593F"/>
    <w:rsid w:val="008962BE"/>
    <w:rsid w:val="008968CF"/>
    <w:rsid w:val="00896ACF"/>
    <w:rsid w:val="00896C60"/>
    <w:rsid w:val="00896C6F"/>
    <w:rsid w:val="00896F02"/>
    <w:rsid w:val="00897091"/>
    <w:rsid w:val="00897142"/>
    <w:rsid w:val="00897170"/>
    <w:rsid w:val="00897258"/>
    <w:rsid w:val="00897280"/>
    <w:rsid w:val="008972E0"/>
    <w:rsid w:val="00897437"/>
    <w:rsid w:val="008977A9"/>
    <w:rsid w:val="008977F7"/>
    <w:rsid w:val="00897BCF"/>
    <w:rsid w:val="00897D11"/>
    <w:rsid w:val="00897F0A"/>
    <w:rsid w:val="00897F76"/>
    <w:rsid w:val="008A01FC"/>
    <w:rsid w:val="008A045A"/>
    <w:rsid w:val="008A09DF"/>
    <w:rsid w:val="008A09E2"/>
    <w:rsid w:val="008A0C79"/>
    <w:rsid w:val="008A1059"/>
    <w:rsid w:val="008A12C3"/>
    <w:rsid w:val="008A1353"/>
    <w:rsid w:val="008A1370"/>
    <w:rsid w:val="008A140E"/>
    <w:rsid w:val="008A1538"/>
    <w:rsid w:val="008A1728"/>
    <w:rsid w:val="008A1A34"/>
    <w:rsid w:val="008A1EC0"/>
    <w:rsid w:val="008A1F0C"/>
    <w:rsid w:val="008A20B1"/>
    <w:rsid w:val="008A24D4"/>
    <w:rsid w:val="008A254F"/>
    <w:rsid w:val="008A299D"/>
    <w:rsid w:val="008A2A0D"/>
    <w:rsid w:val="008A2AA5"/>
    <w:rsid w:val="008A2C27"/>
    <w:rsid w:val="008A2D17"/>
    <w:rsid w:val="008A2D39"/>
    <w:rsid w:val="008A2DB6"/>
    <w:rsid w:val="008A2ECC"/>
    <w:rsid w:val="008A321D"/>
    <w:rsid w:val="008A35FB"/>
    <w:rsid w:val="008A3639"/>
    <w:rsid w:val="008A36C7"/>
    <w:rsid w:val="008A37BB"/>
    <w:rsid w:val="008A396B"/>
    <w:rsid w:val="008A39CC"/>
    <w:rsid w:val="008A3A38"/>
    <w:rsid w:val="008A3CB8"/>
    <w:rsid w:val="008A4070"/>
    <w:rsid w:val="008A4303"/>
    <w:rsid w:val="008A434C"/>
    <w:rsid w:val="008A44F0"/>
    <w:rsid w:val="008A44F3"/>
    <w:rsid w:val="008A46F2"/>
    <w:rsid w:val="008A471D"/>
    <w:rsid w:val="008A479F"/>
    <w:rsid w:val="008A47A4"/>
    <w:rsid w:val="008A4839"/>
    <w:rsid w:val="008A49A1"/>
    <w:rsid w:val="008A4B85"/>
    <w:rsid w:val="008A4EBF"/>
    <w:rsid w:val="008A4EF8"/>
    <w:rsid w:val="008A4F2B"/>
    <w:rsid w:val="008A4F70"/>
    <w:rsid w:val="008A5008"/>
    <w:rsid w:val="008A512B"/>
    <w:rsid w:val="008A5194"/>
    <w:rsid w:val="008A5411"/>
    <w:rsid w:val="008A552C"/>
    <w:rsid w:val="008A560A"/>
    <w:rsid w:val="008A5688"/>
    <w:rsid w:val="008A59CE"/>
    <w:rsid w:val="008A5A01"/>
    <w:rsid w:val="008A5D17"/>
    <w:rsid w:val="008A5D8A"/>
    <w:rsid w:val="008A5D92"/>
    <w:rsid w:val="008A5E39"/>
    <w:rsid w:val="008A5EA7"/>
    <w:rsid w:val="008A6291"/>
    <w:rsid w:val="008A64E6"/>
    <w:rsid w:val="008A6518"/>
    <w:rsid w:val="008A693D"/>
    <w:rsid w:val="008A693F"/>
    <w:rsid w:val="008A697F"/>
    <w:rsid w:val="008A69A5"/>
    <w:rsid w:val="008A6BCE"/>
    <w:rsid w:val="008A6C5C"/>
    <w:rsid w:val="008A6CB8"/>
    <w:rsid w:val="008A6F6C"/>
    <w:rsid w:val="008A6F87"/>
    <w:rsid w:val="008A71C4"/>
    <w:rsid w:val="008A72CD"/>
    <w:rsid w:val="008A74F0"/>
    <w:rsid w:val="008A7735"/>
    <w:rsid w:val="008A7802"/>
    <w:rsid w:val="008A78A9"/>
    <w:rsid w:val="008A79A1"/>
    <w:rsid w:val="008A7C11"/>
    <w:rsid w:val="008A7C72"/>
    <w:rsid w:val="008B0086"/>
    <w:rsid w:val="008B0143"/>
    <w:rsid w:val="008B023F"/>
    <w:rsid w:val="008B05D9"/>
    <w:rsid w:val="008B0659"/>
    <w:rsid w:val="008B069B"/>
    <w:rsid w:val="008B0966"/>
    <w:rsid w:val="008B0B7E"/>
    <w:rsid w:val="008B0C77"/>
    <w:rsid w:val="008B0D19"/>
    <w:rsid w:val="008B1313"/>
    <w:rsid w:val="008B138A"/>
    <w:rsid w:val="008B138D"/>
    <w:rsid w:val="008B13F4"/>
    <w:rsid w:val="008B15B8"/>
    <w:rsid w:val="008B18B7"/>
    <w:rsid w:val="008B1A87"/>
    <w:rsid w:val="008B1B4A"/>
    <w:rsid w:val="008B1C31"/>
    <w:rsid w:val="008B1C97"/>
    <w:rsid w:val="008B219C"/>
    <w:rsid w:val="008B2248"/>
    <w:rsid w:val="008B2266"/>
    <w:rsid w:val="008B2276"/>
    <w:rsid w:val="008B2439"/>
    <w:rsid w:val="008B2584"/>
    <w:rsid w:val="008B26B0"/>
    <w:rsid w:val="008B26B8"/>
    <w:rsid w:val="008B286A"/>
    <w:rsid w:val="008B2912"/>
    <w:rsid w:val="008B29DB"/>
    <w:rsid w:val="008B2AD8"/>
    <w:rsid w:val="008B2CFE"/>
    <w:rsid w:val="008B2DAC"/>
    <w:rsid w:val="008B2F7D"/>
    <w:rsid w:val="008B3312"/>
    <w:rsid w:val="008B3380"/>
    <w:rsid w:val="008B3467"/>
    <w:rsid w:val="008B346C"/>
    <w:rsid w:val="008B35C2"/>
    <w:rsid w:val="008B35CD"/>
    <w:rsid w:val="008B378E"/>
    <w:rsid w:val="008B3824"/>
    <w:rsid w:val="008B3C13"/>
    <w:rsid w:val="008B3CA9"/>
    <w:rsid w:val="008B3CD6"/>
    <w:rsid w:val="008B404F"/>
    <w:rsid w:val="008B4287"/>
    <w:rsid w:val="008B4337"/>
    <w:rsid w:val="008B43B0"/>
    <w:rsid w:val="008B43F3"/>
    <w:rsid w:val="008B44E4"/>
    <w:rsid w:val="008B4705"/>
    <w:rsid w:val="008B473C"/>
    <w:rsid w:val="008B4C76"/>
    <w:rsid w:val="008B4DB0"/>
    <w:rsid w:val="008B4F02"/>
    <w:rsid w:val="008B4F9D"/>
    <w:rsid w:val="008B5129"/>
    <w:rsid w:val="008B518A"/>
    <w:rsid w:val="008B525F"/>
    <w:rsid w:val="008B55AC"/>
    <w:rsid w:val="008B5732"/>
    <w:rsid w:val="008B574A"/>
    <w:rsid w:val="008B574E"/>
    <w:rsid w:val="008B591B"/>
    <w:rsid w:val="008B5A47"/>
    <w:rsid w:val="008B5BD2"/>
    <w:rsid w:val="008B5CDD"/>
    <w:rsid w:val="008B5D2A"/>
    <w:rsid w:val="008B5EA1"/>
    <w:rsid w:val="008B6106"/>
    <w:rsid w:val="008B6429"/>
    <w:rsid w:val="008B6464"/>
    <w:rsid w:val="008B67E6"/>
    <w:rsid w:val="008B6F77"/>
    <w:rsid w:val="008B716A"/>
    <w:rsid w:val="008B727A"/>
    <w:rsid w:val="008B738D"/>
    <w:rsid w:val="008B7B5A"/>
    <w:rsid w:val="008B7DCE"/>
    <w:rsid w:val="008B7F0D"/>
    <w:rsid w:val="008C02C6"/>
    <w:rsid w:val="008C02EE"/>
    <w:rsid w:val="008C09D8"/>
    <w:rsid w:val="008C0A18"/>
    <w:rsid w:val="008C0B20"/>
    <w:rsid w:val="008C1061"/>
    <w:rsid w:val="008C11B4"/>
    <w:rsid w:val="008C13FF"/>
    <w:rsid w:val="008C166B"/>
    <w:rsid w:val="008C1742"/>
    <w:rsid w:val="008C1AD4"/>
    <w:rsid w:val="008C2020"/>
    <w:rsid w:val="008C2333"/>
    <w:rsid w:val="008C23A0"/>
    <w:rsid w:val="008C23C0"/>
    <w:rsid w:val="008C270B"/>
    <w:rsid w:val="008C27D2"/>
    <w:rsid w:val="008C282B"/>
    <w:rsid w:val="008C2B1F"/>
    <w:rsid w:val="008C2BEB"/>
    <w:rsid w:val="008C2C3F"/>
    <w:rsid w:val="008C2C62"/>
    <w:rsid w:val="008C2DDE"/>
    <w:rsid w:val="008C2E12"/>
    <w:rsid w:val="008C2F06"/>
    <w:rsid w:val="008C30FA"/>
    <w:rsid w:val="008C3177"/>
    <w:rsid w:val="008C3519"/>
    <w:rsid w:val="008C36AD"/>
    <w:rsid w:val="008C3741"/>
    <w:rsid w:val="008C3801"/>
    <w:rsid w:val="008C38D5"/>
    <w:rsid w:val="008C3EA1"/>
    <w:rsid w:val="008C3EF3"/>
    <w:rsid w:val="008C4106"/>
    <w:rsid w:val="008C4198"/>
    <w:rsid w:val="008C4271"/>
    <w:rsid w:val="008C42E7"/>
    <w:rsid w:val="008C445B"/>
    <w:rsid w:val="008C46AD"/>
    <w:rsid w:val="008C48C8"/>
    <w:rsid w:val="008C4ADD"/>
    <w:rsid w:val="008C4BD5"/>
    <w:rsid w:val="008C4E22"/>
    <w:rsid w:val="008C4F5B"/>
    <w:rsid w:val="008C54A7"/>
    <w:rsid w:val="008C54BF"/>
    <w:rsid w:val="008C5A35"/>
    <w:rsid w:val="008C5A69"/>
    <w:rsid w:val="008C5ACD"/>
    <w:rsid w:val="008C5B77"/>
    <w:rsid w:val="008C5C9F"/>
    <w:rsid w:val="008C5D65"/>
    <w:rsid w:val="008C5DEE"/>
    <w:rsid w:val="008C5F31"/>
    <w:rsid w:val="008C6144"/>
    <w:rsid w:val="008C6263"/>
    <w:rsid w:val="008C6295"/>
    <w:rsid w:val="008C6300"/>
    <w:rsid w:val="008C632A"/>
    <w:rsid w:val="008C63CC"/>
    <w:rsid w:val="008C671D"/>
    <w:rsid w:val="008C672C"/>
    <w:rsid w:val="008C68C8"/>
    <w:rsid w:val="008C69DD"/>
    <w:rsid w:val="008C6BFB"/>
    <w:rsid w:val="008C6C91"/>
    <w:rsid w:val="008C6D9C"/>
    <w:rsid w:val="008C6FE3"/>
    <w:rsid w:val="008C704D"/>
    <w:rsid w:val="008C7275"/>
    <w:rsid w:val="008C72F3"/>
    <w:rsid w:val="008C73B9"/>
    <w:rsid w:val="008C7447"/>
    <w:rsid w:val="008C76A0"/>
    <w:rsid w:val="008C7BEF"/>
    <w:rsid w:val="008C7EAE"/>
    <w:rsid w:val="008C7F24"/>
    <w:rsid w:val="008D000E"/>
    <w:rsid w:val="008D0202"/>
    <w:rsid w:val="008D04D2"/>
    <w:rsid w:val="008D0FBE"/>
    <w:rsid w:val="008D1457"/>
    <w:rsid w:val="008D146E"/>
    <w:rsid w:val="008D16C9"/>
    <w:rsid w:val="008D1780"/>
    <w:rsid w:val="008D1801"/>
    <w:rsid w:val="008D189E"/>
    <w:rsid w:val="008D1986"/>
    <w:rsid w:val="008D1ACB"/>
    <w:rsid w:val="008D1CB1"/>
    <w:rsid w:val="008D1DD7"/>
    <w:rsid w:val="008D1FAA"/>
    <w:rsid w:val="008D2096"/>
    <w:rsid w:val="008D21DF"/>
    <w:rsid w:val="008D22F4"/>
    <w:rsid w:val="008D2340"/>
    <w:rsid w:val="008D2417"/>
    <w:rsid w:val="008D24C1"/>
    <w:rsid w:val="008D2986"/>
    <w:rsid w:val="008D2F3E"/>
    <w:rsid w:val="008D3140"/>
    <w:rsid w:val="008D3498"/>
    <w:rsid w:val="008D34E9"/>
    <w:rsid w:val="008D383A"/>
    <w:rsid w:val="008D3B2A"/>
    <w:rsid w:val="008D3E38"/>
    <w:rsid w:val="008D3F37"/>
    <w:rsid w:val="008D4004"/>
    <w:rsid w:val="008D412A"/>
    <w:rsid w:val="008D420B"/>
    <w:rsid w:val="008D4258"/>
    <w:rsid w:val="008D42D6"/>
    <w:rsid w:val="008D44BB"/>
    <w:rsid w:val="008D4984"/>
    <w:rsid w:val="008D4A67"/>
    <w:rsid w:val="008D4AAE"/>
    <w:rsid w:val="008D4ABF"/>
    <w:rsid w:val="008D4ACF"/>
    <w:rsid w:val="008D4CFE"/>
    <w:rsid w:val="008D4D72"/>
    <w:rsid w:val="008D4D8B"/>
    <w:rsid w:val="008D4F23"/>
    <w:rsid w:val="008D527E"/>
    <w:rsid w:val="008D56FA"/>
    <w:rsid w:val="008D5AB0"/>
    <w:rsid w:val="008D5CA5"/>
    <w:rsid w:val="008D5D35"/>
    <w:rsid w:val="008D5D99"/>
    <w:rsid w:val="008D5FBB"/>
    <w:rsid w:val="008D632E"/>
    <w:rsid w:val="008D6834"/>
    <w:rsid w:val="008D68FE"/>
    <w:rsid w:val="008D69C4"/>
    <w:rsid w:val="008D6B6E"/>
    <w:rsid w:val="008D6BFE"/>
    <w:rsid w:val="008D700A"/>
    <w:rsid w:val="008D70ED"/>
    <w:rsid w:val="008D717C"/>
    <w:rsid w:val="008D7547"/>
    <w:rsid w:val="008D75E8"/>
    <w:rsid w:val="008D764D"/>
    <w:rsid w:val="008D77D0"/>
    <w:rsid w:val="008D7874"/>
    <w:rsid w:val="008D7955"/>
    <w:rsid w:val="008D79B2"/>
    <w:rsid w:val="008D7B4D"/>
    <w:rsid w:val="008D7BAA"/>
    <w:rsid w:val="008D7BB8"/>
    <w:rsid w:val="008D7C34"/>
    <w:rsid w:val="008D7E59"/>
    <w:rsid w:val="008D7F63"/>
    <w:rsid w:val="008E0148"/>
    <w:rsid w:val="008E01B0"/>
    <w:rsid w:val="008E0453"/>
    <w:rsid w:val="008E0644"/>
    <w:rsid w:val="008E06B2"/>
    <w:rsid w:val="008E096E"/>
    <w:rsid w:val="008E0C84"/>
    <w:rsid w:val="008E0CE0"/>
    <w:rsid w:val="008E0E49"/>
    <w:rsid w:val="008E10FD"/>
    <w:rsid w:val="008E1117"/>
    <w:rsid w:val="008E1212"/>
    <w:rsid w:val="008E13FF"/>
    <w:rsid w:val="008E15DC"/>
    <w:rsid w:val="008E163B"/>
    <w:rsid w:val="008E16F0"/>
    <w:rsid w:val="008E1841"/>
    <w:rsid w:val="008E19A8"/>
    <w:rsid w:val="008E1A0B"/>
    <w:rsid w:val="008E1BBE"/>
    <w:rsid w:val="008E1BFA"/>
    <w:rsid w:val="008E1ECC"/>
    <w:rsid w:val="008E1ED6"/>
    <w:rsid w:val="008E1F26"/>
    <w:rsid w:val="008E2465"/>
    <w:rsid w:val="008E2501"/>
    <w:rsid w:val="008E27A1"/>
    <w:rsid w:val="008E27BA"/>
    <w:rsid w:val="008E2A0F"/>
    <w:rsid w:val="008E2AFC"/>
    <w:rsid w:val="008E2DB3"/>
    <w:rsid w:val="008E34C5"/>
    <w:rsid w:val="008E3526"/>
    <w:rsid w:val="008E3B49"/>
    <w:rsid w:val="008E3BCC"/>
    <w:rsid w:val="008E3F81"/>
    <w:rsid w:val="008E4294"/>
    <w:rsid w:val="008E44A6"/>
    <w:rsid w:val="008E4504"/>
    <w:rsid w:val="008E4575"/>
    <w:rsid w:val="008E4687"/>
    <w:rsid w:val="008E4837"/>
    <w:rsid w:val="008E4BD6"/>
    <w:rsid w:val="008E4D26"/>
    <w:rsid w:val="008E4D68"/>
    <w:rsid w:val="008E4D71"/>
    <w:rsid w:val="008E517C"/>
    <w:rsid w:val="008E5466"/>
    <w:rsid w:val="008E56A3"/>
    <w:rsid w:val="008E59CD"/>
    <w:rsid w:val="008E59E2"/>
    <w:rsid w:val="008E59FE"/>
    <w:rsid w:val="008E5AD8"/>
    <w:rsid w:val="008E5C5A"/>
    <w:rsid w:val="008E602F"/>
    <w:rsid w:val="008E6067"/>
    <w:rsid w:val="008E6429"/>
    <w:rsid w:val="008E650D"/>
    <w:rsid w:val="008E65D4"/>
    <w:rsid w:val="008E668F"/>
    <w:rsid w:val="008E685E"/>
    <w:rsid w:val="008E6BAC"/>
    <w:rsid w:val="008E6FED"/>
    <w:rsid w:val="008E7011"/>
    <w:rsid w:val="008E718E"/>
    <w:rsid w:val="008E73F7"/>
    <w:rsid w:val="008E74A9"/>
    <w:rsid w:val="008E7845"/>
    <w:rsid w:val="008E793B"/>
    <w:rsid w:val="008E7C8A"/>
    <w:rsid w:val="008E7EAE"/>
    <w:rsid w:val="008F000F"/>
    <w:rsid w:val="008F044B"/>
    <w:rsid w:val="008F04C0"/>
    <w:rsid w:val="008F0526"/>
    <w:rsid w:val="008F05F2"/>
    <w:rsid w:val="008F0830"/>
    <w:rsid w:val="008F0AE5"/>
    <w:rsid w:val="008F0BBD"/>
    <w:rsid w:val="008F0E01"/>
    <w:rsid w:val="008F11B8"/>
    <w:rsid w:val="008F13E0"/>
    <w:rsid w:val="008F14A9"/>
    <w:rsid w:val="008F156E"/>
    <w:rsid w:val="008F1663"/>
    <w:rsid w:val="008F16FB"/>
    <w:rsid w:val="008F1AAF"/>
    <w:rsid w:val="008F1D57"/>
    <w:rsid w:val="008F1FC6"/>
    <w:rsid w:val="008F2262"/>
    <w:rsid w:val="008F24D7"/>
    <w:rsid w:val="008F28BC"/>
    <w:rsid w:val="008F325E"/>
    <w:rsid w:val="008F3382"/>
    <w:rsid w:val="008F3391"/>
    <w:rsid w:val="008F33E3"/>
    <w:rsid w:val="008F33F0"/>
    <w:rsid w:val="008F34AD"/>
    <w:rsid w:val="008F38B0"/>
    <w:rsid w:val="008F38F5"/>
    <w:rsid w:val="008F3A31"/>
    <w:rsid w:val="008F3DB5"/>
    <w:rsid w:val="008F3F24"/>
    <w:rsid w:val="008F437C"/>
    <w:rsid w:val="008F480E"/>
    <w:rsid w:val="008F484D"/>
    <w:rsid w:val="008F4C27"/>
    <w:rsid w:val="008F4C46"/>
    <w:rsid w:val="008F4D1A"/>
    <w:rsid w:val="008F4DEF"/>
    <w:rsid w:val="008F51F5"/>
    <w:rsid w:val="008F554E"/>
    <w:rsid w:val="008F57C1"/>
    <w:rsid w:val="008F57DE"/>
    <w:rsid w:val="008F5843"/>
    <w:rsid w:val="008F5868"/>
    <w:rsid w:val="008F5B23"/>
    <w:rsid w:val="008F5C2C"/>
    <w:rsid w:val="008F5F34"/>
    <w:rsid w:val="008F63DE"/>
    <w:rsid w:val="008F6425"/>
    <w:rsid w:val="008F6660"/>
    <w:rsid w:val="008F673F"/>
    <w:rsid w:val="008F6863"/>
    <w:rsid w:val="008F696A"/>
    <w:rsid w:val="008F6E56"/>
    <w:rsid w:val="008F6F69"/>
    <w:rsid w:val="008F702F"/>
    <w:rsid w:val="008F738E"/>
    <w:rsid w:val="008F76CA"/>
    <w:rsid w:val="008F7725"/>
    <w:rsid w:val="008F77F1"/>
    <w:rsid w:val="008F7AE8"/>
    <w:rsid w:val="008F7B50"/>
    <w:rsid w:val="008F7D8E"/>
    <w:rsid w:val="008F7EB1"/>
    <w:rsid w:val="008F7FAE"/>
    <w:rsid w:val="00900273"/>
    <w:rsid w:val="00900366"/>
    <w:rsid w:val="00900460"/>
    <w:rsid w:val="00900580"/>
    <w:rsid w:val="009005BC"/>
    <w:rsid w:val="00900796"/>
    <w:rsid w:val="00900A96"/>
    <w:rsid w:val="00900C6C"/>
    <w:rsid w:val="0090131C"/>
    <w:rsid w:val="00901366"/>
    <w:rsid w:val="009013B6"/>
    <w:rsid w:val="009013E4"/>
    <w:rsid w:val="00901496"/>
    <w:rsid w:val="00901715"/>
    <w:rsid w:val="0090177E"/>
    <w:rsid w:val="00901947"/>
    <w:rsid w:val="00901A48"/>
    <w:rsid w:val="00901D2E"/>
    <w:rsid w:val="009022D3"/>
    <w:rsid w:val="00902369"/>
    <w:rsid w:val="0090260A"/>
    <w:rsid w:val="00902963"/>
    <w:rsid w:val="00902D91"/>
    <w:rsid w:val="00902FFB"/>
    <w:rsid w:val="00903049"/>
    <w:rsid w:val="0090326A"/>
    <w:rsid w:val="00903336"/>
    <w:rsid w:val="0090342C"/>
    <w:rsid w:val="0090359E"/>
    <w:rsid w:val="009038EE"/>
    <w:rsid w:val="0090391F"/>
    <w:rsid w:val="00903AA1"/>
    <w:rsid w:val="00903BE7"/>
    <w:rsid w:val="00903C2F"/>
    <w:rsid w:val="00903C58"/>
    <w:rsid w:val="00903C69"/>
    <w:rsid w:val="00903DBA"/>
    <w:rsid w:val="00903F52"/>
    <w:rsid w:val="00903FD9"/>
    <w:rsid w:val="00904063"/>
    <w:rsid w:val="00904163"/>
    <w:rsid w:val="009045D9"/>
    <w:rsid w:val="00904654"/>
    <w:rsid w:val="009047C1"/>
    <w:rsid w:val="009048FA"/>
    <w:rsid w:val="00904A78"/>
    <w:rsid w:val="00904DC8"/>
    <w:rsid w:val="0090501C"/>
    <w:rsid w:val="00905441"/>
    <w:rsid w:val="0090551D"/>
    <w:rsid w:val="0090589A"/>
    <w:rsid w:val="00905B94"/>
    <w:rsid w:val="00905BE1"/>
    <w:rsid w:val="00905DDA"/>
    <w:rsid w:val="00905E60"/>
    <w:rsid w:val="00905E6F"/>
    <w:rsid w:val="00905E8B"/>
    <w:rsid w:val="0090600D"/>
    <w:rsid w:val="00906114"/>
    <w:rsid w:val="009064FB"/>
    <w:rsid w:val="0090659D"/>
    <w:rsid w:val="0090694D"/>
    <w:rsid w:val="00906C53"/>
    <w:rsid w:val="00906CF6"/>
    <w:rsid w:val="0090706D"/>
    <w:rsid w:val="00907158"/>
    <w:rsid w:val="00907204"/>
    <w:rsid w:val="0090722A"/>
    <w:rsid w:val="00907565"/>
    <w:rsid w:val="009076E7"/>
    <w:rsid w:val="00907DBE"/>
    <w:rsid w:val="00910153"/>
    <w:rsid w:val="00910235"/>
    <w:rsid w:val="009104EB"/>
    <w:rsid w:val="00910983"/>
    <w:rsid w:val="00910A75"/>
    <w:rsid w:val="00910B68"/>
    <w:rsid w:val="00910D94"/>
    <w:rsid w:val="00910F0A"/>
    <w:rsid w:val="00910FAF"/>
    <w:rsid w:val="00911122"/>
    <w:rsid w:val="00911557"/>
    <w:rsid w:val="00911661"/>
    <w:rsid w:val="009117AA"/>
    <w:rsid w:val="0091199C"/>
    <w:rsid w:val="00911A5A"/>
    <w:rsid w:val="00911BCC"/>
    <w:rsid w:val="00911CE8"/>
    <w:rsid w:val="00911E92"/>
    <w:rsid w:val="009120F4"/>
    <w:rsid w:val="00912110"/>
    <w:rsid w:val="0091235B"/>
    <w:rsid w:val="0091237A"/>
    <w:rsid w:val="009123C6"/>
    <w:rsid w:val="009127E6"/>
    <w:rsid w:val="00912889"/>
    <w:rsid w:val="009128D5"/>
    <w:rsid w:val="00912BC9"/>
    <w:rsid w:val="00912D23"/>
    <w:rsid w:val="0091304B"/>
    <w:rsid w:val="00913107"/>
    <w:rsid w:val="009131AF"/>
    <w:rsid w:val="009131CF"/>
    <w:rsid w:val="009132E7"/>
    <w:rsid w:val="0091370A"/>
    <w:rsid w:val="00913832"/>
    <w:rsid w:val="009138A4"/>
    <w:rsid w:val="00913945"/>
    <w:rsid w:val="0091394F"/>
    <w:rsid w:val="00913A4B"/>
    <w:rsid w:val="00913BCD"/>
    <w:rsid w:val="00913C27"/>
    <w:rsid w:val="00913DDB"/>
    <w:rsid w:val="0091409E"/>
    <w:rsid w:val="0091424A"/>
    <w:rsid w:val="00914653"/>
    <w:rsid w:val="009146A4"/>
    <w:rsid w:val="00914C3D"/>
    <w:rsid w:val="00914CBD"/>
    <w:rsid w:val="00914D55"/>
    <w:rsid w:val="00914D99"/>
    <w:rsid w:val="00914E05"/>
    <w:rsid w:val="009152E7"/>
    <w:rsid w:val="00915484"/>
    <w:rsid w:val="00915674"/>
    <w:rsid w:val="00915B6A"/>
    <w:rsid w:val="00915DE6"/>
    <w:rsid w:val="00915F40"/>
    <w:rsid w:val="00915F60"/>
    <w:rsid w:val="00916047"/>
    <w:rsid w:val="009161A8"/>
    <w:rsid w:val="0091683F"/>
    <w:rsid w:val="00916F2B"/>
    <w:rsid w:val="0091741E"/>
    <w:rsid w:val="00917569"/>
    <w:rsid w:val="009175A7"/>
    <w:rsid w:val="009175BE"/>
    <w:rsid w:val="009176EA"/>
    <w:rsid w:val="00917814"/>
    <w:rsid w:val="0091781F"/>
    <w:rsid w:val="009178B5"/>
    <w:rsid w:val="009179D0"/>
    <w:rsid w:val="00917A5E"/>
    <w:rsid w:val="00917C6D"/>
    <w:rsid w:val="00917F2E"/>
    <w:rsid w:val="00917FD6"/>
    <w:rsid w:val="0092016B"/>
    <w:rsid w:val="00920248"/>
    <w:rsid w:val="00920485"/>
    <w:rsid w:val="00920771"/>
    <w:rsid w:val="00920888"/>
    <w:rsid w:val="00920F0A"/>
    <w:rsid w:val="00920F0E"/>
    <w:rsid w:val="00920F65"/>
    <w:rsid w:val="00920FA2"/>
    <w:rsid w:val="0092108D"/>
    <w:rsid w:val="00921161"/>
    <w:rsid w:val="009212FC"/>
    <w:rsid w:val="0092148B"/>
    <w:rsid w:val="00921630"/>
    <w:rsid w:val="00921668"/>
    <w:rsid w:val="009216CA"/>
    <w:rsid w:val="00921718"/>
    <w:rsid w:val="00921725"/>
    <w:rsid w:val="009218C2"/>
    <w:rsid w:val="00921A69"/>
    <w:rsid w:val="00921BBB"/>
    <w:rsid w:val="009220C6"/>
    <w:rsid w:val="00922286"/>
    <w:rsid w:val="0092265E"/>
    <w:rsid w:val="0092269F"/>
    <w:rsid w:val="009229AE"/>
    <w:rsid w:val="00922D00"/>
    <w:rsid w:val="00922D53"/>
    <w:rsid w:val="00922DBD"/>
    <w:rsid w:val="0092357C"/>
    <w:rsid w:val="00923664"/>
    <w:rsid w:val="009237CD"/>
    <w:rsid w:val="00923958"/>
    <w:rsid w:val="00923D60"/>
    <w:rsid w:val="00923E62"/>
    <w:rsid w:val="00924328"/>
    <w:rsid w:val="009243C1"/>
    <w:rsid w:val="00924601"/>
    <w:rsid w:val="009246D6"/>
    <w:rsid w:val="0092497C"/>
    <w:rsid w:val="009249A0"/>
    <w:rsid w:val="00924ACB"/>
    <w:rsid w:val="00924B58"/>
    <w:rsid w:val="00924C97"/>
    <w:rsid w:val="00924D82"/>
    <w:rsid w:val="00924FD3"/>
    <w:rsid w:val="009250C6"/>
    <w:rsid w:val="009252C2"/>
    <w:rsid w:val="009252CA"/>
    <w:rsid w:val="0092545F"/>
    <w:rsid w:val="009254BD"/>
    <w:rsid w:val="009254D7"/>
    <w:rsid w:val="009254F8"/>
    <w:rsid w:val="00925584"/>
    <w:rsid w:val="00925863"/>
    <w:rsid w:val="0092591E"/>
    <w:rsid w:val="009259B3"/>
    <w:rsid w:val="00925A02"/>
    <w:rsid w:val="00925E3A"/>
    <w:rsid w:val="00925FA3"/>
    <w:rsid w:val="009261CA"/>
    <w:rsid w:val="0092631F"/>
    <w:rsid w:val="00926326"/>
    <w:rsid w:val="009266E3"/>
    <w:rsid w:val="00926C59"/>
    <w:rsid w:val="00926DE1"/>
    <w:rsid w:val="00926DE7"/>
    <w:rsid w:val="009270D7"/>
    <w:rsid w:val="00927413"/>
    <w:rsid w:val="00927503"/>
    <w:rsid w:val="009275B9"/>
    <w:rsid w:val="00927963"/>
    <w:rsid w:val="00927B4A"/>
    <w:rsid w:val="00927D57"/>
    <w:rsid w:val="00930001"/>
    <w:rsid w:val="009302D3"/>
    <w:rsid w:val="0093061F"/>
    <w:rsid w:val="00930A1D"/>
    <w:rsid w:val="00930C69"/>
    <w:rsid w:val="00930D17"/>
    <w:rsid w:val="00930F1E"/>
    <w:rsid w:val="00930F92"/>
    <w:rsid w:val="0093125C"/>
    <w:rsid w:val="009316D8"/>
    <w:rsid w:val="00931724"/>
    <w:rsid w:val="009317C8"/>
    <w:rsid w:val="00931801"/>
    <w:rsid w:val="00931A79"/>
    <w:rsid w:val="00931A96"/>
    <w:rsid w:val="00931C05"/>
    <w:rsid w:val="00931DF5"/>
    <w:rsid w:val="00931E35"/>
    <w:rsid w:val="00931EC1"/>
    <w:rsid w:val="00932007"/>
    <w:rsid w:val="00932243"/>
    <w:rsid w:val="009323B8"/>
    <w:rsid w:val="009328D3"/>
    <w:rsid w:val="00932AC3"/>
    <w:rsid w:val="00932B27"/>
    <w:rsid w:val="009330BE"/>
    <w:rsid w:val="009330C9"/>
    <w:rsid w:val="009330CB"/>
    <w:rsid w:val="0093328A"/>
    <w:rsid w:val="00933912"/>
    <w:rsid w:val="009339F7"/>
    <w:rsid w:val="00933AB9"/>
    <w:rsid w:val="00933B0B"/>
    <w:rsid w:val="00933B90"/>
    <w:rsid w:val="00933D77"/>
    <w:rsid w:val="00933EC1"/>
    <w:rsid w:val="00934195"/>
    <w:rsid w:val="00934490"/>
    <w:rsid w:val="009344D9"/>
    <w:rsid w:val="00934549"/>
    <w:rsid w:val="0093461E"/>
    <w:rsid w:val="0093471B"/>
    <w:rsid w:val="00934851"/>
    <w:rsid w:val="0093492C"/>
    <w:rsid w:val="00934B30"/>
    <w:rsid w:val="00934CDE"/>
    <w:rsid w:val="00934CED"/>
    <w:rsid w:val="00934D9A"/>
    <w:rsid w:val="009350EA"/>
    <w:rsid w:val="00935253"/>
    <w:rsid w:val="00935402"/>
    <w:rsid w:val="00935653"/>
    <w:rsid w:val="00935669"/>
    <w:rsid w:val="00935902"/>
    <w:rsid w:val="0093593B"/>
    <w:rsid w:val="00935B82"/>
    <w:rsid w:val="00935CBB"/>
    <w:rsid w:val="00935DDE"/>
    <w:rsid w:val="00935EFC"/>
    <w:rsid w:val="00935F90"/>
    <w:rsid w:val="009361BB"/>
    <w:rsid w:val="0093626A"/>
    <w:rsid w:val="009363DA"/>
    <w:rsid w:val="0093663B"/>
    <w:rsid w:val="0093665A"/>
    <w:rsid w:val="00936AC5"/>
    <w:rsid w:val="00936D65"/>
    <w:rsid w:val="00937199"/>
    <w:rsid w:val="009373B3"/>
    <w:rsid w:val="00937426"/>
    <w:rsid w:val="00937565"/>
    <w:rsid w:val="00937661"/>
    <w:rsid w:val="009377C2"/>
    <w:rsid w:val="00937A47"/>
    <w:rsid w:val="009402C7"/>
    <w:rsid w:val="009403E1"/>
    <w:rsid w:val="009407A8"/>
    <w:rsid w:val="009407D3"/>
    <w:rsid w:val="00940900"/>
    <w:rsid w:val="00940974"/>
    <w:rsid w:val="00940E25"/>
    <w:rsid w:val="00940F46"/>
    <w:rsid w:val="00940F63"/>
    <w:rsid w:val="00941452"/>
    <w:rsid w:val="009415E4"/>
    <w:rsid w:val="009416DC"/>
    <w:rsid w:val="009417E6"/>
    <w:rsid w:val="00941C72"/>
    <w:rsid w:val="00941C91"/>
    <w:rsid w:val="00941CF0"/>
    <w:rsid w:val="00941D8E"/>
    <w:rsid w:val="00941EC5"/>
    <w:rsid w:val="00941EC8"/>
    <w:rsid w:val="009420A5"/>
    <w:rsid w:val="009421FA"/>
    <w:rsid w:val="00942454"/>
    <w:rsid w:val="00942925"/>
    <w:rsid w:val="00942A35"/>
    <w:rsid w:val="00942A7E"/>
    <w:rsid w:val="00942AC5"/>
    <w:rsid w:val="00942AF4"/>
    <w:rsid w:val="00942C57"/>
    <w:rsid w:val="00942DD5"/>
    <w:rsid w:val="00942EE3"/>
    <w:rsid w:val="009432AB"/>
    <w:rsid w:val="0094336F"/>
    <w:rsid w:val="00943529"/>
    <w:rsid w:val="009435B3"/>
    <w:rsid w:val="00943860"/>
    <w:rsid w:val="00943A60"/>
    <w:rsid w:val="00943B66"/>
    <w:rsid w:val="00943C99"/>
    <w:rsid w:val="00943E1B"/>
    <w:rsid w:val="00943F34"/>
    <w:rsid w:val="00944109"/>
    <w:rsid w:val="0094420A"/>
    <w:rsid w:val="0094452F"/>
    <w:rsid w:val="00944611"/>
    <w:rsid w:val="00944A93"/>
    <w:rsid w:val="00944AD8"/>
    <w:rsid w:val="00944F70"/>
    <w:rsid w:val="0094505F"/>
    <w:rsid w:val="0094517E"/>
    <w:rsid w:val="009453F9"/>
    <w:rsid w:val="009454CB"/>
    <w:rsid w:val="009455F3"/>
    <w:rsid w:val="00945623"/>
    <w:rsid w:val="00945857"/>
    <w:rsid w:val="00945C6E"/>
    <w:rsid w:val="00945E29"/>
    <w:rsid w:val="00945F07"/>
    <w:rsid w:val="00945FC1"/>
    <w:rsid w:val="009460C4"/>
    <w:rsid w:val="00946287"/>
    <w:rsid w:val="009462FD"/>
    <w:rsid w:val="0094635D"/>
    <w:rsid w:val="009463C8"/>
    <w:rsid w:val="00946462"/>
    <w:rsid w:val="00946568"/>
    <w:rsid w:val="00946734"/>
    <w:rsid w:val="009468E4"/>
    <w:rsid w:val="00946905"/>
    <w:rsid w:val="009469AF"/>
    <w:rsid w:val="009469F6"/>
    <w:rsid w:val="00946A67"/>
    <w:rsid w:val="00946A6A"/>
    <w:rsid w:val="00946A80"/>
    <w:rsid w:val="00946B62"/>
    <w:rsid w:val="00947231"/>
    <w:rsid w:val="009475D5"/>
    <w:rsid w:val="00947901"/>
    <w:rsid w:val="00947EC8"/>
    <w:rsid w:val="00947F52"/>
    <w:rsid w:val="00950075"/>
    <w:rsid w:val="00950225"/>
    <w:rsid w:val="00950270"/>
    <w:rsid w:val="00950378"/>
    <w:rsid w:val="0095039E"/>
    <w:rsid w:val="009503EE"/>
    <w:rsid w:val="009504E4"/>
    <w:rsid w:val="009506B9"/>
    <w:rsid w:val="009507BC"/>
    <w:rsid w:val="00950937"/>
    <w:rsid w:val="00950CA7"/>
    <w:rsid w:val="00950CFE"/>
    <w:rsid w:val="00950D96"/>
    <w:rsid w:val="00950E29"/>
    <w:rsid w:val="00950E3A"/>
    <w:rsid w:val="00950F7F"/>
    <w:rsid w:val="00951206"/>
    <w:rsid w:val="0095149C"/>
    <w:rsid w:val="009514F1"/>
    <w:rsid w:val="00951625"/>
    <w:rsid w:val="0095168C"/>
    <w:rsid w:val="00951796"/>
    <w:rsid w:val="00951800"/>
    <w:rsid w:val="00951819"/>
    <w:rsid w:val="00951B3F"/>
    <w:rsid w:val="00951CB0"/>
    <w:rsid w:val="00951D18"/>
    <w:rsid w:val="009521B0"/>
    <w:rsid w:val="00952435"/>
    <w:rsid w:val="009528BE"/>
    <w:rsid w:val="00952AC4"/>
    <w:rsid w:val="00952C71"/>
    <w:rsid w:val="00952FCC"/>
    <w:rsid w:val="00953212"/>
    <w:rsid w:val="009534F2"/>
    <w:rsid w:val="0095354A"/>
    <w:rsid w:val="0095360A"/>
    <w:rsid w:val="00953632"/>
    <w:rsid w:val="00953C60"/>
    <w:rsid w:val="00953CB6"/>
    <w:rsid w:val="00953DA4"/>
    <w:rsid w:val="00953EB7"/>
    <w:rsid w:val="009540D5"/>
    <w:rsid w:val="009541A5"/>
    <w:rsid w:val="009543F3"/>
    <w:rsid w:val="009544F1"/>
    <w:rsid w:val="009544F3"/>
    <w:rsid w:val="00954573"/>
    <w:rsid w:val="009545A7"/>
    <w:rsid w:val="009545B3"/>
    <w:rsid w:val="009546E8"/>
    <w:rsid w:val="009547F6"/>
    <w:rsid w:val="00954A29"/>
    <w:rsid w:val="00954DF1"/>
    <w:rsid w:val="00954E59"/>
    <w:rsid w:val="00954EA8"/>
    <w:rsid w:val="00954EF6"/>
    <w:rsid w:val="00954F2C"/>
    <w:rsid w:val="0095505A"/>
    <w:rsid w:val="00955876"/>
    <w:rsid w:val="009559A1"/>
    <w:rsid w:val="00955AED"/>
    <w:rsid w:val="00955CA6"/>
    <w:rsid w:val="00955CCD"/>
    <w:rsid w:val="00955D09"/>
    <w:rsid w:val="00955EB7"/>
    <w:rsid w:val="00955F40"/>
    <w:rsid w:val="009564D6"/>
    <w:rsid w:val="009566AC"/>
    <w:rsid w:val="00956796"/>
    <w:rsid w:val="00956F49"/>
    <w:rsid w:val="009573C9"/>
    <w:rsid w:val="009573F0"/>
    <w:rsid w:val="00957655"/>
    <w:rsid w:val="00957848"/>
    <w:rsid w:val="00957947"/>
    <w:rsid w:val="009600AE"/>
    <w:rsid w:val="009601C0"/>
    <w:rsid w:val="0096028F"/>
    <w:rsid w:val="009602EC"/>
    <w:rsid w:val="009605FA"/>
    <w:rsid w:val="00960835"/>
    <w:rsid w:val="0096092E"/>
    <w:rsid w:val="00960A96"/>
    <w:rsid w:val="00960D64"/>
    <w:rsid w:val="00961139"/>
    <w:rsid w:val="0096115B"/>
    <w:rsid w:val="00961303"/>
    <w:rsid w:val="009614E6"/>
    <w:rsid w:val="00961570"/>
    <w:rsid w:val="0096182C"/>
    <w:rsid w:val="00961876"/>
    <w:rsid w:val="00961AF1"/>
    <w:rsid w:val="00961BA7"/>
    <w:rsid w:val="00961BAD"/>
    <w:rsid w:val="00961E50"/>
    <w:rsid w:val="00961ED3"/>
    <w:rsid w:val="00961F7B"/>
    <w:rsid w:val="00962054"/>
    <w:rsid w:val="009620D2"/>
    <w:rsid w:val="0096215D"/>
    <w:rsid w:val="009621E0"/>
    <w:rsid w:val="00962332"/>
    <w:rsid w:val="009623E2"/>
    <w:rsid w:val="0096267C"/>
    <w:rsid w:val="009626B6"/>
    <w:rsid w:val="009626D0"/>
    <w:rsid w:val="0096285B"/>
    <w:rsid w:val="00962898"/>
    <w:rsid w:val="00962A4D"/>
    <w:rsid w:val="00962A74"/>
    <w:rsid w:val="00962BBD"/>
    <w:rsid w:val="00962BD4"/>
    <w:rsid w:val="00962D31"/>
    <w:rsid w:val="00962D9B"/>
    <w:rsid w:val="00962F02"/>
    <w:rsid w:val="00962F19"/>
    <w:rsid w:val="0096306C"/>
    <w:rsid w:val="009633CA"/>
    <w:rsid w:val="0096344E"/>
    <w:rsid w:val="0096351F"/>
    <w:rsid w:val="00963520"/>
    <w:rsid w:val="009636EE"/>
    <w:rsid w:val="00963989"/>
    <w:rsid w:val="00964151"/>
    <w:rsid w:val="0096422D"/>
    <w:rsid w:val="0096467F"/>
    <w:rsid w:val="00964A13"/>
    <w:rsid w:val="00964A3B"/>
    <w:rsid w:val="00964EAD"/>
    <w:rsid w:val="00964FB7"/>
    <w:rsid w:val="00965001"/>
    <w:rsid w:val="00965445"/>
    <w:rsid w:val="00965475"/>
    <w:rsid w:val="00965523"/>
    <w:rsid w:val="009655AC"/>
    <w:rsid w:val="009656BC"/>
    <w:rsid w:val="009656D4"/>
    <w:rsid w:val="009658E2"/>
    <w:rsid w:val="0096594A"/>
    <w:rsid w:val="00965E61"/>
    <w:rsid w:val="00965EA5"/>
    <w:rsid w:val="00965F5B"/>
    <w:rsid w:val="00966085"/>
    <w:rsid w:val="009663DC"/>
    <w:rsid w:val="00966567"/>
    <w:rsid w:val="0096666C"/>
    <w:rsid w:val="00966808"/>
    <w:rsid w:val="00966AAB"/>
    <w:rsid w:val="00966B02"/>
    <w:rsid w:val="00966B9E"/>
    <w:rsid w:val="00966C6B"/>
    <w:rsid w:val="00966CDC"/>
    <w:rsid w:val="00966FA4"/>
    <w:rsid w:val="009673C0"/>
    <w:rsid w:val="009673FE"/>
    <w:rsid w:val="00967550"/>
    <w:rsid w:val="009676F5"/>
    <w:rsid w:val="009677D7"/>
    <w:rsid w:val="00967BED"/>
    <w:rsid w:val="00967C74"/>
    <w:rsid w:val="00967D23"/>
    <w:rsid w:val="00967EB8"/>
    <w:rsid w:val="00967FB8"/>
    <w:rsid w:val="009700E7"/>
    <w:rsid w:val="009702F1"/>
    <w:rsid w:val="0097035D"/>
    <w:rsid w:val="009704E8"/>
    <w:rsid w:val="009706A4"/>
    <w:rsid w:val="009707F0"/>
    <w:rsid w:val="0097095E"/>
    <w:rsid w:val="00970976"/>
    <w:rsid w:val="00970BF6"/>
    <w:rsid w:val="00970C45"/>
    <w:rsid w:val="0097111B"/>
    <w:rsid w:val="0097123F"/>
    <w:rsid w:val="009713FD"/>
    <w:rsid w:val="00971567"/>
    <w:rsid w:val="00971580"/>
    <w:rsid w:val="00971599"/>
    <w:rsid w:val="0097189C"/>
    <w:rsid w:val="00971D4A"/>
    <w:rsid w:val="009724CF"/>
    <w:rsid w:val="009726B9"/>
    <w:rsid w:val="00972732"/>
    <w:rsid w:val="0097285C"/>
    <w:rsid w:val="00972892"/>
    <w:rsid w:val="0097292A"/>
    <w:rsid w:val="00972A15"/>
    <w:rsid w:val="00972AA2"/>
    <w:rsid w:val="00972C9C"/>
    <w:rsid w:val="00972E64"/>
    <w:rsid w:val="00972E8A"/>
    <w:rsid w:val="009730DF"/>
    <w:rsid w:val="00973168"/>
    <w:rsid w:val="00973184"/>
    <w:rsid w:val="009732EF"/>
    <w:rsid w:val="0097350B"/>
    <w:rsid w:val="00973588"/>
    <w:rsid w:val="009735F6"/>
    <w:rsid w:val="009736C7"/>
    <w:rsid w:val="0097391C"/>
    <w:rsid w:val="00973A9F"/>
    <w:rsid w:val="00973E0A"/>
    <w:rsid w:val="00973E2B"/>
    <w:rsid w:val="00973F57"/>
    <w:rsid w:val="00973FB0"/>
    <w:rsid w:val="00973FD2"/>
    <w:rsid w:val="00974141"/>
    <w:rsid w:val="0097414A"/>
    <w:rsid w:val="00974158"/>
    <w:rsid w:val="009743F0"/>
    <w:rsid w:val="0097478F"/>
    <w:rsid w:val="00974958"/>
    <w:rsid w:val="00974F93"/>
    <w:rsid w:val="00975219"/>
    <w:rsid w:val="00975289"/>
    <w:rsid w:val="0097537B"/>
    <w:rsid w:val="009753A7"/>
    <w:rsid w:val="0097547E"/>
    <w:rsid w:val="00975653"/>
    <w:rsid w:val="0097565E"/>
    <w:rsid w:val="009757F4"/>
    <w:rsid w:val="00975AAB"/>
    <w:rsid w:val="00975CE0"/>
    <w:rsid w:val="00975DEA"/>
    <w:rsid w:val="00975E9F"/>
    <w:rsid w:val="00975F50"/>
    <w:rsid w:val="00975F5E"/>
    <w:rsid w:val="00976012"/>
    <w:rsid w:val="009761A5"/>
    <w:rsid w:val="0097628D"/>
    <w:rsid w:val="009764BE"/>
    <w:rsid w:val="00976811"/>
    <w:rsid w:val="00976848"/>
    <w:rsid w:val="009769ED"/>
    <w:rsid w:val="00976A45"/>
    <w:rsid w:val="00976AB4"/>
    <w:rsid w:val="00976AB7"/>
    <w:rsid w:val="00976B08"/>
    <w:rsid w:val="00976B7D"/>
    <w:rsid w:val="00976BCE"/>
    <w:rsid w:val="00977134"/>
    <w:rsid w:val="009771D8"/>
    <w:rsid w:val="0097747F"/>
    <w:rsid w:val="00977509"/>
    <w:rsid w:val="0097765F"/>
    <w:rsid w:val="009776B6"/>
    <w:rsid w:val="0097777F"/>
    <w:rsid w:val="00977A58"/>
    <w:rsid w:val="00977D34"/>
    <w:rsid w:val="00977F74"/>
    <w:rsid w:val="009805D9"/>
    <w:rsid w:val="0098064F"/>
    <w:rsid w:val="0098072E"/>
    <w:rsid w:val="00980895"/>
    <w:rsid w:val="009809B4"/>
    <w:rsid w:val="00980A3F"/>
    <w:rsid w:val="00980DAB"/>
    <w:rsid w:val="0098119A"/>
    <w:rsid w:val="009813BF"/>
    <w:rsid w:val="00981597"/>
    <w:rsid w:val="009816B7"/>
    <w:rsid w:val="009816C3"/>
    <w:rsid w:val="00981A8D"/>
    <w:rsid w:val="00981AD8"/>
    <w:rsid w:val="00981ADB"/>
    <w:rsid w:val="00981FA0"/>
    <w:rsid w:val="0098205B"/>
    <w:rsid w:val="0098239B"/>
    <w:rsid w:val="00982661"/>
    <w:rsid w:val="009828C3"/>
    <w:rsid w:val="00982CA8"/>
    <w:rsid w:val="00982ECE"/>
    <w:rsid w:val="009832D7"/>
    <w:rsid w:val="009833E5"/>
    <w:rsid w:val="00983419"/>
    <w:rsid w:val="0098368D"/>
    <w:rsid w:val="00983762"/>
    <w:rsid w:val="00983828"/>
    <w:rsid w:val="00983993"/>
    <w:rsid w:val="00983A6C"/>
    <w:rsid w:val="00983DB5"/>
    <w:rsid w:val="00983E0D"/>
    <w:rsid w:val="00983ED8"/>
    <w:rsid w:val="00983FF6"/>
    <w:rsid w:val="00984243"/>
    <w:rsid w:val="009842FF"/>
    <w:rsid w:val="00984401"/>
    <w:rsid w:val="00984690"/>
    <w:rsid w:val="009847F1"/>
    <w:rsid w:val="00984B8B"/>
    <w:rsid w:val="00984BA6"/>
    <w:rsid w:val="00984D7F"/>
    <w:rsid w:val="00984E17"/>
    <w:rsid w:val="00984FE3"/>
    <w:rsid w:val="00984FEB"/>
    <w:rsid w:val="00984FFB"/>
    <w:rsid w:val="0098511C"/>
    <w:rsid w:val="009851FD"/>
    <w:rsid w:val="00985217"/>
    <w:rsid w:val="0098523C"/>
    <w:rsid w:val="00985296"/>
    <w:rsid w:val="009853D7"/>
    <w:rsid w:val="00985517"/>
    <w:rsid w:val="00985630"/>
    <w:rsid w:val="00985676"/>
    <w:rsid w:val="00985CFC"/>
    <w:rsid w:val="00985F89"/>
    <w:rsid w:val="00985F9E"/>
    <w:rsid w:val="0098617B"/>
    <w:rsid w:val="0098668C"/>
    <w:rsid w:val="00986977"/>
    <w:rsid w:val="009869D4"/>
    <w:rsid w:val="00986A1D"/>
    <w:rsid w:val="00986D65"/>
    <w:rsid w:val="00986E73"/>
    <w:rsid w:val="00986FE2"/>
    <w:rsid w:val="00987044"/>
    <w:rsid w:val="009874D5"/>
    <w:rsid w:val="009874E8"/>
    <w:rsid w:val="009874E9"/>
    <w:rsid w:val="0098754B"/>
    <w:rsid w:val="0098765A"/>
    <w:rsid w:val="0098775E"/>
    <w:rsid w:val="009877BF"/>
    <w:rsid w:val="00987911"/>
    <w:rsid w:val="00987A97"/>
    <w:rsid w:val="00987B42"/>
    <w:rsid w:val="00987CBF"/>
    <w:rsid w:val="009901CA"/>
    <w:rsid w:val="009902EF"/>
    <w:rsid w:val="00990523"/>
    <w:rsid w:val="009906B1"/>
    <w:rsid w:val="009906B4"/>
    <w:rsid w:val="009906BF"/>
    <w:rsid w:val="00990973"/>
    <w:rsid w:val="00990C1E"/>
    <w:rsid w:val="00990C91"/>
    <w:rsid w:val="00990D23"/>
    <w:rsid w:val="00990FE4"/>
    <w:rsid w:val="0099112F"/>
    <w:rsid w:val="0099113F"/>
    <w:rsid w:val="00991347"/>
    <w:rsid w:val="00991589"/>
    <w:rsid w:val="009918E9"/>
    <w:rsid w:val="009919A0"/>
    <w:rsid w:val="00991A66"/>
    <w:rsid w:val="00991CE4"/>
    <w:rsid w:val="0099213B"/>
    <w:rsid w:val="0099219E"/>
    <w:rsid w:val="009929A8"/>
    <w:rsid w:val="00992F04"/>
    <w:rsid w:val="00993098"/>
    <w:rsid w:val="009932A9"/>
    <w:rsid w:val="0099333F"/>
    <w:rsid w:val="00993387"/>
    <w:rsid w:val="009936A2"/>
    <w:rsid w:val="009936B3"/>
    <w:rsid w:val="00993707"/>
    <w:rsid w:val="00993741"/>
    <w:rsid w:val="00993743"/>
    <w:rsid w:val="009937F8"/>
    <w:rsid w:val="00993874"/>
    <w:rsid w:val="00993C12"/>
    <w:rsid w:val="00993D27"/>
    <w:rsid w:val="00993DD8"/>
    <w:rsid w:val="00993ED1"/>
    <w:rsid w:val="009940CB"/>
    <w:rsid w:val="00994113"/>
    <w:rsid w:val="009945B9"/>
    <w:rsid w:val="00994607"/>
    <w:rsid w:val="0099461C"/>
    <w:rsid w:val="00994BFC"/>
    <w:rsid w:val="00994D47"/>
    <w:rsid w:val="00994DDD"/>
    <w:rsid w:val="00995018"/>
    <w:rsid w:val="009950F2"/>
    <w:rsid w:val="009951D9"/>
    <w:rsid w:val="0099566F"/>
    <w:rsid w:val="009956D2"/>
    <w:rsid w:val="0099584B"/>
    <w:rsid w:val="00995C21"/>
    <w:rsid w:val="00995DA4"/>
    <w:rsid w:val="00995DA5"/>
    <w:rsid w:val="00995E77"/>
    <w:rsid w:val="00996188"/>
    <w:rsid w:val="009961C8"/>
    <w:rsid w:val="009963A5"/>
    <w:rsid w:val="00996696"/>
    <w:rsid w:val="009966BA"/>
    <w:rsid w:val="0099696E"/>
    <w:rsid w:val="00996A69"/>
    <w:rsid w:val="009976A7"/>
    <w:rsid w:val="00997AAC"/>
    <w:rsid w:val="00997D0E"/>
    <w:rsid w:val="00997D2D"/>
    <w:rsid w:val="00997E74"/>
    <w:rsid w:val="00997F6B"/>
    <w:rsid w:val="009A002C"/>
    <w:rsid w:val="009A01F0"/>
    <w:rsid w:val="009A02C7"/>
    <w:rsid w:val="009A0718"/>
    <w:rsid w:val="009A0D63"/>
    <w:rsid w:val="009A0E4F"/>
    <w:rsid w:val="009A0F13"/>
    <w:rsid w:val="009A0F45"/>
    <w:rsid w:val="009A1205"/>
    <w:rsid w:val="009A1312"/>
    <w:rsid w:val="009A14D5"/>
    <w:rsid w:val="009A151A"/>
    <w:rsid w:val="009A160A"/>
    <w:rsid w:val="009A1CDC"/>
    <w:rsid w:val="009A1DAC"/>
    <w:rsid w:val="009A24E4"/>
    <w:rsid w:val="009A251E"/>
    <w:rsid w:val="009A29E7"/>
    <w:rsid w:val="009A2B3A"/>
    <w:rsid w:val="009A2E96"/>
    <w:rsid w:val="009A3022"/>
    <w:rsid w:val="009A30C7"/>
    <w:rsid w:val="009A3104"/>
    <w:rsid w:val="009A3229"/>
    <w:rsid w:val="009A32B9"/>
    <w:rsid w:val="009A33E9"/>
    <w:rsid w:val="009A34D2"/>
    <w:rsid w:val="009A3594"/>
    <w:rsid w:val="009A3712"/>
    <w:rsid w:val="009A3717"/>
    <w:rsid w:val="009A3DD2"/>
    <w:rsid w:val="009A3DF2"/>
    <w:rsid w:val="009A3E0D"/>
    <w:rsid w:val="009A3EBC"/>
    <w:rsid w:val="009A46B6"/>
    <w:rsid w:val="009A46CE"/>
    <w:rsid w:val="009A4723"/>
    <w:rsid w:val="009A4828"/>
    <w:rsid w:val="009A48BA"/>
    <w:rsid w:val="009A4BDF"/>
    <w:rsid w:val="009A4D43"/>
    <w:rsid w:val="009A4F4A"/>
    <w:rsid w:val="009A5070"/>
    <w:rsid w:val="009A50D8"/>
    <w:rsid w:val="009A512B"/>
    <w:rsid w:val="009A52AF"/>
    <w:rsid w:val="009A5452"/>
    <w:rsid w:val="009A563E"/>
    <w:rsid w:val="009A5A67"/>
    <w:rsid w:val="009A5D12"/>
    <w:rsid w:val="009A62E1"/>
    <w:rsid w:val="009A6319"/>
    <w:rsid w:val="009A66DD"/>
    <w:rsid w:val="009A6973"/>
    <w:rsid w:val="009A6E0C"/>
    <w:rsid w:val="009A6F20"/>
    <w:rsid w:val="009A6F3B"/>
    <w:rsid w:val="009A70F1"/>
    <w:rsid w:val="009A71A9"/>
    <w:rsid w:val="009A73B5"/>
    <w:rsid w:val="009A7C9E"/>
    <w:rsid w:val="009A7D80"/>
    <w:rsid w:val="009A7F07"/>
    <w:rsid w:val="009A7FD9"/>
    <w:rsid w:val="009B006C"/>
    <w:rsid w:val="009B024C"/>
    <w:rsid w:val="009B0502"/>
    <w:rsid w:val="009B0837"/>
    <w:rsid w:val="009B1177"/>
    <w:rsid w:val="009B1359"/>
    <w:rsid w:val="009B177A"/>
    <w:rsid w:val="009B19EF"/>
    <w:rsid w:val="009B1DC5"/>
    <w:rsid w:val="009B1DC6"/>
    <w:rsid w:val="009B1EC7"/>
    <w:rsid w:val="009B1EE8"/>
    <w:rsid w:val="009B2092"/>
    <w:rsid w:val="009B2223"/>
    <w:rsid w:val="009B227C"/>
    <w:rsid w:val="009B232A"/>
    <w:rsid w:val="009B25F7"/>
    <w:rsid w:val="009B2608"/>
    <w:rsid w:val="009B27E3"/>
    <w:rsid w:val="009B2A02"/>
    <w:rsid w:val="009B2DB6"/>
    <w:rsid w:val="009B30DC"/>
    <w:rsid w:val="009B331B"/>
    <w:rsid w:val="009B3403"/>
    <w:rsid w:val="009B35C2"/>
    <w:rsid w:val="009B37DA"/>
    <w:rsid w:val="009B3923"/>
    <w:rsid w:val="009B3B5D"/>
    <w:rsid w:val="009B3DAC"/>
    <w:rsid w:val="009B3F0D"/>
    <w:rsid w:val="009B43A5"/>
    <w:rsid w:val="009B45BF"/>
    <w:rsid w:val="009B4A86"/>
    <w:rsid w:val="009B4AB2"/>
    <w:rsid w:val="009B4C73"/>
    <w:rsid w:val="009B4D78"/>
    <w:rsid w:val="009B4F6A"/>
    <w:rsid w:val="009B4FBE"/>
    <w:rsid w:val="009B511B"/>
    <w:rsid w:val="009B51F0"/>
    <w:rsid w:val="009B5340"/>
    <w:rsid w:val="009B5352"/>
    <w:rsid w:val="009B5450"/>
    <w:rsid w:val="009B5537"/>
    <w:rsid w:val="009B566D"/>
    <w:rsid w:val="009B570E"/>
    <w:rsid w:val="009B5AE2"/>
    <w:rsid w:val="009B5E6C"/>
    <w:rsid w:val="009B61FE"/>
    <w:rsid w:val="009B62FB"/>
    <w:rsid w:val="009B6365"/>
    <w:rsid w:val="009B63DD"/>
    <w:rsid w:val="009B654A"/>
    <w:rsid w:val="009B679D"/>
    <w:rsid w:val="009B68FE"/>
    <w:rsid w:val="009B69EC"/>
    <w:rsid w:val="009B6BA7"/>
    <w:rsid w:val="009B6CA9"/>
    <w:rsid w:val="009B6F5F"/>
    <w:rsid w:val="009B70C0"/>
    <w:rsid w:val="009B7315"/>
    <w:rsid w:val="009B7395"/>
    <w:rsid w:val="009B7403"/>
    <w:rsid w:val="009B7499"/>
    <w:rsid w:val="009B74B4"/>
    <w:rsid w:val="009B770E"/>
    <w:rsid w:val="009B78EC"/>
    <w:rsid w:val="009B7986"/>
    <w:rsid w:val="009B7DC3"/>
    <w:rsid w:val="009B7F75"/>
    <w:rsid w:val="009C00D5"/>
    <w:rsid w:val="009C0461"/>
    <w:rsid w:val="009C061C"/>
    <w:rsid w:val="009C0893"/>
    <w:rsid w:val="009C08B6"/>
    <w:rsid w:val="009C0B84"/>
    <w:rsid w:val="009C0D52"/>
    <w:rsid w:val="009C1244"/>
    <w:rsid w:val="009C1298"/>
    <w:rsid w:val="009C1519"/>
    <w:rsid w:val="009C1558"/>
    <w:rsid w:val="009C155B"/>
    <w:rsid w:val="009C175D"/>
    <w:rsid w:val="009C1763"/>
    <w:rsid w:val="009C18CC"/>
    <w:rsid w:val="009C1AB1"/>
    <w:rsid w:val="009C1B40"/>
    <w:rsid w:val="009C2243"/>
    <w:rsid w:val="009C22C2"/>
    <w:rsid w:val="009C2477"/>
    <w:rsid w:val="009C28D6"/>
    <w:rsid w:val="009C29E5"/>
    <w:rsid w:val="009C29F8"/>
    <w:rsid w:val="009C2AD1"/>
    <w:rsid w:val="009C33EB"/>
    <w:rsid w:val="009C38FC"/>
    <w:rsid w:val="009C3A38"/>
    <w:rsid w:val="009C3A62"/>
    <w:rsid w:val="009C3BAD"/>
    <w:rsid w:val="009C3BFF"/>
    <w:rsid w:val="009C3EE5"/>
    <w:rsid w:val="009C3EF1"/>
    <w:rsid w:val="009C3FDD"/>
    <w:rsid w:val="009C40DA"/>
    <w:rsid w:val="009C427C"/>
    <w:rsid w:val="009C43BF"/>
    <w:rsid w:val="009C4465"/>
    <w:rsid w:val="009C455E"/>
    <w:rsid w:val="009C46D3"/>
    <w:rsid w:val="009C4711"/>
    <w:rsid w:val="009C47B8"/>
    <w:rsid w:val="009C47F2"/>
    <w:rsid w:val="009C49B2"/>
    <w:rsid w:val="009C4A29"/>
    <w:rsid w:val="009C4AE8"/>
    <w:rsid w:val="009C4B9B"/>
    <w:rsid w:val="009C4C22"/>
    <w:rsid w:val="009C4E78"/>
    <w:rsid w:val="009C4F06"/>
    <w:rsid w:val="009C5229"/>
    <w:rsid w:val="009C5564"/>
    <w:rsid w:val="009C593E"/>
    <w:rsid w:val="009C5A04"/>
    <w:rsid w:val="009C5C74"/>
    <w:rsid w:val="009C5F22"/>
    <w:rsid w:val="009C6033"/>
    <w:rsid w:val="009C6236"/>
    <w:rsid w:val="009C65EA"/>
    <w:rsid w:val="009C6D33"/>
    <w:rsid w:val="009C6D6D"/>
    <w:rsid w:val="009C6D81"/>
    <w:rsid w:val="009C718C"/>
    <w:rsid w:val="009C71DC"/>
    <w:rsid w:val="009C7312"/>
    <w:rsid w:val="009C7623"/>
    <w:rsid w:val="009C7653"/>
    <w:rsid w:val="009C79A1"/>
    <w:rsid w:val="009C79A9"/>
    <w:rsid w:val="009C7A6B"/>
    <w:rsid w:val="009C7AF0"/>
    <w:rsid w:val="009C7AFB"/>
    <w:rsid w:val="009C7BEA"/>
    <w:rsid w:val="009C7C39"/>
    <w:rsid w:val="009C7EA6"/>
    <w:rsid w:val="009C7F5C"/>
    <w:rsid w:val="009D0065"/>
    <w:rsid w:val="009D030A"/>
    <w:rsid w:val="009D04AF"/>
    <w:rsid w:val="009D04FC"/>
    <w:rsid w:val="009D0870"/>
    <w:rsid w:val="009D0872"/>
    <w:rsid w:val="009D0A9A"/>
    <w:rsid w:val="009D0D73"/>
    <w:rsid w:val="009D12BD"/>
    <w:rsid w:val="009D175F"/>
    <w:rsid w:val="009D1795"/>
    <w:rsid w:val="009D1A97"/>
    <w:rsid w:val="009D1B29"/>
    <w:rsid w:val="009D1B62"/>
    <w:rsid w:val="009D1DB7"/>
    <w:rsid w:val="009D1F31"/>
    <w:rsid w:val="009D2053"/>
    <w:rsid w:val="009D2063"/>
    <w:rsid w:val="009D21E1"/>
    <w:rsid w:val="009D2231"/>
    <w:rsid w:val="009D278A"/>
    <w:rsid w:val="009D283D"/>
    <w:rsid w:val="009D2883"/>
    <w:rsid w:val="009D2A15"/>
    <w:rsid w:val="009D2A92"/>
    <w:rsid w:val="009D2AFD"/>
    <w:rsid w:val="009D2BC5"/>
    <w:rsid w:val="009D2C49"/>
    <w:rsid w:val="009D2C69"/>
    <w:rsid w:val="009D2DCE"/>
    <w:rsid w:val="009D2F0B"/>
    <w:rsid w:val="009D304D"/>
    <w:rsid w:val="009D33FF"/>
    <w:rsid w:val="009D3419"/>
    <w:rsid w:val="009D35A3"/>
    <w:rsid w:val="009D3684"/>
    <w:rsid w:val="009D378D"/>
    <w:rsid w:val="009D3990"/>
    <w:rsid w:val="009D3B34"/>
    <w:rsid w:val="009D3E05"/>
    <w:rsid w:val="009D3E65"/>
    <w:rsid w:val="009D3F88"/>
    <w:rsid w:val="009D4006"/>
    <w:rsid w:val="009D40B0"/>
    <w:rsid w:val="009D4114"/>
    <w:rsid w:val="009D41B0"/>
    <w:rsid w:val="009D421C"/>
    <w:rsid w:val="009D4285"/>
    <w:rsid w:val="009D4501"/>
    <w:rsid w:val="009D46C9"/>
    <w:rsid w:val="009D46F8"/>
    <w:rsid w:val="009D4873"/>
    <w:rsid w:val="009D4876"/>
    <w:rsid w:val="009D4BE8"/>
    <w:rsid w:val="009D4E56"/>
    <w:rsid w:val="009D50A2"/>
    <w:rsid w:val="009D5159"/>
    <w:rsid w:val="009D522C"/>
    <w:rsid w:val="009D52CC"/>
    <w:rsid w:val="009D54A3"/>
    <w:rsid w:val="009D55FA"/>
    <w:rsid w:val="009D57D0"/>
    <w:rsid w:val="009D5841"/>
    <w:rsid w:val="009D5936"/>
    <w:rsid w:val="009D5A4B"/>
    <w:rsid w:val="009D5F4E"/>
    <w:rsid w:val="009D60B2"/>
    <w:rsid w:val="009D60C3"/>
    <w:rsid w:val="009D638F"/>
    <w:rsid w:val="009D6469"/>
    <w:rsid w:val="009D64F6"/>
    <w:rsid w:val="009D6581"/>
    <w:rsid w:val="009D66A8"/>
    <w:rsid w:val="009D6961"/>
    <w:rsid w:val="009D69CC"/>
    <w:rsid w:val="009D69FE"/>
    <w:rsid w:val="009D6B72"/>
    <w:rsid w:val="009D7212"/>
    <w:rsid w:val="009D7293"/>
    <w:rsid w:val="009D72B6"/>
    <w:rsid w:val="009D740E"/>
    <w:rsid w:val="009D7512"/>
    <w:rsid w:val="009D7529"/>
    <w:rsid w:val="009D752B"/>
    <w:rsid w:val="009D7558"/>
    <w:rsid w:val="009D795D"/>
    <w:rsid w:val="009D79FD"/>
    <w:rsid w:val="009D7C99"/>
    <w:rsid w:val="009D7CA0"/>
    <w:rsid w:val="009D7E93"/>
    <w:rsid w:val="009D7F69"/>
    <w:rsid w:val="009D7F88"/>
    <w:rsid w:val="009D7F9F"/>
    <w:rsid w:val="009D7FC3"/>
    <w:rsid w:val="009D7FD6"/>
    <w:rsid w:val="009E0029"/>
    <w:rsid w:val="009E01A9"/>
    <w:rsid w:val="009E02CB"/>
    <w:rsid w:val="009E0352"/>
    <w:rsid w:val="009E0478"/>
    <w:rsid w:val="009E0532"/>
    <w:rsid w:val="009E06F9"/>
    <w:rsid w:val="009E0A47"/>
    <w:rsid w:val="009E0B50"/>
    <w:rsid w:val="009E0C93"/>
    <w:rsid w:val="009E0D0E"/>
    <w:rsid w:val="009E0DD2"/>
    <w:rsid w:val="009E0EF4"/>
    <w:rsid w:val="009E1249"/>
    <w:rsid w:val="009E147A"/>
    <w:rsid w:val="009E14C4"/>
    <w:rsid w:val="009E15BD"/>
    <w:rsid w:val="009E1A38"/>
    <w:rsid w:val="009E1AF7"/>
    <w:rsid w:val="009E1BCF"/>
    <w:rsid w:val="009E1BE1"/>
    <w:rsid w:val="009E1D84"/>
    <w:rsid w:val="009E1E2F"/>
    <w:rsid w:val="009E1FD3"/>
    <w:rsid w:val="009E23AD"/>
    <w:rsid w:val="009E244B"/>
    <w:rsid w:val="009E2705"/>
    <w:rsid w:val="009E2940"/>
    <w:rsid w:val="009E2C68"/>
    <w:rsid w:val="009E2CBE"/>
    <w:rsid w:val="009E2E92"/>
    <w:rsid w:val="009E2ED7"/>
    <w:rsid w:val="009E306D"/>
    <w:rsid w:val="009E318F"/>
    <w:rsid w:val="009E3279"/>
    <w:rsid w:val="009E328A"/>
    <w:rsid w:val="009E336B"/>
    <w:rsid w:val="009E365C"/>
    <w:rsid w:val="009E3693"/>
    <w:rsid w:val="009E385D"/>
    <w:rsid w:val="009E3BD6"/>
    <w:rsid w:val="009E3BE9"/>
    <w:rsid w:val="009E3DE7"/>
    <w:rsid w:val="009E3F98"/>
    <w:rsid w:val="009E3FD2"/>
    <w:rsid w:val="009E40B0"/>
    <w:rsid w:val="009E42AF"/>
    <w:rsid w:val="009E4320"/>
    <w:rsid w:val="009E477B"/>
    <w:rsid w:val="009E4A24"/>
    <w:rsid w:val="009E4AA5"/>
    <w:rsid w:val="009E4C88"/>
    <w:rsid w:val="009E4E2D"/>
    <w:rsid w:val="009E4E42"/>
    <w:rsid w:val="009E4ECB"/>
    <w:rsid w:val="009E50E4"/>
    <w:rsid w:val="009E55D8"/>
    <w:rsid w:val="009E5691"/>
    <w:rsid w:val="009E5732"/>
    <w:rsid w:val="009E5785"/>
    <w:rsid w:val="009E5863"/>
    <w:rsid w:val="009E59BB"/>
    <w:rsid w:val="009E5D04"/>
    <w:rsid w:val="009E5D83"/>
    <w:rsid w:val="009E6147"/>
    <w:rsid w:val="009E629B"/>
    <w:rsid w:val="009E62A5"/>
    <w:rsid w:val="009E641A"/>
    <w:rsid w:val="009E651B"/>
    <w:rsid w:val="009E6620"/>
    <w:rsid w:val="009E6658"/>
    <w:rsid w:val="009E67A3"/>
    <w:rsid w:val="009E6903"/>
    <w:rsid w:val="009E6965"/>
    <w:rsid w:val="009E6991"/>
    <w:rsid w:val="009E6AC7"/>
    <w:rsid w:val="009E6B9E"/>
    <w:rsid w:val="009E6CA0"/>
    <w:rsid w:val="009E7132"/>
    <w:rsid w:val="009E716E"/>
    <w:rsid w:val="009E724D"/>
    <w:rsid w:val="009E725A"/>
    <w:rsid w:val="009E73CB"/>
    <w:rsid w:val="009E74A0"/>
    <w:rsid w:val="009E7584"/>
    <w:rsid w:val="009E78EB"/>
    <w:rsid w:val="009E7A74"/>
    <w:rsid w:val="009E7B66"/>
    <w:rsid w:val="009E7B6C"/>
    <w:rsid w:val="009E7C3E"/>
    <w:rsid w:val="009E7DE5"/>
    <w:rsid w:val="009F0130"/>
    <w:rsid w:val="009F04E7"/>
    <w:rsid w:val="009F059D"/>
    <w:rsid w:val="009F079B"/>
    <w:rsid w:val="009F08D2"/>
    <w:rsid w:val="009F0945"/>
    <w:rsid w:val="009F0A36"/>
    <w:rsid w:val="009F0C0C"/>
    <w:rsid w:val="009F0D40"/>
    <w:rsid w:val="009F0D81"/>
    <w:rsid w:val="009F0F25"/>
    <w:rsid w:val="009F167C"/>
    <w:rsid w:val="009F16E1"/>
    <w:rsid w:val="009F16E2"/>
    <w:rsid w:val="009F17C6"/>
    <w:rsid w:val="009F18A7"/>
    <w:rsid w:val="009F1998"/>
    <w:rsid w:val="009F1A4A"/>
    <w:rsid w:val="009F1C2A"/>
    <w:rsid w:val="009F1C5E"/>
    <w:rsid w:val="009F1CE9"/>
    <w:rsid w:val="009F1E7A"/>
    <w:rsid w:val="009F1E8B"/>
    <w:rsid w:val="009F1F29"/>
    <w:rsid w:val="009F20BF"/>
    <w:rsid w:val="009F22DF"/>
    <w:rsid w:val="009F24B1"/>
    <w:rsid w:val="009F2605"/>
    <w:rsid w:val="009F26A6"/>
    <w:rsid w:val="009F2D32"/>
    <w:rsid w:val="009F2F71"/>
    <w:rsid w:val="009F3022"/>
    <w:rsid w:val="009F3023"/>
    <w:rsid w:val="009F3386"/>
    <w:rsid w:val="009F39F8"/>
    <w:rsid w:val="009F3A18"/>
    <w:rsid w:val="009F3C23"/>
    <w:rsid w:val="009F3C3E"/>
    <w:rsid w:val="009F400A"/>
    <w:rsid w:val="009F41D9"/>
    <w:rsid w:val="009F4268"/>
    <w:rsid w:val="009F4437"/>
    <w:rsid w:val="009F4588"/>
    <w:rsid w:val="009F46DD"/>
    <w:rsid w:val="009F46EF"/>
    <w:rsid w:val="009F4720"/>
    <w:rsid w:val="009F48DA"/>
    <w:rsid w:val="009F4D2C"/>
    <w:rsid w:val="009F4E70"/>
    <w:rsid w:val="009F4EB9"/>
    <w:rsid w:val="009F50F7"/>
    <w:rsid w:val="009F547A"/>
    <w:rsid w:val="009F5698"/>
    <w:rsid w:val="009F5919"/>
    <w:rsid w:val="009F5AA7"/>
    <w:rsid w:val="009F5BE0"/>
    <w:rsid w:val="009F604E"/>
    <w:rsid w:val="009F60E4"/>
    <w:rsid w:val="009F6130"/>
    <w:rsid w:val="009F64BA"/>
    <w:rsid w:val="009F64D6"/>
    <w:rsid w:val="009F69B4"/>
    <w:rsid w:val="009F69C2"/>
    <w:rsid w:val="009F6C23"/>
    <w:rsid w:val="009F7008"/>
    <w:rsid w:val="009F701A"/>
    <w:rsid w:val="009F7242"/>
    <w:rsid w:val="009F7433"/>
    <w:rsid w:val="009F7472"/>
    <w:rsid w:val="009F75C1"/>
    <w:rsid w:val="009F7609"/>
    <w:rsid w:val="009F7672"/>
    <w:rsid w:val="009F7687"/>
    <w:rsid w:val="009F76A7"/>
    <w:rsid w:val="009F7762"/>
    <w:rsid w:val="009F7B19"/>
    <w:rsid w:val="009F7B7F"/>
    <w:rsid w:val="009F7E8A"/>
    <w:rsid w:val="009F7F5F"/>
    <w:rsid w:val="009F7FCD"/>
    <w:rsid w:val="00A0007E"/>
    <w:rsid w:val="00A00096"/>
    <w:rsid w:val="00A00207"/>
    <w:rsid w:val="00A00428"/>
    <w:rsid w:val="00A00470"/>
    <w:rsid w:val="00A004ED"/>
    <w:rsid w:val="00A0058A"/>
    <w:rsid w:val="00A005E3"/>
    <w:rsid w:val="00A00826"/>
    <w:rsid w:val="00A00861"/>
    <w:rsid w:val="00A009BC"/>
    <w:rsid w:val="00A00BF8"/>
    <w:rsid w:val="00A00DAE"/>
    <w:rsid w:val="00A00EB2"/>
    <w:rsid w:val="00A01178"/>
    <w:rsid w:val="00A012FB"/>
    <w:rsid w:val="00A01577"/>
    <w:rsid w:val="00A01733"/>
    <w:rsid w:val="00A01BB3"/>
    <w:rsid w:val="00A01D99"/>
    <w:rsid w:val="00A01DE8"/>
    <w:rsid w:val="00A01E0A"/>
    <w:rsid w:val="00A01ECE"/>
    <w:rsid w:val="00A01ED4"/>
    <w:rsid w:val="00A01F2F"/>
    <w:rsid w:val="00A021E1"/>
    <w:rsid w:val="00A0228E"/>
    <w:rsid w:val="00A023DC"/>
    <w:rsid w:val="00A025F2"/>
    <w:rsid w:val="00A0269A"/>
    <w:rsid w:val="00A026F4"/>
    <w:rsid w:val="00A02842"/>
    <w:rsid w:val="00A028CE"/>
    <w:rsid w:val="00A0298C"/>
    <w:rsid w:val="00A02C95"/>
    <w:rsid w:val="00A02CBF"/>
    <w:rsid w:val="00A03246"/>
    <w:rsid w:val="00A03522"/>
    <w:rsid w:val="00A03735"/>
    <w:rsid w:val="00A03815"/>
    <w:rsid w:val="00A0385B"/>
    <w:rsid w:val="00A0389B"/>
    <w:rsid w:val="00A038E3"/>
    <w:rsid w:val="00A03B5A"/>
    <w:rsid w:val="00A03D8E"/>
    <w:rsid w:val="00A0418F"/>
    <w:rsid w:val="00A0453E"/>
    <w:rsid w:val="00A0467A"/>
    <w:rsid w:val="00A0474A"/>
    <w:rsid w:val="00A04A73"/>
    <w:rsid w:val="00A04F7A"/>
    <w:rsid w:val="00A05003"/>
    <w:rsid w:val="00A05044"/>
    <w:rsid w:val="00A052D8"/>
    <w:rsid w:val="00A0531C"/>
    <w:rsid w:val="00A0532A"/>
    <w:rsid w:val="00A055AA"/>
    <w:rsid w:val="00A055DB"/>
    <w:rsid w:val="00A05DD8"/>
    <w:rsid w:val="00A0618C"/>
    <w:rsid w:val="00A06250"/>
    <w:rsid w:val="00A062D9"/>
    <w:rsid w:val="00A0647A"/>
    <w:rsid w:val="00A06483"/>
    <w:rsid w:val="00A064C3"/>
    <w:rsid w:val="00A068C2"/>
    <w:rsid w:val="00A06A71"/>
    <w:rsid w:val="00A06EF4"/>
    <w:rsid w:val="00A0702A"/>
    <w:rsid w:val="00A07033"/>
    <w:rsid w:val="00A070FA"/>
    <w:rsid w:val="00A07213"/>
    <w:rsid w:val="00A0723B"/>
    <w:rsid w:val="00A0785F"/>
    <w:rsid w:val="00A078D8"/>
    <w:rsid w:val="00A079F8"/>
    <w:rsid w:val="00A07BC2"/>
    <w:rsid w:val="00A07E2C"/>
    <w:rsid w:val="00A10468"/>
    <w:rsid w:val="00A107D4"/>
    <w:rsid w:val="00A1080E"/>
    <w:rsid w:val="00A108E6"/>
    <w:rsid w:val="00A109E6"/>
    <w:rsid w:val="00A10B5B"/>
    <w:rsid w:val="00A10D5E"/>
    <w:rsid w:val="00A10E38"/>
    <w:rsid w:val="00A10E82"/>
    <w:rsid w:val="00A10F0D"/>
    <w:rsid w:val="00A10F43"/>
    <w:rsid w:val="00A118FA"/>
    <w:rsid w:val="00A119A3"/>
    <w:rsid w:val="00A11AAF"/>
    <w:rsid w:val="00A11BAC"/>
    <w:rsid w:val="00A11BC0"/>
    <w:rsid w:val="00A11BD4"/>
    <w:rsid w:val="00A11E42"/>
    <w:rsid w:val="00A11EF0"/>
    <w:rsid w:val="00A121F6"/>
    <w:rsid w:val="00A12334"/>
    <w:rsid w:val="00A1236A"/>
    <w:rsid w:val="00A1240E"/>
    <w:rsid w:val="00A1247D"/>
    <w:rsid w:val="00A12673"/>
    <w:rsid w:val="00A1273D"/>
    <w:rsid w:val="00A12A01"/>
    <w:rsid w:val="00A12A81"/>
    <w:rsid w:val="00A12AFE"/>
    <w:rsid w:val="00A12D09"/>
    <w:rsid w:val="00A12D44"/>
    <w:rsid w:val="00A12DD6"/>
    <w:rsid w:val="00A12EE5"/>
    <w:rsid w:val="00A12FDB"/>
    <w:rsid w:val="00A13185"/>
    <w:rsid w:val="00A13261"/>
    <w:rsid w:val="00A13473"/>
    <w:rsid w:val="00A13547"/>
    <w:rsid w:val="00A1375F"/>
    <w:rsid w:val="00A1391B"/>
    <w:rsid w:val="00A1396D"/>
    <w:rsid w:val="00A13A51"/>
    <w:rsid w:val="00A13A73"/>
    <w:rsid w:val="00A13BA7"/>
    <w:rsid w:val="00A13BFE"/>
    <w:rsid w:val="00A13C30"/>
    <w:rsid w:val="00A13CC2"/>
    <w:rsid w:val="00A13E83"/>
    <w:rsid w:val="00A143AF"/>
    <w:rsid w:val="00A1444F"/>
    <w:rsid w:val="00A1446E"/>
    <w:rsid w:val="00A14527"/>
    <w:rsid w:val="00A14763"/>
    <w:rsid w:val="00A147AA"/>
    <w:rsid w:val="00A14C10"/>
    <w:rsid w:val="00A14D7C"/>
    <w:rsid w:val="00A14DFB"/>
    <w:rsid w:val="00A1545C"/>
    <w:rsid w:val="00A15486"/>
    <w:rsid w:val="00A155B9"/>
    <w:rsid w:val="00A155CF"/>
    <w:rsid w:val="00A1563B"/>
    <w:rsid w:val="00A157E9"/>
    <w:rsid w:val="00A159B4"/>
    <w:rsid w:val="00A15A09"/>
    <w:rsid w:val="00A15C17"/>
    <w:rsid w:val="00A15C7D"/>
    <w:rsid w:val="00A15ED2"/>
    <w:rsid w:val="00A15EEC"/>
    <w:rsid w:val="00A1659D"/>
    <w:rsid w:val="00A165A5"/>
    <w:rsid w:val="00A166A7"/>
    <w:rsid w:val="00A16759"/>
    <w:rsid w:val="00A168DD"/>
    <w:rsid w:val="00A16B0B"/>
    <w:rsid w:val="00A16CA3"/>
    <w:rsid w:val="00A16CC1"/>
    <w:rsid w:val="00A16CDB"/>
    <w:rsid w:val="00A16EA3"/>
    <w:rsid w:val="00A17475"/>
    <w:rsid w:val="00A17829"/>
    <w:rsid w:val="00A17ABA"/>
    <w:rsid w:val="00A17BC0"/>
    <w:rsid w:val="00A17D0C"/>
    <w:rsid w:val="00A17EF1"/>
    <w:rsid w:val="00A20056"/>
    <w:rsid w:val="00A202DC"/>
    <w:rsid w:val="00A205A1"/>
    <w:rsid w:val="00A207B6"/>
    <w:rsid w:val="00A20822"/>
    <w:rsid w:val="00A20E62"/>
    <w:rsid w:val="00A20F0B"/>
    <w:rsid w:val="00A20F34"/>
    <w:rsid w:val="00A21177"/>
    <w:rsid w:val="00A21497"/>
    <w:rsid w:val="00A21698"/>
    <w:rsid w:val="00A218D4"/>
    <w:rsid w:val="00A218E3"/>
    <w:rsid w:val="00A21B85"/>
    <w:rsid w:val="00A21DB2"/>
    <w:rsid w:val="00A21DC3"/>
    <w:rsid w:val="00A2200C"/>
    <w:rsid w:val="00A2239F"/>
    <w:rsid w:val="00A22755"/>
    <w:rsid w:val="00A22BD7"/>
    <w:rsid w:val="00A22C23"/>
    <w:rsid w:val="00A22DE7"/>
    <w:rsid w:val="00A22FDF"/>
    <w:rsid w:val="00A230BF"/>
    <w:rsid w:val="00A23221"/>
    <w:rsid w:val="00A2339E"/>
    <w:rsid w:val="00A233FD"/>
    <w:rsid w:val="00A23465"/>
    <w:rsid w:val="00A234E3"/>
    <w:rsid w:val="00A23778"/>
    <w:rsid w:val="00A2378C"/>
    <w:rsid w:val="00A23798"/>
    <w:rsid w:val="00A23899"/>
    <w:rsid w:val="00A2394D"/>
    <w:rsid w:val="00A23A6A"/>
    <w:rsid w:val="00A23CFF"/>
    <w:rsid w:val="00A2426A"/>
    <w:rsid w:val="00A2443F"/>
    <w:rsid w:val="00A2445B"/>
    <w:rsid w:val="00A24742"/>
    <w:rsid w:val="00A247C6"/>
    <w:rsid w:val="00A24A60"/>
    <w:rsid w:val="00A24D19"/>
    <w:rsid w:val="00A24E43"/>
    <w:rsid w:val="00A24EA4"/>
    <w:rsid w:val="00A25112"/>
    <w:rsid w:val="00A2528D"/>
    <w:rsid w:val="00A252A4"/>
    <w:rsid w:val="00A252D6"/>
    <w:rsid w:val="00A25782"/>
    <w:rsid w:val="00A2578C"/>
    <w:rsid w:val="00A25A3D"/>
    <w:rsid w:val="00A25AF6"/>
    <w:rsid w:val="00A26104"/>
    <w:rsid w:val="00A262FA"/>
    <w:rsid w:val="00A26387"/>
    <w:rsid w:val="00A263BE"/>
    <w:rsid w:val="00A264F9"/>
    <w:rsid w:val="00A267E2"/>
    <w:rsid w:val="00A2684C"/>
    <w:rsid w:val="00A26AA5"/>
    <w:rsid w:val="00A26C0F"/>
    <w:rsid w:val="00A26E23"/>
    <w:rsid w:val="00A270F8"/>
    <w:rsid w:val="00A2735B"/>
    <w:rsid w:val="00A27394"/>
    <w:rsid w:val="00A274A0"/>
    <w:rsid w:val="00A275CA"/>
    <w:rsid w:val="00A2784A"/>
    <w:rsid w:val="00A27A0C"/>
    <w:rsid w:val="00A27CC8"/>
    <w:rsid w:val="00A27CE1"/>
    <w:rsid w:val="00A27DC1"/>
    <w:rsid w:val="00A27FEB"/>
    <w:rsid w:val="00A3099D"/>
    <w:rsid w:val="00A30BF6"/>
    <w:rsid w:val="00A30E47"/>
    <w:rsid w:val="00A30E58"/>
    <w:rsid w:val="00A30EF9"/>
    <w:rsid w:val="00A3107E"/>
    <w:rsid w:val="00A3131F"/>
    <w:rsid w:val="00A31433"/>
    <w:rsid w:val="00A314D2"/>
    <w:rsid w:val="00A31989"/>
    <w:rsid w:val="00A31A38"/>
    <w:rsid w:val="00A31BF5"/>
    <w:rsid w:val="00A31C56"/>
    <w:rsid w:val="00A31CBF"/>
    <w:rsid w:val="00A31D62"/>
    <w:rsid w:val="00A31D65"/>
    <w:rsid w:val="00A31D71"/>
    <w:rsid w:val="00A31EF6"/>
    <w:rsid w:val="00A3226F"/>
    <w:rsid w:val="00A32549"/>
    <w:rsid w:val="00A3269E"/>
    <w:rsid w:val="00A32AC3"/>
    <w:rsid w:val="00A32CB0"/>
    <w:rsid w:val="00A32D62"/>
    <w:rsid w:val="00A32EF0"/>
    <w:rsid w:val="00A33002"/>
    <w:rsid w:val="00A333E5"/>
    <w:rsid w:val="00A33678"/>
    <w:rsid w:val="00A33687"/>
    <w:rsid w:val="00A33DFD"/>
    <w:rsid w:val="00A33FFB"/>
    <w:rsid w:val="00A34060"/>
    <w:rsid w:val="00A340B8"/>
    <w:rsid w:val="00A34405"/>
    <w:rsid w:val="00A345C7"/>
    <w:rsid w:val="00A3463A"/>
    <w:rsid w:val="00A3467F"/>
    <w:rsid w:val="00A346E5"/>
    <w:rsid w:val="00A34B75"/>
    <w:rsid w:val="00A34C14"/>
    <w:rsid w:val="00A34D6E"/>
    <w:rsid w:val="00A34E31"/>
    <w:rsid w:val="00A34EA8"/>
    <w:rsid w:val="00A34F91"/>
    <w:rsid w:val="00A35326"/>
    <w:rsid w:val="00A35A05"/>
    <w:rsid w:val="00A35A5E"/>
    <w:rsid w:val="00A35BBB"/>
    <w:rsid w:val="00A35E34"/>
    <w:rsid w:val="00A35E49"/>
    <w:rsid w:val="00A35FC1"/>
    <w:rsid w:val="00A360C1"/>
    <w:rsid w:val="00A3614C"/>
    <w:rsid w:val="00A36360"/>
    <w:rsid w:val="00A36506"/>
    <w:rsid w:val="00A36670"/>
    <w:rsid w:val="00A366E6"/>
    <w:rsid w:val="00A36988"/>
    <w:rsid w:val="00A36A96"/>
    <w:rsid w:val="00A36B31"/>
    <w:rsid w:val="00A3706D"/>
    <w:rsid w:val="00A37084"/>
    <w:rsid w:val="00A37179"/>
    <w:rsid w:val="00A3727A"/>
    <w:rsid w:val="00A3728C"/>
    <w:rsid w:val="00A3734E"/>
    <w:rsid w:val="00A3755B"/>
    <w:rsid w:val="00A377E4"/>
    <w:rsid w:val="00A377F6"/>
    <w:rsid w:val="00A37859"/>
    <w:rsid w:val="00A3787F"/>
    <w:rsid w:val="00A37B2D"/>
    <w:rsid w:val="00A37B35"/>
    <w:rsid w:val="00A37B90"/>
    <w:rsid w:val="00A37D02"/>
    <w:rsid w:val="00A37D7C"/>
    <w:rsid w:val="00A40055"/>
    <w:rsid w:val="00A400CE"/>
    <w:rsid w:val="00A40292"/>
    <w:rsid w:val="00A4030A"/>
    <w:rsid w:val="00A40748"/>
    <w:rsid w:val="00A408A4"/>
    <w:rsid w:val="00A408AC"/>
    <w:rsid w:val="00A4096C"/>
    <w:rsid w:val="00A40DED"/>
    <w:rsid w:val="00A40E3C"/>
    <w:rsid w:val="00A40E55"/>
    <w:rsid w:val="00A40EBE"/>
    <w:rsid w:val="00A40F75"/>
    <w:rsid w:val="00A4115D"/>
    <w:rsid w:val="00A412FB"/>
    <w:rsid w:val="00A41552"/>
    <w:rsid w:val="00A41576"/>
    <w:rsid w:val="00A4173A"/>
    <w:rsid w:val="00A41980"/>
    <w:rsid w:val="00A41982"/>
    <w:rsid w:val="00A419E8"/>
    <w:rsid w:val="00A41A3E"/>
    <w:rsid w:val="00A41A6C"/>
    <w:rsid w:val="00A41DE4"/>
    <w:rsid w:val="00A41E06"/>
    <w:rsid w:val="00A41E6F"/>
    <w:rsid w:val="00A41EEC"/>
    <w:rsid w:val="00A420B8"/>
    <w:rsid w:val="00A4219F"/>
    <w:rsid w:val="00A42277"/>
    <w:rsid w:val="00A42334"/>
    <w:rsid w:val="00A42472"/>
    <w:rsid w:val="00A42655"/>
    <w:rsid w:val="00A427C0"/>
    <w:rsid w:val="00A42827"/>
    <w:rsid w:val="00A42877"/>
    <w:rsid w:val="00A42936"/>
    <w:rsid w:val="00A42AF3"/>
    <w:rsid w:val="00A42B24"/>
    <w:rsid w:val="00A42B45"/>
    <w:rsid w:val="00A42BB6"/>
    <w:rsid w:val="00A42F7D"/>
    <w:rsid w:val="00A4322B"/>
    <w:rsid w:val="00A4357E"/>
    <w:rsid w:val="00A43622"/>
    <w:rsid w:val="00A43A2C"/>
    <w:rsid w:val="00A43B73"/>
    <w:rsid w:val="00A43CF5"/>
    <w:rsid w:val="00A43E0B"/>
    <w:rsid w:val="00A44133"/>
    <w:rsid w:val="00A44182"/>
    <w:rsid w:val="00A443FB"/>
    <w:rsid w:val="00A44A20"/>
    <w:rsid w:val="00A44AC2"/>
    <w:rsid w:val="00A44F16"/>
    <w:rsid w:val="00A44F55"/>
    <w:rsid w:val="00A44FE6"/>
    <w:rsid w:val="00A450EB"/>
    <w:rsid w:val="00A458DB"/>
    <w:rsid w:val="00A459BA"/>
    <w:rsid w:val="00A459BF"/>
    <w:rsid w:val="00A459ED"/>
    <w:rsid w:val="00A45E24"/>
    <w:rsid w:val="00A45FDB"/>
    <w:rsid w:val="00A46129"/>
    <w:rsid w:val="00A4637F"/>
    <w:rsid w:val="00A467EC"/>
    <w:rsid w:val="00A4692D"/>
    <w:rsid w:val="00A470CA"/>
    <w:rsid w:val="00A470EA"/>
    <w:rsid w:val="00A47187"/>
    <w:rsid w:val="00A47237"/>
    <w:rsid w:val="00A472BE"/>
    <w:rsid w:val="00A473A7"/>
    <w:rsid w:val="00A474E0"/>
    <w:rsid w:val="00A47591"/>
    <w:rsid w:val="00A476A2"/>
    <w:rsid w:val="00A476E1"/>
    <w:rsid w:val="00A4771C"/>
    <w:rsid w:val="00A4779D"/>
    <w:rsid w:val="00A477E3"/>
    <w:rsid w:val="00A47825"/>
    <w:rsid w:val="00A47B43"/>
    <w:rsid w:val="00A47D5F"/>
    <w:rsid w:val="00A47DCB"/>
    <w:rsid w:val="00A47E91"/>
    <w:rsid w:val="00A47EB8"/>
    <w:rsid w:val="00A47ED8"/>
    <w:rsid w:val="00A50047"/>
    <w:rsid w:val="00A50271"/>
    <w:rsid w:val="00A50329"/>
    <w:rsid w:val="00A5039B"/>
    <w:rsid w:val="00A50500"/>
    <w:rsid w:val="00A50833"/>
    <w:rsid w:val="00A50844"/>
    <w:rsid w:val="00A508AC"/>
    <w:rsid w:val="00A50A43"/>
    <w:rsid w:val="00A50EAE"/>
    <w:rsid w:val="00A50F60"/>
    <w:rsid w:val="00A50F77"/>
    <w:rsid w:val="00A51072"/>
    <w:rsid w:val="00A51424"/>
    <w:rsid w:val="00A515FD"/>
    <w:rsid w:val="00A51677"/>
    <w:rsid w:val="00A516D5"/>
    <w:rsid w:val="00A51730"/>
    <w:rsid w:val="00A5174D"/>
    <w:rsid w:val="00A51785"/>
    <w:rsid w:val="00A517E5"/>
    <w:rsid w:val="00A518DE"/>
    <w:rsid w:val="00A5197B"/>
    <w:rsid w:val="00A51A95"/>
    <w:rsid w:val="00A51BA5"/>
    <w:rsid w:val="00A51E6A"/>
    <w:rsid w:val="00A51F50"/>
    <w:rsid w:val="00A52289"/>
    <w:rsid w:val="00A52367"/>
    <w:rsid w:val="00A5247A"/>
    <w:rsid w:val="00A52619"/>
    <w:rsid w:val="00A527B3"/>
    <w:rsid w:val="00A529B0"/>
    <w:rsid w:val="00A52B5A"/>
    <w:rsid w:val="00A52D1E"/>
    <w:rsid w:val="00A52D8B"/>
    <w:rsid w:val="00A52F4A"/>
    <w:rsid w:val="00A53148"/>
    <w:rsid w:val="00A5335D"/>
    <w:rsid w:val="00A53439"/>
    <w:rsid w:val="00A536C9"/>
    <w:rsid w:val="00A53791"/>
    <w:rsid w:val="00A5394A"/>
    <w:rsid w:val="00A53C6B"/>
    <w:rsid w:val="00A5421F"/>
    <w:rsid w:val="00A545DB"/>
    <w:rsid w:val="00A54675"/>
    <w:rsid w:val="00A546C9"/>
    <w:rsid w:val="00A54CF7"/>
    <w:rsid w:val="00A54D41"/>
    <w:rsid w:val="00A55055"/>
    <w:rsid w:val="00A55C73"/>
    <w:rsid w:val="00A560EA"/>
    <w:rsid w:val="00A561AD"/>
    <w:rsid w:val="00A5630F"/>
    <w:rsid w:val="00A563A5"/>
    <w:rsid w:val="00A5652D"/>
    <w:rsid w:val="00A56563"/>
    <w:rsid w:val="00A567EA"/>
    <w:rsid w:val="00A5685E"/>
    <w:rsid w:val="00A56E5E"/>
    <w:rsid w:val="00A56FAB"/>
    <w:rsid w:val="00A57B56"/>
    <w:rsid w:val="00A57C84"/>
    <w:rsid w:val="00A57DF7"/>
    <w:rsid w:val="00A6005F"/>
    <w:rsid w:val="00A60175"/>
    <w:rsid w:val="00A605B2"/>
    <w:rsid w:val="00A6073E"/>
    <w:rsid w:val="00A608AF"/>
    <w:rsid w:val="00A60A5B"/>
    <w:rsid w:val="00A60AC8"/>
    <w:rsid w:val="00A60F49"/>
    <w:rsid w:val="00A6117E"/>
    <w:rsid w:val="00A6128C"/>
    <w:rsid w:val="00A61542"/>
    <w:rsid w:val="00A61815"/>
    <w:rsid w:val="00A618E7"/>
    <w:rsid w:val="00A61BB7"/>
    <w:rsid w:val="00A61E8E"/>
    <w:rsid w:val="00A6205C"/>
    <w:rsid w:val="00A6206A"/>
    <w:rsid w:val="00A620A9"/>
    <w:rsid w:val="00A620B9"/>
    <w:rsid w:val="00A620C9"/>
    <w:rsid w:val="00A62202"/>
    <w:rsid w:val="00A62345"/>
    <w:rsid w:val="00A623BA"/>
    <w:rsid w:val="00A62406"/>
    <w:rsid w:val="00A624D9"/>
    <w:rsid w:val="00A625E2"/>
    <w:rsid w:val="00A62653"/>
    <w:rsid w:val="00A629E4"/>
    <w:rsid w:val="00A62CE9"/>
    <w:rsid w:val="00A62E19"/>
    <w:rsid w:val="00A62FEA"/>
    <w:rsid w:val="00A63035"/>
    <w:rsid w:val="00A6307A"/>
    <w:rsid w:val="00A630FD"/>
    <w:rsid w:val="00A63197"/>
    <w:rsid w:val="00A63363"/>
    <w:rsid w:val="00A63848"/>
    <w:rsid w:val="00A63C22"/>
    <w:rsid w:val="00A63C63"/>
    <w:rsid w:val="00A63DAD"/>
    <w:rsid w:val="00A6421C"/>
    <w:rsid w:val="00A64254"/>
    <w:rsid w:val="00A64381"/>
    <w:rsid w:val="00A64407"/>
    <w:rsid w:val="00A644D6"/>
    <w:rsid w:val="00A6451D"/>
    <w:rsid w:val="00A648DB"/>
    <w:rsid w:val="00A64D96"/>
    <w:rsid w:val="00A64DB5"/>
    <w:rsid w:val="00A64E0F"/>
    <w:rsid w:val="00A64F4A"/>
    <w:rsid w:val="00A64F8C"/>
    <w:rsid w:val="00A652E1"/>
    <w:rsid w:val="00A65443"/>
    <w:rsid w:val="00A656C3"/>
    <w:rsid w:val="00A65836"/>
    <w:rsid w:val="00A65AE0"/>
    <w:rsid w:val="00A65B6A"/>
    <w:rsid w:val="00A65D22"/>
    <w:rsid w:val="00A65D8C"/>
    <w:rsid w:val="00A65DE1"/>
    <w:rsid w:val="00A66005"/>
    <w:rsid w:val="00A660C0"/>
    <w:rsid w:val="00A661F9"/>
    <w:rsid w:val="00A663EC"/>
    <w:rsid w:val="00A6642E"/>
    <w:rsid w:val="00A66863"/>
    <w:rsid w:val="00A668AE"/>
    <w:rsid w:val="00A668C9"/>
    <w:rsid w:val="00A66AB4"/>
    <w:rsid w:val="00A66B8C"/>
    <w:rsid w:val="00A66CA6"/>
    <w:rsid w:val="00A670A0"/>
    <w:rsid w:val="00A67255"/>
    <w:rsid w:val="00A6751E"/>
    <w:rsid w:val="00A67670"/>
    <w:rsid w:val="00A677BD"/>
    <w:rsid w:val="00A67A7E"/>
    <w:rsid w:val="00A67BDC"/>
    <w:rsid w:val="00A67BE1"/>
    <w:rsid w:val="00A67CAF"/>
    <w:rsid w:val="00A67E52"/>
    <w:rsid w:val="00A67E8E"/>
    <w:rsid w:val="00A70014"/>
    <w:rsid w:val="00A700AD"/>
    <w:rsid w:val="00A7019A"/>
    <w:rsid w:val="00A70488"/>
    <w:rsid w:val="00A70565"/>
    <w:rsid w:val="00A70845"/>
    <w:rsid w:val="00A70A02"/>
    <w:rsid w:val="00A70AEF"/>
    <w:rsid w:val="00A70D3E"/>
    <w:rsid w:val="00A70DDB"/>
    <w:rsid w:val="00A70EDD"/>
    <w:rsid w:val="00A7130F"/>
    <w:rsid w:val="00A716EB"/>
    <w:rsid w:val="00A717BB"/>
    <w:rsid w:val="00A719DA"/>
    <w:rsid w:val="00A71A92"/>
    <w:rsid w:val="00A71B75"/>
    <w:rsid w:val="00A71C8B"/>
    <w:rsid w:val="00A71DFA"/>
    <w:rsid w:val="00A71FCB"/>
    <w:rsid w:val="00A7228C"/>
    <w:rsid w:val="00A724C4"/>
    <w:rsid w:val="00A7260A"/>
    <w:rsid w:val="00A72627"/>
    <w:rsid w:val="00A7262E"/>
    <w:rsid w:val="00A72661"/>
    <w:rsid w:val="00A72832"/>
    <w:rsid w:val="00A72893"/>
    <w:rsid w:val="00A729C9"/>
    <w:rsid w:val="00A72F9F"/>
    <w:rsid w:val="00A72FC3"/>
    <w:rsid w:val="00A7302B"/>
    <w:rsid w:val="00A73348"/>
    <w:rsid w:val="00A734D4"/>
    <w:rsid w:val="00A7350D"/>
    <w:rsid w:val="00A73760"/>
    <w:rsid w:val="00A737DD"/>
    <w:rsid w:val="00A7383B"/>
    <w:rsid w:val="00A7386D"/>
    <w:rsid w:val="00A738D9"/>
    <w:rsid w:val="00A73ADF"/>
    <w:rsid w:val="00A73C28"/>
    <w:rsid w:val="00A73C8A"/>
    <w:rsid w:val="00A73D2C"/>
    <w:rsid w:val="00A73EEF"/>
    <w:rsid w:val="00A73F68"/>
    <w:rsid w:val="00A74079"/>
    <w:rsid w:val="00A740FF"/>
    <w:rsid w:val="00A7425A"/>
    <w:rsid w:val="00A74299"/>
    <w:rsid w:val="00A74564"/>
    <w:rsid w:val="00A74623"/>
    <w:rsid w:val="00A74776"/>
    <w:rsid w:val="00A74838"/>
    <w:rsid w:val="00A74863"/>
    <w:rsid w:val="00A749F5"/>
    <w:rsid w:val="00A74A67"/>
    <w:rsid w:val="00A74B14"/>
    <w:rsid w:val="00A74B6E"/>
    <w:rsid w:val="00A74C71"/>
    <w:rsid w:val="00A74D82"/>
    <w:rsid w:val="00A74F6E"/>
    <w:rsid w:val="00A7526E"/>
    <w:rsid w:val="00A7533E"/>
    <w:rsid w:val="00A75479"/>
    <w:rsid w:val="00A755FA"/>
    <w:rsid w:val="00A756F7"/>
    <w:rsid w:val="00A7579E"/>
    <w:rsid w:val="00A7580B"/>
    <w:rsid w:val="00A75895"/>
    <w:rsid w:val="00A75896"/>
    <w:rsid w:val="00A75F12"/>
    <w:rsid w:val="00A75FA2"/>
    <w:rsid w:val="00A76137"/>
    <w:rsid w:val="00A7663E"/>
    <w:rsid w:val="00A768A8"/>
    <w:rsid w:val="00A7698A"/>
    <w:rsid w:val="00A76A94"/>
    <w:rsid w:val="00A76AD9"/>
    <w:rsid w:val="00A76AF5"/>
    <w:rsid w:val="00A76D12"/>
    <w:rsid w:val="00A76D4E"/>
    <w:rsid w:val="00A77579"/>
    <w:rsid w:val="00A77584"/>
    <w:rsid w:val="00A77A62"/>
    <w:rsid w:val="00A77AD1"/>
    <w:rsid w:val="00A77C53"/>
    <w:rsid w:val="00A77D1F"/>
    <w:rsid w:val="00A77D6B"/>
    <w:rsid w:val="00A77F5E"/>
    <w:rsid w:val="00A800D2"/>
    <w:rsid w:val="00A80231"/>
    <w:rsid w:val="00A8039F"/>
    <w:rsid w:val="00A8046E"/>
    <w:rsid w:val="00A80933"/>
    <w:rsid w:val="00A80A96"/>
    <w:rsid w:val="00A80AA3"/>
    <w:rsid w:val="00A80D1D"/>
    <w:rsid w:val="00A81048"/>
    <w:rsid w:val="00A811C8"/>
    <w:rsid w:val="00A812A1"/>
    <w:rsid w:val="00A8170B"/>
    <w:rsid w:val="00A8183B"/>
    <w:rsid w:val="00A8199A"/>
    <w:rsid w:val="00A81B4F"/>
    <w:rsid w:val="00A81CA1"/>
    <w:rsid w:val="00A81F73"/>
    <w:rsid w:val="00A81FEF"/>
    <w:rsid w:val="00A820DB"/>
    <w:rsid w:val="00A820F9"/>
    <w:rsid w:val="00A822C4"/>
    <w:rsid w:val="00A822E3"/>
    <w:rsid w:val="00A823D6"/>
    <w:rsid w:val="00A823EB"/>
    <w:rsid w:val="00A823F7"/>
    <w:rsid w:val="00A8260F"/>
    <w:rsid w:val="00A8277D"/>
    <w:rsid w:val="00A8280B"/>
    <w:rsid w:val="00A82839"/>
    <w:rsid w:val="00A8284F"/>
    <w:rsid w:val="00A82B92"/>
    <w:rsid w:val="00A82E2A"/>
    <w:rsid w:val="00A836B0"/>
    <w:rsid w:val="00A83743"/>
    <w:rsid w:val="00A838F1"/>
    <w:rsid w:val="00A83B47"/>
    <w:rsid w:val="00A840AB"/>
    <w:rsid w:val="00A840DB"/>
    <w:rsid w:val="00A84180"/>
    <w:rsid w:val="00A84279"/>
    <w:rsid w:val="00A84607"/>
    <w:rsid w:val="00A846E0"/>
    <w:rsid w:val="00A848BC"/>
    <w:rsid w:val="00A84999"/>
    <w:rsid w:val="00A84B09"/>
    <w:rsid w:val="00A84B13"/>
    <w:rsid w:val="00A84D64"/>
    <w:rsid w:val="00A84DD2"/>
    <w:rsid w:val="00A84F79"/>
    <w:rsid w:val="00A85048"/>
    <w:rsid w:val="00A851FE"/>
    <w:rsid w:val="00A85463"/>
    <w:rsid w:val="00A8548A"/>
    <w:rsid w:val="00A856EE"/>
    <w:rsid w:val="00A85751"/>
    <w:rsid w:val="00A85851"/>
    <w:rsid w:val="00A85B69"/>
    <w:rsid w:val="00A85DA7"/>
    <w:rsid w:val="00A85E8A"/>
    <w:rsid w:val="00A85E95"/>
    <w:rsid w:val="00A860AF"/>
    <w:rsid w:val="00A862A5"/>
    <w:rsid w:val="00A863CB"/>
    <w:rsid w:val="00A86485"/>
    <w:rsid w:val="00A866FC"/>
    <w:rsid w:val="00A869A7"/>
    <w:rsid w:val="00A86F9B"/>
    <w:rsid w:val="00A86FDC"/>
    <w:rsid w:val="00A870F8"/>
    <w:rsid w:val="00A87105"/>
    <w:rsid w:val="00A872D8"/>
    <w:rsid w:val="00A87301"/>
    <w:rsid w:val="00A87432"/>
    <w:rsid w:val="00A8767E"/>
    <w:rsid w:val="00A87702"/>
    <w:rsid w:val="00A878CB"/>
    <w:rsid w:val="00A878D3"/>
    <w:rsid w:val="00A879A5"/>
    <w:rsid w:val="00A87A26"/>
    <w:rsid w:val="00A87BD7"/>
    <w:rsid w:val="00A87CC2"/>
    <w:rsid w:val="00A87CE4"/>
    <w:rsid w:val="00A9000C"/>
    <w:rsid w:val="00A90311"/>
    <w:rsid w:val="00A90409"/>
    <w:rsid w:val="00A904E9"/>
    <w:rsid w:val="00A90924"/>
    <w:rsid w:val="00A909E9"/>
    <w:rsid w:val="00A90A0A"/>
    <w:rsid w:val="00A90AFA"/>
    <w:rsid w:val="00A90C2E"/>
    <w:rsid w:val="00A90CB4"/>
    <w:rsid w:val="00A90DF6"/>
    <w:rsid w:val="00A91169"/>
    <w:rsid w:val="00A91202"/>
    <w:rsid w:val="00A9123E"/>
    <w:rsid w:val="00A9131C"/>
    <w:rsid w:val="00A915BC"/>
    <w:rsid w:val="00A916F6"/>
    <w:rsid w:val="00A91765"/>
    <w:rsid w:val="00A91973"/>
    <w:rsid w:val="00A91BDF"/>
    <w:rsid w:val="00A91BFB"/>
    <w:rsid w:val="00A91E6B"/>
    <w:rsid w:val="00A91F54"/>
    <w:rsid w:val="00A9207D"/>
    <w:rsid w:val="00A92096"/>
    <w:rsid w:val="00A921EB"/>
    <w:rsid w:val="00A92203"/>
    <w:rsid w:val="00A92561"/>
    <w:rsid w:val="00A92633"/>
    <w:rsid w:val="00A926EA"/>
    <w:rsid w:val="00A92A06"/>
    <w:rsid w:val="00A92F63"/>
    <w:rsid w:val="00A930AE"/>
    <w:rsid w:val="00A93124"/>
    <w:rsid w:val="00A931F7"/>
    <w:rsid w:val="00A932CB"/>
    <w:rsid w:val="00A93A75"/>
    <w:rsid w:val="00A93E0F"/>
    <w:rsid w:val="00A93F74"/>
    <w:rsid w:val="00A93FBA"/>
    <w:rsid w:val="00A940EA"/>
    <w:rsid w:val="00A9413A"/>
    <w:rsid w:val="00A94460"/>
    <w:rsid w:val="00A945B3"/>
    <w:rsid w:val="00A945B6"/>
    <w:rsid w:val="00A947EC"/>
    <w:rsid w:val="00A947FD"/>
    <w:rsid w:val="00A94F72"/>
    <w:rsid w:val="00A953DF"/>
    <w:rsid w:val="00A9561B"/>
    <w:rsid w:val="00A9569E"/>
    <w:rsid w:val="00A9587B"/>
    <w:rsid w:val="00A95902"/>
    <w:rsid w:val="00A95AEF"/>
    <w:rsid w:val="00A95D9D"/>
    <w:rsid w:val="00A95E7C"/>
    <w:rsid w:val="00A960CE"/>
    <w:rsid w:val="00A96160"/>
    <w:rsid w:val="00A963F7"/>
    <w:rsid w:val="00A96634"/>
    <w:rsid w:val="00A967E9"/>
    <w:rsid w:val="00A9698B"/>
    <w:rsid w:val="00A96AC3"/>
    <w:rsid w:val="00A96C94"/>
    <w:rsid w:val="00A96E40"/>
    <w:rsid w:val="00A972E7"/>
    <w:rsid w:val="00A97822"/>
    <w:rsid w:val="00A97A2C"/>
    <w:rsid w:val="00A97A30"/>
    <w:rsid w:val="00A97D1D"/>
    <w:rsid w:val="00A97D4E"/>
    <w:rsid w:val="00AA033E"/>
    <w:rsid w:val="00AA046F"/>
    <w:rsid w:val="00AA0521"/>
    <w:rsid w:val="00AA0573"/>
    <w:rsid w:val="00AA07E7"/>
    <w:rsid w:val="00AA093F"/>
    <w:rsid w:val="00AA0962"/>
    <w:rsid w:val="00AA0A7F"/>
    <w:rsid w:val="00AA0B73"/>
    <w:rsid w:val="00AA0BF4"/>
    <w:rsid w:val="00AA0C24"/>
    <w:rsid w:val="00AA0C93"/>
    <w:rsid w:val="00AA0EE9"/>
    <w:rsid w:val="00AA1206"/>
    <w:rsid w:val="00AA147F"/>
    <w:rsid w:val="00AA14EA"/>
    <w:rsid w:val="00AA153F"/>
    <w:rsid w:val="00AA15C0"/>
    <w:rsid w:val="00AA16F2"/>
    <w:rsid w:val="00AA1A93"/>
    <w:rsid w:val="00AA1C6B"/>
    <w:rsid w:val="00AA22D6"/>
    <w:rsid w:val="00AA22F1"/>
    <w:rsid w:val="00AA235E"/>
    <w:rsid w:val="00AA246E"/>
    <w:rsid w:val="00AA256E"/>
    <w:rsid w:val="00AA295E"/>
    <w:rsid w:val="00AA29F1"/>
    <w:rsid w:val="00AA2C50"/>
    <w:rsid w:val="00AA2CC4"/>
    <w:rsid w:val="00AA2CC5"/>
    <w:rsid w:val="00AA2FF8"/>
    <w:rsid w:val="00AA3062"/>
    <w:rsid w:val="00AA3312"/>
    <w:rsid w:val="00AA3585"/>
    <w:rsid w:val="00AA37B0"/>
    <w:rsid w:val="00AA3845"/>
    <w:rsid w:val="00AA3944"/>
    <w:rsid w:val="00AA3DE1"/>
    <w:rsid w:val="00AA3E2D"/>
    <w:rsid w:val="00AA3EAF"/>
    <w:rsid w:val="00AA4113"/>
    <w:rsid w:val="00AA4130"/>
    <w:rsid w:val="00AA4209"/>
    <w:rsid w:val="00AA4533"/>
    <w:rsid w:val="00AA453B"/>
    <w:rsid w:val="00AA45D9"/>
    <w:rsid w:val="00AA46DA"/>
    <w:rsid w:val="00AA479D"/>
    <w:rsid w:val="00AA4816"/>
    <w:rsid w:val="00AA4B29"/>
    <w:rsid w:val="00AA4C85"/>
    <w:rsid w:val="00AA4E51"/>
    <w:rsid w:val="00AA4ED9"/>
    <w:rsid w:val="00AA4F1B"/>
    <w:rsid w:val="00AA503D"/>
    <w:rsid w:val="00AA52EB"/>
    <w:rsid w:val="00AA5310"/>
    <w:rsid w:val="00AA5823"/>
    <w:rsid w:val="00AA5899"/>
    <w:rsid w:val="00AA58F9"/>
    <w:rsid w:val="00AA5952"/>
    <w:rsid w:val="00AA5C1F"/>
    <w:rsid w:val="00AA5C7B"/>
    <w:rsid w:val="00AA5D13"/>
    <w:rsid w:val="00AA5D4B"/>
    <w:rsid w:val="00AA5F31"/>
    <w:rsid w:val="00AA65D4"/>
    <w:rsid w:val="00AA69C6"/>
    <w:rsid w:val="00AA6A23"/>
    <w:rsid w:val="00AA6A59"/>
    <w:rsid w:val="00AA6D24"/>
    <w:rsid w:val="00AA6DFF"/>
    <w:rsid w:val="00AA6E3A"/>
    <w:rsid w:val="00AA6F0F"/>
    <w:rsid w:val="00AA6F3A"/>
    <w:rsid w:val="00AA706F"/>
    <w:rsid w:val="00AA730F"/>
    <w:rsid w:val="00AA74AA"/>
    <w:rsid w:val="00AA755E"/>
    <w:rsid w:val="00AA7859"/>
    <w:rsid w:val="00AA7979"/>
    <w:rsid w:val="00AA7BC7"/>
    <w:rsid w:val="00AA7E3C"/>
    <w:rsid w:val="00AB03D9"/>
    <w:rsid w:val="00AB0432"/>
    <w:rsid w:val="00AB05C5"/>
    <w:rsid w:val="00AB096F"/>
    <w:rsid w:val="00AB0A99"/>
    <w:rsid w:val="00AB0ADB"/>
    <w:rsid w:val="00AB0BDB"/>
    <w:rsid w:val="00AB0F54"/>
    <w:rsid w:val="00AB11C3"/>
    <w:rsid w:val="00AB13DB"/>
    <w:rsid w:val="00AB13F9"/>
    <w:rsid w:val="00AB149C"/>
    <w:rsid w:val="00AB1649"/>
    <w:rsid w:val="00AB1863"/>
    <w:rsid w:val="00AB18F9"/>
    <w:rsid w:val="00AB1902"/>
    <w:rsid w:val="00AB19AC"/>
    <w:rsid w:val="00AB1B32"/>
    <w:rsid w:val="00AB1B98"/>
    <w:rsid w:val="00AB1CA6"/>
    <w:rsid w:val="00AB1CB3"/>
    <w:rsid w:val="00AB1D1D"/>
    <w:rsid w:val="00AB1EF9"/>
    <w:rsid w:val="00AB1FE6"/>
    <w:rsid w:val="00AB2137"/>
    <w:rsid w:val="00AB2298"/>
    <w:rsid w:val="00AB25C1"/>
    <w:rsid w:val="00AB25CA"/>
    <w:rsid w:val="00AB29DA"/>
    <w:rsid w:val="00AB2D36"/>
    <w:rsid w:val="00AB2E18"/>
    <w:rsid w:val="00AB2E5E"/>
    <w:rsid w:val="00AB308F"/>
    <w:rsid w:val="00AB30F9"/>
    <w:rsid w:val="00AB324A"/>
    <w:rsid w:val="00AB3339"/>
    <w:rsid w:val="00AB3396"/>
    <w:rsid w:val="00AB3512"/>
    <w:rsid w:val="00AB35B5"/>
    <w:rsid w:val="00AB35EF"/>
    <w:rsid w:val="00AB37A8"/>
    <w:rsid w:val="00AB39D2"/>
    <w:rsid w:val="00AB3A5B"/>
    <w:rsid w:val="00AB3A7D"/>
    <w:rsid w:val="00AB3AEA"/>
    <w:rsid w:val="00AB3BAA"/>
    <w:rsid w:val="00AB3F0B"/>
    <w:rsid w:val="00AB40FC"/>
    <w:rsid w:val="00AB4225"/>
    <w:rsid w:val="00AB4429"/>
    <w:rsid w:val="00AB4582"/>
    <w:rsid w:val="00AB4C6A"/>
    <w:rsid w:val="00AB4DDB"/>
    <w:rsid w:val="00AB5535"/>
    <w:rsid w:val="00AB567E"/>
    <w:rsid w:val="00AB5F13"/>
    <w:rsid w:val="00AB6213"/>
    <w:rsid w:val="00AB6224"/>
    <w:rsid w:val="00AB6275"/>
    <w:rsid w:val="00AB643E"/>
    <w:rsid w:val="00AB6523"/>
    <w:rsid w:val="00AB66B7"/>
    <w:rsid w:val="00AB66C4"/>
    <w:rsid w:val="00AB6C3C"/>
    <w:rsid w:val="00AB6DFD"/>
    <w:rsid w:val="00AB6F50"/>
    <w:rsid w:val="00AB6FDB"/>
    <w:rsid w:val="00AB70F6"/>
    <w:rsid w:val="00AB7194"/>
    <w:rsid w:val="00AB76AE"/>
    <w:rsid w:val="00AB7B1F"/>
    <w:rsid w:val="00AB7C9E"/>
    <w:rsid w:val="00AB7CE3"/>
    <w:rsid w:val="00AC0498"/>
    <w:rsid w:val="00AC04AD"/>
    <w:rsid w:val="00AC08C8"/>
    <w:rsid w:val="00AC09A8"/>
    <w:rsid w:val="00AC0B51"/>
    <w:rsid w:val="00AC0C2C"/>
    <w:rsid w:val="00AC0E7D"/>
    <w:rsid w:val="00AC0ECA"/>
    <w:rsid w:val="00AC0EE9"/>
    <w:rsid w:val="00AC1069"/>
    <w:rsid w:val="00AC10D9"/>
    <w:rsid w:val="00AC10F5"/>
    <w:rsid w:val="00AC117E"/>
    <w:rsid w:val="00AC1214"/>
    <w:rsid w:val="00AC121A"/>
    <w:rsid w:val="00AC150F"/>
    <w:rsid w:val="00AC172F"/>
    <w:rsid w:val="00AC18E6"/>
    <w:rsid w:val="00AC195D"/>
    <w:rsid w:val="00AC1A0B"/>
    <w:rsid w:val="00AC1A21"/>
    <w:rsid w:val="00AC1A4F"/>
    <w:rsid w:val="00AC1A8B"/>
    <w:rsid w:val="00AC1D43"/>
    <w:rsid w:val="00AC2115"/>
    <w:rsid w:val="00AC2444"/>
    <w:rsid w:val="00AC2476"/>
    <w:rsid w:val="00AC2858"/>
    <w:rsid w:val="00AC2B33"/>
    <w:rsid w:val="00AC2C21"/>
    <w:rsid w:val="00AC2D52"/>
    <w:rsid w:val="00AC2E64"/>
    <w:rsid w:val="00AC2FE3"/>
    <w:rsid w:val="00AC30BB"/>
    <w:rsid w:val="00AC319D"/>
    <w:rsid w:val="00AC326B"/>
    <w:rsid w:val="00AC3322"/>
    <w:rsid w:val="00AC338C"/>
    <w:rsid w:val="00AC35B8"/>
    <w:rsid w:val="00AC383F"/>
    <w:rsid w:val="00AC3890"/>
    <w:rsid w:val="00AC3946"/>
    <w:rsid w:val="00AC3BB7"/>
    <w:rsid w:val="00AC3F7F"/>
    <w:rsid w:val="00AC41F2"/>
    <w:rsid w:val="00AC42EB"/>
    <w:rsid w:val="00AC4525"/>
    <w:rsid w:val="00AC4591"/>
    <w:rsid w:val="00AC465F"/>
    <w:rsid w:val="00AC471C"/>
    <w:rsid w:val="00AC4962"/>
    <w:rsid w:val="00AC4970"/>
    <w:rsid w:val="00AC4BCA"/>
    <w:rsid w:val="00AC4C05"/>
    <w:rsid w:val="00AC4E61"/>
    <w:rsid w:val="00AC526A"/>
    <w:rsid w:val="00AC55BB"/>
    <w:rsid w:val="00AC58CA"/>
    <w:rsid w:val="00AC59AB"/>
    <w:rsid w:val="00AC5A1B"/>
    <w:rsid w:val="00AC5A39"/>
    <w:rsid w:val="00AC5C09"/>
    <w:rsid w:val="00AC5CBC"/>
    <w:rsid w:val="00AC5CD9"/>
    <w:rsid w:val="00AC5ECF"/>
    <w:rsid w:val="00AC606F"/>
    <w:rsid w:val="00AC60FC"/>
    <w:rsid w:val="00AC6154"/>
    <w:rsid w:val="00AC630D"/>
    <w:rsid w:val="00AC66C5"/>
    <w:rsid w:val="00AC6896"/>
    <w:rsid w:val="00AC6950"/>
    <w:rsid w:val="00AC6990"/>
    <w:rsid w:val="00AC6A04"/>
    <w:rsid w:val="00AC6AB7"/>
    <w:rsid w:val="00AC6C2E"/>
    <w:rsid w:val="00AC6C83"/>
    <w:rsid w:val="00AC6E1B"/>
    <w:rsid w:val="00AC6E1D"/>
    <w:rsid w:val="00AC701E"/>
    <w:rsid w:val="00AC7220"/>
    <w:rsid w:val="00AC7548"/>
    <w:rsid w:val="00AC7562"/>
    <w:rsid w:val="00AC771C"/>
    <w:rsid w:val="00AC775B"/>
    <w:rsid w:val="00AC7D52"/>
    <w:rsid w:val="00AC7D8D"/>
    <w:rsid w:val="00AC7E06"/>
    <w:rsid w:val="00AD00E6"/>
    <w:rsid w:val="00AD02AF"/>
    <w:rsid w:val="00AD0485"/>
    <w:rsid w:val="00AD0669"/>
    <w:rsid w:val="00AD073A"/>
    <w:rsid w:val="00AD07B6"/>
    <w:rsid w:val="00AD09CB"/>
    <w:rsid w:val="00AD0A2C"/>
    <w:rsid w:val="00AD0BB4"/>
    <w:rsid w:val="00AD0F32"/>
    <w:rsid w:val="00AD1265"/>
    <w:rsid w:val="00AD16AA"/>
    <w:rsid w:val="00AD173E"/>
    <w:rsid w:val="00AD17AF"/>
    <w:rsid w:val="00AD1AA2"/>
    <w:rsid w:val="00AD1D2D"/>
    <w:rsid w:val="00AD1D96"/>
    <w:rsid w:val="00AD1EA0"/>
    <w:rsid w:val="00AD2662"/>
    <w:rsid w:val="00AD2735"/>
    <w:rsid w:val="00AD2A01"/>
    <w:rsid w:val="00AD2B20"/>
    <w:rsid w:val="00AD2B31"/>
    <w:rsid w:val="00AD2B4C"/>
    <w:rsid w:val="00AD2B98"/>
    <w:rsid w:val="00AD2EA1"/>
    <w:rsid w:val="00AD2EC4"/>
    <w:rsid w:val="00AD2F09"/>
    <w:rsid w:val="00AD300B"/>
    <w:rsid w:val="00AD309F"/>
    <w:rsid w:val="00AD3713"/>
    <w:rsid w:val="00AD3773"/>
    <w:rsid w:val="00AD396D"/>
    <w:rsid w:val="00AD3CA2"/>
    <w:rsid w:val="00AD3D0B"/>
    <w:rsid w:val="00AD3DAE"/>
    <w:rsid w:val="00AD3EA8"/>
    <w:rsid w:val="00AD3EAE"/>
    <w:rsid w:val="00AD3F4B"/>
    <w:rsid w:val="00AD4076"/>
    <w:rsid w:val="00AD40F0"/>
    <w:rsid w:val="00AD4108"/>
    <w:rsid w:val="00AD41B7"/>
    <w:rsid w:val="00AD4510"/>
    <w:rsid w:val="00AD4516"/>
    <w:rsid w:val="00AD4644"/>
    <w:rsid w:val="00AD47CA"/>
    <w:rsid w:val="00AD4824"/>
    <w:rsid w:val="00AD4AA6"/>
    <w:rsid w:val="00AD4C3C"/>
    <w:rsid w:val="00AD4EC7"/>
    <w:rsid w:val="00AD50A6"/>
    <w:rsid w:val="00AD5205"/>
    <w:rsid w:val="00AD5594"/>
    <w:rsid w:val="00AD5648"/>
    <w:rsid w:val="00AD57BE"/>
    <w:rsid w:val="00AD583D"/>
    <w:rsid w:val="00AD59E1"/>
    <w:rsid w:val="00AD5A1C"/>
    <w:rsid w:val="00AD5B2D"/>
    <w:rsid w:val="00AD5DE0"/>
    <w:rsid w:val="00AD61A3"/>
    <w:rsid w:val="00AD61CE"/>
    <w:rsid w:val="00AD649F"/>
    <w:rsid w:val="00AD680E"/>
    <w:rsid w:val="00AD6912"/>
    <w:rsid w:val="00AD6A2A"/>
    <w:rsid w:val="00AD6A2D"/>
    <w:rsid w:val="00AD6A39"/>
    <w:rsid w:val="00AD6AAF"/>
    <w:rsid w:val="00AD6B05"/>
    <w:rsid w:val="00AD6EB6"/>
    <w:rsid w:val="00AD7102"/>
    <w:rsid w:val="00AD7539"/>
    <w:rsid w:val="00AD7A02"/>
    <w:rsid w:val="00AD7A6B"/>
    <w:rsid w:val="00AD7AE7"/>
    <w:rsid w:val="00AD7B9F"/>
    <w:rsid w:val="00AD7C6B"/>
    <w:rsid w:val="00AD7D8F"/>
    <w:rsid w:val="00AD7EFB"/>
    <w:rsid w:val="00AE0281"/>
    <w:rsid w:val="00AE044D"/>
    <w:rsid w:val="00AE0901"/>
    <w:rsid w:val="00AE0A38"/>
    <w:rsid w:val="00AE0ABB"/>
    <w:rsid w:val="00AE0B41"/>
    <w:rsid w:val="00AE0DB4"/>
    <w:rsid w:val="00AE0EA5"/>
    <w:rsid w:val="00AE100D"/>
    <w:rsid w:val="00AE10C7"/>
    <w:rsid w:val="00AE11A9"/>
    <w:rsid w:val="00AE11EA"/>
    <w:rsid w:val="00AE133E"/>
    <w:rsid w:val="00AE136D"/>
    <w:rsid w:val="00AE14CF"/>
    <w:rsid w:val="00AE164B"/>
    <w:rsid w:val="00AE183C"/>
    <w:rsid w:val="00AE1975"/>
    <w:rsid w:val="00AE1986"/>
    <w:rsid w:val="00AE1AF7"/>
    <w:rsid w:val="00AE1D33"/>
    <w:rsid w:val="00AE1E51"/>
    <w:rsid w:val="00AE1F67"/>
    <w:rsid w:val="00AE208F"/>
    <w:rsid w:val="00AE21BB"/>
    <w:rsid w:val="00AE2353"/>
    <w:rsid w:val="00AE24F0"/>
    <w:rsid w:val="00AE2606"/>
    <w:rsid w:val="00AE2655"/>
    <w:rsid w:val="00AE2676"/>
    <w:rsid w:val="00AE2829"/>
    <w:rsid w:val="00AE2904"/>
    <w:rsid w:val="00AE2BB9"/>
    <w:rsid w:val="00AE2DE6"/>
    <w:rsid w:val="00AE31BD"/>
    <w:rsid w:val="00AE3230"/>
    <w:rsid w:val="00AE3923"/>
    <w:rsid w:val="00AE395F"/>
    <w:rsid w:val="00AE3AFE"/>
    <w:rsid w:val="00AE3C4E"/>
    <w:rsid w:val="00AE4092"/>
    <w:rsid w:val="00AE40BD"/>
    <w:rsid w:val="00AE41D6"/>
    <w:rsid w:val="00AE41EE"/>
    <w:rsid w:val="00AE4226"/>
    <w:rsid w:val="00AE4415"/>
    <w:rsid w:val="00AE4674"/>
    <w:rsid w:val="00AE481F"/>
    <w:rsid w:val="00AE485A"/>
    <w:rsid w:val="00AE495C"/>
    <w:rsid w:val="00AE4B2A"/>
    <w:rsid w:val="00AE4BA8"/>
    <w:rsid w:val="00AE4E02"/>
    <w:rsid w:val="00AE4E51"/>
    <w:rsid w:val="00AE5106"/>
    <w:rsid w:val="00AE5182"/>
    <w:rsid w:val="00AE525C"/>
    <w:rsid w:val="00AE5911"/>
    <w:rsid w:val="00AE595C"/>
    <w:rsid w:val="00AE5A22"/>
    <w:rsid w:val="00AE5C08"/>
    <w:rsid w:val="00AE5CF5"/>
    <w:rsid w:val="00AE5EEA"/>
    <w:rsid w:val="00AE61BD"/>
    <w:rsid w:val="00AE63C7"/>
    <w:rsid w:val="00AE67A6"/>
    <w:rsid w:val="00AE6958"/>
    <w:rsid w:val="00AE69E9"/>
    <w:rsid w:val="00AE6AA2"/>
    <w:rsid w:val="00AE6B8E"/>
    <w:rsid w:val="00AE6BD2"/>
    <w:rsid w:val="00AE6D38"/>
    <w:rsid w:val="00AE6DA8"/>
    <w:rsid w:val="00AE6F3A"/>
    <w:rsid w:val="00AE71C4"/>
    <w:rsid w:val="00AE76F0"/>
    <w:rsid w:val="00AE7BD9"/>
    <w:rsid w:val="00AE7D44"/>
    <w:rsid w:val="00AE7E5E"/>
    <w:rsid w:val="00AF0056"/>
    <w:rsid w:val="00AF016B"/>
    <w:rsid w:val="00AF01A4"/>
    <w:rsid w:val="00AF0209"/>
    <w:rsid w:val="00AF0395"/>
    <w:rsid w:val="00AF03DF"/>
    <w:rsid w:val="00AF04A1"/>
    <w:rsid w:val="00AF06B6"/>
    <w:rsid w:val="00AF0728"/>
    <w:rsid w:val="00AF0773"/>
    <w:rsid w:val="00AF099D"/>
    <w:rsid w:val="00AF09D2"/>
    <w:rsid w:val="00AF0C43"/>
    <w:rsid w:val="00AF0CEB"/>
    <w:rsid w:val="00AF0D09"/>
    <w:rsid w:val="00AF1380"/>
    <w:rsid w:val="00AF16BD"/>
    <w:rsid w:val="00AF17F9"/>
    <w:rsid w:val="00AF19C1"/>
    <w:rsid w:val="00AF1C0C"/>
    <w:rsid w:val="00AF1ED6"/>
    <w:rsid w:val="00AF270F"/>
    <w:rsid w:val="00AF272D"/>
    <w:rsid w:val="00AF27F9"/>
    <w:rsid w:val="00AF27FF"/>
    <w:rsid w:val="00AF2989"/>
    <w:rsid w:val="00AF2C53"/>
    <w:rsid w:val="00AF31A9"/>
    <w:rsid w:val="00AF333C"/>
    <w:rsid w:val="00AF339F"/>
    <w:rsid w:val="00AF34B0"/>
    <w:rsid w:val="00AF3535"/>
    <w:rsid w:val="00AF35F1"/>
    <w:rsid w:val="00AF377C"/>
    <w:rsid w:val="00AF3824"/>
    <w:rsid w:val="00AF395F"/>
    <w:rsid w:val="00AF3AAB"/>
    <w:rsid w:val="00AF3ADB"/>
    <w:rsid w:val="00AF3AFE"/>
    <w:rsid w:val="00AF3B9C"/>
    <w:rsid w:val="00AF3DEB"/>
    <w:rsid w:val="00AF3F8A"/>
    <w:rsid w:val="00AF4087"/>
    <w:rsid w:val="00AF40AA"/>
    <w:rsid w:val="00AF40B2"/>
    <w:rsid w:val="00AF4630"/>
    <w:rsid w:val="00AF49B6"/>
    <w:rsid w:val="00AF4CA6"/>
    <w:rsid w:val="00AF4DDD"/>
    <w:rsid w:val="00AF5001"/>
    <w:rsid w:val="00AF5300"/>
    <w:rsid w:val="00AF5427"/>
    <w:rsid w:val="00AF54DD"/>
    <w:rsid w:val="00AF55B3"/>
    <w:rsid w:val="00AF55B9"/>
    <w:rsid w:val="00AF568C"/>
    <w:rsid w:val="00AF5712"/>
    <w:rsid w:val="00AF5A51"/>
    <w:rsid w:val="00AF5A80"/>
    <w:rsid w:val="00AF5E57"/>
    <w:rsid w:val="00AF5F87"/>
    <w:rsid w:val="00AF6077"/>
    <w:rsid w:val="00AF6186"/>
    <w:rsid w:val="00AF6313"/>
    <w:rsid w:val="00AF63A5"/>
    <w:rsid w:val="00AF63CE"/>
    <w:rsid w:val="00AF649B"/>
    <w:rsid w:val="00AF64C9"/>
    <w:rsid w:val="00AF65B1"/>
    <w:rsid w:val="00AF6937"/>
    <w:rsid w:val="00AF6AA7"/>
    <w:rsid w:val="00AF6C25"/>
    <w:rsid w:val="00AF6EF6"/>
    <w:rsid w:val="00AF702B"/>
    <w:rsid w:val="00AF7390"/>
    <w:rsid w:val="00AF7433"/>
    <w:rsid w:val="00AF7B80"/>
    <w:rsid w:val="00AF7C23"/>
    <w:rsid w:val="00AF7C2F"/>
    <w:rsid w:val="00AF7CF5"/>
    <w:rsid w:val="00AF7D95"/>
    <w:rsid w:val="00AF7F3F"/>
    <w:rsid w:val="00B002DB"/>
    <w:rsid w:val="00B0030F"/>
    <w:rsid w:val="00B00491"/>
    <w:rsid w:val="00B00663"/>
    <w:rsid w:val="00B00687"/>
    <w:rsid w:val="00B00A19"/>
    <w:rsid w:val="00B00A74"/>
    <w:rsid w:val="00B00AFA"/>
    <w:rsid w:val="00B00C21"/>
    <w:rsid w:val="00B00CF3"/>
    <w:rsid w:val="00B01290"/>
    <w:rsid w:val="00B01638"/>
    <w:rsid w:val="00B01734"/>
    <w:rsid w:val="00B01BD1"/>
    <w:rsid w:val="00B0200B"/>
    <w:rsid w:val="00B0256C"/>
    <w:rsid w:val="00B027C2"/>
    <w:rsid w:val="00B0285B"/>
    <w:rsid w:val="00B02886"/>
    <w:rsid w:val="00B02AB6"/>
    <w:rsid w:val="00B02D26"/>
    <w:rsid w:val="00B0303E"/>
    <w:rsid w:val="00B03118"/>
    <w:rsid w:val="00B03133"/>
    <w:rsid w:val="00B03141"/>
    <w:rsid w:val="00B0326D"/>
    <w:rsid w:val="00B03526"/>
    <w:rsid w:val="00B03899"/>
    <w:rsid w:val="00B03B2A"/>
    <w:rsid w:val="00B03C8D"/>
    <w:rsid w:val="00B03CC2"/>
    <w:rsid w:val="00B0403E"/>
    <w:rsid w:val="00B041CF"/>
    <w:rsid w:val="00B041EF"/>
    <w:rsid w:val="00B04484"/>
    <w:rsid w:val="00B04869"/>
    <w:rsid w:val="00B04CD8"/>
    <w:rsid w:val="00B04DB6"/>
    <w:rsid w:val="00B051C1"/>
    <w:rsid w:val="00B05328"/>
    <w:rsid w:val="00B05361"/>
    <w:rsid w:val="00B05608"/>
    <w:rsid w:val="00B0581B"/>
    <w:rsid w:val="00B058B6"/>
    <w:rsid w:val="00B058CB"/>
    <w:rsid w:val="00B058E1"/>
    <w:rsid w:val="00B059E5"/>
    <w:rsid w:val="00B05B17"/>
    <w:rsid w:val="00B05DB8"/>
    <w:rsid w:val="00B05E40"/>
    <w:rsid w:val="00B06077"/>
    <w:rsid w:val="00B062D8"/>
    <w:rsid w:val="00B06722"/>
    <w:rsid w:val="00B0672A"/>
    <w:rsid w:val="00B06752"/>
    <w:rsid w:val="00B0677D"/>
    <w:rsid w:val="00B06A9D"/>
    <w:rsid w:val="00B06BBE"/>
    <w:rsid w:val="00B06C88"/>
    <w:rsid w:val="00B06DBB"/>
    <w:rsid w:val="00B06E79"/>
    <w:rsid w:val="00B06F12"/>
    <w:rsid w:val="00B073D9"/>
    <w:rsid w:val="00B07565"/>
    <w:rsid w:val="00B075B1"/>
    <w:rsid w:val="00B07916"/>
    <w:rsid w:val="00B079F2"/>
    <w:rsid w:val="00B07C5E"/>
    <w:rsid w:val="00B07C94"/>
    <w:rsid w:val="00B07CA4"/>
    <w:rsid w:val="00B07D6B"/>
    <w:rsid w:val="00B07F25"/>
    <w:rsid w:val="00B07F34"/>
    <w:rsid w:val="00B10016"/>
    <w:rsid w:val="00B1001F"/>
    <w:rsid w:val="00B10057"/>
    <w:rsid w:val="00B10194"/>
    <w:rsid w:val="00B102AC"/>
    <w:rsid w:val="00B107B9"/>
    <w:rsid w:val="00B11138"/>
    <w:rsid w:val="00B11183"/>
    <w:rsid w:val="00B1130E"/>
    <w:rsid w:val="00B1168A"/>
    <w:rsid w:val="00B1186B"/>
    <w:rsid w:val="00B118F8"/>
    <w:rsid w:val="00B11AAE"/>
    <w:rsid w:val="00B11D12"/>
    <w:rsid w:val="00B11D3D"/>
    <w:rsid w:val="00B12265"/>
    <w:rsid w:val="00B124E7"/>
    <w:rsid w:val="00B129F5"/>
    <w:rsid w:val="00B12C83"/>
    <w:rsid w:val="00B1312F"/>
    <w:rsid w:val="00B135B6"/>
    <w:rsid w:val="00B135E0"/>
    <w:rsid w:val="00B1363D"/>
    <w:rsid w:val="00B1377B"/>
    <w:rsid w:val="00B138BE"/>
    <w:rsid w:val="00B13BA8"/>
    <w:rsid w:val="00B14092"/>
    <w:rsid w:val="00B142B1"/>
    <w:rsid w:val="00B14320"/>
    <w:rsid w:val="00B14331"/>
    <w:rsid w:val="00B144FA"/>
    <w:rsid w:val="00B14526"/>
    <w:rsid w:val="00B1453A"/>
    <w:rsid w:val="00B14622"/>
    <w:rsid w:val="00B14740"/>
    <w:rsid w:val="00B148AD"/>
    <w:rsid w:val="00B149C9"/>
    <w:rsid w:val="00B149E6"/>
    <w:rsid w:val="00B14B37"/>
    <w:rsid w:val="00B14D07"/>
    <w:rsid w:val="00B14DAC"/>
    <w:rsid w:val="00B14ED6"/>
    <w:rsid w:val="00B1517A"/>
    <w:rsid w:val="00B152F4"/>
    <w:rsid w:val="00B15385"/>
    <w:rsid w:val="00B1567E"/>
    <w:rsid w:val="00B1595B"/>
    <w:rsid w:val="00B15A76"/>
    <w:rsid w:val="00B15D7E"/>
    <w:rsid w:val="00B15E18"/>
    <w:rsid w:val="00B15FE3"/>
    <w:rsid w:val="00B16018"/>
    <w:rsid w:val="00B162EE"/>
    <w:rsid w:val="00B167FC"/>
    <w:rsid w:val="00B1680D"/>
    <w:rsid w:val="00B168F3"/>
    <w:rsid w:val="00B1698C"/>
    <w:rsid w:val="00B16A54"/>
    <w:rsid w:val="00B16B17"/>
    <w:rsid w:val="00B16BC6"/>
    <w:rsid w:val="00B16C54"/>
    <w:rsid w:val="00B16D78"/>
    <w:rsid w:val="00B1707A"/>
    <w:rsid w:val="00B176D2"/>
    <w:rsid w:val="00B17755"/>
    <w:rsid w:val="00B177B4"/>
    <w:rsid w:val="00B17A07"/>
    <w:rsid w:val="00B17BB6"/>
    <w:rsid w:val="00B17C57"/>
    <w:rsid w:val="00B17D0E"/>
    <w:rsid w:val="00B17DBA"/>
    <w:rsid w:val="00B17EE2"/>
    <w:rsid w:val="00B20784"/>
    <w:rsid w:val="00B207F1"/>
    <w:rsid w:val="00B2099A"/>
    <w:rsid w:val="00B209A3"/>
    <w:rsid w:val="00B20EA8"/>
    <w:rsid w:val="00B21041"/>
    <w:rsid w:val="00B211D0"/>
    <w:rsid w:val="00B2159D"/>
    <w:rsid w:val="00B2185F"/>
    <w:rsid w:val="00B21F2F"/>
    <w:rsid w:val="00B21F6F"/>
    <w:rsid w:val="00B22042"/>
    <w:rsid w:val="00B22244"/>
    <w:rsid w:val="00B223F0"/>
    <w:rsid w:val="00B225EB"/>
    <w:rsid w:val="00B226A3"/>
    <w:rsid w:val="00B22744"/>
    <w:rsid w:val="00B22831"/>
    <w:rsid w:val="00B22A26"/>
    <w:rsid w:val="00B22B18"/>
    <w:rsid w:val="00B22CC0"/>
    <w:rsid w:val="00B22DB7"/>
    <w:rsid w:val="00B231DB"/>
    <w:rsid w:val="00B2349F"/>
    <w:rsid w:val="00B23523"/>
    <w:rsid w:val="00B23603"/>
    <w:rsid w:val="00B23656"/>
    <w:rsid w:val="00B23A29"/>
    <w:rsid w:val="00B23A3E"/>
    <w:rsid w:val="00B23B89"/>
    <w:rsid w:val="00B23BBD"/>
    <w:rsid w:val="00B23C7B"/>
    <w:rsid w:val="00B23C7F"/>
    <w:rsid w:val="00B23D47"/>
    <w:rsid w:val="00B23F48"/>
    <w:rsid w:val="00B2407A"/>
    <w:rsid w:val="00B2425C"/>
    <w:rsid w:val="00B24379"/>
    <w:rsid w:val="00B24696"/>
    <w:rsid w:val="00B24B3D"/>
    <w:rsid w:val="00B24D29"/>
    <w:rsid w:val="00B24E17"/>
    <w:rsid w:val="00B24E21"/>
    <w:rsid w:val="00B24F7B"/>
    <w:rsid w:val="00B2500F"/>
    <w:rsid w:val="00B2534F"/>
    <w:rsid w:val="00B25496"/>
    <w:rsid w:val="00B256B6"/>
    <w:rsid w:val="00B2580A"/>
    <w:rsid w:val="00B25852"/>
    <w:rsid w:val="00B259DA"/>
    <w:rsid w:val="00B25ADA"/>
    <w:rsid w:val="00B25AE8"/>
    <w:rsid w:val="00B26055"/>
    <w:rsid w:val="00B26365"/>
    <w:rsid w:val="00B26369"/>
    <w:rsid w:val="00B2641A"/>
    <w:rsid w:val="00B264F3"/>
    <w:rsid w:val="00B265A9"/>
    <w:rsid w:val="00B26673"/>
    <w:rsid w:val="00B267EB"/>
    <w:rsid w:val="00B26B2F"/>
    <w:rsid w:val="00B26CD8"/>
    <w:rsid w:val="00B26D5E"/>
    <w:rsid w:val="00B26FF9"/>
    <w:rsid w:val="00B27075"/>
    <w:rsid w:val="00B27196"/>
    <w:rsid w:val="00B27281"/>
    <w:rsid w:val="00B272A7"/>
    <w:rsid w:val="00B2731E"/>
    <w:rsid w:val="00B273C9"/>
    <w:rsid w:val="00B276F4"/>
    <w:rsid w:val="00B27B2E"/>
    <w:rsid w:val="00B27C12"/>
    <w:rsid w:val="00B27E47"/>
    <w:rsid w:val="00B27F07"/>
    <w:rsid w:val="00B3013E"/>
    <w:rsid w:val="00B30301"/>
    <w:rsid w:val="00B30356"/>
    <w:rsid w:val="00B303DF"/>
    <w:rsid w:val="00B3071B"/>
    <w:rsid w:val="00B3079B"/>
    <w:rsid w:val="00B30A6C"/>
    <w:rsid w:val="00B30B89"/>
    <w:rsid w:val="00B30DD5"/>
    <w:rsid w:val="00B310E7"/>
    <w:rsid w:val="00B3139E"/>
    <w:rsid w:val="00B313AD"/>
    <w:rsid w:val="00B31664"/>
    <w:rsid w:val="00B3188E"/>
    <w:rsid w:val="00B31898"/>
    <w:rsid w:val="00B31974"/>
    <w:rsid w:val="00B31B90"/>
    <w:rsid w:val="00B31C04"/>
    <w:rsid w:val="00B31F7C"/>
    <w:rsid w:val="00B320B7"/>
    <w:rsid w:val="00B32377"/>
    <w:rsid w:val="00B323BE"/>
    <w:rsid w:val="00B328EF"/>
    <w:rsid w:val="00B32B66"/>
    <w:rsid w:val="00B330A5"/>
    <w:rsid w:val="00B3311F"/>
    <w:rsid w:val="00B332D6"/>
    <w:rsid w:val="00B33303"/>
    <w:rsid w:val="00B33438"/>
    <w:rsid w:val="00B3360A"/>
    <w:rsid w:val="00B338AF"/>
    <w:rsid w:val="00B338E1"/>
    <w:rsid w:val="00B33A4B"/>
    <w:rsid w:val="00B33B4C"/>
    <w:rsid w:val="00B33B6B"/>
    <w:rsid w:val="00B33C1F"/>
    <w:rsid w:val="00B33E72"/>
    <w:rsid w:val="00B341E3"/>
    <w:rsid w:val="00B342FB"/>
    <w:rsid w:val="00B3432D"/>
    <w:rsid w:val="00B3498C"/>
    <w:rsid w:val="00B349AA"/>
    <w:rsid w:val="00B34A29"/>
    <w:rsid w:val="00B34CF2"/>
    <w:rsid w:val="00B34D2C"/>
    <w:rsid w:val="00B35182"/>
    <w:rsid w:val="00B3548B"/>
    <w:rsid w:val="00B359D5"/>
    <w:rsid w:val="00B35C16"/>
    <w:rsid w:val="00B35C95"/>
    <w:rsid w:val="00B35CD5"/>
    <w:rsid w:val="00B362DC"/>
    <w:rsid w:val="00B363D3"/>
    <w:rsid w:val="00B363F2"/>
    <w:rsid w:val="00B3640D"/>
    <w:rsid w:val="00B365D7"/>
    <w:rsid w:val="00B36680"/>
    <w:rsid w:val="00B36758"/>
    <w:rsid w:val="00B3691A"/>
    <w:rsid w:val="00B36929"/>
    <w:rsid w:val="00B36935"/>
    <w:rsid w:val="00B369D1"/>
    <w:rsid w:val="00B36B3B"/>
    <w:rsid w:val="00B36E07"/>
    <w:rsid w:val="00B36F39"/>
    <w:rsid w:val="00B37108"/>
    <w:rsid w:val="00B3715D"/>
    <w:rsid w:val="00B37166"/>
    <w:rsid w:val="00B375E6"/>
    <w:rsid w:val="00B37DE1"/>
    <w:rsid w:val="00B37EE8"/>
    <w:rsid w:val="00B4028B"/>
    <w:rsid w:val="00B4041F"/>
    <w:rsid w:val="00B40620"/>
    <w:rsid w:val="00B4084E"/>
    <w:rsid w:val="00B40A09"/>
    <w:rsid w:val="00B40ABB"/>
    <w:rsid w:val="00B40C35"/>
    <w:rsid w:val="00B40CB1"/>
    <w:rsid w:val="00B40F7E"/>
    <w:rsid w:val="00B40FBD"/>
    <w:rsid w:val="00B410FE"/>
    <w:rsid w:val="00B411C9"/>
    <w:rsid w:val="00B41285"/>
    <w:rsid w:val="00B41327"/>
    <w:rsid w:val="00B41629"/>
    <w:rsid w:val="00B418A5"/>
    <w:rsid w:val="00B41C17"/>
    <w:rsid w:val="00B41FB4"/>
    <w:rsid w:val="00B42035"/>
    <w:rsid w:val="00B4204D"/>
    <w:rsid w:val="00B42083"/>
    <w:rsid w:val="00B42119"/>
    <w:rsid w:val="00B421E2"/>
    <w:rsid w:val="00B42442"/>
    <w:rsid w:val="00B426FC"/>
    <w:rsid w:val="00B427B3"/>
    <w:rsid w:val="00B427CD"/>
    <w:rsid w:val="00B429E5"/>
    <w:rsid w:val="00B42BD0"/>
    <w:rsid w:val="00B42DF1"/>
    <w:rsid w:val="00B42E90"/>
    <w:rsid w:val="00B42EE5"/>
    <w:rsid w:val="00B430CD"/>
    <w:rsid w:val="00B432AA"/>
    <w:rsid w:val="00B4345A"/>
    <w:rsid w:val="00B4357C"/>
    <w:rsid w:val="00B437D0"/>
    <w:rsid w:val="00B438F1"/>
    <w:rsid w:val="00B4391E"/>
    <w:rsid w:val="00B43951"/>
    <w:rsid w:val="00B43D9E"/>
    <w:rsid w:val="00B43DD7"/>
    <w:rsid w:val="00B441AB"/>
    <w:rsid w:val="00B443CE"/>
    <w:rsid w:val="00B444FC"/>
    <w:rsid w:val="00B44524"/>
    <w:rsid w:val="00B4467B"/>
    <w:rsid w:val="00B44785"/>
    <w:rsid w:val="00B44832"/>
    <w:rsid w:val="00B44B2F"/>
    <w:rsid w:val="00B45100"/>
    <w:rsid w:val="00B4512C"/>
    <w:rsid w:val="00B45785"/>
    <w:rsid w:val="00B45889"/>
    <w:rsid w:val="00B45B66"/>
    <w:rsid w:val="00B45B6A"/>
    <w:rsid w:val="00B45EB7"/>
    <w:rsid w:val="00B462CF"/>
    <w:rsid w:val="00B462E4"/>
    <w:rsid w:val="00B465B6"/>
    <w:rsid w:val="00B465FF"/>
    <w:rsid w:val="00B4663F"/>
    <w:rsid w:val="00B466CF"/>
    <w:rsid w:val="00B46A95"/>
    <w:rsid w:val="00B46C35"/>
    <w:rsid w:val="00B46D0B"/>
    <w:rsid w:val="00B46D9F"/>
    <w:rsid w:val="00B46EF0"/>
    <w:rsid w:val="00B47BA7"/>
    <w:rsid w:val="00B47E25"/>
    <w:rsid w:val="00B50165"/>
    <w:rsid w:val="00B502C6"/>
    <w:rsid w:val="00B5030F"/>
    <w:rsid w:val="00B50405"/>
    <w:rsid w:val="00B50ABD"/>
    <w:rsid w:val="00B50D4A"/>
    <w:rsid w:val="00B50EA0"/>
    <w:rsid w:val="00B50F21"/>
    <w:rsid w:val="00B50FE6"/>
    <w:rsid w:val="00B5111A"/>
    <w:rsid w:val="00B51362"/>
    <w:rsid w:val="00B51384"/>
    <w:rsid w:val="00B5140A"/>
    <w:rsid w:val="00B51508"/>
    <w:rsid w:val="00B51684"/>
    <w:rsid w:val="00B51962"/>
    <w:rsid w:val="00B51C4E"/>
    <w:rsid w:val="00B51D51"/>
    <w:rsid w:val="00B51DA3"/>
    <w:rsid w:val="00B51E68"/>
    <w:rsid w:val="00B51F85"/>
    <w:rsid w:val="00B51FB2"/>
    <w:rsid w:val="00B521C1"/>
    <w:rsid w:val="00B523F9"/>
    <w:rsid w:val="00B5241D"/>
    <w:rsid w:val="00B52820"/>
    <w:rsid w:val="00B52A87"/>
    <w:rsid w:val="00B52CA9"/>
    <w:rsid w:val="00B52D66"/>
    <w:rsid w:val="00B52E71"/>
    <w:rsid w:val="00B52FAC"/>
    <w:rsid w:val="00B531C4"/>
    <w:rsid w:val="00B53211"/>
    <w:rsid w:val="00B53398"/>
    <w:rsid w:val="00B53420"/>
    <w:rsid w:val="00B5353F"/>
    <w:rsid w:val="00B5363F"/>
    <w:rsid w:val="00B539A7"/>
    <w:rsid w:val="00B53AD5"/>
    <w:rsid w:val="00B53B9D"/>
    <w:rsid w:val="00B53C63"/>
    <w:rsid w:val="00B53D11"/>
    <w:rsid w:val="00B5402B"/>
    <w:rsid w:val="00B54095"/>
    <w:rsid w:val="00B541EA"/>
    <w:rsid w:val="00B5427F"/>
    <w:rsid w:val="00B54389"/>
    <w:rsid w:val="00B54394"/>
    <w:rsid w:val="00B5440C"/>
    <w:rsid w:val="00B544A1"/>
    <w:rsid w:val="00B54610"/>
    <w:rsid w:val="00B5468E"/>
    <w:rsid w:val="00B5469A"/>
    <w:rsid w:val="00B547B7"/>
    <w:rsid w:val="00B54828"/>
    <w:rsid w:val="00B5484D"/>
    <w:rsid w:val="00B54B89"/>
    <w:rsid w:val="00B54BCC"/>
    <w:rsid w:val="00B54BCF"/>
    <w:rsid w:val="00B54E8C"/>
    <w:rsid w:val="00B54F73"/>
    <w:rsid w:val="00B55207"/>
    <w:rsid w:val="00B55474"/>
    <w:rsid w:val="00B55691"/>
    <w:rsid w:val="00B55959"/>
    <w:rsid w:val="00B5598E"/>
    <w:rsid w:val="00B55A16"/>
    <w:rsid w:val="00B55DAD"/>
    <w:rsid w:val="00B5628C"/>
    <w:rsid w:val="00B564BD"/>
    <w:rsid w:val="00B56A87"/>
    <w:rsid w:val="00B56D5A"/>
    <w:rsid w:val="00B56EB3"/>
    <w:rsid w:val="00B56FBE"/>
    <w:rsid w:val="00B5705E"/>
    <w:rsid w:val="00B5754E"/>
    <w:rsid w:val="00B575C1"/>
    <w:rsid w:val="00B578AA"/>
    <w:rsid w:val="00B57905"/>
    <w:rsid w:val="00B5793D"/>
    <w:rsid w:val="00B579CC"/>
    <w:rsid w:val="00B57CEB"/>
    <w:rsid w:val="00B57F07"/>
    <w:rsid w:val="00B57F76"/>
    <w:rsid w:val="00B57F85"/>
    <w:rsid w:val="00B57F8A"/>
    <w:rsid w:val="00B60495"/>
    <w:rsid w:val="00B6049C"/>
    <w:rsid w:val="00B605B6"/>
    <w:rsid w:val="00B60791"/>
    <w:rsid w:val="00B60880"/>
    <w:rsid w:val="00B6088C"/>
    <w:rsid w:val="00B6091F"/>
    <w:rsid w:val="00B60B7B"/>
    <w:rsid w:val="00B60C30"/>
    <w:rsid w:val="00B60C54"/>
    <w:rsid w:val="00B60D13"/>
    <w:rsid w:val="00B60E65"/>
    <w:rsid w:val="00B61062"/>
    <w:rsid w:val="00B610D5"/>
    <w:rsid w:val="00B61158"/>
    <w:rsid w:val="00B61239"/>
    <w:rsid w:val="00B6128E"/>
    <w:rsid w:val="00B612DF"/>
    <w:rsid w:val="00B6147F"/>
    <w:rsid w:val="00B618B1"/>
    <w:rsid w:val="00B61A5F"/>
    <w:rsid w:val="00B61E42"/>
    <w:rsid w:val="00B61FCE"/>
    <w:rsid w:val="00B62025"/>
    <w:rsid w:val="00B620CA"/>
    <w:rsid w:val="00B6233E"/>
    <w:rsid w:val="00B62509"/>
    <w:rsid w:val="00B6253E"/>
    <w:rsid w:val="00B6263A"/>
    <w:rsid w:val="00B62849"/>
    <w:rsid w:val="00B62AEF"/>
    <w:rsid w:val="00B62CD7"/>
    <w:rsid w:val="00B62D00"/>
    <w:rsid w:val="00B62D3C"/>
    <w:rsid w:val="00B6387D"/>
    <w:rsid w:val="00B63A5F"/>
    <w:rsid w:val="00B63E7C"/>
    <w:rsid w:val="00B64169"/>
    <w:rsid w:val="00B641BE"/>
    <w:rsid w:val="00B642E8"/>
    <w:rsid w:val="00B642F0"/>
    <w:rsid w:val="00B644B3"/>
    <w:rsid w:val="00B64606"/>
    <w:rsid w:val="00B64AC8"/>
    <w:rsid w:val="00B64BB1"/>
    <w:rsid w:val="00B64C8A"/>
    <w:rsid w:val="00B64CB9"/>
    <w:rsid w:val="00B64CC6"/>
    <w:rsid w:val="00B64E95"/>
    <w:rsid w:val="00B65070"/>
    <w:rsid w:val="00B65221"/>
    <w:rsid w:val="00B653F9"/>
    <w:rsid w:val="00B654A9"/>
    <w:rsid w:val="00B655DE"/>
    <w:rsid w:val="00B65787"/>
    <w:rsid w:val="00B657D9"/>
    <w:rsid w:val="00B65BE8"/>
    <w:rsid w:val="00B65C4C"/>
    <w:rsid w:val="00B65E00"/>
    <w:rsid w:val="00B65E03"/>
    <w:rsid w:val="00B65EEC"/>
    <w:rsid w:val="00B661BA"/>
    <w:rsid w:val="00B665FB"/>
    <w:rsid w:val="00B666C7"/>
    <w:rsid w:val="00B66BCA"/>
    <w:rsid w:val="00B66C95"/>
    <w:rsid w:val="00B66E07"/>
    <w:rsid w:val="00B67359"/>
    <w:rsid w:val="00B673EB"/>
    <w:rsid w:val="00B674AA"/>
    <w:rsid w:val="00B67527"/>
    <w:rsid w:val="00B6763B"/>
    <w:rsid w:val="00B67672"/>
    <w:rsid w:val="00B67689"/>
    <w:rsid w:val="00B679B1"/>
    <w:rsid w:val="00B67C23"/>
    <w:rsid w:val="00B67C7F"/>
    <w:rsid w:val="00B67D9E"/>
    <w:rsid w:val="00B67E95"/>
    <w:rsid w:val="00B70216"/>
    <w:rsid w:val="00B7021F"/>
    <w:rsid w:val="00B703F2"/>
    <w:rsid w:val="00B704BA"/>
    <w:rsid w:val="00B70996"/>
    <w:rsid w:val="00B70C65"/>
    <w:rsid w:val="00B70DCA"/>
    <w:rsid w:val="00B70FA2"/>
    <w:rsid w:val="00B71262"/>
    <w:rsid w:val="00B7127A"/>
    <w:rsid w:val="00B71832"/>
    <w:rsid w:val="00B71AB3"/>
    <w:rsid w:val="00B71BB8"/>
    <w:rsid w:val="00B71BD0"/>
    <w:rsid w:val="00B71BF6"/>
    <w:rsid w:val="00B71D36"/>
    <w:rsid w:val="00B71DCB"/>
    <w:rsid w:val="00B71E49"/>
    <w:rsid w:val="00B71F0D"/>
    <w:rsid w:val="00B72082"/>
    <w:rsid w:val="00B720D8"/>
    <w:rsid w:val="00B72107"/>
    <w:rsid w:val="00B72422"/>
    <w:rsid w:val="00B724CA"/>
    <w:rsid w:val="00B7252F"/>
    <w:rsid w:val="00B72560"/>
    <w:rsid w:val="00B725A7"/>
    <w:rsid w:val="00B72812"/>
    <w:rsid w:val="00B7297D"/>
    <w:rsid w:val="00B72B6B"/>
    <w:rsid w:val="00B72D96"/>
    <w:rsid w:val="00B72FA3"/>
    <w:rsid w:val="00B7311A"/>
    <w:rsid w:val="00B73130"/>
    <w:rsid w:val="00B73224"/>
    <w:rsid w:val="00B732F8"/>
    <w:rsid w:val="00B73410"/>
    <w:rsid w:val="00B73415"/>
    <w:rsid w:val="00B736F2"/>
    <w:rsid w:val="00B7388D"/>
    <w:rsid w:val="00B73935"/>
    <w:rsid w:val="00B73A95"/>
    <w:rsid w:val="00B7403C"/>
    <w:rsid w:val="00B740FC"/>
    <w:rsid w:val="00B7424C"/>
    <w:rsid w:val="00B742C0"/>
    <w:rsid w:val="00B74306"/>
    <w:rsid w:val="00B745E2"/>
    <w:rsid w:val="00B745FB"/>
    <w:rsid w:val="00B746EF"/>
    <w:rsid w:val="00B74738"/>
    <w:rsid w:val="00B74AC0"/>
    <w:rsid w:val="00B74ACE"/>
    <w:rsid w:val="00B74BF3"/>
    <w:rsid w:val="00B74C02"/>
    <w:rsid w:val="00B750B7"/>
    <w:rsid w:val="00B7523C"/>
    <w:rsid w:val="00B755EB"/>
    <w:rsid w:val="00B75671"/>
    <w:rsid w:val="00B75A6B"/>
    <w:rsid w:val="00B75D9A"/>
    <w:rsid w:val="00B75DA3"/>
    <w:rsid w:val="00B75FD5"/>
    <w:rsid w:val="00B75FD6"/>
    <w:rsid w:val="00B76106"/>
    <w:rsid w:val="00B762E1"/>
    <w:rsid w:val="00B762EA"/>
    <w:rsid w:val="00B76360"/>
    <w:rsid w:val="00B76402"/>
    <w:rsid w:val="00B76519"/>
    <w:rsid w:val="00B76798"/>
    <w:rsid w:val="00B76875"/>
    <w:rsid w:val="00B76AF9"/>
    <w:rsid w:val="00B76B22"/>
    <w:rsid w:val="00B76EF3"/>
    <w:rsid w:val="00B76F8F"/>
    <w:rsid w:val="00B77154"/>
    <w:rsid w:val="00B77417"/>
    <w:rsid w:val="00B776DC"/>
    <w:rsid w:val="00B77767"/>
    <w:rsid w:val="00B777AD"/>
    <w:rsid w:val="00B77942"/>
    <w:rsid w:val="00B77A64"/>
    <w:rsid w:val="00B77BB0"/>
    <w:rsid w:val="00B77D23"/>
    <w:rsid w:val="00B77F65"/>
    <w:rsid w:val="00B77FBF"/>
    <w:rsid w:val="00B802B2"/>
    <w:rsid w:val="00B80427"/>
    <w:rsid w:val="00B80479"/>
    <w:rsid w:val="00B804A2"/>
    <w:rsid w:val="00B80718"/>
    <w:rsid w:val="00B8073C"/>
    <w:rsid w:val="00B80BD7"/>
    <w:rsid w:val="00B80BFE"/>
    <w:rsid w:val="00B80E83"/>
    <w:rsid w:val="00B80E98"/>
    <w:rsid w:val="00B80F94"/>
    <w:rsid w:val="00B810C4"/>
    <w:rsid w:val="00B8112D"/>
    <w:rsid w:val="00B81156"/>
    <w:rsid w:val="00B81546"/>
    <w:rsid w:val="00B8169B"/>
    <w:rsid w:val="00B8170C"/>
    <w:rsid w:val="00B81745"/>
    <w:rsid w:val="00B81843"/>
    <w:rsid w:val="00B81AE6"/>
    <w:rsid w:val="00B81AE9"/>
    <w:rsid w:val="00B81BB5"/>
    <w:rsid w:val="00B81EF4"/>
    <w:rsid w:val="00B81FF8"/>
    <w:rsid w:val="00B821CB"/>
    <w:rsid w:val="00B821EF"/>
    <w:rsid w:val="00B821F7"/>
    <w:rsid w:val="00B8236A"/>
    <w:rsid w:val="00B823B5"/>
    <w:rsid w:val="00B82427"/>
    <w:rsid w:val="00B82496"/>
    <w:rsid w:val="00B82512"/>
    <w:rsid w:val="00B825E9"/>
    <w:rsid w:val="00B8286B"/>
    <w:rsid w:val="00B82A8A"/>
    <w:rsid w:val="00B82DA5"/>
    <w:rsid w:val="00B82EA2"/>
    <w:rsid w:val="00B82EE2"/>
    <w:rsid w:val="00B83000"/>
    <w:rsid w:val="00B83150"/>
    <w:rsid w:val="00B83199"/>
    <w:rsid w:val="00B8334E"/>
    <w:rsid w:val="00B8363B"/>
    <w:rsid w:val="00B8364C"/>
    <w:rsid w:val="00B83704"/>
    <w:rsid w:val="00B837AB"/>
    <w:rsid w:val="00B83A0F"/>
    <w:rsid w:val="00B83D5B"/>
    <w:rsid w:val="00B84155"/>
    <w:rsid w:val="00B8427B"/>
    <w:rsid w:val="00B84297"/>
    <w:rsid w:val="00B842FA"/>
    <w:rsid w:val="00B844B2"/>
    <w:rsid w:val="00B84781"/>
    <w:rsid w:val="00B84867"/>
    <w:rsid w:val="00B84AC8"/>
    <w:rsid w:val="00B84BDF"/>
    <w:rsid w:val="00B850DE"/>
    <w:rsid w:val="00B851D4"/>
    <w:rsid w:val="00B852BB"/>
    <w:rsid w:val="00B85455"/>
    <w:rsid w:val="00B857A8"/>
    <w:rsid w:val="00B8589C"/>
    <w:rsid w:val="00B85A7E"/>
    <w:rsid w:val="00B85AB4"/>
    <w:rsid w:val="00B85B31"/>
    <w:rsid w:val="00B85B7C"/>
    <w:rsid w:val="00B85F7C"/>
    <w:rsid w:val="00B860C5"/>
    <w:rsid w:val="00B86110"/>
    <w:rsid w:val="00B86488"/>
    <w:rsid w:val="00B866D8"/>
    <w:rsid w:val="00B86904"/>
    <w:rsid w:val="00B869F1"/>
    <w:rsid w:val="00B86F14"/>
    <w:rsid w:val="00B874ED"/>
    <w:rsid w:val="00B87861"/>
    <w:rsid w:val="00B879B7"/>
    <w:rsid w:val="00B87ABF"/>
    <w:rsid w:val="00B87C40"/>
    <w:rsid w:val="00B87FCE"/>
    <w:rsid w:val="00B9009A"/>
    <w:rsid w:val="00B9032E"/>
    <w:rsid w:val="00B903A0"/>
    <w:rsid w:val="00B90530"/>
    <w:rsid w:val="00B90589"/>
    <w:rsid w:val="00B9061D"/>
    <w:rsid w:val="00B909B6"/>
    <w:rsid w:val="00B909EF"/>
    <w:rsid w:val="00B90BBB"/>
    <w:rsid w:val="00B90C06"/>
    <w:rsid w:val="00B90E07"/>
    <w:rsid w:val="00B90F9D"/>
    <w:rsid w:val="00B91032"/>
    <w:rsid w:val="00B9161A"/>
    <w:rsid w:val="00B9177D"/>
    <w:rsid w:val="00B917A9"/>
    <w:rsid w:val="00B91928"/>
    <w:rsid w:val="00B91929"/>
    <w:rsid w:val="00B91966"/>
    <w:rsid w:val="00B91E0E"/>
    <w:rsid w:val="00B91F1B"/>
    <w:rsid w:val="00B9229B"/>
    <w:rsid w:val="00B922C7"/>
    <w:rsid w:val="00B92471"/>
    <w:rsid w:val="00B9261B"/>
    <w:rsid w:val="00B926FC"/>
    <w:rsid w:val="00B9275A"/>
    <w:rsid w:val="00B92823"/>
    <w:rsid w:val="00B92CE2"/>
    <w:rsid w:val="00B92ED3"/>
    <w:rsid w:val="00B930BA"/>
    <w:rsid w:val="00B9330D"/>
    <w:rsid w:val="00B93365"/>
    <w:rsid w:val="00B933B5"/>
    <w:rsid w:val="00B93429"/>
    <w:rsid w:val="00B939B3"/>
    <w:rsid w:val="00B93A48"/>
    <w:rsid w:val="00B93BA0"/>
    <w:rsid w:val="00B93C55"/>
    <w:rsid w:val="00B93C62"/>
    <w:rsid w:val="00B93DCF"/>
    <w:rsid w:val="00B942E8"/>
    <w:rsid w:val="00B94487"/>
    <w:rsid w:val="00B9499A"/>
    <w:rsid w:val="00B949D0"/>
    <w:rsid w:val="00B94A93"/>
    <w:rsid w:val="00B94D11"/>
    <w:rsid w:val="00B94D13"/>
    <w:rsid w:val="00B9510F"/>
    <w:rsid w:val="00B95399"/>
    <w:rsid w:val="00B955E3"/>
    <w:rsid w:val="00B957FB"/>
    <w:rsid w:val="00B95C38"/>
    <w:rsid w:val="00B95D7C"/>
    <w:rsid w:val="00B95DA0"/>
    <w:rsid w:val="00B95FAF"/>
    <w:rsid w:val="00B96298"/>
    <w:rsid w:val="00B9694D"/>
    <w:rsid w:val="00B9696D"/>
    <w:rsid w:val="00B97166"/>
    <w:rsid w:val="00B97293"/>
    <w:rsid w:val="00B975C1"/>
    <w:rsid w:val="00B975CA"/>
    <w:rsid w:val="00B978F5"/>
    <w:rsid w:val="00B97E43"/>
    <w:rsid w:val="00B97E44"/>
    <w:rsid w:val="00B97E6D"/>
    <w:rsid w:val="00BA00F9"/>
    <w:rsid w:val="00BA00FB"/>
    <w:rsid w:val="00BA018C"/>
    <w:rsid w:val="00BA035D"/>
    <w:rsid w:val="00BA0550"/>
    <w:rsid w:val="00BA072C"/>
    <w:rsid w:val="00BA079C"/>
    <w:rsid w:val="00BA09E8"/>
    <w:rsid w:val="00BA0A46"/>
    <w:rsid w:val="00BA0A75"/>
    <w:rsid w:val="00BA0B5A"/>
    <w:rsid w:val="00BA0BEF"/>
    <w:rsid w:val="00BA0C0B"/>
    <w:rsid w:val="00BA0D30"/>
    <w:rsid w:val="00BA0F01"/>
    <w:rsid w:val="00BA0F43"/>
    <w:rsid w:val="00BA1126"/>
    <w:rsid w:val="00BA1234"/>
    <w:rsid w:val="00BA130E"/>
    <w:rsid w:val="00BA181D"/>
    <w:rsid w:val="00BA18EC"/>
    <w:rsid w:val="00BA1924"/>
    <w:rsid w:val="00BA1986"/>
    <w:rsid w:val="00BA1A73"/>
    <w:rsid w:val="00BA1B58"/>
    <w:rsid w:val="00BA1D38"/>
    <w:rsid w:val="00BA2095"/>
    <w:rsid w:val="00BA20E7"/>
    <w:rsid w:val="00BA2162"/>
    <w:rsid w:val="00BA2404"/>
    <w:rsid w:val="00BA2414"/>
    <w:rsid w:val="00BA2441"/>
    <w:rsid w:val="00BA28F7"/>
    <w:rsid w:val="00BA30ED"/>
    <w:rsid w:val="00BA32A3"/>
    <w:rsid w:val="00BA37C0"/>
    <w:rsid w:val="00BA3879"/>
    <w:rsid w:val="00BA3B11"/>
    <w:rsid w:val="00BA3B53"/>
    <w:rsid w:val="00BA3C58"/>
    <w:rsid w:val="00BA3C77"/>
    <w:rsid w:val="00BA3CAD"/>
    <w:rsid w:val="00BA3CCB"/>
    <w:rsid w:val="00BA3F0B"/>
    <w:rsid w:val="00BA4145"/>
    <w:rsid w:val="00BA4172"/>
    <w:rsid w:val="00BA4217"/>
    <w:rsid w:val="00BA4298"/>
    <w:rsid w:val="00BA445A"/>
    <w:rsid w:val="00BA44DF"/>
    <w:rsid w:val="00BA4532"/>
    <w:rsid w:val="00BA48DD"/>
    <w:rsid w:val="00BA4A04"/>
    <w:rsid w:val="00BA4CD3"/>
    <w:rsid w:val="00BA50CD"/>
    <w:rsid w:val="00BA5223"/>
    <w:rsid w:val="00BA54F0"/>
    <w:rsid w:val="00BA55AD"/>
    <w:rsid w:val="00BA564C"/>
    <w:rsid w:val="00BA57C7"/>
    <w:rsid w:val="00BA5B50"/>
    <w:rsid w:val="00BA5BF9"/>
    <w:rsid w:val="00BA6443"/>
    <w:rsid w:val="00BA65BF"/>
    <w:rsid w:val="00BA66F8"/>
    <w:rsid w:val="00BA681F"/>
    <w:rsid w:val="00BA6C75"/>
    <w:rsid w:val="00BA6C79"/>
    <w:rsid w:val="00BA6CAD"/>
    <w:rsid w:val="00BA6CD4"/>
    <w:rsid w:val="00BA6D41"/>
    <w:rsid w:val="00BA6E96"/>
    <w:rsid w:val="00BA748B"/>
    <w:rsid w:val="00BA78AA"/>
    <w:rsid w:val="00BA79C5"/>
    <w:rsid w:val="00BA79D3"/>
    <w:rsid w:val="00BA7CE7"/>
    <w:rsid w:val="00BA7FCD"/>
    <w:rsid w:val="00BB01A9"/>
    <w:rsid w:val="00BB036E"/>
    <w:rsid w:val="00BB047A"/>
    <w:rsid w:val="00BB06A7"/>
    <w:rsid w:val="00BB0756"/>
    <w:rsid w:val="00BB0BE4"/>
    <w:rsid w:val="00BB0F1B"/>
    <w:rsid w:val="00BB0FAD"/>
    <w:rsid w:val="00BB1246"/>
    <w:rsid w:val="00BB1804"/>
    <w:rsid w:val="00BB1821"/>
    <w:rsid w:val="00BB193D"/>
    <w:rsid w:val="00BB1A17"/>
    <w:rsid w:val="00BB1A85"/>
    <w:rsid w:val="00BB1D1B"/>
    <w:rsid w:val="00BB1FBC"/>
    <w:rsid w:val="00BB2037"/>
    <w:rsid w:val="00BB208B"/>
    <w:rsid w:val="00BB21EC"/>
    <w:rsid w:val="00BB241D"/>
    <w:rsid w:val="00BB2481"/>
    <w:rsid w:val="00BB27E2"/>
    <w:rsid w:val="00BB2C97"/>
    <w:rsid w:val="00BB2D59"/>
    <w:rsid w:val="00BB30A5"/>
    <w:rsid w:val="00BB30E3"/>
    <w:rsid w:val="00BB3135"/>
    <w:rsid w:val="00BB31F7"/>
    <w:rsid w:val="00BB32CF"/>
    <w:rsid w:val="00BB33BF"/>
    <w:rsid w:val="00BB36F8"/>
    <w:rsid w:val="00BB3911"/>
    <w:rsid w:val="00BB3939"/>
    <w:rsid w:val="00BB3A9A"/>
    <w:rsid w:val="00BB3C53"/>
    <w:rsid w:val="00BB3C5B"/>
    <w:rsid w:val="00BB3F3C"/>
    <w:rsid w:val="00BB3F73"/>
    <w:rsid w:val="00BB4069"/>
    <w:rsid w:val="00BB40DC"/>
    <w:rsid w:val="00BB418A"/>
    <w:rsid w:val="00BB42D7"/>
    <w:rsid w:val="00BB43B9"/>
    <w:rsid w:val="00BB4629"/>
    <w:rsid w:val="00BB4A9F"/>
    <w:rsid w:val="00BB4B86"/>
    <w:rsid w:val="00BB4C87"/>
    <w:rsid w:val="00BB4EA2"/>
    <w:rsid w:val="00BB55EC"/>
    <w:rsid w:val="00BB57DD"/>
    <w:rsid w:val="00BB5C6A"/>
    <w:rsid w:val="00BB5D57"/>
    <w:rsid w:val="00BB5E72"/>
    <w:rsid w:val="00BB5EA4"/>
    <w:rsid w:val="00BB5FE0"/>
    <w:rsid w:val="00BB6197"/>
    <w:rsid w:val="00BB63AE"/>
    <w:rsid w:val="00BB6695"/>
    <w:rsid w:val="00BB6731"/>
    <w:rsid w:val="00BB6AB1"/>
    <w:rsid w:val="00BB6AE1"/>
    <w:rsid w:val="00BB6B2B"/>
    <w:rsid w:val="00BB6C74"/>
    <w:rsid w:val="00BB707D"/>
    <w:rsid w:val="00BB72C7"/>
    <w:rsid w:val="00BB73BF"/>
    <w:rsid w:val="00BB73DA"/>
    <w:rsid w:val="00BB745D"/>
    <w:rsid w:val="00BB7537"/>
    <w:rsid w:val="00BB75FE"/>
    <w:rsid w:val="00BB770F"/>
    <w:rsid w:val="00BB777E"/>
    <w:rsid w:val="00BB7AB7"/>
    <w:rsid w:val="00BB7ABD"/>
    <w:rsid w:val="00BB7C1C"/>
    <w:rsid w:val="00BB7C36"/>
    <w:rsid w:val="00BB7CF4"/>
    <w:rsid w:val="00BB7D92"/>
    <w:rsid w:val="00BB7DA8"/>
    <w:rsid w:val="00BB7DC9"/>
    <w:rsid w:val="00BB7DDA"/>
    <w:rsid w:val="00BB7EFD"/>
    <w:rsid w:val="00BC009D"/>
    <w:rsid w:val="00BC01C8"/>
    <w:rsid w:val="00BC0351"/>
    <w:rsid w:val="00BC0364"/>
    <w:rsid w:val="00BC04C0"/>
    <w:rsid w:val="00BC0516"/>
    <w:rsid w:val="00BC05DE"/>
    <w:rsid w:val="00BC05DF"/>
    <w:rsid w:val="00BC07B4"/>
    <w:rsid w:val="00BC0DBB"/>
    <w:rsid w:val="00BC0EA0"/>
    <w:rsid w:val="00BC1060"/>
    <w:rsid w:val="00BC10B6"/>
    <w:rsid w:val="00BC12C1"/>
    <w:rsid w:val="00BC15EC"/>
    <w:rsid w:val="00BC16E0"/>
    <w:rsid w:val="00BC1A2F"/>
    <w:rsid w:val="00BC1B8F"/>
    <w:rsid w:val="00BC1DD4"/>
    <w:rsid w:val="00BC1FAB"/>
    <w:rsid w:val="00BC2765"/>
    <w:rsid w:val="00BC289D"/>
    <w:rsid w:val="00BC2BB5"/>
    <w:rsid w:val="00BC2EFF"/>
    <w:rsid w:val="00BC2F76"/>
    <w:rsid w:val="00BC30A7"/>
    <w:rsid w:val="00BC3463"/>
    <w:rsid w:val="00BC365B"/>
    <w:rsid w:val="00BC398A"/>
    <w:rsid w:val="00BC39E1"/>
    <w:rsid w:val="00BC3ACF"/>
    <w:rsid w:val="00BC3F58"/>
    <w:rsid w:val="00BC4023"/>
    <w:rsid w:val="00BC4068"/>
    <w:rsid w:val="00BC44C1"/>
    <w:rsid w:val="00BC486F"/>
    <w:rsid w:val="00BC4AAD"/>
    <w:rsid w:val="00BC4ACA"/>
    <w:rsid w:val="00BC4C80"/>
    <w:rsid w:val="00BC4D2E"/>
    <w:rsid w:val="00BC4E27"/>
    <w:rsid w:val="00BC4E88"/>
    <w:rsid w:val="00BC4FF1"/>
    <w:rsid w:val="00BC500F"/>
    <w:rsid w:val="00BC5512"/>
    <w:rsid w:val="00BC55A6"/>
    <w:rsid w:val="00BC57E5"/>
    <w:rsid w:val="00BC58B9"/>
    <w:rsid w:val="00BC5BBA"/>
    <w:rsid w:val="00BC5CE2"/>
    <w:rsid w:val="00BC5FCE"/>
    <w:rsid w:val="00BC61B5"/>
    <w:rsid w:val="00BC65FF"/>
    <w:rsid w:val="00BC6641"/>
    <w:rsid w:val="00BC667D"/>
    <w:rsid w:val="00BC678E"/>
    <w:rsid w:val="00BC6988"/>
    <w:rsid w:val="00BC6E74"/>
    <w:rsid w:val="00BC6EC4"/>
    <w:rsid w:val="00BC7123"/>
    <w:rsid w:val="00BC716F"/>
    <w:rsid w:val="00BC718F"/>
    <w:rsid w:val="00BC77D7"/>
    <w:rsid w:val="00BC7D20"/>
    <w:rsid w:val="00BC7D40"/>
    <w:rsid w:val="00BC7F46"/>
    <w:rsid w:val="00BD007A"/>
    <w:rsid w:val="00BD0199"/>
    <w:rsid w:val="00BD031A"/>
    <w:rsid w:val="00BD0602"/>
    <w:rsid w:val="00BD088F"/>
    <w:rsid w:val="00BD0BEC"/>
    <w:rsid w:val="00BD0CE5"/>
    <w:rsid w:val="00BD1035"/>
    <w:rsid w:val="00BD12A3"/>
    <w:rsid w:val="00BD135C"/>
    <w:rsid w:val="00BD1854"/>
    <w:rsid w:val="00BD1B94"/>
    <w:rsid w:val="00BD1C4B"/>
    <w:rsid w:val="00BD21A4"/>
    <w:rsid w:val="00BD21FD"/>
    <w:rsid w:val="00BD2386"/>
    <w:rsid w:val="00BD24B5"/>
    <w:rsid w:val="00BD24BF"/>
    <w:rsid w:val="00BD275E"/>
    <w:rsid w:val="00BD291D"/>
    <w:rsid w:val="00BD2960"/>
    <w:rsid w:val="00BD2ADC"/>
    <w:rsid w:val="00BD2D8D"/>
    <w:rsid w:val="00BD32EB"/>
    <w:rsid w:val="00BD364D"/>
    <w:rsid w:val="00BD3774"/>
    <w:rsid w:val="00BD38A8"/>
    <w:rsid w:val="00BD3A04"/>
    <w:rsid w:val="00BD3A6C"/>
    <w:rsid w:val="00BD3B0C"/>
    <w:rsid w:val="00BD3CFC"/>
    <w:rsid w:val="00BD4194"/>
    <w:rsid w:val="00BD422D"/>
    <w:rsid w:val="00BD44CC"/>
    <w:rsid w:val="00BD44F9"/>
    <w:rsid w:val="00BD4630"/>
    <w:rsid w:val="00BD4695"/>
    <w:rsid w:val="00BD4842"/>
    <w:rsid w:val="00BD48CF"/>
    <w:rsid w:val="00BD4A4C"/>
    <w:rsid w:val="00BD4D35"/>
    <w:rsid w:val="00BD4ED3"/>
    <w:rsid w:val="00BD50AB"/>
    <w:rsid w:val="00BD50FE"/>
    <w:rsid w:val="00BD51DD"/>
    <w:rsid w:val="00BD527B"/>
    <w:rsid w:val="00BD5304"/>
    <w:rsid w:val="00BD53EF"/>
    <w:rsid w:val="00BD54AF"/>
    <w:rsid w:val="00BD5728"/>
    <w:rsid w:val="00BD5869"/>
    <w:rsid w:val="00BD5A49"/>
    <w:rsid w:val="00BD5AED"/>
    <w:rsid w:val="00BD5BB8"/>
    <w:rsid w:val="00BD5C70"/>
    <w:rsid w:val="00BD5D1D"/>
    <w:rsid w:val="00BD60AC"/>
    <w:rsid w:val="00BD6195"/>
    <w:rsid w:val="00BD62A1"/>
    <w:rsid w:val="00BD6527"/>
    <w:rsid w:val="00BD68F2"/>
    <w:rsid w:val="00BD6F11"/>
    <w:rsid w:val="00BD6F59"/>
    <w:rsid w:val="00BD7020"/>
    <w:rsid w:val="00BD733E"/>
    <w:rsid w:val="00BD75B7"/>
    <w:rsid w:val="00BD777F"/>
    <w:rsid w:val="00BD79ED"/>
    <w:rsid w:val="00BD7C12"/>
    <w:rsid w:val="00BD7CA8"/>
    <w:rsid w:val="00BD7CFF"/>
    <w:rsid w:val="00BD7D30"/>
    <w:rsid w:val="00BD7DD0"/>
    <w:rsid w:val="00BD7FB0"/>
    <w:rsid w:val="00BE0042"/>
    <w:rsid w:val="00BE04E9"/>
    <w:rsid w:val="00BE0756"/>
    <w:rsid w:val="00BE075B"/>
    <w:rsid w:val="00BE096D"/>
    <w:rsid w:val="00BE0A2E"/>
    <w:rsid w:val="00BE0F09"/>
    <w:rsid w:val="00BE1024"/>
    <w:rsid w:val="00BE10C6"/>
    <w:rsid w:val="00BE1254"/>
    <w:rsid w:val="00BE1584"/>
    <w:rsid w:val="00BE167C"/>
    <w:rsid w:val="00BE1947"/>
    <w:rsid w:val="00BE197D"/>
    <w:rsid w:val="00BE1A67"/>
    <w:rsid w:val="00BE1BE7"/>
    <w:rsid w:val="00BE1C39"/>
    <w:rsid w:val="00BE2058"/>
    <w:rsid w:val="00BE2110"/>
    <w:rsid w:val="00BE2336"/>
    <w:rsid w:val="00BE26A3"/>
    <w:rsid w:val="00BE2B17"/>
    <w:rsid w:val="00BE320D"/>
    <w:rsid w:val="00BE36F3"/>
    <w:rsid w:val="00BE37C3"/>
    <w:rsid w:val="00BE3A4E"/>
    <w:rsid w:val="00BE3CDF"/>
    <w:rsid w:val="00BE3D05"/>
    <w:rsid w:val="00BE3E8E"/>
    <w:rsid w:val="00BE3EA2"/>
    <w:rsid w:val="00BE403E"/>
    <w:rsid w:val="00BE44CF"/>
    <w:rsid w:val="00BE4838"/>
    <w:rsid w:val="00BE4885"/>
    <w:rsid w:val="00BE4A6F"/>
    <w:rsid w:val="00BE4D05"/>
    <w:rsid w:val="00BE4DF7"/>
    <w:rsid w:val="00BE4EA7"/>
    <w:rsid w:val="00BE4F41"/>
    <w:rsid w:val="00BE5068"/>
    <w:rsid w:val="00BE5087"/>
    <w:rsid w:val="00BE511C"/>
    <w:rsid w:val="00BE514F"/>
    <w:rsid w:val="00BE51B1"/>
    <w:rsid w:val="00BE5228"/>
    <w:rsid w:val="00BE53B7"/>
    <w:rsid w:val="00BE5461"/>
    <w:rsid w:val="00BE54DA"/>
    <w:rsid w:val="00BE5616"/>
    <w:rsid w:val="00BE57A7"/>
    <w:rsid w:val="00BE587A"/>
    <w:rsid w:val="00BE58D2"/>
    <w:rsid w:val="00BE5D58"/>
    <w:rsid w:val="00BE5E36"/>
    <w:rsid w:val="00BE5E5B"/>
    <w:rsid w:val="00BE61FB"/>
    <w:rsid w:val="00BE63F0"/>
    <w:rsid w:val="00BE6589"/>
    <w:rsid w:val="00BE65DF"/>
    <w:rsid w:val="00BE6936"/>
    <w:rsid w:val="00BE6A05"/>
    <w:rsid w:val="00BE6B9F"/>
    <w:rsid w:val="00BE6F0C"/>
    <w:rsid w:val="00BE6F6E"/>
    <w:rsid w:val="00BE6FD1"/>
    <w:rsid w:val="00BE73A3"/>
    <w:rsid w:val="00BE774C"/>
    <w:rsid w:val="00BE7C09"/>
    <w:rsid w:val="00BE7DBD"/>
    <w:rsid w:val="00BF015D"/>
    <w:rsid w:val="00BF038D"/>
    <w:rsid w:val="00BF0431"/>
    <w:rsid w:val="00BF053D"/>
    <w:rsid w:val="00BF06A1"/>
    <w:rsid w:val="00BF0903"/>
    <w:rsid w:val="00BF0A43"/>
    <w:rsid w:val="00BF0C0B"/>
    <w:rsid w:val="00BF0CC0"/>
    <w:rsid w:val="00BF0D94"/>
    <w:rsid w:val="00BF116A"/>
    <w:rsid w:val="00BF117B"/>
    <w:rsid w:val="00BF1327"/>
    <w:rsid w:val="00BF1449"/>
    <w:rsid w:val="00BF14A8"/>
    <w:rsid w:val="00BF15BC"/>
    <w:rsid w:val="00BF1B18"/>
    <w:rsid w:val="00BF1C92"/>
    <w:rsid w:val="00BF2586"/>
    <w:rsid w:val="00BF25F7"/>
    <w:rsid w:val="00BF2769"/>
    <w:rsid w:val="00BF282F"/>
    <w:rsid w:val="00BF28A0"/>
    <w:rsid w:val="00BF2B3C"/>
    <w:rsid w:val="00BF2BB4"/>
    <w:rsid w:val="00BF2DCE"/>
    <w:rsid w:val="00BF2F32"/>
    <w:rsid w:val="00BF2FEC"/>
    <w:rsid w:val="00BF31D5"/>
    <w:rsid w:val="00BF325A"/>
    <w:rsid w:val="00BF33D0"/>
    <w:rsid w:val="00BF34A3"/>
    <w:rsid w:val="00BF37E1"/>
    <w:rsid w:val="00BF380C"/>
    <w:rsid w:val="00BF3951"/>
    <w:rsid w:val="00BF39A2"/>
    <w:rsid w:val="00BF39F2"/>
    <w:rsid w:val="00BF39F7"/>
    <w:rsid w:val="00BF3B30"/>
    <w:rsid w:val="00BF3C6E"/>
    <w:rsid w:val="00BF3DD8"/>
    <w:rsid w:val="00BF3EF2"/>
    <w:rsid w:val="00BF3F08"/>
    <w:rsid w:val="00BF40FA"/>
    <w:rsid w:val="00BF438F"/>
    <w:rsid w:val="00BF46A7"/>
    <w:rsid w:val="00BF4772"/>
    <w:rsid w:val="00BF4C35"/>
    <w:rsid w:val="00BF4E00"/>
    <w:rsid w:val="00BF4F4A"/>
    <w:rsid w:val="00BF5AFF"/>
    <w:rsid w:val="00BF5BE8"/>
    <w:rsid w:val="00BF5F5B"/>
    <w:rsid w:val="00BF610B"/>
    <w:rsid w:val="00BF6392"/>
    <w:rsid w:val="00BF66BA"/>
    <w:rsid w:val="00BF672F"/>
    <w:rsid w:val="00BF6962"/>
    <w:rsid w:val="00BF69FC"/>
    <w:rsid w:val="00BF6F85"/>
    <w:rsid w:val="00BF6FE9"/>
    <w:rsid w:val="00BF7061"/>
    <w:rsid w:val="00BF7118"/>
    <w:rsid w:val="00BF762C"/>
    <w:rsid w:val="00BF77FD"/>
    <w:rsid w:val="00BF79A4"/>
    <w:rsid w:val="00BF7BB5"/>
    <w:rsid w:val="00C00112"/>
    <w:rsid w:val="00C00455"/>
    <w:rsid w:val="00C00479"/>
    <w:rsid w:val="00C006A1"/>
    <w:rsid w:val="00C009F9"/>
    <w:rsid w:val="00C00AB5"/>
    <w:rsid w:val="00C00C46"/>
    <w:rsid w:val="00C00CB4"/>
    <w:rsid w:val="00C00DDA"/>
    <w:rsid w:val="00C00F85"/>
    <w:rsid w:val="00C0111D"/>
    <w:rsid w:val="00C01238"/>
    <w:rsid w:val="00C012E8"/>
    <w:rsid w:val="00C0133D"/>
    <w:rsid w:val="00C01354"/>
    <w:rsid w:val="00C013F0"/>
    <w:rsid w:val="00C01560"/>
    <w:rsid w:val="00C01687"/>
    <w:rsid w:val="00C01764"/>
    <w:rsid w:val="00C017E0"/>
    <w:rsid w:val="00C01831"/>
    <w:rsid w:val="00C01C16"/>
    <w:rsid w:val="00C01CAF"/>
    <w:rsid w:val="00C01D5A"/>
    <w:rsid w:val="00C01E5A"/>
    <w:rsid w:val="00C02312"/>
    <w:rsid w:val="00C02369"/>
    <w:rsid w:val="00C026D6"/>
    <w:rsid w:val="00C027D0"/>
    <w:rsid w:val="00C027D2"/>
    <w:rsid w:val="00C02ECB"/>
    <w:rsid w:val="00C02F45"/>
    <w:rsid w:val="00C032D1"/>
    <w:rsid w:val="00C03324"/>
    <w:rsid w:val="00C03A1B"/>
    <w:rsid w:val="00C03B83"/>
    <w:rsid w:val="00C04036"/>
    <w:rsid w:val="00C0419F"/>
    <w:rsid w:val="00C0443F"/>
    <w:rsid w:val="00C04445"/>
    <w:rsid w:val="00C04589"/>
    <w:rsid w:val="00C0486B"/>
    <w:rsid w:val="00C048E0"/>
    <w:rsid w:val="00C049A0"/>
    <w:rsid w:val="00C049FE"/>
    <w:rsid w:val="00C04A7D"/>
    <w:rsid w:val="00C05094"/>
    <w:rsid w:val="00C053C9"/>
    <w:rsid w:val="00C053EC"/>
    <w:rsid w:val="00C0570F"/>
    <w:rsid w:val="00C05D3E"/>
    <w:rsid w:val="00C05E74"/>
    <w:rsid w:val="00C05E79"/>
    <w:rsid w:val="00C05F38"/>
    <w:rsid w:val="00C06011"/>
    <w:rsid w:val="00C06186"/>
    <w:rsid w:val="00C062DE"/>
    <w:rsid w:val="00C063FB"/>
    <w:rsid w:val="00C06426"/>
    <w:rsid w:val="00C06473"/>
    <w:rsid w:val="00C06923"/>
    <w:rsid w:val="00C06B34"/>
    <w:rsid w:val="00C06B60"/>
    <w:rsid w:val="00C06B78"/>
    <w:rsid w:val="00C06C5A"/>
    <w:rsid w:val="00C06D9C"/>
    <w:rsid w:val="00C06F03"/>
    <w:rsid w:val="00C06F69"/>
    <w:rsid w:val="00C071B5"/>
    <w:rsid w:val="00C07415"/>
    <w:rsid w:val="00C07422"/>
    <w:rsid w:val="00C074CD"/>
    <w:rsid w:val="00C07521"/>
    <w:rsid w:val="00C075A6"/>
    <w:rsid w:val="00C07604"/>
    <w:rsid w:val="00C0779D"/>
    <w:rsid w:val="00C07A5D"/>
    <w:rsid w:val="00C07D92"/>
    <w:rsid w:val="00C07F65"/>
    <w:rsid w:val="00C07FDE"/>
    <w:rsid w:val="00C100C4"/>
    <w:rsid w:val="00C1043A"/>
    <w:rsid w:val="00C107B8"/>
    <w:rsid w:val="00C1098C"/>
    <w:rsid w:val="00C10CBF"/>
    <w:rsid w:val="00C10DF0"/>
    <w:rsid w:val="00C10F7A"/>
    <w:rsid w:val="00C1101D"/>
    <w:rsid w:val="00C1118D"/>
    <w:rsid w:val="00C1123E"/>
    <w:rsid w:val="00C1136C"/>
    <w:rsid w:val="00C120CA"/>
    <w:rsid w:val="00C12141"/>
    <w:rsid w:val="00C12166"/>
    <w:rsid w:val="00C1218D"/>
    <w:rsid w:val="00C1252E"/>
    <w:rsid w:val="00C1256D"/>
    <w:rsid w:val="00C1261D"/>
    <w:rsid w:val="00C12801"/>
    <w:rsid w:val="00C12BE9"/>
    <w:rsid w:val="00C12C00"/>
    <w:rsid w:val="00C12CF3"/>
    <w:rsid w:val="00C12EA1"/>
    <w:rsid w:val="00C13262"/>
    <w:rsid w:val="00C13494"/>
    <w:rsid w:val="00C13579"/>
    <w:rsid w:val="00C137FB"/>
    <w:rsid w:val="00C13A5D"/>
    <w:rsid w:val="00C14096"/>
    <w:rsid w:val="00C1434E"/>
    <w:rsid w:val="00C1444A"/>
    <w:rsid w:val="00C146DD"/>
    <w:rsid w:val="00C14B2D"/>
    <w:rsid w:val="00C14C65"/>
    <w:rsid w:val="00C14D02"/>
    <w:rsid w:val="00C14D78"/>
    <w:rsid w:val="00C14F28"/>
    <w:rsid w:val="00C14FF7"/>
    <w:rsid w:val="00C15035"/>
    <w:rsid w:val="00C152BD"/>
    <w:rsid w:val="00C154AD"/>
    <w:rsid w:val="00C15592"/>
    <w:rsid w:val="00C15652"/>
    <w:rsid w:val="00C158FB"/>
    <w:rsid w:val="00C159E2"/>
    <w:rsid w:val="00C15BC7"/>
    <w:rsid w:val="00C15EF8"/>
    <w:rsid w:val="00C15F5E"/>
    <w:rsid w:val="00C1633E"/>
    <w:rsid w:val="00C163E5"/>
    <w:rsid w:val="00C1646D"/>
    <w:rsid w:val="00C1663C"/>
    <w:rsid w:val="00C16EE1"/>
    <w:rsid w:val="00C17142"/>
    <w:rsid w:val="00C171AF"/>
    <w:rsid w:val="00C1730D"/>
    <w:rsid w:val="00C1761D"/>
    <w:rsid w:val="00C17772"/>
    <w:rsid w:val="00C17B23"/>
    <w:rsid w:val="00C17C98"/>
    <w:rsid w:val="00C17E6C"/>
    <w:rsid w:val="00C17F72"/>
    <w:rsid w:val="00C20105"/>
    <w:rsid w:val="00C20356"/>
    <w:rsid w:val="00C20622"/>
    <w:rsid w:val="00C20819"/>
    <w:rsid w:val="00C20A6D"/>
    <w:rsid w:val="00C20A8A"/>
    <w:rsid w:val="00C20AFA"/>
    <w:rsid w:val="00C20CCF"/>
    <w:rsid w:val="00C20ECF"/>
    <w:rsid w:val="00C20F28"/>
    <w:rsid w:val="00C20FDB"/>
    <w:rsid w:val="00C213C7"/>
    <w:rsid w:val="00C2146A"/>
    <w:rsid w:val="00C21563"/>
    <w:rsid w:val="00C21C64"/>
    <w:rsid w:val="00C21EAE"/>
    <w:rsid w:val="00C220A9"/>
    <w:rsid w:val="00C22111"/>
    <w:rsid w:val="00C2235B"/>
    <w:rsid w:val="00C223F1"/>
    <w:rsid w:val="00C22460"/>
    <w:rsid w:val="00C224EE"/>
    <w:rsid w:val="00C22630"/>
    <w:rsid w:val="00C22AD6"/>
    <w:rsid w:val="00C22D99"/>
    <w:rsid w:val="00C22D9F"/>
    <w:rsid w:val="00C22DB4"/>
    <w:rsid w:val="00C22E5D"/>
    <w:rsid w:val="00C22F5A"/>
    <w:rsid w:val="00C23001"/>
    <w:rsid w:val="00C2302C"/>
    <w:rsid w:val="00C232C1"/>
    <w:rsid w:val="00C232DF"/>
    <w:rsid w:val="00C234A4"/>
    <w:rsid w:val="00C23836"/>
    <w:rsid w:val="00C2389C"/>
    <w:rsid w:val="00C23B30"/>
    <w:rsid w:val="00C24040"/>
    <w:rsid w:val="00C24184"/>
    <w:rsid w:val="00C243B9"/>
    <w:rsid w:val="00C2472C"/>
    <w:rsid w:val="00C24833"/>
    <w:rsid w:val="00C248E2"/>
    <w:rsid w:val="00C249A4"/>
    <w:rsid w:val="00C249F4"/>
    <w:rsid w:val="00C24CF0"/>
    <w:rsid w:val="00C24F10"/>
    <w:rsid w:val="00C25309"/>
    <w:rsid w:val="00C255D7"/>
    <w:rsid w:val="00C2568B"/>
    <w:rsid w:val="00C25708"/>
    <w:rsid w:val="00C25832"/>
    <w:rsid w:val="00C25939"/>
    <w:rsid w:val="00C259F6"/>
    <w:rsid w:val="00C25B18"/>
    <w:rsid w:val="00C25B25"/>
    <w:rsid w:val="00C25FF4"/>
    <w:rsid w:val="00C265B6"/>
    <w:rsid w:val="00C26646"/>
    <w:rsid w:val="00C269B4"/>
    <w:rsid w:val="00C2725A"/>
    <w:rsid w:val="00C272E0"/>
    <w:rsid w:val="00C27713"/>
    <w:rsid w:val="00C2784F"/>
    <w:rsid w:val="00C27A70"/>
    <w:rsid w:val="00C27D34"/>
    <w:rsid w:val="00C27DCE"/>
    <w:rsid w:val="00C27DFB"/>
    <w:rsid w:val="00C27F2A"/>
    <w:rsid w:val="00C30199"/>
    <w:rsid w:val="00C30428"/>
    <w:rsid w:val="00C3064A"/>
    <w:rsid w:val="00C30B29"/>
    <w:rsid w:val="00C30C20"/>
    <w:rsid w:val="00C30F9A"/>
    <w:rsid w:val="00C30FC6"/>
    <w:rsid w:val="00C31122"/>
    <w:rsid w:val="00C313F3"/>
    <w:rsid w:val="00C3189B"/>
    <w:rsid w:val="00C31A9C"/>
    <w:rsid w:val="00C31D2F"/>
    <w:rsid w:val="00C321FD"/>
    <w:rsid w:val="00C323C4"/>
    <w:rsid w:val="00C323DF"/>
    <w:rsid w:val="00C32537"/>
    <w:rsid w:val="00C3264D"/>
    <w:rsid w:val="00C3264F"/>
    <w:rsid w:val="00C327E2"/>
    <w:rsid w:val="00C3285C"/>
    <w:rsid w:val="00C328A8"/>
    <w:rsid w:val="00C32A61"/>
    <w:rsid w:val="00C32A8A"/>
    <w:rsid w:val="00C32B82"/>
    <w:rsid w:val="00C32BC1"/>
    <w:rsid w:val="00C32BE1"/>
    <w:rsid w:val="00C32C9B"/>
    <w:rsid w:val="00C32E20"/>
    <w:rsid w:val="00C332F8"/>
    <w:rsid w:val="00C333AA"/>
    <w:rsid w:val="00C33405"/>
    <w:rsid w:val="00C3342B"/>
    <w:rsid w:val="00C33633"/>
    <w:rsid w:val="00C33650"/>
    <w:rsid w:val="00C33720"/>
    <w:rsid w:val="00C338A4"/>
    <w:rsid w:val="00C33928"/>
    <w:rsid w:val="00C33B31"/>
    <w:rsid w:val="00C33B4A"/>
    <w:rsid w:val="00C33D37"/>
    <w:rsid w:val="00C33D6A"/>
    <w:rsid w:val="00C34174"/>
    <w:rsid w:val="00C341AD"/>
    <w:rsid w:val="00C34313"/>
    <w:rsid w:val="00C34679"/>
    <w:rsid w:val="00C34685"/>
    <w:rsid w:val="00C346AE"/>
    <w:rsid w:val="00C34754"/>
    <w:rsid w:val="00C34848"/>
    <w:rsid w:val="00C34A41"/>
    <w:rsid w:val="00C34B11"/>
    <w:rsid w:val="00C34B37"/>
    <w:rsid w:val="00C34CBF"/>
    <w:rsid w:val="00C34DA4"/>
    <w:rsid w:val="00C34DDC"/>
    <w:rsid w:val="00C34E8E"/>
    <w:rsid w:val="00C34EFB"/>
    <w:rsid w:val="00C34F4F"/>
    <w:rsid w:val="00C3511B"/>
    <w:rsid w:val="00C35595"/>
    <w:rsid w:val="00C35634"/>
    <w:rsid w:val="00C3575A"/>
    <w:rsid w:val="00C3575B"/>
    <w:rsid w:val="00C35955"/>
    <w:rsid w:val="00C35A43"/>
    <w:rsid w:val="00C35E89"/>
    <w:rsid w:val="00C35F0A"/>
    <w:rsid w:val="00C36071"/>
    <w:rsid w:val="00C361B0"/>
    <w:rsid w:val="00C36336"/>
    <w:rsid w:val="00C36392"/>
    <w:rsid w:val="00C3678F"/>
    <w:rsid w:val="00C368DC"/>
    <w:rsid w:val="00C36B88"/>
    <w:rsid w:val="00C36CDA"/>
    <w:rsid w:val="00C36E1D"/>
    <w:rsid w:val="00C36EA7"/>
    <w:rsid w:val="00C370D6"/>
    <w:rsid w:val="00C37191"/>
    <w:rsid w:val="00C37194"/>
    <w:rsid w:val="00C371E6"/>
    <w:rsid w:val="00C3723B"/>
    <w:rsid w:val="00C37492"/>
    <w:rsid w:val="00C374BA"/>
    <w:rsid w:val="00C37500"/>
    <w:rsid w:val="00C375DE"/>
    <w:rsid w:val="00C376B2"/>
    <w:rsid w:val="00C378E8"/>
    <w:rsid w:val="00C37A6A"/>
    <w:rsid w:val="00C37AB8"/>
    <w:rsid w:val="00C37B12"/>
    <w:rsid w:val="00C37D5A"/>
    <w:rsid w:val="00C37F18"/>
    <w:rsid w:val="00C37FD8"/>
    <w:rsid w:val="00C4004D"/>
    <w:rsid w:val="00C400F9"/>
    <w:rsid w:val="00C40242"/>
    <w:rsid w:val="00C40346"/>
    <w:rsid w:val="00C4036A"/>
    <w:rsid w:val="00C40433"/>
    <w:rsid w:val="00C404AD"/>
    <w:rsid w:val="00C4071E"/>
    <w:rsid w:val="00C4095E"/>
    <w:rsid w:val="00C4096D"/>
    <w:rsid w:val="00C409B6"/>
    <w:rsid w:val="00C409C3"/>
    <w:rsid w:val="00C40A03"/>
    <w:rsid w:val="00C40B24"/>
    <w:rsid w:val="00C40B78"/>
    <w:rsid w:val="00C412B3"/>
    <w:rsid w:val="00C4139F"/>
    <w:rsid w:val="00C413B2"/>
    <w:rsid w:val="00C41512"/>
    <w:rsid w:val="00C41682"/>
    <w:rsid w:val="00C416A0"/>
    <w:rsid w:val="00C416EA"/>
    <w:rsid w:val="00C4172E"/>
    <w:rsid w:val="00C4173F"/>
    <w:rsid w:val="00C41801"/>
    <w:rsid w:val="00C4183E"/>
    <w:rsid w:val="00C41981"/>
    <w:rsid w:val="00C41C3F"/>
    <w:rsid w:val="00C41FD4"/>
    <w:rsid w:val="00C42176"/>
    <w:rsid w:val="00C421CC"/>
    <w:rsid w:val="00C4223E"/>
    <w:rsid w:val="00C42396"/>
    <w:rsid w:val="00C4240E"/>
    <w:rsid w:val="00C4254D"/>
    <w:rsid w:val="00C42562"/>
    <w:rsid w:val="00C4272A"/>
    <w:rsid w:val="00C429AA"/>
    <w:rsid w:val="00C42AA2"/>
    <w:rsid w:val="00C42C24"/>
    <w:rsid w:val="00C42C85"/>
    <w:rsid w:val="00C42E2B"/>
    <w:rsid w:val="00C42E3C"/>
    <w:rsid w:val="00C42F42"/>
    <w:rsid w:val="00C4319A"/>
    <w:rsid w:val="00C431A4"/>
    <w:rsid w:val="00C4322F"/>
    <w:rsid w:val="00C43699"/>
    <w:rsid w:val="00C436A0"/>
    <w:rsid w:val="00C43A44"/>
    <w:rsid w:val="00C43B09"/>
    <w:rsid w:val="00C43C56"/>
    <w:rsid w:val="00C43C70"/>
    <w:rsid w:val="00C44092"/>
    <w:rsid w:val="00C440F0"/>
    <w:rsid w:val="00C44266"/>
    <w:rsid w:val="00C44269"/>
    <w:rsid w:val="00C442A9"/>
    <w:rsid w:val="00C4435E"/>
    <w:rsid w:val="00C444FA"/>
    <w:rsid w:val="00C44930"/>
    <w:rsid w:val="00C44BB6"/>
    <w:rsid w:val="00C44C4F"/>
    <w:rsid w:val="00C44C86"/>
    <w:rsid w:val="00C44D5F"/>
    <w:rsid w:val="00C44FEE"/>
    <w:rsid w:val="00C454A0"/>
    <w:rsid w:val="00C4561B"/>
    <w:rsid w:val="00C456D4"/>
    <w:rsid w:val="00C458AC"/>
    <w:rsid w:val="00C4596C"/>
    <w:rsid w:val="00C45AEF"/>
    <w:rsid w:val="00C45B62"/>
    <w:rsid w:val="00C45B64"/>
    <w:rsid w:val="00C45CDB"/>
    <w:rsid w:val="00C45DB9"/>
    <w:rsid w:val="00C45FC3"/>
    <w:rsid w:val="00C461D8"/>
    <w:rsid w:val="00C464B7"/>
    <w:rsid w:val="00C466C8"/>
    <w:rsid w:val="00C466EB"/>
    <w:rsid w:val="00C466F2"/>
    <w:rsid w:val="00C46777"/>
    <w:rsid w:val="00C467C4"/>
    <w:rsid w:val="00C46899"/>
    <w:rsid w:val="00C468E8"/>
    <w:rsid w:val="00C468EF"/>
    <w:rsid w:val="00C46968"/>
    <w:rsid w:val="00C46B18"/>
    <w:rsid w:val="00C46C86"/>
    <w:rsid w:val="00C46F92"/>
    <w:rsid w:val="00C47483"/>
    <w:rsid w:val="00C474EC"/>
    <w:rsid w:val="00C475C5"/>
    <w:rsid w:val="00C47BDF"/>
    <w:rsid w:val="00C47C2B"/>
    <w:rsid w:val="00C47E48"/>
    <w:rsid w:val="00C47E8F"/>
    <w:rsid w:val="00C47F2F"/>
    <w:rsid w:val="00C50026"/>
    <w:rsid w:val="00C50108"/>
    <w:rsid w:val="00C501FB"/>
    <w:rsid w:val="00C5044C"/>
    <w:rsid w:val="00C5046C"/>
    <w:rsid w:val="00C504F3"/>
    <w:rsid w:val="00C50571"/>
    <w:rsid w:val="00C505EC"/>
    <w:rsid w:val="00C50694"/>
    <w:rsid w:val="00C50784"/>
    <w:rsid w:val="00C5086C"/>
    <w:rsid w:val="00C50AEE"/>
    <w:rsid w:val="00C50B5C"/>
    <w:rsid w:val="00C50BC2"/>
    <w:rsid w:val="00C5150B"/>
    <w:rsid w:val="00C51917"/>
    <w:rsid w:val="00C51A6A"/>
    <w:rsid w:val="00C51CFD"/>
    <w:rsid w:val="00C51D0E"/>
    <w:rsid w:val="00C521D6"/>
    <w:rsid w:val="00C524BF"/>
    <w:rsid w:val="00C524FD"/>
    <w:rsid w:val="00C52AFE"/>
    <w:rsid w:val="00C52B81"/>
    <w:rsid w:val="00C5330B"/>
    <w:rsid w:val="00C534BD"/>
    <w:rsid w:val="00C53755"/>
    <w:rsid w:val="00C53790"/>
    <w:rsid w:val="00C53921"/>
    <w:rsid w:val="00C539EB"/>
    <w:rsid w:val="00C53B8E"/>
    <w:rsid w:val="00C53E0C"/>
    <w:rsid w:val="00C53EFB"/>
    <w:rsid w:val="00C53F37"/>
    <w:rsid w:val="00C54439"/>
    <w:rsid w:val="00C54512"/>
    <w:rsid w:val="00C5458C"/>
    <w:rsid w:val="00C546F3"/>
    <w:rsid w:val="00C5482D"/>
    <w:rsid w:val="00C54C61"/>
    <w:rsid w:val="00C54D4B"/>
    <w:rsid w:val="00C54F35"/>
    <w:rsid w:val="00C554E3"/>
    <w:rsid w:val="00C5574C"/>
    <w:rsid w:val="00C5583D"/>
    <w:rsid w:val="00C55B03"/>
    <w:rsid w:val="00C55B07"/>
    <w:rsid w:val="00C55D2D"/>
    <w:rsid w:val="00C55E19"/>
    <w:rsid w:val="00C55E32"/>
    <w:rsid w:val="00C55ECC"/>
    <w:rsid w:val="00C55F99"/>
    <w:rsid w:val="00C5600C"/>
    <w:rsid w:val="00C56356"/>
    <w:rsid w:val="00C56371"/>
    <w:rsid w:val="00C56470"/>
    <w:rsid w:val="00C564A3"/>
    <w:rsid w:val="00C5683C"/>
    <w:rsid w:val="00C5688B"/>
    <w:rsid w:val="00C568AA"/>
    <w:rsid w:val="00C568D1"/>
    <w:rsid w:val="00C56949"/>
    <w:rsid w:val="00C56A22"/>
    <w:rsid w:val="00C56EFD"/>
    <w:rsid w:val="00C57087"/>
    <w:rsid w:val="00C57113"/>
    <w:rsid w:val="00C571E5"/>
    <w:rsid w:val="00C572DA"/>
    <w:rsid w:val="00C57448"/>
    <w:rsid w:val="00C5775B"/>
    <w:rsid w:val="00C5794D"/>
    <w:rsid w:val="00C57AF7"/>
    <w:rsid w:val="00C57E63"/>
    <w:rsid w:val="00C57FFB"/>
    <w:rsid w:val="00C60112"/>
    <w:rsid w:val="00C60162"/>
    <w:rsid w:val="00C60283"/>
    <w:rsid w:val="00C60454"/>
    <w:rsid w:val="00C60577"/>
    <w:rsid w:val="00C6074D"/>
    <w:rsid w:val="00C607E5"/>
    <w:rsid w:val="00C60A3D"/>
    <w:rsid w:val="00C60D88"/>
    <w:rsid w:val="00C60DAF"/>
    <w:rsid w:val="00C60F59"/>
    <w:rsid w:val="00C60FD5"/>
    <w:rsid w:val="00C61068"/>
    <w:rsid w:val="00C61757"/>
    <w:rsid w:val="00C61791"/>
    <w:rsid w:val="00C62048"/>
    <w:rsid w:val="00C6207D"/>
    <w:rsid w:val="00C6211C"/>
    <w:rsid w:val="00C6228E"/>
    <w:rsid w:val="00C622AC"/>
    <w:rsid w:val="00C62346"/>
    <w:rsid w:val="00C62520"/>
    <w:rsid w:val="00C62836"/>
    <w:rsid w:val="00C62DC6"/>
    <w:rsid w:val="00C62F5F"/>
    <w:rsid w:val="00C63146"/>
    <w:rsid w:val="00C633F3"/>
    <w:rsid w:val="00C6349E"/>
    <w:rsid w:val="00C6365F"/>
    <w:rsid w:val="00C63941"/>
    <w:rsid w:val="00C6404F"/>
    <w:rsid w:val="00C6410C"/>
    <w:rsid w:val="00C6415C"/>
    <w:rsid w:val="00C64182"/>
    <w:rsid w:val="00C64348"/>
    <w:rsid w:val="00C64B87"/>
    <w:rsid w:val="00C65095"/>
    <w:rsid w:val="00C652A6"/>
    <w:rsid w:val="00C652F8"/>
    <w:rsid w:val="00C653F7"/>
    <w:rsid w:val="00C655E5"/>
    <w:rsid w:val="00C657CD"/>
    <w:rsid w:val="00C659FF"/>
    <w:rsid w:val="00C65CCC"/>
    <w:rsid w:val="00C65D82"/>
    <w:rsid w:val="00C65FFA"/>
    <w:rsid w:val="00C6600A"/>
    <w:rsid w:val="00C6620D"/>
    <w:rsid w:val="00C6625B"/>
    <w:rsid w:val="00C662FA"/>
    <w:rsid w:val="00C6633D"/>
    <w:rsid w:val="00C6637C"/>
    <w:rsid w:val="00C66648"/>
    <w:rsid w:val="00C66660"/>
    <w:rsid w:val="00C667F0"/>
    <w:rsid w:val="00C6691C"/>
    <w:rsid w:val="00C669C9"/>
    <w:rsid w:val="00C669E2"/>
    <w:rsid w:val="00C66A87"/>
    <w:rsid w:val="00C66B5A"/>
    <w:rsid w:val="00C67377"/>
    <w:rsid w:val="00C67521"/>
    <w:rsid w:val="00C6759F"/>
    <w:rsid w:val="00C6760C"/>
    <w:rsid w:val="00C67659"/>
    <w:rsid w:val="00C676A9"/>
    <w:rsid w:val="00C67869"/>
    <w:rsid w:val="00C6786F"/>
    <w:rsid w:val="00C67D23"/>
    <w:rsid w:val="00C67E0F"/>
    <w:rsid w:val="00C67F0A"/>
    <w:rsid w:val="00C67FAD"/>
    <w:rsid w:val="00C70404"/>
    <w:rsid w:val="00C7042E"/>
    <w:rsid w:val="00C70461"/>
    <w:rsid w:val="00C706DB"/>
    <w:rsid w:val="00C70B4F"/>
    <w:rsid w:val="00C70D26"/>
    <w:rsid w:val="00C70D51"/>
    <w:rsid w:val="00C70DC3"/>
    <w:rsid w:val="00C70F59"/>
    <w:rsid w:val="00C70F9B"/>
    <w:rsid w:val="00C70FCD"/>
    <w:rsid w:val="00C7118B"/>
    <w:rsid w:val="00C7119F"/>
    <w:rsid w:val="00C7135D"/>
    <w:rsid w:val="00C7152C"/>
    <w:rsid w:val="00C71691"/>
    <w:rsid w:val="00C716B3"/>
    <w:rsid w:val="00C71B0B"/>
    <w:rsid w:val="00C71B11"/>
    <w:rsid w:val="00C71B3A"/>
    <w:rsid w:val="00C71DDC"/>
    <w:rsid w:val="00C7205B"/>
    <w:rsid w:val="00C72447"/>
    <w:rsid w:val="00C7244A"/>
    <w:rsid w:val="00C72674"/>
    <w:rsid w:val="00C72788"/>
    <w:rsid w:val="00C72978"/>
    <w:rsid w:val="00C72AB3"/>
    <w:rsid w:val="00C72BEB"/>
    <w:rsid w:val="00C72C53"/>
    <w:rsid w:val="00C72DF3"/>
    <w:rsid w:val="00C72EDF"/>
    <w:rsid w:val="00C72F82"/>
    <w:rsid w:val="00C731F4"/>
    <w:rsid w:val="00C733FA"/>
    <w:rsid w:val="00C7354B"/>
    <w:rsid w:val="00C738DD"/>
    <w:rsid w:val="00C73C25"/>
    <w:rsid w:val="00C73C92"/>
    <w:rsid w:val="00C73D04"/>
    <w:rsid w:val="00C73E9C"/>
    <w:rsid w:val="00C740EB"/>
    <w:rsid w:val="00C74157"/>
    <w:rsid w:val="00C74369"/>
    <w:rsid w:val="00C7440E"/>
    <w:rsid w:val="00C74602"/>
    <w:rsid w:val="00C7465F"/>
    <w:rsid w:val="00C7490A"/>
    <w:rsid w:val="00C7492B"/>
    <w:rsid w:val="00C74B87"/>
    <w:rsid w:val="00C74CB1"/>
    <w:rsid w:val="00C74DB0"/>
    <w:rsid w:val="00C74E07"/>
    <w:rsid w:val="00C74E3F"/>
    <w:rsid w:val="00C74E5A"/>
    <w:rsid w:val="00C75099"/>
    <w:rsid w:val="00C751E8"/>
    <w:rsid w:val="00C75410"/>
    <w:rsid w:val="00C755E0"/>
    <w:rsid w:val="00C75827"/>
    <w:rsid w:val="00C758FF"/>
    <w:rsid w:val="00C75D16"/>
    <w:rsid w:val="00C75E76"/>
    <w:rsid w:val="00C76007"/>
    <w:rsid w:val="00C7604C"/>
    <w:rsid w:val="00C761A5"/>
    <w:rsid w:val="00C761E9"/>
    <w:rsid w:val="00C76355"/>
    <w:rsid w:val="00C7638C"/>
    <w:rsid w:val="00C767D4"/>
    <w:rsid w:val="00C76CF4"/>
    <w:rsid w:val="00C76DBD"/>
    <w:rsid w:val="00C76DD4"/>
    <w:rsid w:val="00C76E35"/>
    <w:rsid w:val="00C76E64"/>
    <w:rsid w:val="00C76F27"/>
    <w:rsid w:val="00C76FAE"/>
    <w:rsid w:val="00C771E2"/>
    <w:rsid w:val="00C77240"/>
    <w:rsid w:val="00C7746B"/>
    <w:rsid w:val="00C7765C"/>
    <w:rsid w:val="00C77702"/>
    <w:rsid w:val="00C77759"/>
    <w:rsid w:val="00C77779"/>
    <w:rsid w:val="00C77808"/>
    <w:rsid w:val="00C8038F"/>
    <w:rsid w:val="00C80831"/>
    <w:rsid w:val="00C80A5F"/>
    <w:rsid w:val="00C80DE2"/>
    <w:rsid w:val="00C80FCC"/>
    <w:rsid w:val="00C81007"/>
    <w:rsid w:val="00C8107B"/>
    <w:rsid w:val="00C8132C"/>
    <w:rsid w:val="00C813C0"/>
    <w:rsid w:val="00C813DD"/>
    <w:rsid w:val="00C8149B"/>
    <w:rsid w:val="00C8164F"/>
    <w:rsid w:val="00C81685"/>
    <w:rsid w:val="00C81927"/>
    <w:rsid w:val="00C81D57"/>
    <w:rsid w:val="00C82024"/>
    <w:rsid w:val="00C82062"/>
    <w:rsid w:val="00C8207A"/>
    <w:rsid w:val="00C82500"/>
    <w:rsid w:val="00C8283D"/>
    <w:rsid w:val="00C82A83"/>
    <w:rsid w:val="00C82A8E"/>
    <w:rsid w:val="00C82AF4"/>
    <w:rsid w:val="00C82B53"/>
    <w:rsid w:val="00C82E23"/>
    <w:rsid w:val="00C83078"/>
    <w:rsid w:val="00C83131"/>
    <w:rsid w:val="00C8324D"/>
    <w:rsid w:val="00C8357B"/>
    <w:rsid w:val="00C835F1"/>
    <w:rsid w:val="00C83738"/>
    <w:rsid w:val="00C83935"/>
    <w:rsid w:val="00C839D8"/>
    <w:rsid w:val="00C83A0E"/>
    <w:rsid w:val="00C83AA1"/>
    <w:rsid w:val="00C83C85"/>
    <w:rsid w:val="00C83DB9"/>
    <w:rsid w:val="00C83F04"/>
    <w:rsid w:val="00C83F7E"/>
    <w:rsid w:val="00C84016"/>
    <w:rsid w:val="00C843EA"/>
    <w:rsid w:val="00C8447A"/>
    <w:rsid w:val="00C84AB6"/>
    <w:rsid w:val="00C84BA2"/>
    <w:rsid w:val="00C84E73"/>
    <w:rsid w:val="00C84ED4"/>
    <w:rsid w:val="00C8513E"/>
    <w:rsid w:val="00C85454"/>
    <w:rsid w:val="00C85555"/>
    <w:rsid w:val="00C8561A"/>
    <w:rsid w:val="00C85684"/>
    <w:rsid w:val="00C856F8"/>
    <w:rsid w:val="00C85734"/>
    <w:rsid w:val="00C85A5B"/>
    <w:rsid w:val="00C85B79"/>
    <w:rsid w:val="00C85BB8"/>
    <w:rsid w:val="00C85F1D"/>
    <w:rsid w:val="00C85F73"/>
    <w:rsid w:val="00C861E0"/>
    <w:rsid w:val="00C8620A"/>
    <w:rsid w:val="00C862E0"/>
    <w:rsid w:val="00C86423"/>
    <w:rsid w:val="00C865BD"/>
    <w:rsid w:val="00C8685E"/>
    <w:rsid w:val="00C86918"/>
    <w:rsid w:val="00C86997"/>
    <w:rsid w:val="00C86AD7"/>
    <w:rsid w:val="00C86B6D"/>
    <w:rsid w:val="00C86DF4"/>
    <w:rsid w:val="00C86E78"/>
    <w:rsid w:val="00C86E94"/>
    <w:rsid w:val="00C87008"/>
    <w:rsid w:val="00C872F0"/>
    <w:rsid w:val="00C8768D"/>
    <w:rsid w:val="00C87699"/>
    <w:rsid w:val="00C87717"/>
    <w:rsid w:val="00C8773F"/>
    <w:rsid w:val="00C87AB4"/>
    <w:rsid w:val="00C87CD9"/>
    <w:rsid w:val="00C87D7D"/>
    <w:rsid w:val="00C87F70"/>
    <w:rsid w:val="00C901EE"/>
    <w:rsid w:val="00C903A9"/>
    <w:rsid w:val="00C90468"/>
    <w:rsid w:val="00C906B7"/>
    <w:rsid w:val="00C906C0"/>
    <w:rsid w:val="00C9081C"/>
    <w:rsid w:val="00C9098A"/>
    <w:rsid w:val="00C90A7D"/>
    <w:rsid w:val="00C90BC1"/>
    <w:rsid w:val="00C90F0C"/>
    <w:rsid w:val="00C90F72"/>
    <w:rsid w:val="00C914C5"/>
    <w:rsid w:val="00C9176C"/>
    <w:rsid w:val="00C91A1D"/>
    <w:rsid w:val="00C91BAE"/>
    <w:rsid w:val="00C91DF7"/>
    <w:rsid w:val="00C92019"/>
    <w:rsid w:val="00C924FA"/>
    <w:rsid w:val="00C92755"/>
    <w:rsid w:val="00C928A6"/>
    <w:rsid w:val="00C9295F"/>
    <w:rsid w:val="00C92BF3"/>
    <w:rsid w:val="00C92F77"/>
    <w:rsid w:val="00C930CA"/>
    <w:rsid w:val="00C93357"/>
    <w:rsid w:val="00C93887"/>
    <w:rsid w:val="00C93945"/>
    <w:rsid w:val="00C9398D"/>
    <w:rsid w:val="00C939C9"/>
    <w:rsid w:val="00C93BA5"/>
    <w:rsid w:val="00C93C0C"/>
    <w:rsid w:val="00C93C43"/>
    <w:rsid w:val="00C93CFC"/>
    <w:rsid w:val="00C93D62"/>
    <w:rsid w:val="00C93E3C"/>
    <w:rsid w:val="00C93E5E"/>
    <w:rsid w:val="00C93E9E"/>
    <w:rsid w:val="00C94166"/>
    <w:rsid w:val="00C94455"/>
    <w:rsid w:val="00C9494E"/>
    <w:rsid w:val="00C949BF"/>
    <w:rsid w:val="00C949D4"/>
    <w:rsid w:val="00C94A68"/>
    <w:rsid w:val="00C94AED"/>
    <w:rsid w:val="00C94B35"/>
    <w:rsid w:val="00C94D0A"/>
    <w:rsid w:val="00C94E8E"/>
    <w:rsid w:val="00C94E94"/>
    <w:rsid w:val="00C94F14"/>
    <w:rsid w:val="00C9577F"/>
    <w:rsid w:val="00C95879"/>
    <w:rsid w:val="00C95A09"/>
    <w:rsid w:val="00C95AED"/>
    <w:rsid w:val="00C95B30"/>
    <w:rsid w:val="00C95C01"/>
    <w:rsid w:val="00C96667"/>
    <w:rsid w:val="00C966C7"/>
    <w:rsid w:val="00C9684B"/>
    <w:rsid w:val="00C968AF"/>
    <w:rsid w:val="00C969FB"/>
    <w:rsid w:val="00C96DEB"/>
    <w:rsid w:val="00C9725B"/>
    <w:rsid w:val="00C972C9"/>
    <w:rsid w:val="00C97500"/>
    <w:rsid w:val="00C97772"/>
    <w:rsid w:val="00C97949"/>
    <w:rsid w:val="00C97B13"/>
    <w:rsid w:val="00C97C1C"/>
    <w:rsid w:val="00C97C55"/>
    <w:rsid w:val="00CA02B1"/>
    <w:rsid w:val="00CA03DF"/>
    <w:rsid w:val="00CA048C"/>
    <w:rsid w:val="00CA0949"/>
    <w:rsid w:val="00CA0B41"/>
    <w:rsid w:val="00CA0D83"/>
    <w:rsid w:val="00CA0DBC"/>
    <w:rsid w:val="00CA0DEB"/>
    <w:rsid w:val="00CA131B"/>
    <w:rsid w:val="00CA1491"/>
    <w:rsid w:val="00CA15A2"/>
    <w:rsid w:val="00CA1642"/>
    <w:rsid w:val="00CA164F"/>
    <w:rsid w:val="00CA1A22"/>
    <w:rsid w:val="00CA1CBB"/>
    <w:rsid w:val="00CA1E47"/>
    <w:rsid w:val="00CA1E6E"/>
    <w:rsid w:val="00CA1F01"/>
    <w:rsid w:val="00CA22CE"/>
    <w:rsid w:val="00CA22EC"/>
    <w:rsid w:val="00CA24DA"/>
    <w:rsid w:val="00CA254E"/>
    <w:rsid w:val="00CA28DA"/>
    <w:rsid w:val="00CA2BB5"/>
    <w:rsid w:val="00CA2EDD"/>
    <w:rsid w:val="00CA3113"/>
    <w:rsid w:val="00CA31B3"/>
    <w:rsid w:val="00CA3201"/>
    <w:rsid w:val="00CA333F"/>
    <w:rsid w:val="00CA347F"/>
    <w:rsid w:val="00CA3515"/>
    <w:rsid w:val="00CA3735"/>
    <w:rsid w:val="00CA3932"/>
    <w:rsid w:val="00CA3D2B"/>
    <w:rsid w:val="00CA4149"/>
    <w:rsid w:val="00CA4250"/>
    <w:rsid w:val="00CA42B7"/>
    <w:rsid w:val="00CA4362"/>
    <w:rsid w:val="00CA44B5"/>
    <w:rsid w:val="00CA44F6"/>
    <w:rsid w:val="00CA4511"/>
    <w:rsid w:val="00CA459D"/>
    <w:rsid w:val="00CA4794"/>
    <w:rsid w:val="00CA4837"/>
    <w:rsid w:val="00CA4A48"/>
    <w:rsid w:val="00CA4AF3"/>
    <w:rsid w:val="00CA4B3D"/>
    <w:rsid w:val="00CA4C92"/>
    <w:rsid w:val="00CA4CF8"/>
    <w:rsid w:val="00CA4FEF"/>
    <w:rsid w:val="00CA5485"/>
    <w:rsid w:val="00CA548E"/>
    <w:rsid w:val="00CA5524"/>
    <w:rsid w:val="00CA5537"/>
    <w:rsid w:val="00CA5587"/>
    <w:rsid w:val="00CA56A4"/>
    <w:rsid w:val="00CA56B1"/>
    <w:rsid w:val="00CA56D4"/>
    <w:rsid w:val="00CA58A1"/>
    <w:rsid w:val="00CA5B3E"/>
    <w:rsid w:val="00CA5D93"/>
    <w:rsid w:val="00CA5ED7"/>
    <w:rsid w:val="00CA5FBE"/>
    <w:rsid w:val="00CA6166"/>
    <w:rsid w:val="00CA6178"/>
    <w:rsid w:val="00CA6701"/>
    <w:rsid w:val="00CA6714"/>
    <w:rsid w:val="00CA6CFE"/>
    <w:rsid w:val="00CA6DF0"/>
    <w:rsid w:val="00CA6E72"/>
    <w:rsid w:val="00CA7147"/>
    <w:rsid w:val="00CA71DE"/>
    <w:rsid w:val="00CA729C"/>
    <w:rsid w:val="00CA73B3"/>
    <w:rsid w:val="00CA77B0"/>
    <w:rsid w:val="00CA77F0"/>
    <w:rsid w:val="00CA7818"/>
    <w:rsid w:val="00CA7989"/>
    <w:rsid w:val="00CA7AD2"/>
    <w:rsid w:val="00CA7B2F"/>
    <w:rsid w:val="00CA7BE3"/>
    <w:rsid w:val="00CA7FB5"/>
    <w:rsid w:val="00CB0057"/>
    <w:rsid w:val="00CB0079"/>
    <w:rsid w:val="00CB03AE"/>
    <w:rsid w:val="00CB0AAE"/>
    <w:rsid w:val="00CB0BD3"/>
    <w:rsid w:val="00CB1130"/>
    <w:rsid w:val="00CB12FC"/>
    <w:rsid w:val="00CB1584"/>
    <w:rsid w:val="00CB179D"/>
    <w:rsid w:val="00CB17D9"/>
    <w:rsid w:val="00CB1940"/>
    <w:rsid w:val="00CB194E"/>
    <w:rsid w:val="00CB1973"/>
    <w:rsid w:val="00CB1B74"/>
    <w:rsid w:val="00CB1B89"/>
    <w:rsid w:val="00CB1C47"/>
    <w:rsid w:val="00CB2042"/>
    <w:rsid w:val="00CB207C"/>
    <w:rsid w:val="00CB2185"/>
    <w:rsid w:val="00CB232B"/>
    <w:rsid w:val="00CB232F"/>
    <w:rsid w:val="00CB238D"/>
    <w:rsid w:val="00CB23B8"/>
    <w:rsid w:val="00CB2595"/>
    <w:rsid w:val="00CB2908"/>
    <w:rsid w:val="00CB2E09"/>
    <w:rsid w:val="00CB32BF"/>
    <w:rsid w:val="00CB3562"/>
    <w:rsid w:val="00CB3625"/>
    <w:rsid w:val="00CB368A"/>
    <w:rsid w:val="00CB3884"/>
    <w:rsid w:val="00CB3A13"/>
    <w:rsid w:val="00CB3BB2"/>
    <w:rsid w:val="00CB3FF7"/>
    <w:rsid w:val="00CB478C"/>
    <w:rsid w:val="00CB47E9"/>
    <w:rsid w:val="00CB482C"/>
    <w:rsid w:val="00CB4838"/>
    <w:rsid w:val="00CB48DE"/>
    <w:rsid w:val="00CB4C71"/>
    <w:rsid w:val="00CB4D81"/>
    <w:rsid w:val="00CB5094"/>
    <w:rsid w:val="00CB52E5"/>
    <w:rsid w:val="00CB55F9"/>
    <w:rsid w:val="00CB5CA5"/>
    <w:rsid w:val="00CB5D69"/>
    <w:rsid w:val="00CB5F0B"/>
    <w:rsid w:val="00CB612E"/>
    <w:rsid w:val="00CB619E"/>
    <w:rsid w:val="00CB62FA"/>
    <w:rsid w:val="00CB6338"/>
    <w:rsid w:val="00CB6539"/>
    <w:rsid w:val="00CB6652"/>
    <w:rsid w:val="00CB6A2B"/>
    <w:rsid w:val="00CB6A66"/>
    <w:rsid w:val="00CB6BBE"/>
    <w:rsid w:val="00CB6E71"/>
    <w:rsid w:val="00CB7098"/>
    <w:rsid w:val="00CB70C7"/>
    <w:rsid w:val="00CB7217"/>
    <w:rsid w:val="00CB726C"/>
    <w:rsid w:val="00CB7278"/>
    <w:rsid w:val="00CB7403"/>
    <w:rsid w:val="00CB76A7"/>
    <w:rsid w:val="00CB791F"/>
    <w:rsid w:val="00CB796F"/>
    <w:rsid w:val="00CB7998"/>
    <w:rsid w:val="00CB7B5A"/>
    <w:rsid w:val="00CB7C0A"/>
    <w:rsid w:val="00CB7E5E"/>
    <w:rsid w:val="00CC0083"/>
    <w:rsid w:val="00CC0099"/>
    <w:rsid w:val="00CC026C"/>
    <w:rsid w:val="00CC0363"/>
    <w:rsid w:val="00CC067C"/>
    <w:rsid w:val="00CC0770"/>
    <w:rsid w:val="00CC0784"/>
    <w:rsid w:val="00CC0B4F"/>
    <w:rsid w:val="00CC0CBB"/>
    <w:rsid w:val="00CC0CD8"/>
    <w:rsid w:val="00CC0E8F"/>
    <w:rsid w:val="00CC0FB9"/>
    <w:rsid w:val="00CC1031"/>
    <w:rsid w:val="00CC11AC"/>
    <w:rsid w:val="00CC1478"/>
    <w:rsid w:val="00CC166B"/>
    <w:rsid w:val="00CC17A4"/>
    <w:rsid w:val="00CC1A95"/>
    <w:rsid w:val="00CC1B8A"/>
    <w:rsid w:val="00CC1B9C"/>
    <w:rsid w:val="00CC1BB2"/>
    <w:rsid w:val="00CC1D14"/>
    <w:rsid w:val="00CC1F2B"/>
    <w:rsid w:val="00CC1F4C"/>
    <w:rsid w:val="00CC28D8"/>
    <w:rsid w:val="00CC2A12"/>
    <w:rsid w:val="00CC2C99"/>
    <w:rsid w:val="00CC2CFB"/>
    <w:rsid w:val="00CC2D07"/>
    <w:rsid w:val="00CC2DCF"/>
    <w:rsid w:val="00CC2E0B"/>
    <w:rsid w:val="00CC2E9C"/>
    <w:rsid w:val="00CC2FF8"/>
    <w:rsid w:val="00CC303A"/>
    <w:rsid w:val="00CC3095"/>
    <w:rsid w:val="00CC3281"/>
    <w:rsid w:val="00CC36B9"/>
    <w:rsid w:val="00CC3C6C"/>
    <w:rsid w:val="00CC3CF6"/>
    <w:rsid w:val="00CC3D7A"/>
    <w:rsid w:val="00CC3E26"/>
    <w:rsid w:val="00CC4376"/>
    <w:rsid w:val="00CC4489"/>
    <w:rsid w:val="00CC450C"/>
    <w:rsid w:val="00CC481B"/>
    <w:rsid w:val="00CC49C2"/>
    <w:rsid w:val="00CC4A5B"/>
    <w:rsid w:val="00CC4A64"/>
    <w:rsid w:val="00CC4B36"/>
    <w:rsid w:val="00CC4BC9"/>
    <w:rsid w:val="00CC4C77"/>
    <w:rsid w:val="00CC4D09"/>
    <w:rsid w:val="00CC523D"/>
    <w:rsid w:val="00CC5C28"/>
    <w:rsid w:val="00CC5DC2"/>
    <w:rsid w:val="00CC60C1"/>
    <w:rsid w:val="00CC6173"/>
    <w:rsid w:val="00CC61A0"/>
    <w:rsid w:val="00CC6275"/>
    <w:rsid w:val="00CC64CD"/>
    <w:rsid w:val="00CC64FE"/>
    <w:rsid w:val="00CC655E"/>
    <w:rsid w:val="00CC657E"/>
    <w:rsid w:val="00CC65D3"/>
    <w:rsid w:val="00CC662D"/>
    <w:rsid w:val="00CC6967"/>
    <w:rsid w:val="00CC69FD"/>
    <w:rsid w:val="00CC6DB7"/>
    <w:rsid w:val="00CC6FF8"/>
    <w:rsid w:val="00CC7207"/>
    <w:rsid w:val="00CC7494"/>
    <w:rsid w:val="00CC7697"/>
    <w:rsid w:val="00CC7713"/>
    <w:rsid w:val="00CC7853"/>
    <w:rsid w:val="00CC7E9F"/>
    <w:rsid w:val="00CD017B"/>
    <w:rsid w:val="00CD01FE"/>
    <w:rsid w:val="00CD023E"/>
    <w:rsid w:val="00CD042C"/>
    <w:rsid w:val="00CD044D"/>
    <w:rsid w:val="00CD078B"/>
    <w:rsid w:val="00CD07B4"/>
    <w:rsid w:val="00CD091D"/>
    <w:rsid w:val="00CD0A30"/>
    <w:rsid w:val="00CD0BF1"/>
    <w:rsid w:val="00CD0D35"/>
    <w:rsid w:val="00CD0DEF"/>
    <w:rsid w:val="00CD0E00"/>
    <w:rsid w:val="00CD0E06"/>
    <w:rsid w:val="00CD0EF3"/>
    <w:rsid w:val="00CD0F71"/>
    <w:rsid w:val="00CD1218"/>
    <w:rsid w:val="00CD12E9"/>
    <w:rsid w:val="00CD13BC"/>
    <w:rsid w:val="00CD142C"/>
    <w:rsid w:val="00CD1460"/>
    <w:rsid w:val="00CD15B1"/>
    <w:rsid w:val="00CD15F7"/>
    <w:rsid w:val="00CD178B"/>
    <w:rsid w:val="00CD1827"/>
    <w:rsid w:val="00CD1BA7"/>
    <w:rsid w:val="00CD1F73"/>
    <w:rsid w:val="00CD205D"/>
    <w:rsid w:val="00CD2071"/>
    <w:rsid w:val="00CD218C"/>
    <w:rsid w:val="00CD24DA"/>
    <w:rsid w:val="00CD28B3"/>
    <w:rsid w:val="00CD29A5"/>
    <w:rsid w:val="00CD2CFE"/>
    <w:rsid w:val="00CD2D26"/>
    <w:rsid w:val="00CD2D48"/>
    <w:rsid w:val="00CD314B"/>
    <w:rsid w:val="00CD315E"/>
    <w:rsid w:val="00CD32A0"/>
    <w:rsid w:val="00CD338F"/>
    <w:rsid w:val="00CD33DF"/>
    <w:rsid w:val="00CD3498"/>
    <w:rsid w:val="00CD34E8"/>
    <w:rsid w:val="00CD36D1"/>
    <w:rsid w:val="00CD37DE"/>
    <w:rsid w:val="00CD39DF"/>
    <w:rsid w:val="00CD3B51"/>
    <w:rsid w:val="00CD408A"/>
    <w:rsid w:val="00CD40B6"/>
    <w:rsid w:val="00CD43A1"/>
    <w:rsid w:val="00CD43D4"/>
    <w:rsid w:val="00CD4813"/>
    <w:rsid w:val="00CD4EF1"/>
    <w:rsid w:val="00CD5128"/>
    <w:rsid w:val="00CD51D0"/>
    <w:rsid w:val="00CD577D"/>
    <w:rsid w:val="00CD5A6E"/>
    <w:rsid w:val="00CD5C41"/>
    <w:rsid w:val="00CD5D67"/>
    <w:rsid w:val="00CD5EEB"/>
    <w:rsid w:val="00CD5EFD"/>
    <w:rsid w:val="00CD5F16"/>
    <w:rsid w:val="00CD5F32"/>
    <w:rsid w:val="00CD5FA3"/>
    <w:rsid w:val="00CD601C"/>
    <w:rsid w:val="00CD6479"/>
    <w:rsid w:val="00CD64A3"/>
    <w:rsid w:val="00CD68F4"/>
    <w:rsid w:val="00CD6ACE"/>
    <w:rsid w:val="00CD6BFB"/>
    <w:rsid w:val="00CD6C5A"/>
    <w:rsid w:val="00CD6FC6"/>
    <w:rsid w:val="00CD7147"/>
    <w:rsid w:val="00CD7225"/>
    <w:rsid w:val="00CD72A7"/>
    <w:rsid w:val="00CD7969"/>
    <w:rsid w:val="00CD7C5F"/>
    <w:rsid w:val="00CD7F4E"/>
    <w:rsid w:val="00CE02DB"/>
    <w:rsid w:val="00CE0515"/>
    <w:rsid w:val="00CE0693"/>
    <w:rsid w:val="00CE07E3"/>
    <w:rsid w:val="00CE0821"/>
    <w:rsid w:val="00CE093F"/>
    <w:rsid w:val="00CE0950"/>
    <w:rsid w:val="00CE0979"/>
    <w:rsid w:val="00CE09DB"/>
    <w:rsid w:val="00CE0B1A"/>
    <w:rsid w:val="00CE0B83"/>
    <w:rsid w:val="00CE0C7A"/>
    <w:rsid w:val="00CE0D74"/>
    <w:rsid w:val="00CE1112"/>
    <w:rsid w:val="00CE1257"/>
    <w:rsid w:val="00CE14FA"/>
    <w:rsid w:val="00CE1565"/>
    <w:rsid w:val="00CE1584"/>
    <w:rsid w:val="00CE15C4"/>
    <w:rsid w:val="00CE162A"/>
    <w:rsid w:val="00CE181D"/>
    <w:rsid w:val="00CE1A11"/>
    <w:rsid w:val="00CE1A14"/>
    <w:rsid w:val="00CE1DCD"/>
    <w:rsid w:val="00CE244E"/>
    <w:rsid w:val="00CE27DC"/>
    <w:rsid w:val="00CE2921"/>
    <w:rsid w:val="00CE2CFE"/>
    <w:rsid w:val="00CE2D5E"/>
    <w:rsid w:val="00CE2E66"/>
    <w:rsid w:val="00CE2FDE"/>
    <w:rsid w:val="00CE3064"/>
    <w:rsid w:val="00CE3258"/>
    <w:rsid w:val="00CE32D9"/>
    <w:rsid w:val="00CE34D6"/>
    <w:rsid w:val="00CE3649"/>
    <w:rsid w:val="00CE3740"/>
    <w:rsid w:val="00CE3B8D"/>
    <w:rsid w:val="00CE3D18"/>
    <w:rsid w:val="00CE3D2A"/>
    <w:rsid w:val="00CE3D40"/>
    <w:rsid w:val="00CE3FD0"/>
    <w:rsid w:val="00CE40A1"/>
    <w:rsid w:val="00CE45D7"/>
    <w:rsid w:val="00CE45F9"/>
    <w:rsid w:val="00CE4BDF"/>
    <w:rsid w:val="00CE4C5C"/>
    <w:rsid w:val="00CE4D6E"/>
    <w:rsid w:val="00CE5145"/>
    <w:rsid w:val="00CE5416"/>
    <w:rsid w:val="00CE5452"/>
    <w:rsid w:val="00CE56EE"/>
    <w:rsid w:val="00CE5A7E"/>
    <w:rsid w:val="00CE5BDA"/>
    <w:rsid w:val="00CE5BED"/>
    <w:rsid w:val="00CE5D72"/>
    <w:rsid w:val="00CE5EA6"/>
    <w:rsid w:val="00CE5F62"/>
    <w:rsid w:val="00CE6014"/>
    <w:rsid w:val="00CE62A5"/>
    <w:rsid w:val="00CE6445"/>
    <w:rsid w:val="00CE6588"/>
    <w:rsid w:val="00CE667C"/>
    <w:rsid w:val="00CE6B6E"/>
    <w:rsid w:val="00CE6D99"/>
    <w:rsid w:val="00CE6DCD"/>
    <w:rsid w:val="00CE6E2B"/>
    <w:rsid w:val="00CE6F63"/>
    <w:rsid w:val="00CE705F"/>
    <w:rsid w:val="00CE71FA"/>
    <w:rsid w:val="00CE75E2"/>
    <w:rsid w:val="00CE760A"/>
    <w:rsid w:val="00CE7B88"/>
    <w:rsid w:val="00CE7C26"/>
    <w:rsid w:val="00CE7DF1"/>
    <w:rsid w:val="00CE7E47"/>
    <w:rsid w:val="00CE7E5E"/>
    <w:rsid w:val="00CE7FAB"/>
    <w:rsid w:val="00CF004F"/>
    <w:rsid w:val="00CF00F8"/>
    <w:rsid w:val="00CF015D"/>
    <w:rsid w:val="00CF0211"/>
    <w:rsid w:val="00CF02AD"/>
    <w:rsid w:val="00CF038B"/>
    <w:rsid w:val="00CF0426"/>
    <w:rsid w:val="00CF0740"/>
    <w:rsid w:val="00CF085A"/>
    <w:rsid w:val="00CF0A88"/>
    <w:rsid w:val="00CF0A9D"/>
    <w:rsid w:val="00CF0CE5"/>
    <w:rsid w:val="00CF0D4F"/>
    <w:rsid w:val="00CF0EE2"/>
    <w:rsid w:val="00CF0F6C"/>
    <w:rsid w:val="00CF10F3"/>
    <w:rsid w:val="00CF147F"/>
    <w:rsid w:val="00CF1864"/>
    <w:rsid w:val="00CF18C2"/>
    <w:rsid w:val="00CF197D"/>
    <w:rsid w:val="00CF1BEF"/>
    <w:rsid w:val="00CF1C6D"/>
    <w:rsid w:val="00CF1E1E"/>
    <w:rsid w:val="00CF1F58"/>
    <w:rsid w:val="00CF2121"/>
    <w:rsid w:val="00CF2279"/>
    <w:rsid w:val="00CF22B6"/>
    <w:rsid w:val="00CF22E6"/>
    <w:rsid w:val="00CF27B2"/>
    <w:rsid w:val="00CF2A8E"/>
    <w:rsid w:val="00CF2E76"/>
    <w:rsid w:val="00CF31DA"/>
    <w:rsid w:val="00CF321E"/>
    <w:rsid w:val="00CF39D4"/>
    <w:rsid w:val="00CF3ABB"/>
    <w:rsid w:val="00CF3AD5"/>
    <w:rsid w:val="00CF40A3"/>
    <w:rsid w:val="00CF42E0"/>
    <w:rsid w:val="00CF44B6"/>
    <w:rsid w:val="00CF456C"/>
    <w:rsid w:val="00CF48D9"/>
    <w:rsid w:val="00CF4B7F"/>
    <w:rsid w:val="00CF4E8C"/>
    <w:rsid w:val="00CF51EC"/>
    <w:rsid w:val="00CF556C"/>
    <w:rsid w:val="00CF55F0"/>
    <w:rsid w:val="00CF56AF"/>
    <w:rsid w:val="00CF578B"/>
    <w:rsid w:val="00CF581A"/>
    <w:rsid w:val="00CF59A1"/>
    <w:rsid w:val="00CF59CC"/>
    <w:rsid w:val="00CF5B62"/>
    <w:rsid w:val="00CF5EF3"/>
    <w:rsid w:val="00CF6390"/>
    <w:rsid w:val="00CF6437"/>
    <w:rsid w:val="00CF648B"/>
    <w:rsid w:val="00CF653C"/>
    <w:rsid w:val="00CF674E"/>
    <w:rsid w:val="00CF6BAF"/>
    <w:rsid w:val="00CF6BDA"/>
    <w:rsid w:val="00CF6DA2"/>
    <w:rsid w:val="00CF6E78"/>
    <w:rsid w:val="00CF729E"/>
    <w:rsid w:val="00CF74D6"/>
    <w:rsid w:val="00CF751F"/>
    <w:rsid w:val="00CF7600"/>
    <w:rsid w:val="00CF76E8"/>
    <w:rsid w:val="00CF777B"/>
    <w:rsid w:val="00CF77F1"/>
    <w:rsid w:val="00CF7E94"/>
    <w:rsid w:val="00CF7EE1"/>
    <w:rsid w:val="00CF7EFE"/>
    <w:rsid w:val="00CF7FA2"/>
    <w:rsid w:val="00CF7FAD"/>
    <w:rsid w:val="00D00176"/>
    <w:rsid w:val="00D001F9"/>
    <w:rsid w:val="00D002FA"/>
    <w:rsid w:val="00D0039C"/>
    <w:rsid w:val="00D004E7"/>
    <w:rsid w:val="00D00A89"/>
    <w:rsid w:val="00D00C06"/>
    <w:rsid w:val="00D0127C"/>
    <w:rsid w:val="00D014A2"/>
    <w:rsid w:val="00D01542"/>
    <w:rsid w:val="00D0171F"/>
    <w:rsid w:val="00D0173B"/>
    <w:rsid w:val="00D017F8"/>
    <w:rsid w:val="00D018E9"/>
    <w:rsid w:val="00D01A6E"/>
    <w:rsid w:val="00D01AD2"/>
    <w:rsid w:val="00D01AE8"/>
    <w:rsid w:val="00D01AFC"/>
    <w:rsid w:val="00D01C91"/>
    <w:rsid w:val="00D01F8D"/>
    <w:rsid w:val="00D020EB"/>
    <w:rsid w:val="00D0211A"/>
    <w:rsid w:val="00D02234"/>
    <w:rsid w:val="00D022CC"/>
    <w:rsid w:val="00D025CE"/>
    <w:rsid w:val="00D026BD"/>
    <w:rsid w:val="00D02793"/>
    <w:rsid w:val="00D027B8"/>
    <w:rsid w:val="00D029C7"/>
    <w:rsid w:val="00D029E4"/>
    <w:rsid w:val="00D02B3A"/>
    <w:rsid w:val="00D02BAC"/>
    <w:rsid w:val="00D02C66"/>
    <w:rsid w:val="00D02C9B"/>
    <w:rsid w:val="00D02D94"/>
    <w:rsid w:val="00D02DD5"/>
    <w:rsid w:val="00D03051"/>
    <w:rsid w:val="00D033E0"/>
    <w:rsid w:val="00D03570"/>
    <w:rsid w:val="00D035D0"/>
    <w:rsid w:val="00D036BA"/>
    <w:rsid w:val="00D037E6"/>
    <w:rsid w:val="00D037FD"/>
    <w:rsid w:val="00D03842"/>
    <w:rsid w:val="00D039CD"/>
    <w:rsid w:val="00D03A1E"/>
    <w:rsid w:val="00D03AB2"/>
    <w:rsid w:val="00D03CEC"/>
    <w:rsid w:val="00D03D8D"/>
    <w:rsid w:val="00D03DE2"/>
    <w:rsid w:val="00D03E3D"/>
    <w:rsid w:val="00D03F81"/>
    <w:rsid w:val="00D03F8D"/>
    <w:rsid w:val="00D04286"/>
    <w:rsid w:val="00D0458B"/>
    <w:rsid w:val="00D0482F"/>
    <w:rsid w:val="00D04848"/>
    <w:rsid w:val="00D04B29"/>
    <w:rsid w:val="00D051CC"/>
    <w:rsid w:val="00D05261"/>
    <w:rsid w:val="00D05381"/>
    <w:rsid w:val="00D053C8"/>
    <w:rsid w:val="00D05592"/>
    <w:rsid w:val="00D05613"/>
    <w:rsid w:val="00D0586C"/>
    <w:rsid w:val="00D0586E"/>
    <w:rsid w:val="00D05995"/>
    <w:rsid w:val="00D059E9"/>
    <w:rsid w:val="00D05A93"/>
    <w:rsid w:val="00D05C94"/>
    <w:rsid w:val="00D05D67"/>
    <w:rsid w:val="00D05DE1"/>
    <w:rsid w:val="00D05DFC"/>
    <w:rsid w:val="00D05E4B"/>
    <w:rsid w:val="00D05E57"/>
    <w:rsid w:val="00D05E87"/>
    <w:rsid w:val="00D05EFE"/>
    <w:rsid w:val="00D060C9"/>
    <w:rsid w:val="00D06275"/>
    <w:rsid w:val="00D062E3"/>
    <w:rsid w:val="00D06345"/>
    <w:rsid w:val="00D064D1"/>
    <w:rsid w:val="00D06769"/>
    <w:rsid w:val="00D067AF"/>
    <w:rsid w:val="00D0682A"/>
    <w:rsid w:val="00D06B80"/>
    <w:rsid w:val="00D06BAE"/>
    <w:rsid w:val="00D06C7B"/>
    <w:rsid w:val="00D07187"/>
    <w:rsid w:val="00D0724E"/>
    <w:rsid w:val="00D07634"/>
    <w:rsid w:val="00D077CC"/>
    <w:rsid w:val="00D078CA"/>
    <w:rsid w:val="00D07BC0"/>
    <w:rsid w:val="00D07F2D"/>
    <w:rsid w:val="00D10282"/>
    <w:rsid w:val="00D1032B"/>
    <w:rsid w:val="00D104E2"/>
    <w:rsid w:val="00D10585"/>
    <w:rsid w:val="00D10735"/>
    <w:rsid w:val="00D10820"/>
    <w:rsid w:val="00D1086E"/>
    <w:rsid w:val="00D10917"/>
    <w:rsid w:val="00D10AB0"/>
    <w:rsid w:val="00D10B71"/>
    <w:rsid w:val="00D10D1D"/>
    <w:rsid w:val="00D10D32"/>
    <w:rsid w:val="00D10D9D"/>
    <w:rsid w:val="00D10E6E"/>
    <w:rsid w:val="00D10F6D"/>
    <w:rsid w:val="00D113D6"/>
    <w:rsid w:val="00D11719"/>
    <w:rsid w:val="00D11895"/>
    <w:rsid w:val="00D11A48"/>
    <w:rsid w:val="00D11C58"/>
    <w:rsid w:val="00D11DF5"/>
    <w:rsid w:val="00D11F0E"/>
    <w:rsid w:val="00D11FCD"/>
    <w:rsid w:val="00D1242B"/>
    <w:rsid w:val="00D125EA"/>
    <w:rsid w:val="00D128FB"/>
    <w:rsid w:val="00D12DD6"/>
    <w:rsid w:val="00D12DED"/>
    <w:rsid w:val="00D12E0D"/>
    <w:rsid w:val="00D13219"/>
    <w:rsid w:val="00D132BE"/>
    <w:rsid w:val="00D133EF"/>
    <w:rsid w:val="00D1340C"/>
    <w:rsid w:val="00D135B7"/>
    <w:rsid w:val="00D1375B"/>
    <w:rsid w:val="00D137EB"/>
    <w:rsid w:val="00D13847"/>
    <w:rsid w:val="00D1387F"/>
    <w:rsid w:val="00D139CF"/>
    <w:rsid w:val="00D13B7D"/>
    <w:rsid w:val="00D13B95"/>
    <w:rsid w:val="00D13BA6"/>
    <w:rsid w:val="00D1409D"/>
    <w:rsid w:val="00D144F3"/>
    <w:rsid w:val="00D14762"/>
    <w:rsid w:val="00D14C34"/>
    <w:rsid w:val="00D14C3A"/>
    <w:rsid w:val="00D14CF4"/>
    <w:rsid w:val="00D15256"/>
    <w:rsid w:val="00D15455"/>
    <w:rsid w:val="00D156AB"/>
    <w:rsid w:val="00D15767"/>
    <w:rsid w:val="00D159B2"/>
    <w:rsid w:val="00D159BB"/>
    <w:rsid w:val="00D15A9D"/>
    <w:rsid w:val="00D15AF9"/>
    <w:rsid w:val="00D15AFF"/>
    <w:rsid w:val="00D15BB5"/>
    <w:rsid w:val="00D15CEB"/>
    <w:rsid w:val="00D15DFB"/>
    <w:rsid w:val="00D15ECC"/>
    <w:rsid w:val="00D16078"/>
    <w:rsid w:val="00D1618C"/>
    <w:rsid w:val="00D16296"/>
    <w:rsid w:val="00D163F7"/>
    <w:rsid w:val="00D165D8"/>
    <w:rsid w:val="00D16836"/>
    <w:rsid w:val="00D169B3"/>
    <w:rsid w:val="00D16A58"/>
    <w:rsid w:val="00D16C50"/>
    <w:rsid w:val="00D16D34"/>
    <w:rsid w:val="00D16D4D"/>
    <w:rsid w:val="00D16E3A"/>
    <w:rsid w:val="00D1715F"/>
    <w:rsid w:val="00D172F0"/>
    <w:rsid w:val="00D17322"/>
    <w:rsid w:val="00D174D5"/>
    <w:rsid w:val="00D17543"/>
    <w:rsid w:val="00D175BE"/>
    <w:rsid w:val="00D17716"/>
    <w:rsid w:val="00D17727"/>
    <w:rsid w:val="00D1777D"/>
    <w:rsid w:val="00D177BD"/>
    <w:rsid w:val="00D17A16"/>
    <w:rsid w:val="00D17B70"/>
    <w:rsid w:val="00D17D49"/>
    <w:rsid w:val="00D17DB4"/>
    <w:rsid w:val="00D17E8F"/>
    <w:rsid w:val="00D17F0A"/>
    <w:rsid w:val="00D17F0C"/>
    <w:rsid w:val="00D17F36"/>
    <w:rsid w:val="00D17FAB"/>
    <w:rsid w:val="00D200A2"/>
    <w:rsid w:val="00D20311"/>
    <w:rsid w:val="00D203E2"/>
    <w:rsid w:val="00D20688"/>
    <w:rsid w:val="00D2068B"/>
    <w:rsid w:val="00D206F6"/>
    <w:rsid w:val="00D207D2"/>
    <w:rsid w:val="00D207FE"/>
    <w:rsid w:val="00D2095C"/>
    <w:rsid w:val="00D20BB5"/>
    <w:rsid w:val="00D20BE6"/>
    <w:rsid w:val="00D20C33"/>
    <w:rsid w:val="00D20C99"/>
    <w:rsid w:val="00D20F07"/>
    <w:rsid w:val="00D2152F"/>
    <w:rsid w:val="00D2156D"/>
    <w:rsid w:val="00D2167F"/>
    <w:rsid w:val="00D2168C"/>
    <w:rsid w:val="00D21A33"/>
    <w:rsid w:val="00D21A81"/>
    <w:rsid w:val="00D21ACC"/>
    <w:rsid w:val="00D21C67"/>
    <w:rsid w:val="00D220CF"/>
    <w:rsid w:val="00D225B4"/>
    <w:rsid w:val="00D226CE"/>
    <w:rsid w:val="00D22AEE"/>
    <w:rsid w:val="00D22D23"/>
    <w:rsid w:val="00D22F24"/>
    <w:rsid w:val="00D2300E"/>
    <w:rsid w:val="00D23190"/>
    <w:rsid w:val="00D23217"/>
    <w:rsid w:val="00D2335D"/>
    <w:rsid w:val="00D2344C"/>
    <w:rsid w:val="00D234B1"/>
    <w:rsid w:val="00D23534"/>
    <w:rsid w:val="00D235B9"/>
    <w:rsid w:val="00D23668"/>
    <w:rsid w:val="00D23901"/>
    <w:rsid w:val="00D23B69"/>
    <w:rsid w:val="00D23B7B"/>
    <w:rsid w:val="00D23DF6"/>
    <w:rsid w:val="00D23E19"/>
    <w:rsid w:val="00D23EC0"/>
    <w:rsid w:val="00D23EEE"/>
    <w:rsid w:val="00D23FD0"/>
    <w:rsid w:val="00D241E3"/>
    <w:rsid w:val="00D24326"/>
    <w:rsid w:val="00D24337"/>
    <w:rsid w:val="00D24579"/>
    <w:rsid w:val="00D245BB"/>
    <w:rsid w:val="00D247AE"/>
    <w:rsid w:val="00D247C2"/>
    <w:rsid w:val="00D24B65"/>
    <w:rsid w:val="00D24D20"/>
    <w:rsid w:val="00D24D80"/>
    <w:rsid w:val="00D24DAC"/>
    <w:rsid w:val="00D24E49"/>
    <w:rsid w:val="00D24F5B"/>
    <w:rsid w:val="00D2544F"/>
    <w:rsid w:val="00D254C8"/>
    <w:rsid w:val="00D256A6"/>
    <w:rsid w:val="00D257F9"/>
    <w:rsid w:val="00D25B03"/>
    <w:rsid w:val="00D25DB6"/>
    <w:rsid w:val="00D25F8F"/>
    <w:rsid w:val="00D260E6"/>
    <w:rsid w:val="00D26242"/>
    <w:rsid w:val="00D263C0"/>
    <w:rsid w:val="00D26443"/>
    <w:rsid w:val="00D26585"/>
    <w:rsid w:val="00D26815"/>
    <w:rsid w:val="00D26B27"/>
    <w:rsid w:val="00D26BAD"/>
    <w:rsid w:val="00D26C65"/>
    <w:rsid w:val="00D26CE1"/>
    <w:rsid w:val="00D27252"/>
    <w:rsid w:val="00D27454"/>
    <w:rsid w:val="00D276F3"/>
    <w:rsid w:val="00D27944"/>
    <w:rsid w:val="00D27AA9"/>
    <w:rsid w:val="00D27BA2"/>
    <w:rsid w:val="00D27E97"/>
    <w:rsid w:val="00D30269"/>
    <w:rsid w:val="00D304AF"/>
    <w:rsid w:val="00D30890"/>
    <w:rsid w:val="00D30946"/>
    <w:rsid w:val="00D30BA2"/>
    <w:rsid w:val="00D30DE1"/>
    <w:rsid w:val="00D30ECE"/>
    <w:rsid w:val="00D30FA1"/>
    <w:rsid w:val="00D312EE"/>
    <w:rsid w:val="00D31B06"/>
    <w:rsid w:val="00D31E27"/>
    <w:rsid w:val="00D31EB3"/>
    <w:rsid w:val="00D31EF4"/>
    <w:rsid w:val="00D320DC"/>
    <w:rsid w:val="00D32103"/>
    <w:rsid w:val="00D321F3"/>
    <w:rsid w:val="00D32211"/>
    <w:rsid w:val="00D3221A"/>
    <w:rsid w:val="00D3248F"/>
    <w:rsid w:val="00D324BE"/>
    <w:rsid w:val="00D32DD4"/>
    <w:rsid w:val="00D330C0"/>
    <w:rsid w:val="00D3338E"/>
    <w:rsid w:val="00D334E5"/>
    <w:rsid w:val="00D3354F"/>
    <w:rsid w:val="00D337B7"/>
    <w:rsid w:val="00D338FD"/>
    <w:rsid w:val="00D33AA6"/>
    <w:rsid w:val="00D33C45"/>
    <w:rsid w:val="00D3410F"/>
    <w:rsid w:val="00D34131"/>
    <w:rsid w:val="00D34303"/>
    <w:rsid w:val="00D344B9"/>
    <w:rsid w:val="00D34501"/>
    <w:rsid w:val="00D345C8"/>
    <w:rsid w:val="00D34913"/>
    <w:rsid w:val="00D34CC9"/>
    <w:rsid w:val="00D34D00"/>
    <w:rsid w:val="00D34FE2"/>
    <w:rsid w:val="00D350DA"/>
    <w:rsid w:val="00D352D0"/>
    <w:rsid w:val="00D35404"/>
    <w:rsid w:val="00D358E9"/>
    <w:rsid w:val="00D3594E"/>
    <w:rsid w:val="00D35976"/>
    <w:rsid w:val="00D35B8A"/>
    <w:rsid w:val="00D35C41"/>
    <w:rsid w:val="00D35E2E"/>
    <w:rsid w:val="00D35E73"/>
    <w:rsid w:val="00D36026"/>
    <w:rsid w:val="00D3604E"/>
    <w:rsid w:val="00D362F9"/>
    <w:rsid w:val="00D368B3"/>
    <w:rsid w:val="00D36DA4"/>
    <w:rsid w:val="00D36F40"/>
    <w:rsid w:val="00D36FC5"/>
    <w:rsid w:val="00D36FFE"/>
    <w:rsid w:val="00D37058"/>
    <w:rsid w:val="00D3721E"/>
    <w:rsid w:val="00D37555"/>
    <w:rsid w:val="00D37694"/>
    <w:rsid w:val="00D376B0"/>
    <w:rsid w:val="00D3774F"/>
    <w:rsid w:val="00D37767"/>
    <w:rsid w:val="00D378A3"/>
    <w:rsid w:val="00D37A25"/>
    <w:rsid w:val="00D37C8D"/>
    <w:rsid w:val="00D37DDB"/>
    <w:rsid w:val="00D37E9A"/>
    <w:rsid w:val="00D37FA4"/>
    <w:rsid w:val="00D400F0"/>
    <w:rsid w:val="00D4036D"/>
    <w:rsid w:val="00D40469"/>
    <w:rsid w:val="00D4050C"/>
    <w:rsid w:val="00D406B2"/>
    <w:rsid w:val="00D407DA"/>
    <w:rsid w:val="00D4083B"/>
    <w:rsid w:val="00D40B5A"/>
    <w:rsid w:val="00D40B66"/>
    <w:rsid w:val="00D40B74"/>
    <w:rsid w:val="00D40C54"/>
    <w:rsid w:val="00D40CBF"/>
    <w:rsid w:val="00D40E65"/>
    <w:rsid w:val="00D4105D"/>
    <w:rsid w:val="00D4106E"/>
    <w:rsid w:val="00D410AC"/>
    <w:rsid w:val="00D41109"/>
    <w:rsid w:val="00D4125D"/>
    <w:rsid w:val="00D412D5"/>
    <w:rsid w:val="00D414D3"/>
    <w:rsid w:val="00D4161F"/>
    <w:rsid w:val="00D41723"/>
    <w:rsid w:val="00D41A49"/>
    <w:rsid w:val="00D41CB4"/>
    <w:rsid w:val="00D41D0A"/>
    <w:rsid w:val="00D41D4E"/>
    <w:rsid w:val="00D41D8E"/>
    <w:rsid w:val="00D41DB1"/>
    <w:rsid w:val="00D41DD9"/>
    <w:rsid w:val="00D41F48"/>
    <w:rsid w:val="00D422E9"/>
    <w:rsid w:val="00D4231E"/>
    <w:rsid w:val="00D42358"/>
    <w:rsid w:val="00D42411"/>
    <w:rsid w:val="00D4245D"/>
    <w:rsid w:val="00D42928"/>
    <w:rsid w:val="00D42CE1"/>
    <w:rsid w:val="00D42D61"/>
    <w:rsid w:val="00D42FD0"/>
    <w:rsid w:val="00D43034"/>
    <w:rsid w:val="00D4317C"/>
    <w:rsid w:val="00D43188"/>
    <w:rsid w:val="00D4348D"/>
    <w:rsid w:val="00D435B0"/>
    <w:rsid w:val="00D437F2"/>
    <w:rsid w:val="00D43886"/>
    <w:rsid w:val="00D438B2"/>
    <w:rsid w:val="00D43993"/>
    <w:rsid w:val="00D43B16"/>
    <w:rsid w:val="00D43BAF"/>
    <w:rsid w:val="00D43E9A"/>
    <w:rsid w:val="00D4404D"/>
    <w:rsid w:val="00D4414B"/>
    <w:rsid w:val="00D4418C"/>
    <w:rsid w:val="00D441AE"/>
    <w:rsid w:val="00D442E6"/>
    <w:rsid w:val="00D44480"/>
    <w:rsid w:val="00D44577"/>
    <w:rsid w:val="00D445E3"/>
    <w:rsid w:val="00D4462B"/>
    <w:rsid w:val="00D44630"/>
    <w:rsid w:val="00D446DB"/>
    <w:rsid w:val="00D44BAC"/>
    <w:rsid w:val="00D4529F"/>
    <w:rsid w:val="00D454C6"/>
    <w:rsid w:val="00D4579E"/>
    <w:rsid w:val="00D457AF"/>
    <w:rsid w:val="00D45983"/>
    <w:rsid w:val="00D45A53"/>
    <w:rsid w:val="00D45AE4"/>
    <w:rsid w:val="00D45E1A"/>
    <w:rsid w:val="00D4604A"/>
    <w:rsid w:val="00D465B9"/>
    <w:rsid w:val="00D46816"/>
    <w:rsid w:val="00D46875"/>
    <w:rsid w:val="00D4696F"/>
    <w:rsid w:val="00D46973"/>
    <w:rsid w:val="00D46A6E"/>
    <w:rsid w:val="00D46C7E"/>
    <w:rsid w:val="00D46D16"/>
    <w:rsid w:val="00D470FA"/>
    <w:rsid w:val="00D473E4"/>
    <w:rsid w:val="00D478D7"/>
    <w:rsid w:val="00D47935"/>
    <w:rsid w:val="00D47A8F"/>
    <w:rsid w:val="00D47E83"/>
    <w:rsid w:val="00D47FD9"/>
    <w:rsid w:val="00D5025A"/>
    <w:rsid w:val="00D50380"/>
    <w:rsid w:val="00D503E2"/>
    <w:rsid w:val="00D50535"/>
    <w:rsid w:val="00D50575"/>
    <w:rsid w:val="00D50D36"/>
    <w:rsid w:val="00D50E61"/>
    <w:rsid w:val="00D51127"/>
    <w:rsid w:val="00D511B1"/>
    <w:rsid w:val="00D51718"/>
    <w:rsid w:val="00D51725"/>
    <w:rsid w:val="00D51917"/>
    <w:rsid w:val="00D51928"/>
    <w:rsid w:val="00D51A1F"/>
    <w:rsid w:val="00D51FA8"/>
    <w:rsid w:val="00D52379"/>
    <w:rsid w:val="00D5289D"/>
    <w:rsid w:val="00D52C32"/>
    <w:rsid w:val="00D52E3F"/>
    <w:rsid w:val="00D52EDC"/>
    <w:rsid w:val="00D5308C"/>
    <w:rsid w:val="00D530BE"/>
    <w:rsid w:val="00D5327C"/>
    <w:rsid w:val="00D53501"/>
    <w:rsid w:val="00D53541"/>
    <w:rsid w:val="00D53931"/>
    <w:rsid w:val="00D53DD6"/>
    <w:rsid w:val="00D54031"/>
    <w:rsid w:val="00D54082"/>
    <w:rsid w:val="00D54139"/>
    <w:rsid w:val="00D542C2"/>
    <w:rsid w:val="00D543BE"/>
    <w:rsid w:val="00D54880"/>
    <w:rsid w:val="00D5494B"/>
    <w:rsid w:val="00D54DD6"/>
    <w:rsid w:val="00D54F82"/>
    <w:rsid w:val="00D54FDE"/>
    <w:rsid w:val="00D550D4"/>
    <w:rsid w:val="00D5525C"/>
    <w:rsid w:val="00D552ED"/>
    <w:rsid w:val="00D5536A"/>
    <w:rsid w:val="00D554BF"/>
    <w:rsid w:val="00D55721"/>
    <w:rsid w:val="00D55909"/>
    <w:rsid w:val="00D55C1A"/>
    <w:rsid w:val="00D55DAF"/>
    <w:rsid w:val="00D55FAF"/>
    <w:rsid w:val="00D56263"/>
    <w:rsid w:val="00D56481"/>
    <w:rsid w:val="00D565BB"/>
    <w:rsid w:val="00D565D0"/>
    <w:rsid w:val="00D567E5"/>
    <w:rsid w:val="00D56B37"/>
    <w:rsid w:val="00D56F2C"/>
    <w:rsid w:val="00D57006"/>
    <w:rsid w:val="00D571E1"/>
    <w:rsid w:val="00D575F4"/>
    <w:rsid w:val="00D57854"/>
    <w:rsid w:val="00D5797F"/>
    <w:rsid w:val="00D57D5D"/>
    <w:rsid w:val="00D57D6F"/>
    <w:rsid w:val="00D57D94"/>
    <w:rsid w:val="00D60054"/>
    <w:rsid w:val="00D60093"/>
    <w:rsid w:val="00D60123"/>
    <w:rsid w:val="00D6015A"/>
    <w:rsid w:val="00D601AC"/>
    <w:rsid w:val="00D6025E"/>
    <w:rsid w:val="00D6028A"/>
    <w:rsid w:val="00D6029C"/>
    <w:rsid w:val="00D602CC"/>
    <w:rsid w:val="00D602D0"/>
    <w:rsid w:val="00D603DA"/>
    <w:rsid w:val="00D603E8"/>
    <w:rsid w:val="00D60469"/>
    <w:rsid w:val="00D6046E"/>
    <w:rsid w:val="00D6063A"/>
    <w:rsid w:val="00D60762"/>
    <w:rsid w:val="00D608A1"/>
    <w:rsid w:val="00D608A9"/>
    <w:rsid w:val="00D60935"/>
    <w:rsid w:val="00D609BA"/>
    <w:rsid w:val="00D60D8D"/>
    <w:rsid w:val="00D60F92"/>
    <w:rsid w:val="00D61343"/>
    <w:rsid w:val="00D61B49"/>
    <w:rsid w:val="00D61B54"/>
    <w:rsid w:val="00D61C40"/>
    <w:rsid w:val="00D61C46"/>
    <w:rsid w:val="00D61DBF"/>
    <w:rsid w:val="00D61EEC"/>
    <w:rsid w:val="00D61F65"/>
    <w:rsid w:val="00D6201E"/>
    <w:rsid w:val="00D621C2"/>
    <w:rsid w:val="00D621C3"/>
    <w:rsid w:val="00D621E5"/>
    <w:rsid w:val="00D62325"/>
    <w:rsid w:val="00D623AB"/>
    <w:rsid w:val="00D623C2"/>
    <w:rsid w:val="00D62433"/>
    <w:rsid w:val="00D624BC"/>
    <w:rsid w:val="00D62579"/>
    <w:rsid w:val="00D62665"/>
    <w:rsid w:val="00D627BE"/>
    <w:rsid w:val="00D62AB8"/>
    <w:rsid w:val="00D62B21"/>
    <w:rsid w:val="00D62C28"/>
    <w:rsid w:val="00D63201"/>
    <w:rsid w:val="00D637A1"/>
    <w:rsid w:val="00D6396A"/>
    <w:rsid w:val="00D639F6"/>
    <w:rsid w:val="00D63BD5"/>
    <w:rsid w:val="00D63CE2"/>
    <w:rsid w:val="00D63E12"/>
    <w:rsid w:val="00D63F6E"/>
    <w:rsid w:val="00D63FFF"/>
    <w:rsid w:val="00D64062"/>
    <w:rsid w:val="00D641BE"/>
    <w:rsid w:val="00D641C6"/>
    <w:rsid w:val="00D64304"/>
    <w:rsid w:val="00D6430A"/>
    <w:rsid w:val="00D643CB"/>
    <w:rsid w:val="00D644AC"/>
    <w:rsid w:val="00D64524"/>
    <w:rsid w:val="00D646E6"/>
    <w:rsid w:val="00D64909"/>
    <w:rsid w:val="00D64976"/>
    <w:rsid w:val="00D64B67"/>
    <w:rsid w:val="00D64C80"/>
    <w:rsid w:val="00D64D31"/>
    <w:rsid w:val="00D64E47"/>
    <w:rsid w:val="00D64FC2"/>
    <w:rsid w:val="00D6501F"/>
    <w:rsid w:val="00D652D5"/>
    <w:rsid w:val="00D653F6"/>
    <w:rsid w:val="00D655BC"/>
    <w:rsid w:val="00D655E0"/>
    <w:rsid w:val="00D65A24"/>
    <w:rsid w:val="00D65BAA"/>
    <w:rsid w:val="00D65D40"/>
    <w:rsid w:val="00D66459"/>
    <w:rsid w:val="00D6653F"/>
    <w:rsid w:val="00D66751"/>
    <w:rsid w:val="00D66783"/>
    <w:rsid w:val="00D668BD"/>
    <w:rsid w:val="00D66ACF"/>
    <w:rsid w:val="00D66CE8"/>
    <w:rsid w:val="00D66DA0"/>
    <w:rsid w:val="00D66E8F"/>
    <w:rsid w:val="00D6700C"/>
    <w:rsid w:val="00D67250"/>
    <w:rsid w:val="00D67398"/>
    <w:rsid w:val="00D67458"/>
    <w:rsid w:val="00D67478"/>
    <w:rsid w:val="00D6751C"/>
    <w:rsid w:val="00D67529"/>
    <w:rsid w:val="00D676B7"/>
    <w:rsid w:val="00D676E9"/>
    <w:rsid w:val="00D67859"/>
    <w:rsid w:val="00D67893"/>
    <w:rsid w:val="00D67BB8"/>
    <w:rsid w:val="00D67CB0"/>
    <w:rsid w:val="00D70440"/>
    <w:rsid w:val="00D7055A"/>
    <w:rsid w:val="00D7066C"/>
    <w:rsid w:val="00D7072A"/>
    <w:rsid w:val="00D7092A"/>
    <w:rsid w:val="00D70AF3"/>
    <w:rsid w:val="00D70BD5"/>
    <w:rsid w:val="00D70D0C"/>
    <w:rsid w:val="00D70EA5"/>
    <w:rsid w:val="00D71497"/>
    <w:rsid w:val="00D71574"/>
    <w:rsid w:val="00D719A8"/>
    <w:rsid w:val="00D71AE3"/>
    <w:rsid w:val="00D71DB7"/>
    <w:rsid w:val="00D71E23"/>
    <w:rsid w:val="00D71E93"/>
    <w:rsid w:val="00D722DB"/>
    <w:rsid w:val="00D7243A"/>
    <w:rsid w:val="00D72825"/>
    <w:rsid w:val="00D7287A"/>
    <w:rsid w:val="00D7296A"/>
    <w:rsid w:val="00D72C57"/>
    <w:rsid w:val="00D72E8F"/>
    <w:rsid w:val="00D73327"/>
    <w:rsid w:val="00D735D6"/>
    <w:rsid w:val="00D73669"/>
    <w:rsid w:val="00D73742"/>
    <w:rsid w:val="00D7380A"/>
    <w:rsid w:val="00D73818"/>
    <w:rsid w:val="00D7389D"/>
    <w:rsid w:val="00D738E6"/>
    <w:rsid w:val="00D739D8"/>
    <w:rsid w:val="00D73B50"/>
    <w:rsid w:val="00D73BC6"/>
    <w:rsid w:val="00D73ED3"/>
    <w:rsid w:val="00D74020"/>
    <w:rsid w:val="00D742B0"/>
    <w:rsid w:val="00D74507"/>
    <w:rsid w:val="00D74530"/>
    <w:rsid w:val="00D746FD"/>
    <w:rsid w:val="00D7476B"/>
    <w:rsid w:val="00D7476E"/>
    <w:rsid w:val="00D749E5"/>
    <w:rsid w:val="00D74B3D"/>
    <w:rsid w:val="00D74EF9"/>
    <w:rsid w:val="00D75002"/>
    <w:rsid w:val="00D750A3"/>
    <w:rsid w:val="00D752D3"/>
    <w:rsid w:val="00D75680"/>
    <w:rsid w:val="00D75784"/>
    <w:rsid w:val="00D7581B"/>
    <w:rsid w:val="00D758D2"/>
    <w:rsid w:val="00D75958"/>
    <w:rsid w:val="00D759C1"/>
    <w:rsid w:val="00D75BDF"/>
    <w:rsid w:val="00D75C5D"/>
    <w:rsid w:val="00D75C77"/>
    <w:rsid w:val="00D75CDE"/>
    <w:rsid w:val="00D75D2F"/>
    <w:rsid w:val="00D75FD7"/>
    <w:rsid w:val="00D75FF9"/>
    <w:rsid w:val="00D7608B"/>
    <w:rsid w:val="00D760EF"/>
    <w:rsid w:val="00D76164"/>
    <w:rsid w:val="00D76202"/>
    <w:rsid w:val="00D762CD"/>
    <w:rsid w:val="00D765FB"/>
    <w:rsid w:val="00D76664"/>
    <w:rsid w:val="00D76CDF"/>
    <w:rsid w:val="00D76DBE"/>
    <w:rsid w:val="00D770B6"/>
    <w:rsid w:val="00D7740F"/>
    <w:rsid w:val="00D77597"/>
    <w:rsid w:val="00D7760F"/>
    <w:rsid w:val="00D77840"/>
    <w:rsid w:val="00D7784C"/>
    <w:rsid w:val="00D778E3"/>
    <w:rsid w:val="00D77900"/>
    <w:rsid w:val="00D77AD4"/>
    <w:rsid w:val="00D77DA8"/>
    <w:rsid w:val="00D77E97"/>
    <w:rsid w:val="00D77FA0"/>
    <w:rsid w:val="00D8011F"/>
    <w:rsid w:val="00D8015E"/>
    <w:rsid w:val="00D8063D"/>
    <w:rsid w:val="00D806B4"/>
    <w:rsid w:val="00D809E3"/>
    <w:rsid w:val="00D80E54"/>
    <w:rsid w:val="00D80FA1"/>
    <w:rsid w:val="00D8109A"/>
    <w:rsid w:val="00D812B3"/>
    <w:rsid w:val="00D8169F"/>
    <w:rsid w:val="00D816CE"/>
    <w:rsid w:val="00D81866"/>
    <w:rsid w:val="00D81888"/>
    <w:rsid w:val="00D818C6"/>
    <w:rsid w:val="00D81F10"/>
    <w:rsid w:val="00D8256A"/>
    <w:rsid w:val="00D82B51"/>
    <w:rsid w:val="00D82C42"/>
    <w:rsid w:val="00D82F5B"/>
    <w:rsid w:val="00D83060"/>
    <w:rsid w:val="00D831A7"/>
    <w:rsid w:val="00D832C2"/>
    <w:rsid w:val="00D833B8"/>
    <w:rsid w:val="00D83A2B"/>
    <w:rsid w:val="00D83EA6"/>
    <w:rsid w:val="00D8407D"/>
    <w:rsid w:val="00D84109"/>
    <w:rsid w:val="00D84152"/>
    <w:rsid w:val="00D841BB"/>
    <w:rsid w:val="00D842DD"/>
    <w:rsid w:val="00D8446D"/>
    <w:rsid w:val="00D844FD"/>
    <w:rsid w:val="00D84732"/>
    <w:rsid w:val="00D84772"/>
    <w:rsid w:val="00D849B2"/>
    <w:rsid w:val="00D84D06"/>
    <w:rsid w:val="00D84F1C"/>
    <w:rsid w:val="00D85016"/>
    <w:rsid w:val="00D85020"/>
    <w:rsid w:val="00D85070"/>
    <w:rsid w:val="00D850D5"/>
    <w:rsid w:val="00D851DC"/>
    <w:rsid w:val="00D85310"/>
    <w:rsid w:val="00D8537F"/>
    <w:rsid w:val="00D85721"/>
    <w:rsid w:val="00D85A33"/>
    <w:rsid w:val="00D85B46"/>
    <w:rsid w:val="00D85E13"/>
    <w:rsid w:val="00D85F23"/>
    <w:rsid w:val="00D860DF"/>
    <w:rsid w:val="00D86112"/>
    <w:rsid w:val="00D8621B"/>
    <w:rsid w:val="00D863DD"/>
    <w:rsid w:val="00D863E8"/>
    <w:rsid w:val="00D86431"/>
    <w:rsid w:val="00D86643"/>
    <w:rsid w:val="00D86A2B"/>
    <w:rsid w:val="00D86C8A"/>
    <w:rsid w:val="00D86E48"/>
    <w:rsid w:val="00D86F67"/>
    <w:rsid w:val="00D86F7B"/>
    <w:rsid w:val="00D86FC4"/>
    <w:rsid w:val="00D86FDC"/>
    <w:rsid w:val="00D8718B"/>
    <w:rsid w:val="00D872B9"/>
    <w:rsid w:val="00D872D5"/>
    <w:rsid w:val="00D87421"/>
    <w:rsid w:val="00D876D2"/>
    <w:rsid w:val="00D877C2"/>
    <w:rsid w:val="00D8787C"/>
    <w:rsid w:val="00D879D9"/>
    <w:rsid w:val="00D90AD0"/>
    <w:rsid w:val="00D91131"/>
    <w:rsid w:val="00D911CE"/>
    <w:rsid w:val="00D912DB"/>
    <w:rsid w:val="00D913ED"/>
    <w:rsid w:val="00D9149E"/>
    <w:rsid w:val="00D9153A"/>
    <w:rsid w:val="00D91604"/>
    <w:rsid w:val="00D91737"/>
    <w:rsid w:val="00D91749"/>
    <w:rsid w:val="00D918D0"/>
    <w:rsid w:val="00D91945"/>
    <w:rsid w:val="00D919C1"/>
    <w:rsid w:val="00D91A41"/>
    <w:rsid w:val="00D91AD6"/>
    <w:rsid w:val="00D91C0C"/>
    <w:rsid w:val="00D91E40"/>
    <w:rsid w:val="00D91EA0"/>
    <w:rsid w:val="00D92261"/>
    <w:rsid w:val="00D922CB"/>
    <w:rsid w:val="00D92331"/>
    <w:rsid w:val="00D92338"/>
    <w:rsid w:val="00D92670"/>
    <w:rsid w:val="00D9278E"/>
    <w:rsid w:val="00D92949"/>
    <w:rsid w:val="00D92A19"/>
    <w:rsid w:val="00D92BBA"/>
    <w:rsid w:val="00D92CEA"/>
    <w:rsid w:val="00D92D1A"/>
    <w:rsid w:val="00D931C0"/>
    <w:rsid w:val="00D93632"/>
    <w:rsid w:val="00D93900"/>
    <w:rsid w:val="00D93BBA"/>
    <w:rsid w:val="00D93EBF"/>
    <w:rsid w:val="00D93F47"/>
    <w:rsid w:val="00D941BD"/>
    <w:rsid w:val="00D942AA"/>
    <w:rsid w:val="00D9433C"/>
    <w:rsid w:val="00D944FC"/>
    <w:rsid w:val="00D94564"/>
    <w:rsid w:val="00D945B7"/>
    <w:rsid w:val="00D9493A"/>
    <w:rsid w:val="00D94C3F"/>
    <w:rsid w:val="00D94D33"/>
    <w:rsid w:val="00D94DCE"/>
    <w:rsid w:val="00D94FBB"/>
    <w:rsid w:val="00D95046"/>
    <w:rsid w:val="00D9514D"/>
    <w:rsid w:val="00D95197"/>
    <w:rsid w:val="00D95260"/>
    <w:rsid w:val="00D95D2D"/>
    <w:rsid w:val="00D95DF5"/>
    <w:rsid w:val="00D960F4"/>
    <w:rsid w:val="00D961CB"/>
    <w:rsid w:val="00D96239"/>
    <w:rsid w:val="00D9633C"/>
    <w:rsid w:val="00D964F9"/>
    <w:rsid w:val="00D965AC"/>
    <w:rsid w:val="00D9664B"/>
    <w:rsid w:val="00D96741"/>
    <w:rsid w:val="00D967E0"/>
    <w:rsid w:val="00D96F56"/>
    <w:rsid w:val="00D96FD1"/>
    <w:rsid w:val="00D971DC"/>
    <w:rsid w:val="00D97542"/>
    <w:rsid w:val="00D97683"/>
    <w:rsid w:val="00D977B0"/>
    <w:rsid w:val="00D97846"/>
    <w:rsid w:val="00D97D06"/>
    <w:rsid w:val="00D97D2F"/>
    <w:rsid w:val="00D97EC1"/>
    <w:rsid w:val="00D97F44"/>
    <w:rsid w:val="00DA018A"/>
    <w:rsid w:val="00DA031A"/>
    <w:rsid w:val="00DA0359"/>
    <w:rsid w:val="00DA0430"/>
    <w:rsid w:val="00DA0763"/>
    <w:rsid w:val="00DA07CD"/>
    <w:rsid w:val="00DA0814"/>
    <w:rsid w:val="00DA087B"/>
    <w:rsid w:val="00DA08DA"/>
    <w:rsid w:val="00DA098C"/>
    <w:rsid w:val="00DA0ABD"/>
    <w:rsid w:val="00DA0BAE"/>
    <w:rsid w:val="00DA0C0A"/>
    <w:rsid w:val="00DA0ECC"/>
    <w:rsid w:val="00DA108F"/>
    <w:rsid w:val="00DA11C8"/>
    <w:rsid w:val="00DA1200"/>
    <w:rsid w:val="00DA1234"/>
    <w:rsid w:val="00DA12B6"/>
    <w:rsid w:val="00DA12F2"/>
    <w:rsid w:val="00DA13B1"/>
    <w:rsid w:val="00DA162B"/>
    <w:rsid w:val="00DA190B"/>
    <w:rsid w:val="00DA1A96"/>
    <w:rsid w:val="00DA1C75"/>
    <w:rsid w:val="00DA1CD6"/>
    <w:rsid w:val="00DA1E1D"/>
    <w:rsid w:val="00DA1EFE"/>
    <w:rsid w:val="00DA1FA6"/>
    <w:rsid w:val="00DA2574"/>
    <w:rsid w:val="00DA25D5"/>
    <w:rsid w:val="00DA26E1"/>
    <w:rsid w:val="00DA271A"/>
    <w:rsid w:val="00DA274D"/>
    <w:rsid w:val="00DA2810"/>
    <w:rsid w:val="00DA2873"/>
    <w:rsid w:val="00DA2E2C"/>
    <w:rsid w:val="00DA2ECC"/>
    <w:rsid w:val="00DA2EF5"/>
    <w:rsid w:val="00DA333A"/>
    <w:rsid w:val="00DA3476"/>
    <w:rsid w:val="00DA37BC"/>
    <w:rsid w:val="00DA381C"/>
    <w:rsid w:val="00DA3999"/>
    <w:rsid w:val="00DA39C2"/>
    <w:rsid w:val="00DA3A0B"/>
    <w:rsid w:val="00DA3D72"/>
    <w:rsid w:val="00DA3E0C"/>
    <w:rsid w:val="00DA3EA2"/>
    <w:rsid w:val="00DA3F30"/>
    <w:rsid w:val="00DA3F78"/>
    <w:rsid w:val="00DA412E"/>
    <w:rsid w:val="00DA41A3"/>
    <w:rsid w:val="00DA43A0"/>
    <w:rsid w:val="00DA44A4"/>
    <w:rsid w:val="00DA45F3"/>
    <w:rsid w:val="00DA4A5D"/>
    <w:rsid w:val="00DA4AB0"/>
    <w:rsid w:val="00DA4C08"/>
    <w:rsid w:val="00DA4D88"/>
    <w:rsid w:val="00DA4F7B"/>
    <w:rsid w:val="00DA50DE"/>
    <w:rsid w:val="00DA538F"/>
    <w:rsid w:val="00DA54B5"/>
    <w:rsid w:val="00DA5686"/>
    <w:rsid w:val="00DA56AB"/>
    <w:rsid w:val="00DA5794"/>
    <w:rsid w:val="00DA579D"/>
    <w:rsid w:val="00DA58A1"/>
    <w:rsid w:val="00DA5BE3"/>
    <w:rsid w:val="00DA5C1A"/>
    <w:rsid w:val="00DA5D3C"/>
    <w:rsid w:val="00DA5F0D"/>
    <w:rsid w:val="00DA6417"/>
    <w:rsid w:val="00DA65F6"/>
    <w:rsid w:val="00DA6964"/>
    <w:rsid w:val="00DA6986"/>
    <w:rsid w:val="00DA69C9"/>
    <w:rsid w:val="00DA6BBC"/>
    <w:rsid w:val="00DA6CA2"/>
    <w:rsid w:val="00DA6CFC"/>
    <w:rsid w:val="00DA6FE9"/>
    <w:rsid w:val="00DA76AD"/>
    <w:rsid w:val="00DA7751"/>
    <w:rsid w:val="00DA782F"/>
    <w:rsid w:val="00DA794B"/>
    <w:rsid w:val="00DA7B23"/>
    <w:rsid w:val="00DA7C3B"/>
    <w:rsid w:val="00DB00FA"/>
    <w:rsid w:val="00DB027D"/>
    <w:rsid w:val="00DB0308"/>
    <w:rsid w:val="00DB04EA"/>
    <w:rsid w:val="00DB070B"/>
    <w:rsid w:val="00DB07F2"/>
    <w:rsid w:val="00DB0963"/>
    <w:rsid w:val="00DB09D5"/>
    <w:rsid w:val="00DB0D1D"/>
    <w:rsid w:val="00DB0DB0"/>
    <w:rsid w:val="00DB1174"/>
    <w:rsid w:val="00DB17F4"/>
    <w:rsid w:val="00DB1B19"/>
    <w:rsid w:val="00DB1B1A"/>
    <w:rsid w:val="00DB1BA4"/>
    <w:rsid w:val="00DB1F21"/>
    <w:rsid w:val="00DB2204"/>
    <w:rsid w:val="00DB23A2"/>
    <w:rsid w:val="00DB2440"/>
    <w:rsid w:val="00DB2586"/>
    <w:rsid w:val="00DB2807"/>
    <w:rsid w:val="00DB28B5"/>
    <w:rsid w:val="00DB2A2A"/>
    <w:rsid w:val="00DB2A60"/>
    <w:rsid w:val="00DB2BB7"/>
    <w:rsid w:val="00DB2DCF"/>
    <w:rsid w:val="00DB309C"/>
    <w:rsid w:val="00DB3183"/>
    <w:rsid w:val="00DB3362"/>
    <w:rsid w:val="00DB33B2"/>
    <w:rsid w:val="00DB34D2"/>
    <w:rsid w:val="00DB3766"/>
    <w:rsid w:val="00DB381C"/>
    <w:rsid w:val="00DB3988"/>
    <w:rsid w:val="00DB3A06"/>
    <w:rsid w:val="00DB3A98"/>
    <w:rsid w:val="00DB3CFA"/>
    <w:rsid w:val="00DB3D3E"/>
    <w:rsid w:val="00DB3D51"/>
    <w:rsid w:val="00DB3EC3"/>
    <w:rsid w:val="00DB4045"/>
    <w:rsid w:val="00DB4256"/>
    <w:rsid w:val="00DB43E8"/>
    <w:rsid w:val="00DB451A"/>
    <w:rsid w:val="00DB46EC"/>
    <w:rsid w:val="00DB479D"/>
    <w:rsid w:val="00DB4C54"/>
    <w:rsid w:val="00DB4CC1"/>
    <w:rsid w:val="00DB4D3B"/>
    <w:rsid w:val="00DB4D5D"/>
    <w:rsid w:val="00DB4E9F"/>
    <w:rsid w:val="00DB4FD3"/>
    <w:rsid w:val="00DB4FFD"/>
    <w:rsid w:val="00DB52CB"/>
    <w:rsid w:val="00DB539B"/>
    <w:rsid w:val="00DB54EE"/>
    <w:rsid w:val="00DB568F"/>
    <w:rsid w:val="00DB56BA"/>
    <w:rsid w:val="00DB56C9"/>
    <w:rsid w:val="00DB5869"/>
    <w:rsid w:val="00DB5B1C"/>
    <w:rsid w:val="00DB5D0B"/>
    <w:rsid w:val="00DB5D26"/>
    <w:rsid w:val="00DB5DCB"/>
    <w:rsid w:val="00DB62F3"/>
    <w:rsid w:val="00DB648F"/>
    <w:rsid w:val="00DB65D3"/>
    <w:rsid w:val="00DB668D"/>
    <w:rsid w:val="00DB679A"/>
    <w:rsid w:val="00DB692F"/>
    <w:rsid w:val="00DB695C"/>
    <w:rsid w:val="00DB6ABB"/>
    <w:rsid w:val="00DB6BC0"/>
    <w:rsid w:val="00DB6CBA"/>
    <w:rsid w:val="00DB7014"/>
    <w:rsid w:val="00DB70AD"/>
    <w:rsid w:val="00DB710E"/>
    <w:rsid w:val="00DB71E7"/>
    <w:rsid w:val="00DB721E"/>
    <w:rsid w:val="00DB744F"/>
    <w:rsid w:val="00DB778D"/>
    <w:rsid w:val="00DB79AC"/>
    <w:rsid w:val="00DB79ED"/>
    <w:rsid w:val="00DB7E39"/>
    <w:rsid w:val="00DC03AC"/>
    <w:rsid w:val="00DC05A3"/>
    <w:rsid w:val="00DC0604"/>
    <w:rsid w:val="00DC0729"/>
    <w:rsid w:val="00DC084C"/>
    <w:rsid w:val="00DC09A2"/>
    <w:rsid w:val="00DC09F9"/>
    <w:rsid w:val="00DC107F"/>
    <w:rsid w:val="00DC11AD"/>
    <w:rsid w:val="00DC1216"/>
    <w:rsid w:val="00DC12B1"/>
    <w:rsid w:val="00DC14EB"/>
    <w:rsid w:val="00DC16B3"/>
    <w:rsid w:val="00DC1919"/>
    <w:rsid w:val="00DC1B4E"/>
    <w:rsid w:val="00DC2076"/>
    <w:rsid w:val="00DC20E4"/>
    <w:rsid w:val="00DC231A"/>
    <w:rsid w:val="00DC267A"/>
    <w:rsid w:val="00DC26BA"/>
    <w:rsid w:val="00DC2758"/>
    <w:rsid w:val="00DC2998"/>
    <w:rsid w:val="00DC2AB8"/>
    <w:rsid w:val="00DC2C48"/>
    <w:rsid w:val="00DC2D4E"/>
    <w:rsid w:val="00DC2F35"/>
    <w:rsid w:val="00DC2FBF"/>
    <w:rsid w:val="00DC304D"/>
    <w:rsid w:val="00DC3253"/>
    <w:rsid w:val="00DC32E9"/>
    <w:rsid w:val="00DC330F"/>
    <w:rsid w:val="00DC3411"/>
    <w:rsid w:val="00DC3498"/>
    <w:rsid w:val="00DC3696"/>
    <w:rsid w:val="00DC36E0"/>
    <w:rsid w:val="00DC39C8"/>
    <w:rsid w:val="00DC3A4B"/>
    <w:rsid w:val="00DC3A52"/>
    <w:rsid w:val="00DC3C02"/>
    <w:rsid w:val="00DC3C39"/>
    <w:rsid w:val="00DC46E3"/>
    <w:rsid w:val="00DC48B1"/>
    <w:rsid w:val="00DC48E5"/>
    <w:rsid w:val="00DC4977"/>
    <w:rsid w:val="00DC49C1"/>
    <w:rsid w:val="00DC4B35"/>
    <w:rsid w:val="00DC4C15"/>
    <w:rsid w:val="00DC4CA3"/>
    <w:rsid w:val="00DC4E0E"/>
    <w:rsid w:val="00DC4FFB"/>
    <w:rsid w:val="00DC5012"/>
    <w:rsid w:val="00DC5383"/>
    <w:rsid w:val="00DC555A"/>
    <w:rsid w:val="00DC5881"/>
    <w:rsid w:val="00DC63E6"/>
    <w:rsid w:val="00DC670B"/>
    <w:rsid w:val="00DC67D9"/>
    <w:rsid w:val="00DC67F2"/>
    <w:rsid w:val="00DC68BA"/>
    <w:rsid w:val="00DC6A4A"/>
    <w:rsid w:val="00DC6A5B"/>
    <w:rsid w:val="00DC6A7B"/>
    <w:rsid w:val="00DC6B6D"/>
    <w:rsid w:val="00DC6BCB"/>
    <w:rsid w:val="00DC6CFD"/>
    <w:rsid w:val="00DC6FC6"/>
    <w:rsid w:val="00DC7010"/>
    <w:rsid w:val="00DC701B"/>
    <w:rsid w:val="00DC7209"/>
    <w:rsid w:val="00DC725F"/>
    <w:rsid w:val="00DC7321"/>
    <w:rsid w:val="00DC742F"/>
    <w:rsid w:val="00DC7431"/>
    <w:rsid w:val="00DC75A7"/>
    <w:rsid w:val="00DC78C4"/>
    <w:rsid w:val="00DC7FA8"/>
    <w:rsid w:val="00DD0117"/>
    <w:rsid w:val="00DD0408"/>
    <w:rsid w:val="00DD0476"/>
    <w:rsid w:val="00DD0524"/>
    <w:rsid w:val="00DD06BE"/>
    <w:rsid w:val="00DD082B"/>
    <w:rsid w:val="00DD1177"/>
    <w:rsid w:val="00DD124C"/>
    <w:rsid w:val="00DD13E8"/>
    <w:rsid w:val="00DD161F"/>
    <w:rsid w:val="00DD1647"/>
    <w:rsid w:val="00DD16DE"/>
    <w:rsid w:val="00DD1922"/>
    <w:rsid w:val="00DD1B32"/>
    <w:rsid w:val="00DD1B72"/>
    <w:rsid w:val="00DD1B99"/>
    <w:rsid w:val="00DD1D44"/>
    <w:rsid w:val="00DD1E17"/>
    <w:rsid w:val="00DD1ED5"/>
    <w:rsid w:val="00DD1F3E"/>
    <w:rsid w:val="00DD2141"/>
    <w:rsid w:val="00DD23CD"/>
    <w:rsid w:val="00DD23F1"/>
    <w:rsid w:val="00DD2469"/>
    <w:rsid w:val="00DD2499"/>
    <w:rsid w:val="00DD25B1"/>
    <w:rsid w:val="00DD27C9"/>
    <w:rsid w:val="00DD28E2"/>
    <w:rsid w:val="00DD2C07"/>
    <w:rsid w:val="00DD2E70"/>
    <w:rsid w:val="00DD2F8D"/>
    <w:rsid w:val="00DD3692"/>
    <w:rsid w:val="00DD36D7"/>
    <w:rsid w:val="00DD3722"/>
    <w:rsid w:val="00DD377B"/>
    <w:rsid w:val="00DD37D9"/>
    <w:rsid w:val="00DD3934"/>
    <w:rsid w:val="00DD3A6F"/>
    <w:rsid w:val="00DD3D57"/>
    <w:rsid w:val="00DD3E8A"/>
    <w:rsid w:val="00DD3F31"/>
    <w:rsid w:val="00DD4193"/>
    <w:rsid w:val="00DD4275"/>
    <w:rsid w:val="00DD42E5"/>
    <w:rsid w:val="00DD4650"/>
    <w:rsid w:val="00DD4674"/>
    <w:rsid w:val="00DD46EF"/>
    <w:rsid w:val="00DD48CE"/>
    <w:rsid w:val="00DD49BC"/>
    <w:rsid w:val="00DD4A66"/>
    <w:rsid w:val="00DD4CFC"/>
    <w:rsid w:val="00DD4EE7"/>
    <w:rsid w:val="00DD51A8"/>
    <w:rsid w:val="00DD51B2"/>
    <w:rsid w:val="00DD54B0"/>
    <w:rsid w:val="00DD54C4"/>
    <w:rsid w:val="00DD576F"/>
    <w:rsid w:val="00DD5803"/>
    <w:rsid w:val="00DD5AC9"/>
    <w:rsid w:val="00DD5AD2"/>
    <w:rsid w:val="00DD5F71"/>
    <w:rsid w:val="00DD6622"/>
    <w:rsid w:val="00DD6CA1"/>
    <w:rsid w:val="00DD6F03"/>
    <w:rsid w:val="00DD7171"/>
    <w:rsid w:val="00DD73E1"/>
    <w:rsid w:val="00DD7892"/>
    <w:rsid w:val="00DD797A"/>
    <w:rsid w:val="00DD7AC5"/>
    <w:rsid w:val="00DD7E21"/>
    <w:rsid w:val="00DD7ED7"/>
    <w:rsid w:val="00DE02BD"/>
    <w:rsid w:val="00DE0551"/>
    <w:rsid w:val="00DE0622"/>
    <w:rsid w:val="00DE0676"/>
    <w:rsid w:val="00DE0910"/>
    <w:rsid w:val="00DE0943"/>
    <w:rsid w:val="00DE0974"/>
    <w:rsid w:val="00DE0AA7"/>
    <w:rsid w:val="00DE0B16"/>
    <w:rsid w:val="00DE0CD6"/>
    <w:rsid w:val="00DE1075"/>
    <w:rsid w:val="00DE1402"/>
    <w:rsid w:val="00DE1532"/>
    <w:rsid w:val="00DE1591"/>
    <w:rsid w:val="00DE1695"/>
    <w:rsid w:val="00DE1CB8"/>
    <w:rsid w:val="00DE1EB9"/>
    <w:rsid w:val="00DE214A"/>
    <w:rsid w:val="00DE241A"/>
    <w:rsid w:val="00DE247A"/>
    <w:rsid w:val="00DE2633"/>
    <w:rsid w:val="00DE28D1"/>
    <w:rsid w:val="00DE2CF8"/>
    <w:rsid w:val="00DE2FBC"/>
    <w:rsid w:val="00DE2FCC"/>
    <w:rsid w:val="00DE3408"/>
    <w:rsid w:val="00DE341A"/>
    <w:rsid w:val="00DE3A76"/>
    <w:rsid w:val="00DE3AC7"/>
    <w:rsid w:val="00DE3ED5"/>
    <w:rsid w:val="00DE3FFF"/>
    <w:rsid w:val="00DE4217"/>
    <w:rsid w:val="00DE42A6"/>
    <w:rsid w:val="00DE4330"/>
    <w:rsid w:val="00DE4447"/>
    <w:rsid w:val="00DE4AFB"/>
    <w:rsid w:val="00DE4B42"/>
    <w:rsid w:val="00DE4F2F"/>
    <w:rsid w:val="00DE503B"/>
    <w:rsid w:val="00DE51B7"/>
    <w:rsid w:val="00DE52A6"/>
    <w:rsid w:val="00DE53FB"/>
    <w:rsid w:val="00DE5467"/>
    <w:rsid w:val="00DE54B4"/>
    <w:rsid w:val="00DE5680"/>
    <w:rsid w:val="00DE577F"/>
    <w:rsid w:val="00DE58B5"/>
    <w:rsid w:val="00DE5A44"/>
    <w:rsid w:val="00DE5A55"/>
    <w:rsid w:val="00DE5CE2"/>
    <w:rsid w:val="00DE5E47"/>
    <w:rsid w:val="00DE6054"/>
    <w:rsid w:val="00DE61E9"/>
    <w:rsid w:val="00DE6378"/>
    <w:rsid w:val="00DE67C4"/>
    <w:rsid w:val="00DE6978"/>
    <w:rsid w:val="00DE6A2C"/>
    <w:rsid w:val="00DE6C43"/>
    <w:rsid w:val="00DE6CD8"/>
    <w:rsid w:val="00DE7105"/>
    <w:rsid w:val="00DE7269"/>
    <w:rsid w:val="00DE7295"/>
    <w:rsid w:val="00DE77AE"/>
    <w:rsid w:val="00DE7C2C"/>
    <w:rsid w:val="00DE7C66"/>
    <w:rsid w:val="00DE7CCF"/>
    <w:rsid w:val="00DE7E40"/>
    <w:rsid w:val="00DE7ED8"/>
    <w:rsid w:val="00DE7EFB"/>
    <w:rsid w:val="00DF053B"/>
    <w:rsid w:val="00DF058D"/>
    <w:rsid w:val="00DF08EB"/>
    <w:rsid w:val="00DF0A50"/>
    <w:rsid w:val="00DF0CBF"/>
    <w:rsid w:val="00DF0EB5"/>
    <w:rsid w:val="00DF0F79"/>
    <w:rsid w:val="00DF13DE"/>
    <w:rsid w:val="00DF13F4"/>
    <w:rsid w:val="00DF157A"/>
    <w:rsid w:val="00DF1665"/>
    <w:rsid w:val="00DF1DEE"/>
    <w:rsid w:val="00DF1F48"/>
    <w:rsid w:val="00DF1F82"/>
    <w:rsid w:val="00DF2136"/>
    <w:rsid w:val="00DF24E2"/>
    <w:rsid w:val="00DF2597"/>
    <w:rsid w:val="00DF26E8"/>
    <w:rsid w:val="00DF2846"/>
    <w:rsid w:val="00DF2C59"/>
    <w:rsid w:val="00DF2CCD"/>
    <w:rsid w:val="00DF2F0C"/>
    <w:rsid w:val="00DF2FDA"/>
    <w:rsid w:val="00DF3022"/>
    <w:rsid w:val="00DF3057"/>
    <w:rsid w:val="00DF3094"/>
    <w:rsid w:val="00DF3519"/>
    <w:rsid w:val="00DF3E71"/>
    <w:rsid w:val="00DF3EAA"/>
    <w:rsid w:val="00DF4046"/>
    <w:rsid w:val="00DF404E"/>
    <w:rsid w:val="00DF4337"/>
    <w:rsid w:val="00DF4360"/>
    <w:rsid w:val="00DF43C8"/>
    <w:rsid w:val="00DF454C"/>
    <w:rsid w:val="00DF463C"/>
    <w:rsid w:val="00DF4674"/>
    <w:rsid w:val="00DF4B74"/>
    <w:rsid w:val="00DF4DD4"/>
    <w:rsid w:val="00DF4F48"/>
    <w:rsid w:val="00DF5133"/>
    <w:rsid w:val="00DF5404"/>
    <w:rsid w:val="00DF54A7"/>
    <w:rsid w:val="00DF54EF"/>
    <w:rsid w:val="00DF5556"/>
    <w:rsid w:val="00DF55B3"/>
    <w:rsid w:val="00DF586A"/>
    <w:rsid w:val="00DF58C6"/>
    <w:rsid w:val="00DF5A55"/>
    <w:rsid w:val="00DF5B1F"/>
    <w:rsid w:val="00DF5BCE"/>
    <w:rsid w:val="00DF5F91"/>
    <w:rsid w:val="00DF607B"/>
    <w:rsid w:val="00DF60E5"/>
    <w:rsid w:val="00DF61A2"/>
    <w:rsid w:val="00DF647D"/>
    <w:rsid w:val="00DF6530"/>
    <w:rsid w:val="00DF6643"/>
    <w:rsid w:val="00DF664C"/>
    <w:rsid w:val="00DF66AA"/>
    <w:rsid w:val="00DF6A72"/>
    <w:rsid w:val="00DF6B98"/>
    <w:rsid w:val="00DF6EEE"/>
    <w:rsid w:val="00DF6EF7"/>
    <w:rsid w:val="00DF73F7"/>
    <w:rsid w:val="00DF74CF"/>
    <w:rsid w:val="00DF74EA"/>
    <w:rsid w:val="00DF764E"/>
    <w:rsid w:val="00DF7704"/>
    <w:rsid w:val="00DF7992"/>
    <w:rsid w:val="00DF7E74"/>
    <w:rsid w:val="00DF7F16"/>
    <w:rsid w:val="00E0033F"/>
    <w:rsid w:val="00E003E8"/>
    <w:rsid w:val="00E003ED"/>
    <w:rsid w:val="00E00417"/>
    <w:rsid w:val="00E00803"/>
    <w:rsid w:val="00E0099C"/>
    <w:rsid w:val="00E009EB"/>
    <w:rsid w:val="00E00C11"/>
    <w:rsid w:val="00E00CD0"/>
    <w:rsid w:val="00E00E36"/>
    <w:rsid w:val="00E010C4"/>
    <w:rsid w:val="00E012BB"/>
    <w:rsid w:val="00E017B0"/>
    <w:rsid w:val="00E017EE"/>
    <w:rsid w:val="00E019C8"/>
    <w:rsid w:val="00E01A58"/>
    <w:rsid w:val="00E01ACA"/>
    <w:rsid w:val="00E01E1D"/>
    <w:rsid w:val="00E01E81"/>
    <w:rsid w:val="00E021E3"/>
    <w:rsid w:val="00E0235E"/>
    <w:rsid w:val="00E024CA"/>
    <w:rsid w:val="00E02CA9"/>
    <w:rsid w:val="00E02CB5"/>
    <w:rsid w:val="00E02FF4"/>
    <w:rsid w:val="00E03128"/>
    <w:rsid w:val="00E0334C"/>
    <w:rsid w:val="00E0372A"/>
    <w:rsid w:val="00E037E8"/>
    <w:rsid w:val="00E03884"/>
    <w:rsid w:val="00E03963"/>
    <w:rsid w:val="00E03B74"/>
    <w:rsid w:val="00E03B80"/>
    <w:rsid w:val="00E0421B"/>
    <w:rsid w:val="00E0436A"/>
    <w:rsid w:val="00E043BC"/>
    <w:rsid w:val="00E0447A"/>
    <w:rsid w:val="00E04498"/>
    <w:rsid w:val="00E0469D"/>
    <w:rsid w:val="00E047C0"/>
    <w:rsid w:val="00E049D4"/>
    <w:rsid w:val="00E04E10"/>
    <w:rsid w:val="00E04F21"/>
    <w:rsid w:val="00E04FED"/>
    <w:rsid w:val="00E0505B"/>
    <w:rsid w:val="00E050F1"/>
    <w:rsid w:val="00E0535D"/>
    <w:rsid w:val="00E05360"/>
    <w:rsid w:val="00E053A2"/>
    <w:rsid w:val="00E054DA"/>
    <w:rsid w:val="00E056A6"/>
    <w:rsid w:val="00E057F0"/>
    <w:rsid w:val="00E058A0"/>
    <w:rsid w:val="00E059AB"/>
    <w:rsid w:val="00E05ABE"/>
    <w:rsid w:val="00E06017"/>
    <w:rsid w:val="00E06052"/>
    <w:rsid w:val="00E060F1"/>
    <w:rsid w:val="00E06160"/>
    <w:rsid w:val="00E06208"/>
    <w:rsid w:val="00E06301"/>
    <w:rsid w:val="00E064A7"/>
    <w:rsid w:val="00E064DD"/>
    <w:rsid w:val="00E06712"/>
    <w:rsid w:val="00E0672A"/>
    <w:rsid w:val="00E069FD"/>
    <w:rsid w:val="00E06D10"/>
    <w:rsid w:val="00E06D36"/>
    <w:rsid w:val="00E0712A"/>
    <w:rsid w:val="00E076AB"/>
    <w:rsid w:val="00E07846"/>
    <w:rsid w:val="00E07868"/>
    <w:rsid w:val="00E07890"/>
    <w:rsid w:val="00E078C3"/>
    <w:rsid w:val="00E07A20"/>
    <w:rsid w:val="00E07B41"/>
    <w:rsid w:val="00E07E06"/>
    <w:rsid w:val="00E10155"/>
    <w:rsid w:val="00E102CE"/>
    <w:rsid w:val="00E106D5"/>
    <w:rsid w:val="00E10A7D"/>
    <w:rsid w:val="00E10C30"/>
    <w:rsid w:val="00E10C6C"/>
    <w:rsid w:val="00E10D0E"/>
    <w:rsid w:val="00E10D13"/>
    <w:rsid w:val="00E10F0B"/>
    <w:rsid w:val="00E1120E"/>
    <w:rsid w:val="00E116BE"/>
    <w:rsid w:val="00E117D8"/>
    <w:rsid w:val="00E11917"/>
    <w:rsid w:val="00E1195A"/>
    <w:rsid w:val="00E11A71"/>
    <w:rsid w:val="00E11AEE"/>
    <w:rsid w:val="00E11BDF"/>
    <w:rsid w:val="00E11CCD"/>
    <w:rsid w:val="00E11D47"/>
    <w:rsid w:val="00E11DAB"/>
    <w:rsid w:val="00E11E5E"/>
    <w:rsid w:val="00E11F93"/>
    <w:rsid w:val="00E1207F"/>
    <w:rsid w:val="00E1209E"/>
    <w:rsid w:val="00E1217D"/>
    <w:rsid w:val="00E122DD"/>
    <w:rsid w:val="00E127B9"/>
    <w:rsid w:val="00E12E3C"/>
    <w:rsid w:val="00E12F97"/>
    <w:rsid w:val="00E13096"/>
    <w:rsid w:val="00E13483"/>
    <w:rsid w:val="00E135DB"/>
    <w:rsid w:val="00E135DC"/>
    <w:rsid w:val="00E1369A"/>
    <w:rsid w:val="00E1382E"/>
    <w:rsid w:val="00E13A45"/>
    <w:rsid w:val="00E13B0D"/>
    <w:rsid w:val="00E141B8"/>
    <w:rsid w:val="00E14379"/>
    <w:rsid w:val="00E143A8"/>
    <w:rsid w:val="00E14495"/>
    <w:rsid w:val="00E144AC"/>
    <w:rsid w:val="00E14671"/>
    <w:rsid w:val="00E148A6"/>
    <w:rsid w:val="00E14B16"/>
    <w:rsid w:val="00E14DD4"/>
    <w:rsid w:val="00E14EE1"/>
    <w:rsid w:val="00E14F61"/>
    <w:rsid w:val="00E14FF7"/>
    <w:rsid w:val="00E152E3"/>
    <w:rsid w:val="00E15367"/>
    <w:rsid w:val="00E1554D"/>
    <w:rsid w:val="00E15785"/>
    <w:rsid w:val="00E15B53"/>
    <w:rsid w:val="00E15C55"/>
    <w:rsid w:val="00E15C6C"/>
    <w:rsid w:val="00E15C97"/>
    <w:rsid w:val="00E15EEF"/>
    <w:rsid w:val="00E16260"/>
    <w:rsid w:val="00E1632F"/>
    <w:rsid w:val="00E16485"/>
    <w:rsid w:val="00E166E3"/>
    <w:rsid w:val="00E16825"/>
    <w:rsid w:val="00E1688B"/>
    <w:rsid w:val="00E168BB"/>
    <w:rsid w:val="00E16D4B"/>
    <w:rsid w:val="00E16EA9"/>
    <w:rsid w:val="00E16FC5"/>
    <w:rsid w:val="00E17345"/>
    <w:rsid w:val="00E17682"/>
    <w:rsid w:val="00E17698"/>
    <w:rsid w:val="00E176F5"/>
    <w:rsid w:val="00E1771E"/>
    <w:rsid w:val="00E1784A"/>
    <w:rsid w:val="00E17A54"/>
    <w:rsid w:val="00E17C29"/>
    <w:rsid w:val="00E17CF6"/>
    <w:rsid w:val="00E17CF8"/>
    <w:rsid w:val="00E17D00"/>
    <w:rsid w:val="00E17D53"/>
    <w:rsid w:val="00E17E9D"/>
    <w:rsid w:val="00E20339"/>
    <w:rsid w:val="00E20A3C"/>
    <w:rsid w:val="00E20D8B"/>
    <w:rsid w:val="00E214D6"/>
    <w:rsid w:val="00E2157A"/>
    <w:rsid w:val="00E216DD"/>
    <w:rsid w:val="00E217C7"/>
    <w:rsid w:val="00E21A3F"/>
    <w:rsid w:val="00E21A9D"/>
    <w:rsid w:val="00E21F68"/>
    <w:rsid w:val="00E22569"/>
    <w:rsid w:val="00E22776"/>
    <w:rsid w:val="00E22914"/>
    <w:rsid w:val="00E22980"/>
    <w:rsid w:val="00E2298F"/>
    <w:rsid w:val="00E229BB"/>
    <w:rsid w:val="00E22BA6"/>
    <w:rsid w:val="00E22EF4"/>
    <w:rsid w:val="00E22F45"/>
    <w:rsid w:val="00E22F6C"/>
    <w:rsid w:val="00E231E0"/>
    <w:rsid w:val="00E233CC"/>
    <w:rsid w:val="00E237E1"/>
    <w:rsid w:val="00E2384D"/>
    <w:rsid w:val="00E2399A"/>
    <w:rsid w:val="00E23AB8"/>
    <w:rsid w:val="00E23AF0"/>
    <w:rsid w:val="00E23B4C"/>
    <w:rsid w:val="00E23B91"/>
    <w:rsid w:val="00E23CF2"/>
    <w:rsid w:val="00E24155"/>
    <w:rsid w:val="00E243EC"/>
    <w:rsid w:val="00E24514"/>
    <w:rsid w:val="00E24587"/>
    <w:rsid w:val="00E2464F"/>
    <w:rsid w:val="00E248D0"/>
    <w:rsid w:val="00E249CF"/>
    <w:rsid w:val="00E24A88"/>
    <w:rsid w:val="00E24E4E"/>
    <w:rsid w:val="00E24F02"/>
    <w:rsid w:val="00E25000"/>
    <w:rsid w:val="00E25087"/>
    <w:rsid w:val="00E250A1"/>
    <w:rsid w:val="00E25498"/>
    <w:rsid w:val="00E255A1"/>
    <w:rsid w:val="00E2568D"/>
    <w:rsid w:val="00E25727"/>
    <w:rsid w:val="00E25759"/>
    <w:rsid w:val="00E2588F"/>
    <w:rsid w:val="00E25936"/>
    <w:rsid w:val="00E25A5E"/>
    <w:rsid w:val="00E25E6A"/>
    <w:rsid w:val="00E25FC7"/>
    <w:rsid w:val="00E26061"/>
    <w:rsid w:val="00E261CE"/>
    <w:rsid w:val="00E2628A"/>
    <w:rsid w:val="00E262C4"/>
    <w:rsid w:val="00E26309"/>
    <w:rsid w:val="00E26612"/>
    <w:rsid w:val="00E26723"/>
    <w:rsid w:val="00E26944"/>
    <w:rsid w:val="00E26C5B"/>
    <w:rsid w:val="00E26E20"/>
    <w:rsid w:val="00E26E79"/>
    <w:rsid w:val="00E26EF8"/>
    <w:rsid w:val="00E27073"/>
    <w:rsid w:val="00E2722E"/>
    <w:rsid w:val="00E27271"/>
    <w:rsid w:val="00E275B5"/>
    <w:rsid w:val="00E27A7C"/>
    <w:rsid w:val="00E30181"/>
    <w:rsid w:val="00E306C4"/>
    <w:rsid w:val="00E309B3"/>
    <w:rsid w:val="00E30A1B"/>
    <w:rsid w:val="00E310EF"/>
    <w:rsid w:val="00E31102"/>
    <w:rsid w:val="00E311EB"/>
    <w:rsid w:val="00E31548"/>
    <w:rsid w:val="00E3159C"/>
    <w:rsid w:val="00E315C2"/>
    <w:rsid w:val="00E31663"/>
    <w:rsid w:val="00E31CA4"/>
    <w:rsid w:val="00E32224"/>
    <w:rsid w:val="00E32367"/>
    <w:rsid w:val="00E32493"/>
    <w:rsid w:val="00E324D4"/>
    <w:rsid w:val="00E324D7"/>
    <w:rsid w:val="00E32673"/>
    <w:rsid w:val="00E326FB"/>
    <w:rsid w:val="00E32857"/>
    <w:rsid w:val="00E32867"/>
    <w:rsid w:val="00E32930"/>
    <w:rsid w:val="00E32A86"/>
    <w:rsid w:val="00E32C34"/>
    <w:rsid w:val="00E32CEA"/>
    <w:rsid w:val="00E33400"/>
    <w:rsid w:val="00E334A8"/>
    <w:rsid w:val="00E3351A"/>
    <w:rsid w:val="00E33611"/>
    <w:rsid w:val="00E33901"/>
    <w:rsid w:val="00E3390A"/>
    <w:rsid w:val="00E33A05"/>
    <w:rsid w:val="00E33EAF"/>
    <w:rsid w:val="00E33EDB"/>
    <w:rsid w:val="00E34217"/>
    <w:rsid w:val="00E34394"/>
    <w:rsid w:val="00E3478D"/>
    <w:rsid w:val="00E347D4"/>
    <w:rsid w:val="00E349AB"/>
    <w:rsid w:val="00E34A47"/>
    <w:rsid w:val="00E34D77"/>
    <w:rsid w:val="00E34F68"/>
    <w:rsid w:val="00E34F88"/>
    <w:rsid w:val="00E34FE7"/>
    <w:rsid w:val="00E3563B"/>
    <w:rsid w:val="00E3569B"/>
    <w:rsid w:val="00E356A2"/>
    <w:rsid w:val="00E356D5"/>
    <w:rsid w:val="00E3577E"/>
    <w:rsid w:val="00E35792"/>
    <w:rsid w:val="00E35844"/>
    <w:rsid w:val="00E35973"/>
    <w:rsid w:val="00E35ACB"/>
    <w:rsid w:val="00E35C52"/>
    <w:rsid w:val="00E35E96"/>
    <w:rsid w:val="00E35EBD"/>
    <w:rsid w:val="00E35F65"/>
    <w:rsid w:val="00E361D8"/>
    <w:rsid w:val="00E36368"/>
    <w:rsid w:val="00E365BF"/>
    <w:rsid w:val="00E36804"/>
    <w:rsid w:val="00E3685C"/>
    <w:rsid w:val="00E3693F"/>
    <w:rsid w:val="00E369FF"/>
    <w:rsid w:val="00E36AB2"/>
    <w:rsid w:val="00E36B25"/>
    <w:rsid w:val="00E36B7C"/>
    <w:rsid w:val="00E37173"/>
    <w:rsid w:val="00E371FD"/>
    <w:rsid w:val="00E372E8"/>
    <w:rsid w:val="00E3758B"/>
    <w:rsid w:val="00E37776"/>
    <w:rsid w:val="00E37831"/>
    <w:rsid w:val="00E37C0D"/>
    <w:rsid w:val="00E37CD9"/>
    <w:rsid w:val="00E37CF3"/>
    <w:rsid w:val="00E37D6C"/>
    <w:rsid w:val="00E37F43"/>
    <w:rsid w:val="00E37FED"/>
    <w:rsid w:val="00E40054"/>
    <w:rsid w:val="00E403B2"/>
    <w:rsid w:val="00E4080C"/>
    <w:rsid w:val="00E40929"/>
    <w:rsid w:val="00E40A20"/>
    <w:rsid w:val="00E4102E"/>
    <w:rsid w:val="00E41599"/>
    <w:rsid w:val="00E416E1"/>
    <w:rsid w:val="00E4192A"/>
    <w:rsid w:val="00E41BF4"/>
    <w:rsid w:val="00E41C13"/>
    <w:rsid w:val="00E41C79"/>
    <w:rsid w:val="00E41EEB"/>
    <w:rsid w:val="00E41F2C"/>
    <w:rsid w:val="00E421F1"/>
    <w:rsid w:val="00E4237E"/>
    <w:rsid w:val="00E42475"/>
    <w:rsid w:val="00E424C8"/>
    <w:rsid w:val="00E42780"/>
    <w:rsid w:val="00E4292C"/>
    <w:rsid w:val="00E42DC1"/>
    <w:rsid w:val="00E42EC7"/>
    <w:rsid w:val="00E42FD5"/>
    <w:rsid w:val="00E4329F"/>
    <w:rsid w:val="00E43486"/>
    <w:rsid w:val="00E43561"/>
    <w:rsid w:val="00E435E7"/>
    <w:rsid w:val="00E439C1"/>
    <w:rsid w:val="00E43B67"/>
    <w:rsid w:val="00E43B88"/>
    <w:rsid w:val="00E43DD7"/>
    <w:rsid w:val="00E43EB0"/>
    <w:rsid w:val="00E43F47"/>
    <w:rsid w:val="00E43F63"/>
    <w:rsid w:val="00E44096"/>
    <w:rsid w:val="00E442DF"/>
    <w:rsid w:val="00E442E3"/>
    <w:rsid w:val="00E44697"/>
    <w:rsid w:val="00E44702"/>
    <w:rsid w:val="00E449A8"/>
    <w:rsid w:val="00E449AC"/>
    <w:rsid w:val="00E44ADC"/>
    <w:rsid w:val="00E44BC3"/>
    <w:rsid w:val="00E44CF3"/>
    <w:rsid w:val="00E44DA7"/>
    <w:rsid w:val="00E45030"/>
    <w:rsid w:val="00E45234"/>
    <w:rsid w:val="00E45366"/>
    <w:rsid w:val="00E453AF"/>
    <w:rsid w:val="00E45589"/>
    <w:rsid w:val="00E455EB"/>
    <w:rsid w:val="00E458A1"/>
    <w:rsid w:val="00E45C26"/>
    <w:rsid w:val="00E45C2F"/>
    <w:rsid w:val="00E45D85"/>
    <w:rsid w:val="00E45EFA"/>
    <w:rsid w:val="00E45F09"/>
    <w:rsid w:val="00E46103"/>
    <w:rsid w:val="00E46121"/>
    <w:rsid w:val="00E4614E"/>
    <w:rsid w:val="00E46200"/>
    <w:rsid w:val="00E46369"/>
    <w:rsid w:val="00E46494"/>
    <w:rsid w:val="00E46568"/>
    <w:rsid w:val="00E467C5"/>
    <w:rsid w:val="00E46E04"/>
    <w:rsid w:val="00E4708C"/>
    <w:rsid w:val="00E47248"/>
    <w:rsid w:val="00E4725E"/>
    <w:rsid w:val="00E473A8"/>
    <w:rsid w:val="00E47541"/>
    <w:rsid w:val="00E477E6"/>
    <w:rsid w:val="00E47813"/>
    <w:rsid w:val="00E4785D"/>
    <w:rsid w:val="00E47871"/>
    <w:rsid w:val="00E478EE"/>
    <w:rsid w:val="00E478F8"/>
    <w:rsid w:val="00E479AC"/>
    <w:rsid w:val="00E47CEC"/>
    <w:rsid w:val="00E50041"/>
    <w:rsid w:val="00E5010F"/>
    <w:rsid w:val="00E5023E"/>
    <w:rsid w:val="00E5025F"/>
    <w:rsid w:val="00E50269"/>
    <w:rsid w:val="00E5074F"/>
    <w:rsid w:val="00E50759"/>
    <w:rsid w:val="00E50A2F"/>
    <w:rsid w:val="00E50AA7"/>
    <w:rsid w:val="00E5115F"/>
    <w:rsid w:val="00E51266"/>
    <w:rsid w:val="00E514C6"/>
    <w:rsid w:val="00E51579"/>
    <w:rsid w:val="00E51989"/>
    <w:rsid w:val="00E51B7A"/>
    <w:rsid w:val="00E51CE9"/>
    <w:rsid w:val="00E51D97"/>
    <w:rsid w:val="00E51E7F"/>
    <w:rsid w:val="00E51F62"/>
    <w:rsid w:val="00E5239B"/>
    <w:rsid w:val="00E525C7"/>
    <w:rsid w:val="00E5278D"/>
    <w:rsid w:val="00E528D5"/>
    <w:rsid w:val="00E5294C"/>
    <w:rsid w:val="00E52A36"/>
    <w:rsid w:val="00E52B32"/>
    <w:rsid w:val="00E52CF5"/>
    <w:rsid w:val="00E52D03"/>
    <w:rsid w:val="00E52E32"/>
    <w:rsid w:val="00E52EE0"/>
    <w:rsid w:val="00E52F49"/>
    <w:rsid w:val="00E530B5"/>
    <w:rsid w:val="00E532F5"/>
    <w:rsid w:val="00E5330F"/>
    <w:rsid w:val="00E5338D"/>
    <w:rsid w:val="00E536BC"/>
    <w:rsid w:val="00E537F1"/>
    <w:rsid w:val="00E538AA"/>
    <w:rsid w:val="00E53A81"/>
    <w:rsid w:val="00E53B3F"/>
    <w:rsid w:val="00E53BF5"/>
    <w:rsid w:val="00E5416F"/>
    <w:rsid w:val="00E548EB"/>
    <w:rsid w:val="00E54AA1"/>
    <w:rsid w:val="00E54C23"/>
    <w:rsid w:val="00E54D23"/>
    <w:rsid w:val="00E54F79"/>
    <w:rsid w:val="00E550C5"/>
    <w:rsid w:val="00E550F9"/>
    <w:rsid w:val="00E55140"/>
    <w:rsid w:val="00E5516C"/>
    <w:rsid w:val="00E55183"/>
    <w:rsid w:val="00E553CB"/>
    <w:rsid w:val="00E557E9"/>
    <w:rsid w:val="00E55ACE"/>
    <w:rsid w:val="00E55C0B"/>
    <w:rsid w:val="00E55E03"/>
    <w:rsid w:val="00E55E52"/>
    <w:rsid w:val="00E56046"/>
    <w:rsid w:val="00E564B0"/>
    <w:rsid w:val="00E56604"/>
    <w:rsid w:val="00E56A28"/>
    <w:rsid w:val="00E56D07"/>
    <w:rsid w:val="00E57015"/>
    <w:rsid w:val="00E572BB"/>
    <w:rsid w:val="00E57449"/>
    <w:rsid w:val="00E57519"/>
    <w:rsid w:val="00E57567"/>
    <w:rsid w:val="00E575AB"/>
    <w:rsid w:val="00E576FA"/>
    <w:rsid w:val="00E578D5"/>
    <w:rsid w:val="00E57AEC"/>
    <w:rsid w:val="00E60202"/>
    <w:rsid w:val="00E60261"/>
    <w:rsid w:val="00E60399"/>
    <w:rsid w:val="00E604B1"/>
    <w:rsid w:val="00E60766"/>
    <w:rsid w:val="00E6080E"/>
    <w:rsid w:val="00E608C0"/>
    <w:rsid w:val="00E609AC"/>
    <w:rsid w:val="00E60DAC"/>
    <w:rsid w:val="00E60FC3"/>
    <w:rsid w:val="00E6139B"/>
    <w:rsid w:val="00E6148B"/>
    <w:rsid w:val="00E615D9"/>
    <w:rsid w:val="00E6163C"/>
    <w:rsid w:val="00E6173F"/>
    <w:rsid w:val="00E61A96"/>
    <w:rsid w:val="00E61ECE"/>
    <w:rsid w:val="00E61F22"/>
    <w:rsid w:val="00E620C6"/>
    <w:rsid w:val="00E62639"/>
    <w:rsid w:val="00E6277D"/>
    <w:rsid w:val="00E6292C"/>
    <w:rsid w:val="00E6299A"/>
    <w:rsid w:val="00E62D51"/>
    <w:rsid w:val="00E62F2C"/>
    <w:rsid w:val="00E62F46"/>
    <w:rsid w:val="00E631D1"/>
    <w:rsid w:val="00E631E4"/>
    <w:rsid w:val="00E63580"/>
    <w:rsid w:val="00E637D2"/>
    <w:rsid w:val="00E63A9D"/>
    <w:rsid w:val="00E63B67"/>
    <w:rsid w:val="00E63D08"/>
    <w:rsid w:val="00E63D13"/>
    <w:rsid w:val="00E63D9F"/>
    <w:rsid w:val="00E63F53"/>
    <w:rsid w:val="00E6430F"/>
    <w:rsid w:val="00E6440D"/>
    <w:rsid w:val="00E64414"/>
    <w:rsid w:val="00E64599"/>
    <w:rsid w:val="00E645BC"/>
    <w:rsid w:val="00E645D5"/>
    <w:rsid w:val="00E6491E"/>
    <w:rsid w:val="00E64951"/>
    <w:rsid w:val="00E64AB1"/>
    <w:rsid w:val="00E64B6B"/>
    <w:rsid w:val="00E64C00"/>
    <w:rsid w:val="00E64D21"/>
    <w:rsid w:val="00E64DA4"/>
    <w:rsid w:val="00E64EF3"/>
    <w:rsid w:val="00E65246"/>
    <w:rsid w:val="00E6553C"/>
    <w:rsid w:val="00E658F0"/>
    <w:rsid w:val="00E6596B"/>
    <w:rsid w:val="00E65CCF"/>
    <w:rsid w:val="00E65F04"/>
    <w:rsid w:val="00E6618B"/>
    <w:rsid w:val="00E6619F"/>
    <w:rsid w:val="00E66320"/>
    <w:rsid w:val="00E6643D"/>
    <w:rsid w:val="00E666C9"/>
    <w:rsid w:val="00E66861"/>
    <w:rsid w:val="00E66931"/>
    <w:rsid w:val="00E66AC4"/>
    <w:rsid w:val="00E66B02"/>
    <w:rsid w:val="00E66B5A"/>
    <w:rsid w:val="00E66D33"/>
    <w:rsid w:val="00E672C6"/>
    <w:rsid w:val="00E67C49"/>
    <w:rsid w:val="00E67EC2"/>
    <w:rsid w:val="00E67F9A"/>
    <w:rsid w:val="00E67FE2"/>
    <w:rsid w:val="00E701E1"/>
    <w:rsid w:val="00E701F3"/>
    <w:rsid w:val="00E702B5"/>
    <w:rsid w:val="00E70445"/>
    <w:rsid w:val="00E7057B"/>
    <w:rsid w:val="00E7061F"/>
    <w:rsid w:val="00E706A7"/>
    <w:rsid w:val="00E706B9"/>
    <w:rsid w:val="00E70832"/>
    <w:rsid w:val="00E70AEE"/>
    <w:rsid w:val="00E70BE9"/>
    <w:rsid w:val="00E70D06"/>
    <w:rsid w:val="00E70EA2"/>
    <w:rsid w:val="00E70ECF"/>
    <w:rsid w:val="00E71066"/>
    <w:rsid w:val="00E7110E"/>
    <w:rsid w:val="00E71177"/>
    <w:rsid w:val="00E71182"/>
    <w:rsid w:val="00E71206"/>
    <w:rsid w:val="00E716A3"/>
    <w:rsid w:val="00E71BF4"/>
    <w:rsid w:val="00E71C4A"/>
    <w:rsid w:val="00E71C87"/>
    <w:rsid w:val="00E71DE3"/>
    <w:rsid w:val="00E71ED7"/>
    <w:rsid w:val="00E721D7"/>
    <w:rsid w:val="00E7224A"/>
    <w:rsid w:val="00E72465"/>
    <w:rsid w:val="00E72533"/>
    <w:rsid w:val="00E725DF"/>
    <w:rsid w:val="00E72911"/>
    <w:rsid w:val="00E72A00"/>
    <w:rsid w:val="00E72A16"/>
    <w:rsid w:val="00E72A7E"/>
    <w:rsid w:val="00E72ACB"/>
    <w:rsid w:val="00E7312D"/>
    <w:rsid w:val="00E7332A"/>
    <w:rsid w:val="00E7341B"/>
    <w:rsid w:val="00E7391D"/>
    <w:rsid w:val="00E73C7B"/>
    <w:rsid w:val="00E73F19"/>
    <w:rsid w:val="00E740B2"/>
    <w:rsid w:val="00E7420D"/>
    <w:rsid w:val="00E743FD"/>
    <w:rsid w:val="00E74545"/>
    <w:rsid w:val="00E746DF"/>
    <w:rsid w:val="00E748AF"/>
    <w:rsid w:val="00E74A78"/>
    <w:rsid w:val="00E74B3D"/>
    <w:rsid w:val="00E74CB3"/>
    <w:rsid w:val="00E74DD7"/>
    <w:rsid w:val="00E74E08"/>
    <w:rsid w:val="00E74E0D"/>
    <w:rsid w:val="00E74FC3"/>
    <w:rsid w:val="00E7510C"/>
    <w:rsid w:val="00E75206"/>
    <w:rsid w:val="00E755AE"/>
    <w:rsid w:val="00E75672"/>
    <w:rsid w:val="00E75B2D"/>
    <w:rsid w:val="00E75B8A"/>
    <w:rsid w:val="00E75D06"/>
    <w:rsid w:val="00E75ED2"/>
    <w:rsid w:val="00E7614D"/>
    <w:rsid w:val="00E7618C"/>
    <w:rsid w:val="00E763A4"/>
    <w:rsid w:val="00E76410"/>
    <w:rsid w:val="00E76979"/>
    <w:rsid w:val="00E76C56"/>
    <w:rsid w:val="00E76D97"/>
    <w:rsid w:val="00E76F64"/>
    <w:rsid w:val="00E76FAE"/>
    <w:rsid w:val="00E7723A"/>
    <w:rsid w:val="00E7736A"/>
    <w:rsid w:val="00E773C8"/>
    <w:rsid w:val="00E7748F"/>
    <w:rsid w:val="00E7767B"/>
    <w:rsid w:val="00E77769"/>
    <w:rsid w:val="00E778D4"/>
    <w:rsid w:val="00E778DF"/>
    <w:rsid w:val="00E779C5"/>
    <w:rsid w:val="00E77A51"/>
    <w:rsid w:val="00E77CAA"/>
    <w:rsid w:val="00E77D1E"/>
    <w:rsid w:val="00E77ED7"/>
    <w:rsid w:val="00E77FB5"/>
    <w:rsid w:val="00E80091"/>
    <w:rsid w:val="00E8013D"/>
    <w:rsid w:val="00E8018F"/>
    <w:rsid w:val="00E804B4"/>
    <w:rsid w:val="00E804C6"/>
    <w:rsid w:val="00E805F6"/>
    <w:rsid w:val="00E809BE"/>
    <w:rsid w:val="00E80A51"/>
    <w:rsid w:val="00E80AEB"/>
    <w:rsid w:val="00E80FA1"/>
    <w:rsid w:val="00E81075"/>
    <w:rsid w:val="00E81184"/>
    <w:rsid w:val="00E811F3"/>
    <w:rsid w:val="00E8142F"/>
    <w:rsid w:val="00E81781"/>
    <w:rsid w:val="00E81784"/>
    <w:rsid w:val="00E81967"/>
    <w:rsid w:val="00E81A81"/>
    <w:rsid w:val="00E81BC5"/>
    <w:rsid w:val="00E81BED"/>
    <w:rsid w:val="00E81C4B"/>
    <w:rsid w:val="00E81DE5"/>
    <w:rsid w:val="00E81E2F"/>
    <w:rsid w:val="00E81ECC"/>
    <w:rsid w:val="00E81EF8"/>
    <w:rsid w:val="00E820D7"/>
    <w:rsid w:val="00E8212A"/>
    <w:rsid w:val="00E82207"/>
    <w:rsid w:val="00E82375"/>
    <w:rsid w:val="00E823A7"/>
    <w:rsid w:val="00E823AC"/>
    <w:rsid w:val="00E82509"/>
    <w:rsid w:val="00E8253C"/>
    <w:rsid w:val="00E825B1"/>
    <w:rsid w:val="00E826D1"/>
    <w:rsid w:val="00E8273C"/>
    <w:rsid w:val="00E82754"/>
    <w:rsid w:val="00E827A9"/>
    <w:rsid w:val="00E82C4C"/>
    <w:rsid w:val="00E83062"/>
    <w:rsid w:val="00E8306A"/>
    <w:rsid w:val="00E83178"/>
    <w:rsid w:val="00E83261"/>
    <w:rsid w:val="00E83445"/>
    <w:rsid w:val="00E837D0"/>
    <w:rsid w:val="00E839BE"/>
    <w:rsid w:val="00E83A7C"/>
    <w:rsid w:val="00E83B9E"/>
    <w:rsid w:val="00E83D3F"/>
    <w:rsid w:val="00E8413F"/>
    <w:rsid w:val="00E84318"/>
    <w:rsid w:val="00E84590"/>
    <w:rsid w:val="00E848EE"/>
    <w:rsid w:val="00E84A28"/>
    <w:rsid w:val="00E84B95"/>
    <w:rsid w:val="00E84C72"/>
    <w:rsid w:val="00E84CC1"/>
    <w:rsid w:val="00E84ECC"/>
    <w:rsid w:val="00E8529C"/>
    <w:rsid w:val="00E85653"/>
    <w:rsid w:val="00E85A8F"/>
    <w:rsid w:val="00E85B16"/>
    <w:rsid w:val="00E85C7D"/>
    <w:rsid w:val="00E85D11"/>
    <w:rsid w:val="00E85DEF"/>
    <w:rsid w:val="00E85E32"/>
    <w:rsid w:val="00E86066"/>
    <w:rsid w:val="00E86194"/>
    <w:rsid w:val="00E861A1"/>
    <w:rsid w:val="00E86240"/>
    <w:rsid w:val="00E86272"/>
    <w:rsid w:val="00E86369"/>
    <w:rsid w:val="00E86450"/>
    <w:rsid w:val="00E865B1"/>
    <w:rsid w:val="00E8675D"/>
    <w:rsid w:val="00E867D7"/>
    <w:rsid w:val="00E86926"/>
    <w:rsid w:val="00E869FE"/>
    <w:rsid w:val="00E86B55"/>
    <w:rsid w:val="00E86E31"/>
    <w:rsid w:val="00E874BE"/>
    <w:rsid w:val="00E875D1"/>
    <w:rsid w:val="00E876C7"/>
    <w:rsid w:val="00E8779D"/>
    <w:rsid w:val="00E8780D"/>
    <w:rsid w:val="00E87887"/>
    <w:rsid w:val="00E878CF"/>
    <w:rsid w:val="00E87ADC"/>
    <w:rsid w:val="00E87D7D"/>
    <w:rsid w:val="00E87E2B"/>
    <w:rsid w:val="00E9000E"/>
    <w:rsid w:val="00E902BF"/>
    <w:rsid w:val="00E907B2"/>
    <w:rsid w:val="00E90904"/>
    <w:rsid w:val="00E9091C"/>
    <w:rsid w:val="00E90AEE"/>
    <w:rsid w:val="00E910F8"/>
    <w:rsid w:val="00E91268"/>
    <w:rsid w:val="00E915EA"/>
    <w:rsid w:val="00E91789"/>
    <w:rsid w:val="00E91AB8"/>
    <w:rsid w:val="00E91B58"/>
    <w:rsid w:val="00E91D4B"/>
    <w:rsid w:val="00E91F6A"/>
    <w:rsid w:val="00E920AA"/>
    <w:rsid w:val="00E920AB"/>
    <w:rsid w:val="00E9238E"/>
    <w:rsid w:val="00E923B4"/>
    <w:rsid w:val="00E927FC"/>
    <w:rsid w:val="00E93009"/>
    <w:rsid w:val="00E930C9"/>
    <w:rsid w:val="00E930FD"/>
    <w:rsid w:val="00E9352B"/>
    <w:rsid w:val="00E936A8"/>
    <w:rsid w:val="00E939AF"/>
    <w:rsid w:val="00E93AF5"/>
    <w:rsid w:val="00E93F76"/>
    <w:rsid w:val="00E94144"/>
    <w:rsid w:val="00E94211"/>
    <w:rsid w:val="00E9435F"/>
    <w:rsid w:val="00E9444A"/>
    <w:rsid w:val="00E94533"/>
    <w:rsid w:val="00E947E0"/>
    <w:rsid w:val="00E94B3E"/>
    <w:rsid w:val="00E94B78"/>
    <w:rsid w:val="00E94CA0"/>
    <w:rsid w:val="00E94F36"/>
    <w:rsid w:val="00E950E8"/>
    <w:rsid w:val="00E9542D"/>
    <w:rsid w:val="00E9556C"/>
    <w:rsid w:val="00E955D5"/>
    <w:rsid w:val="00E95DB2"/>
    <w:rsid w:val="00E95E1B"/>
    <w:rsid w:val="00E961C8"/>
    <w:rsid w:val="00E9630F"/>
    <w:rsid w:val="00E964D2"/>
    <w:rsid w:val="00E96515"/>
    <w:rsid w:val="00E96632"/>
    <w:rsid w:val="00E967E9"/>
    <w:rsid w:val="00E96976"/>
    <w:rsid w:val="00E96BCB"/>
    <w:rsid w:val="00E96C86"/>
    <w:rsid w:val="00E96DEC"/>
    <w:rsid w:val="00E96E17"/>
    <w:rsid w:val="00E96F3D"/>
    <w:rsid w:val="00E970D2"/>
    <w:rsid w:val="00E972FD"/>
    <w:rsid w:val="00E975BB"/>
    <w:rsid w:val="00E97914"/>
    <w:rsid w:val="00E97A12"/>
    <w:rsid w:val="00E97D3B"/>
    <w:rsid w:val="00E97E11"/>
    <w:rsid w:val="00E97E35"/>
    <w:rsid w:val="00E97EA7"/>
    <w:rsid w:val="00E97F76"/>
    <w:rsid w:val="00EA0003"/>
    <w:rsid w:val="00EA02C4"/>
    <w:rsid w:val="00EA0680"/>
    <w:rsid w:val="00EA08F4"/>
    <w:rsid w:val="00EA0920"/>
    <w:rsid w:val="00EA0A88"/>
    <w:rsid w:val="00EA0E81"/>
    <w:rsid w:val="00EA0FAD"/>
    <w:rsid w:val="00EA0FFB"/>
    <w:rsid w:val="00EA11E1"/>
    <w:rsid w:val="00EA1273"/>
    <w:rsid w:val="00EA1937"/>
    <w:rsid w:val="00EA19DE"/>
    <w:rsid w:val="00EA1FB3"/>
    <w:rsid w:val="00EA2146"/>
    <w:rsid w:val="00EA214D"/>
    <w:rsid w:val="00EA2475"/>
    <w:rsid w:val="00EA2534"/>
    <w:rsid w:val="00EA255A"/>
    <w:rsid w:val="00EA25D3"/>
    <w:rsid w:val="00EA2713"/>
    <w:rsid w:val="00EA2841"/>
    <w:rsid w:val="00EA2A7F"/>
    <w:rsid w:val="00EA2AD4"/>
    <w:rsid w:val="00EA2E27"/>
    <w:rsid w:val="00EA2E58"/>
    <w:rsid w:val="00EA3178"/>
    <w:rsid w:val="00EA319B"/>
    <w:rsid w:val="00EA3470"/>
    <w:rsid w:val="00EA368A"/>
    <w:rsid w:val="00EA36B7"/>
    <w:rsid w:val="00EA3895"/>
    <w:rsid w:val="00EA38E3"/>
    <w:rsid w:val="00EA39DB"/>
    <w:rsid w:val="00EA3B1D"/>
    <w:rsid w:val="00EA3D82"/>
    <w:rsid w:val="00EA3E93"/>
    <w:rsid w:val="00EA3EA8"/>
    <w:rsid w:val="00EA3F03"/>
    <w:rsid w:val="00EA3F9A"/>
    <w:rsid w:val="00EA4011"/>
    <w:rsid w:val="00EA446F"/>
    <w:rsid w:val="00EA4530"/>
    <w:rsid w:val="00EA4789"/>
    <w:rsid w:val="00EA47CF"/>
    <w:rsid w:val="00EA4935"/>
    <w:rsid w:val="00EA516A"/>
    <w:rsid w:val="00EA5488"/>
    <w:rsid w:val="00EA561D"/>
    <w:rsid w:val="00EA57E4"/>
    <w:rsid w:val="00EA5A5D"/>
    <w:rsid w:val="00EA5B15"/>
    <w:rsid w:val="00EA5C23"/>
    <w:rsid w:val="00EA6144"/>
    <w:rsid w:val="00EA615D"/>
    <w:rsid w:val="00EA6473"/>
    <w:rsid w:val="00EA6584"/>
    <w:rsid w:val="00EA65A9"/>
    <w:rsid w:val="00EA684D"/>
    <w:rsid w:val="00EA69CB"/>
    <w:rsid w:val="00EA6A87"/>
    <w:rsid w:val="00EA6B77"/>
    <w:rsid w:val="00EA6E40"/>
    <w:rsid w:val="00EA6F4E"/>
    <w:rsid w:val="00EA6FAE"/>
    <w:rsid w:val="00EA7171"/>
    <w:rsid w:val="00EA726C"/>
    <w:rsid w:val="00EA73C5"/>
    <w:rsid w:val="00EA73F0"/>
    <w:rsid w:val="00EA74F0"/>
    <w:rsid w:val="00EA76A7"/>
    <w:rsid w:val="00EA77F9"/>
    <w:rsid w:val="00EA78DD"/>
    <w:rsid w:val="00EA7C66"/>
    <w:rsid w:val="00EB0122"/>
    <w:rsid w:val="00EB0286"/>
    <w:rsid w:val="00EB0334"/>
    <w:rsid w:val="00EB0439"/>
    <w:rsid w:val="00EB04B9"/>
    <w:rsid w:val="00EB0594"/>
    <w:rsid w:val="00EB068F"/>
    <w:rsid w:val="00EB0AD8"/>
    <w:rsid w:val="00EB0DCA"/>
    <w:rsid w:val="00EB0EEF"/>
    <w:rsid w:val="00EB1036"/>
    <w:rsid w:val="00EB1073"/>
    <w:rsid w:val="00EB145A"/>
    <w:rsid w:val="00EB1837"/>
    <w:rsid w:val="00EB1DC5"/>
    <w:rsid w:val="00EB1EF4"/>
    <w:rsid w:val="00EB21EF"/>
    <w:rsid w:val="00EB250D"/>
    <w:rsid w:val="00EB251F"/>
    <w:rsid w:val="00EB2764"/>
    <w:rsid w:val="00EB29DC"/>
    <w:rsid w:val="00EB2AE2"/>
    <w:rsid w:val="00EB3052"/>
    <w:rsid w:val="00EB3719"/>
    <w:rsid w:val="00EB379F"/>
    <w:rsid w:val="00EB3AE9"/>
    <w:rsid w:val="00EB3C94"/>
    <w:rsid w:val="00EB3D60"/>
    <w:rsid w:val="00EB3EE4"/>
    <w:rsid w:val="00EB4003"/>
    <w:rsid w:val="00EB408F"/>
    <w:rsid w:val="00EB40B8"/>
    <w:rsid w:val="00EB4135"/>
    <w:rsid w:val="00EB41FD"/>
    <w:rsid w:val="00EB4404"/>
    <w:rsid w:val="00EB45CA"/>
    <w:rsid w:val="00EB4673"/>
    <w:rsid w:val="00EB49D6"/>
    <w:rsid w:val="00EB4A6A"/>
    <w:rsid w:val="00EB4AA5"/>
    <w:rsid w:val="00EB4AE3"/>
    <w:rsid w:val="00EB4C9A"/>
    <w:rsid w:val="00EB4F29"/>
    <w:rsid w:val="00EB502E"/>
    <w:rsid w:val="00EB5102"/>
    <w:rsid w:val="00EB510F"/>
    <w:rsid w:val="00EB5964"/>
    <w:rsid w:val="00EB59B3"/>
    <w:rsid w:val="00EB6220"/>
    <w:rsid w:val="00EB63D1"/>
    <w:rsid w:val="00EB6740"/>
    <w:rsid w:val="00EB6838"/>
    <w:rsid w:val="00EB6914"/>
    <w:rsid w:val="00EB6BEA"/>
    <w:rsid w:val="00EB6C3D"/>
    <w:rsid w:val="00EB6D9B"/>
    <w:rsid w:val="00EB6D9D"/>
    <w:rsid w:val="00EB723E"/>
    <w:rsid w:val="00EB727F"/>
    <w:rsid w:val="00EB72AD"/>
    <w:rsid w:val="00EB7560"/>
    <w:rsid w:val="00EB7703"/>
    <w:rsid w:val="00EB79C8"/>
    <w:rsid w:val="00EB7A9C"/>
    <w:rsid w:val="00EB7BEA"/>
    <w:rsid w:val="00EB7F24"/>
    <w:rsid w:val="00EB7F46"/>
    <w:rsid w:val="00EC032C"/>
    <w:rsid w:val="00EC0749"/>
    <w:rsid w:val="00EC0814"/>
    <w:rsid w:val="00EC0A58"/>
    <w:rsid w:val="00EC0D45"/>
    <w:rsid w:val="00EC0E14"/>
    <w:rsid w:val="00EC0E4E"/>
    <w:rsid w:val="00EC0F26"/>
    <w:rsid w:val="00EC0F2B"/>
    <w:rsid w:val="00EC121F"/>
    <w:rsid w:val="00EC12E5"/>
    <w:rsid w:val="00EC1706"/>
    <w:rsid w:val="00EC19FA"/>
    <w:rsid w:val="00EC1A46"/>
    <w:rsid w:val="00EC1AFB"/>
    <w:rsid w:val="00EC1C29"/>
    <w:rsid w:val="00EC1F5A"/>
    <w:rsid w:val="00EC1F76"/>
    <w:rsid w:val="00EC224A"/>
    <w:rsid w:val="00EC2554"/>
    <w:rsid w:val="00EC26AD"/>
    <w:rsid w:val="00EC29CE"/>
    <w:rsid w:val="00EC29EC"/>
    <w:rsid w:val="00EC2E74"/>
    <w:rsid w:val="00EC2F04"/>
    <w:rsid w:val="00EC30C9"/>
    <w:rsid w:val="00EC31D0"/>
    <w:rsid w:val="00EC37A5"/>
    <w:rsid w:val="00EC3B87"/>
    <w:rsid w:val="00EC4155"/>
    <w:rsid w:val="00EC422B"/>
    <w:rsid w:val="00EC4489"/>
    <w:rsid w:val="00EC45D2"/>
    <w:rsid w:val="00EC4695"/>
    <w:rsid w:val="00EC484B"/>
    <w:rsid w:val="00EC4889"/>
    <w:rsid w:val="00EC49C1"/>
    <w:rsid w:val="00EC4ED9"/>
    <w:rsid w:val="00EC4EF7"/>
    <w:rsid w:val="00EC508C"/>
    <w:rsid w:val="00EC5382"/>
    <w:rsid w:val="00EC53CB"/>
    <w:rsid w:val="00EC5507"/>
    <w:rsid w:val="00EC5555"/>
    <w:rsid w:val="00EC56AF"/>
    <w:rsid w:val="00EC577D"/>
    <w:rsid w:val="00EC57C3"/>
    <w:rsid w:val="00EC5914"/>
    <w:rsid w:val="00EC596C"/>
    <w:rsid w:val="00EC59B7"/>
    <w:rsid w:val="00EC5AEC"/>
    <w:rsid w:val="00EC5DE9"/>
    <w:rsid w:val="00EC5E03"/>
    <w:rsid w:val="00EC5ED1"/>
    <w:rsid w:val="00EC5F82"/>
    <w:rsid w:val="00EC606D"/>
    <w:rsid w:val="00EC613E"/>
    <w:rsid w:val="00EC6172"/>
    <w:rsid w:val="00EC61E7"/>
    <w:rsid w:val="00EC6801"/>
    <w:rsid w:val="00EC6B37"/>
    <w:rsid w:val="00EC6B42"/>
    <w:rsid w:val="00EC6B8D"/>
    <w:rsid w:val="00EC6CDF"/>
    <w:rsid w:val="00EC7160"/>
    <w:rsid w:val="00EC7166"/>
    <w:rsid w:val="00EC7185"/>
    <w:rsid w:val="00EC71B7"/>
    <w:rsid w:val="00EC72E5"/>
    <w:rsid w:val="00EC76A7"/>
    <w:rsid w:val="00EC777D"/>
    <w:rsid w:val="00EC7D27"/>
    <w:rsid w:val="00ED0000"/>
    <w:rsid w:val="00ED02B7"/>
    <w:rsid w:val="00ED02D1"/>
    <w:rsid w:val="00ED0494"/>
    <w:rsid w:val="00ED04C5"/>
    <w:rsid w:val="00ED05B9"/>
    <w:rsid w:val="00ED06AF"/>
    <w:rsid w:val="00ED0905"/>
    <w:rsid w:val="00ED0C35"/>
    <w:rsid w:val="00ED0DBD"/>
    <w:rsid w:val="00ED0DDF"/>
    <w:rsid w:val="00ED0E33"/>
    <w:rsid w:val="00ED0EE0"/>
    <w:rsid w:val="00ED0F0A"/>
    <w:rsid w:val="00ED0F68"/>
    <w:rsid w:val="00ED112F"/>
    <w:rsid w:val="00ED124B"/>
    <w:rsid w:val="00ED18B7"/>
    <w:rsid w:val="00ED19D6"/>
    <w:rsid w:val="00ED1C5D"/>
    <w:rsid w:val="00ED2287"/>
    <w:rsid w:val="00ED2445"/>
    <w:rsid w:val="00ED2537"/>
    <w:rsid w:val="00ED25C0"/>
    <w:rsid w:val="00ED2685"/>
    <w:rsid w:val="00ED27C4"/>
    <w:rsid w:val="00ED2A3D"/>
    <w:rsid w:val="00ED32B0"/>
    <w:rsid w:val="00ED33D9"/>
    <w:rsid w:val="00ED36D2"/>
    <w:rsid w:val="00ED371F"/>
    <w:rsid w:val="00ED380B"/>
    <w:rsid w:val="00ED3829"/>
    <w:rsid w:val="00ED388D"/>
    <w:rsid w:val="00ED3AF4"/>
    <w:rsid w:val="00ED3B45"/>
    <w:rsid w:val="00ED3D38"/>
    <w:rsid w:val="00ED3D79"/>
    <w:rsid w:val="00ED3E8D"/>
    <w:rsid w:val="00ED426F"/>
    <w:rsid w:val="00ED4462"/>
    <w:rsid w:val="00ED4971"/>
    <w:rsid w:val="00ED4AEF"/>
    <w:rsid w:val="00ED4D7A"/>
    <w:rsid w:val="00ED4DC8"/>
    <w:rsid w:val="00ED4E61"/>
    <w:rsid w:val="00ED4E9A"/>
    <w:rsid w:val="00ED4FF1"/>
    <w:rsid w:val="00ED5021"/>
    <w:rsid w:val="00ED5114"/>
    <w:rsid w:val="00ED5249"/>
    <w:rsid w:val="00ED5274"/>
    <w:rsid w:val="00ED54A2"/>
    <w:rsid w:val="00ED575D"/>
    <w:rsid w:val="00ED5782"/>
    <w:rsid w:val="00ED580F"/>
    <w:rsid w:val="00ED5DB1"/>
    <w:rsid w:val="00ED5E39"/>
    <w:rsid w:val="00ED63FB"/>
    <w:rsid w:val="00ED657D"/>
    <w:rsid w:val="00ED6631"/>
    <w:rsid w:val="00ED6E26"/>
    <w:rsid w:val="00ED70C3"/>
    <w:rsid w:val="00ED7308"/>
    <w:rsid w:val="00ED75B1"/>
    <w:rsid w:val="00ED77E9"/>
    <w:rsid w:val="00ED7896"/>
    <w:rsid w:val="00ED79A5"/>
    <w:rsid w:val="00ED7C54"/>
    <w:rsid w:val="00ED7E0D"/>
    <w:rsid w:val="00ED7FD8"/>
    <w:rsid w:val="00EE003E"/>
    <w:rsid w:val="00EE006E"/>
    <w:rsid w:val="00EE025C"/>
    <w:rsid w:val="00EE0448"/>
    <w:rsid w:val="00EE04DA"/>
    <w:rsid w:val="00EE05B5"/>
    <w:rsid w:val="00EE05E6"/>
    <w:rsid w:val="00EE0676"/>
    <w:rsid w:val="00EE0722"/>
    <w:rsid w:val="00EE0A3E"/>
    <w:rsid w:val="00EE0A44"/>
    <w:rsid w:val="00EE0B58"/>
    <w:rsid w:val="00EE0BBD"/>
    <w:rsid w:val="00EE0C0D"/>
    <w:rsid w:val="00EE0C27"/>
    <w:rsid w:val="00EE0CBE"/>
    <w:rsid w:val="00EE0E2E"/>
    <w:rsid w:val="00EE0EE2"/>
    <w:rsid w:val="00EE1002"/>
    <w:rsid w:val="00EE1431"/>
    <w:rsid w:val="00EE16C5"/>
    <w:rsid w:val="00EE1748"/>
    <w:rsid w:val="00EE196B"/>
    <w:rsid w:val="00EE1AC7"/>
    <w:rsid w:val="00EE1C38"/>
    <w:rsid w:val="00EE1E99"/>
    <w:rsid w:val="00EE1F74"/>
    <w:rsid w:val="00EE21E9"/>
    <w:rsid w:val="00EE22EB"/>
    <w:rsid w:val="00EE247F"/>
    <w:rsid w:val="00EE24E4"/>
    <w:rsid w:val="00EE26BF"/>
    <w:rsid w:val="00EE271F"/>
    <w:rsid w:val="00EE2863"/>
    <w:rsid w:val="00EE28ED"/>
    <w:rsid w:val="00EE2BBC"/>
    <w:rsid w:val="00EE2E10"/>
    <w:rsid w:val="00EE2F27"/>
    <w:rsid w:val="00EE2FAC"/>
    <w:rsid w:val="00EE3267"/>
    <w:rsid w:val="00EE32C5"/>
    <w:rsid w:val="00EE3301"/>
    <w:rsid w:val="00EE337C"/>
    <w:rsid w:val="00EE364A"/>
    <w:rsid w:val="00EE36FC"/>
    <w:rsid w:val="00EE3877"/>
    <w:rsid w:val="00EE394D"/>
    <w:rsid w:val="00EE42F3"/>
    <w:rsid w:val="00EE4432"/>
    <w:rsid w:val="00EE474B"/>
    <w:rsid w:val="00EE4918"/>
    <w:rsid w:val="00EE4A45"/>
    <w:rsid w:val="00EE4B3D"/>
    <w:rsid w:val="00EE4C44"/>
    <w:rsid w:val="00EE4DB3"/>
    <w:rsid w:val="00EE4DD3"/>
    <w:rsid w:val="00EE4DFB"/>
    <w:rsid w:val="00EE4F73"/>
    <w:rsid w:val="00EE5450"/>
    <w:rsid w:val="00EE58C1"/>
    <w:rsid w:val="00EE5A00"/>
    <w:rsid w:val="00EE5A2D"/>
    <w:rsid w:val="00EE5BEB"/>
    <w:rsid w:val="00EE5CE6"/>
    <w:rsid w:val="00EE606A"/>
    <w:rsid w:val="00EE60E5"/>
    <w:rsid w:val="00EE61AD"/>
    <w:rsid w:val="00EE64C7"/>
    <w:rsid w:val="00EE6528"/>
    <w:rsid w:val="00EE66CB"/>
    <w:rsid w:val="00EE6825"/>
    <w:rsid w:val="00EE6886"/>
    <w:rsid w:val="00EE69B5"/>
    <w:rsid w:val="00EE703A"/>
    <w:rsid w:val="00EE7395"/>
    <w:rsid w:val="00EE76B2"/>
    <w:rsid w:val="00EE7820"/>
    <w:rsid w:val="00EE7A17"/>
    <w:rsid w:val="00EE7A3C"/>
    <w:rsid w:val="00EE7B49"/>
    <w:rsid w:val="00EE7B5D"/>
    <w:rsid w:val="00EF006A"/>
    <w:rsid w:val="00EF0311"/>
    <w:rsid w:val="00EF0799"/>
    <w:rsid w:val="00EF07B1"/>
    <w:rsid w:val="00EF086D"/>
    <w:rsid w:val="00EF08D1"/>
    <w:rsid w:val="00EF0A57"/>
    <w:rsid w:val="00EF0B30"/>
    <w:rsid w:val="00EF0BEC"/>
    <w:rsid w:val="00EF0C0C"/>
    <w:rsid w:val="00EF0D0D"/>
    <w:rsid w:val="00EF0FF1"/>
    <w:rsid w:val="00EF140E"/>
    <w:rsid w:val="00EF15AC"/>
    <w:rsid w:val="00EF1781"/>
    <w:rsid w:val="00EF1993"/>
    <w:rsid w:val="00EF1B09"/>
    <w:rsid w:val="00EF1B4B"/>
    <w:rsid w:val="00EF1C1F"/>
    <w:rsid w:val="00EF1DCA"/>
    <w:rsid w:val="00EF1EB6"/>
    <w:rsid w:val="00EF1EB7"/>
    <w:rsid w:val="00EF1ED1"/>
    <w:rsid w:val="00EF20BB"/>
    <w:rsid w:val="00EF2216"/>
    <w:rsid w:val="00EF25C5"/>
    <w:rsid w:val="00EF26F6"/>
    <w:rsid w:val="00EF27C1"/>
    <w:rsid w:val="00EF2989"/>
    <w:rsid w:val="00EF29D1"/>
    <w:rsid w:val="00EF2D6C"/>
    <w:rsid w:val="00EF328F"/>
    <w:rsid w:val="00EF334D"/>
    <w:rsid w:val="00EF3483"/>
    <w:rsid w:val="00EF36B9"/>
    <w:rsid w:val="00EF3A31"/>
    <w:rsid w:val="00EF3A67"/>
    <w:rsid w:val="00EF3C17"/>
    <w:rsid w:val="00EF3D0D"/>
    <w:rsid w:val="00EF3EB6"/>
    <w:rsid w:val="00EF3EBD"/>
    <w:rsid w:val="00EF3F01"/>
    <w:rsid w:val="00EF3FC0"/>
    <w:rsid w:val="00EF400A"/>
    <w:rsid w:val="00EF4044"/>
    <w:rsid w:val="00EF4068"/>
    <w:rsid w:val="00EF42C5"/>
    <w:rsid w:val="00EF4342"/>
    <w:rsid w:val="00EF470B"/>
    <w:rsid w:val="00EF47B3"/>
    <w:rsid w:val="00EF4849"/>
    <w:rsid w:val="00EF4862"/>
    <w:rsid w:val="00EF4890"/>
    <w:rsid w:val="00EF48BF"/>
    <w:rsid w:val="00EF4CD7"/>
    <w:rsid w:val="00EF502A"/>
    <w:rsid w:val="00EF5055"/>
    <w:rsid w:val="00EF5423"/>
    <w:rsid w:val="00EF54A3"/>
    <w:rsid w:val="00EF56A7"/>
    <w:rsid w:val="00EF56C9"/>
    <w:rsid w:val="00EF56F6"/>
    <w:rsid w:val="00EF6088"/>
    <w:rsid w:val="00EF60D5"/>
    <w:rsid w:val="00EF64FE"/>
    <w:rsid w:val="00EF66AD"/>
    <w:rsid w:val="00EF6941"/>
    <w:rsid w:val="00EF69F6"/>
    <w:rsid w:val="00EF6B90"/>
    <w:rsid w:val="00EF6BF0"/>
    <w:rsid w:val="00EF6D55"/>
    <w:rsid w:val="00EF6EBD"/>
    <w:rsid w:val="00EF6F0E"/>
    <w:rsid w:val="00EF6F85"/>
    <w:rsid w:val="00EF7037"/>
    <w:rsid w:val="00EF713D"/>
    <w:rsid w:val="00EF720A"/>
    <w:rsid w:val="00EF7414"/>
    <w:rsid w:val="00EF7462"/>
    <w:rsid w:val="00EF7507"/>
    <w:rsid w:val="00EF75EF"/>
    <w:rsid w:val="00EF7683"/>
    <w:rsid w:val="00EF7736"/>
    <w:rsid w:val="00EF77A0"/>
    <w:rsid w:val="00EF7962"/>
    <w:rsid w:val="00EF7A0E"/>
    <w:rsid w:val="00EF7AF6"/>
    <w:rsid w:val="00EF7B1E"/>
    <w:rsid w:val="00EF7FB8"/>
    <w:rsid w:val="00F000F3"/>
    <w:rsid w:val="00F003AF"/>
    <w:rsid w:val="00F007CA"/>
    <w:rsid w:val="00F00B33"/>
    <w:rsid w:val="00F00C3A"/>
    <w:rsid w:val="00F01230"/>
    <w:rsid w:val="00F01692"/>
    <w:rsid w:val="00F01A8D"/>
    <w:rsid w:val="00F01C4E"/>
    <w:rsid w:val="00F01E66"/>
    <w:rsid w:val="00F01E94"/>
    <w:rsid w:val="00F020D1"/>
    <w:rsid w:val="00F02138"/>
    <w:rsid w:val="00F024EC"/>
    <w:rsid w:val="00F02630"/>
    <w:rsid w:val="00F02B66"/>
    <w:rsid w:val="00F02D04"/>
    <w:rsid w:val="00F02E9C"/>
    <w:rsid w:val="00F0312F"/>
    <w:rsid w:val="00F031C4"/>
    <w:rsid w:val="00F03786"/>
    <w:rsid w:val="00F03AC8"/>
    <w:rsid w:val="00F040E0"/>
    <w:rsid w:val="00F040E2"/>
    <w:rsid w:val="00F0449F"/>
    <w:rsid w:val="00F044D6"/>
    <w:rsid w:val="00F04625"/>
    <w:rsid w:val="00F046DA"/>
    <w:rsid w:val="00F04AB6"/>
    <w:rsid w:val="00F04C3F"/>
    <w:rsid w:val="00F04CA8"/>
    <w:rsid w:val="00F04DF7"/>
    <w:rsid w:val="00F04DFA"/>
    <w:rsid w:val="00F04E2E"/>
    <w:rsid w:val="00F0539A"/>
    <w:rsid w:val="00F053A6"/>
    <w:rsid w:val="00F054F1"/>
    <w:rsid w:val="00F05839"/>
    <w:rsid w:val="00F05A42"/>
    <w:rsid w:val="00F05A7B"/>
    <w:rsid w:val="00F05AFB"/>
    <w:rsid w:val="00F05E0D"/>
    <w:rsid w:val="00F061C9"/>
    <w:rsid w:val="00F06283"/>
    <w:rsid w:val="00F064EF"/>
    <w:rsid w:val="00F06784"/>
    <w:rsid w:val="00F06833"/>
    <w:rsid w:val="00F06865"/>
    <w:rsid w:val="00F068D9"/>
    <w:rsid w:val="00F069B1"/>
    <w:rsid w:val="00F06BEF"/>
    <w:rsid w:val="00F06D9A"/>
    <w:rsid w:val="00F06ED3"/>
    <w:rsid w:val="00F06F27"/>
    <w:rsid w:val="00F0711D"/>
    <w:rsid w:val="00F07172"/>
    <w:rsid w:val="00F073A6"/>
    <w:rsid w:val="00F074BE"/>
    <w:rsid w:val="00F0750B"/>
    <w:rsid w:val="00F075D7"/>
    <w:rsid w:val="00F078B3"/>
    <w:rsid w:val="00F07AAD"/>
    <w:rsid w:val="00F07C49"/>
    <w:rsid w:val="00F07C86"/>
    <w:rsid w:val="00F07C98"/>
    <w:rsid w:val="00F07CCC"/>
    <w:rsid w:val="00F07DE8"/>
    <w:rsid w:val="00F07F9A"/>
    <w:rsid w:val="00F1018E"/>
    <w:rsid w:val="00F10295"/>
    <w:rsid w:val="00F102FF"/>
    <w:rsid w:val="00F1036F"/>
    <w:rsid w:val="00F10447"/>
    <w:rsid w:val="00F105F6"/>
    <w:rsid w:val="00F106BF"/>
    <w:rsid w:val="00F10D6F"/>
    <w:rsid w:val="00F10D8E"/>
    <w:rsid w:val="00F10EDD"/>
    <w:rsid w:val="00F10F3F"/>
    <w:rsid w:val="00F10FF1"/>
    <w:rsid w:val="00F11024"/>
    <w:rsid w:val="00F11039"/>
    <w:rsid w:val="00F114C2"/>
    <w:rsid w:val="00F1153E"/>
    <w:rsid w:val="00F115A6"/>
    <w:rsid w:val="00F1161D"/>
    <w:rsid w:val="00F11BBA"/>
    <w:rsid w:val="00F11CFD"/>
    <w:rsid w:val="00F11DE2"/>
    <w:rsid w:val="00F11F43"/>
    <w:rsid w:val="00F1204B"/>
    <w:rsid w:val="00F12127"/>
    <w:rsid w:val="00F121BE"/>
    <w:rsid w:val="00F12738"/>
    <w:rsid w:val="00F127E2"/>
    <w:rsid w:val="00F12CD8"/>
    <w:rsid w:val="00F12D01"/>
    <w:rsid w:val="00F12D80"/>
    <w:rsid w:val="00F12FD5"/>
    <w:rsid w:val="00F134CD"/>
    <w:rsid w:val="00F136C1"/>
    <w:rsid w:val="00F137FD"/>
    <w:rsid w:val="00F13B52"/>
    <w:rsid w:val="00F13CF4"/>
    <w:rsid w:val="00F13D49"/>
    <w:rsid w:val="00F140B0"/>
    <w:rsid w:val="00F14171"/>
    <w:rsid w:val="00F143B7"/>
    <w:rsid w:val="00F14439"/>
    <w:rsid w:val="00F1452F"/>
    <w:rsid w:val="00F148BC"/>
    <w:rsid w:val="00F14D43"/>
    <w:rsid w:val="00F14DC7"/>
    <w:rsid w:val="00F14DE4"/>
    <w:rsid w:val="00F14EE3"/>
    <w:rsid w:val="00F15068"/>
    <w:rsid w:val="00F150BA"/>
    <w:rsid w:val="00F15341"/>
    <w:rsid w:val="00F15368"/>
    <w:rsid w:val="00F1555C"/>
    <w:rsid w:val="00F15566"/>
    <w:rsid w:val="00F15688"/>
    <w:rsid w:val="00F156CB"/>
    <w:rsid w:val="00F15781"/>
    <w:rsid w:val="00F15A00"/>
    <w:rsid w:val="00F15B2C"/>
    <w:rsid w:val="00F15FA9"/>
    <w:rsid w:val="00F161B0"/>
    <w:rsid w:val="00F16294"/>
    <w:rsid w:val="00F16356"/>
    <w:rsid w:val="00F166BC"/>
    <w:rsid w:val="00F166F0"/>
    <w:rsid w:val="00F1694F"/>
    <w:rsid w:val="00F16A70"/>
    <w:rsid w:val="00F16A87"/>
    <w:rsid w:val="00F16B17"/>
    <w:rsid w:val="00F16BC0"/>
    <w:rsid w:val="00F16F75"/>
    <w:rsid w:val="00F17198"/>
    <w:rsid w:val="00F171B5"/>
    <w:rsid w:val="00F17655"/>
    <w:rsid w:val="00F176B3"/>
    <w:rsid w:val="00F17960"/>
    <w:rsid w:val="00F179C6"/>
    <w:rsid w:val="00F17A4F"/>
    <w:rsid w:val="00F17D91"/>
    <w:rsid w:val="00F204D8"/>
    <w:rsid w:val="00F206ED"/>
    <w:rsid w:val="00F2085B"/>
    <w:rsid w:val="00F20A03"/>
    <w:rsid w:val="00F20E7C"/>
    <w:rsid w:val="00F20EC6"/>
    <w:rsid w:val="00F21155"/>
    <w:rsid w:val="00F21190"/>
    <w:rsid w:val="00F2126B"/>
    <w:rsid w:val="00F21319"/>
    <w:rsid w:val="00F213C6"/>
    <w:rsid w:val="00F214C9"/>
    <w:rsid w:val="00F216C6"/>
    <w:rsid w:val="00F2173C"/>
    <w:rsid w:val="00F21AC3"/>
    <w:rsid w:val="00F21B93"/>
    <w:rsid w:val="00F21D86"/>
    <w:rsid w:val="00F21F2F"/>
    <w:rsid w:val="00F2207B"/>
    <w:rsid w:val="00F22344"/>
    <w:rsid w:val="00F22421"/>
    <w:rsid w:val="00F225A0"/>
    <w:rsid w:val="00F2278B"/>
    <w:rsid w:val="00F22ADB"/>
    <w:rsid w:val="00F22B0C"/>
    <w:rsid w:val="00F22F37"/>
    <w:rsid w:val="00F237C1"/>
    <w:rsid w:val="00F23B29"/>
    <w:rsid w:val="00F23E70"/>
    <w:rsid w:val="00F23FDB"/>
    <w:rsid w:val="00F24262"/>
    <w:rsid w:val="00F24291"/>
    <w:rsid w:val="00F2434F"/>
    <w:rsid w:val="00F243A2"/>
    <w:rsid w:val="00F245B4"/>
    <w:rsid w:val="00F2479F"/>
    <w:rsid w:val="00F24ACD"/>
    <w:rsid w:val="00F24C10"/>
    <w:rsid w:val="00F24C70"/>
    <w:rsid w:val="00F24E3C"/>
    <w:rsid w:val="00F2525D"/>
    <w:rsid w:val="00F25328"/>
    <w:rsid w:val="00F254C3"/>
    <w:rsid w:val="00F2575D"/>
    <w:rsid w:val="00F2582F"/>
    <w:rsid w:val="00F25AA4"/>
    <w:rsid w:val="00F25D5A"/>
    <w:rsid w:val="00F25FB6"/>
    <w:rsid w:val="00F26208"/>
    <w:rsid w:val="00F26609"/>
    <w:rsid w:val="00F266B9"/>
    <w:rsid w:val="00F267F6"/>
    <w:rsid w:val="00F26870"/>
    <w:rsid w:val="00F26890"/>
    <w:rsid w:val="00F26C31"/>
    <w:rsid w:val="00F26DC5"/>
    <w:rsid w:val="00F26F61"/>
    <w:rsid w:val="00F27059"/>
    <w:rsid w:val="00F27238"/>
    <w:rsid w:val="00F27258"/>
    <w:rsid w:val="00F272F7"/>
    <w:rsid w:val="00F27530"/>
    <w:rsid w:val="00F27A73"/>
    <w:rsid w:val="00F27BCD"/>
    <w:rsid w:val="00F27E62"/>
    <w:rsid w:val="00F27E73"/>
    <w:rsid w:val="00F27F42"/>
    <w:rsid w:val="00F30400"/>
    <w:rsid w:val="00F30427"/>
    <w:rsid w:val="00F3045F"/>
    <w:rsid w:val="00F305BA"/>
    <w:rsid w:val="00F3072A"/>
    <w:rsid w:val="00F308C5"/>
    <w:rsid w:val="00F308CA"/>
    <w:rsid w:val="00F309C7"/>
    <w:rsid w:val="00F30CAB"/>
    <w:rsid w:val="00F30CAF"/>
    <w:rsid w:val="00F30CDA"/>
    <w:rsid w:val="00F30F97"/>
    <w:rsid w:val="00F31126"/>
    <w:rsid w:val="00F31302"/>
    <w:rsid w:val="00F31390"/>
    <w:rsid w:val="00F314D9"/>
    <w:rsid w:val="00F31517"/>
    <w:rsid w:val="00F31740"/>
    <w:rsid w:val="00F31C01"/>
    <w:rsid w:val="00F31F0D"/>
    <w:rsid w:val="00F3212D"/>
    <w:rsid w:val="00F32159"/>
    <w:rsid w:val="00F321CD"/>
    <w:rsid w:val="00F325F5"/>
    <w:rsid w:val="00F32755"/>
    <w:rsid w:val="00F327CD"/>
    <w:rsid w:val="00F32849"/>
    <w:rsid w:val="00F32CCA"/>
    <w:rsid w:val="00F331AD"/>
    <w:rsid w:val="00F3334F"/>
    <w:rsid w:val="00F333F9"/>
    <w:rsid w:val="00F33428"/>
    <w:rsid w:val="00F3344D"/>
    <w:rsid w:val="00F334E9"/>
    <w:rsid w:val="00F33551"/>
    <w:rsid w:val="00F338BC"/>
    <w:rsid w:val="00F33B00"/>
    <w:rsid w:val="00F33D1B"/>
    <w:rsid w:val="00F33EF7"/>
    <w:rsid w:val="00F340CB"/>
    <w:rsid w:val="00F34406"/>
    <w:rsid w:val="00F346D5"/>
    <w:rsid w:val="00F34722"/>
    <w:rsid w:val="00F34A26"/>
    <w:rsid w:val="00F34A68"/>
    <w:rsid w:val="00F34ABC"/>
    <w:rsid w:val="00F34B0E"/>
    <w:rsid w:val="00F34F9D"/>
    <w:rsid w:val="00F3522D"/>
    <w:rsid w:val="00F35292"/>
    <w:rsid w:val="00F352E5"/>
    <w:rsid w:val="00F353DF"/>
    <w:rsid w:val="00F3544A"/>
    <w:rsid w:val="00F35457"/>
    <w:rsid w:val="00F35467"/>
    <w:rsid w:val="00F35543"/>
    <w:rsid w:val="00F3571A"/>
    <w:rsid w:val="00F35931"/>
    <w:rsid w:val="00F35D77"/>
    <w:rsid w:val="00F35E02"/>
    <w:rsid w:val="00F3602F"/>
    <w:rsid w:val="00F36131"/>
    <w:rsid w:val="00F3646A"/>
    <w:rsid w:val="00F365BE"/>
    <w:rsid w:val="00F366E6"/>
    <w:rsid w:val="00F36903"/>
    <w:rsid w:val="00F3694A"/>
    <w:rsid w:val="00F36AB8"/>
    <w:rsid w:val="00F36C02"/>
    <w:rsid w:val="00F36C93"/>
    <w:rsid w:val="00F36E64"/>
    <w:rsid w:val="00F36F7D"/>
    <w:rsid w:val="00F37009"/>
    <w:rsid w:val="00F37523"/>
    <w:rsid w:val="00F3756A"/>
    <w:rsid w:val="00F37651"/>
    <w:rsid w:val="00F3771F"/>
    <w:rsid w:val="00F379F4"/>
    <w:rsid w:val="00F37E5D"/>
    <w:rsid w:val="00F402A3"/>
    <w:rsid w:val="00F40517"/>
    <w:rsid w:val="00F40566"/>
    <w:rsid w:val="00F405BE"/>
    <w:rsid w:val="00F40765"/>
    <w:rsid w:val="00F407E9"/>
    <w:rsid w:val="00F407F1"/>
    <w:rsid w:val="00F408D3"/>
    <w:rsid w:val="00F40B56"/>
    <w:rsid w:val="00F40BE5"/>
    <w:rsid w:val="00F40D7E"/>
    <w:rsid w:val="00F40E4F"/>
    <w:rsid w:val="00F40ED9"/>
    <w:rsid w:val="00F41461"/>
    <w:rsid w:val="00F4154F"/>
    <w:rsid w:val="00F415ED"/>
    <w:rsid w:val="00F416BE"/>
    <w:rsid w:val="00F41935"/>
    <w:rsid w:val="00F4193D"/>
    <w:rsid w:val="00F41A9A"/>
    <w:rsid w:val="00F41B4D"/>
    <w:rsid w:val="00F41BB3"/>
    <w:rsid w:val="00F41E29"/>
    <w:rsid w:val="00F42123"/>
    <w:rsid w:val="00F423EA"/>
    <w:rsid w:val="00F424B6"/>
    <w:rsid w:val="00F42610"/>
    <w:rsid w:val="00F426AB"/>
    <w:rsid w:val="00F42707"/>
    <w:rsid w:val="00F42863"/>
    <w:rsid w:val="00F428E5"/>
    <w:rsid w:val="00F42A6C"/>
    <w:rsid w:val="00F42B2C"/>
    <w:rsid w:val="00F42E9D"/>
    <w:rsid w:val="00F42F0F"/>
    <w:rsid w:val="00F4312C"/>
    <w:rsid w:val="00F431C3"/>
    <w:rsid w:val="00F433C4"/>
    <w:rsid w:val="00F434A2"/>
    <w:rsid w:val="00F435C1"/>
    <w:rsid w:val="00F4362F"/>
    <w:rsid w:val="00F43772"/>
    <w:rsid w:val="00F437E5"/>
    <w:rsid w:val="00F438F8"/>
    <w:rsid w:val="00F4397E"/>
    <w:rsid w:val="00F439A5"/>
    <w:rsid w:val="00F43A9E"/>
    <w:rsid w:val="00F43E07"/>
    <w:rsid w:val="00F43E3F"/>
    <w:rsid w:val="00F4402E"/>
    <w:rsid w:val="00F44119"/>
    <w:rsid w:val="00F4417E"/>
    <w:rsid w:val="00F44187"/>
    <w:rsid w:val="00F442C4"/>
    <w:rsid w:val="00F44330"/>
    <w:rsid w:val="00F4479D"/>
    <w:rsid w:val="00F448E2"/>
    <w:rsid w:val="00F44A47"/>
    <w:rsid w:val="00F44AAF"/>
    <w:rsid w:val="00F44AC7"/>
    <w:rsid w:val="00F44DCA"/>
    <w:rsid w:val="00F44E3A"/>
    <w:rsid w:val="00F4511B"/>
    <w:rsid w:val="00F453C8"/>
    <w:rsid w:val="00F457F8"/>
    <w:rsid w:val="00F45924"/>
    <w:rsid w:val="00F45A34"/>
    <w:rsid w:val="00F45B4E"/>
    <w:rsid w:val="00F45B7D"/>
    <w:rsid w:val="00F45C3F"/>
    <w:rsid w:val="00F462E5"/>
    <w:rsid w:val="00F464FF"/>
    <w:rsid w:val="00F46625"/>
    <w:rsid w:val="00F4668B"/>
    <w:rsid w:val="00F468E6"/>
    <w:rsid w:val="00F46A86"/>
    <w:rsid w:val="00F46B50"/>
    <w:rsid w:val="00F46E4B"/>
    <w:rsid w:val="00F47026"/>
    <w:rsid w:val="00F47034"/>
    <w:rsid w:val="00F470CF"/>
    <w:rsid w:val="00F47103"/>
    <w:rsid w:val="00F47108"/>
    <w:rsid w:val="00F47119"/>
    <w:rsid w:val="00F4726F"/>
    <w:rsid w:val="00F47694"/>
    <w:rsid w:val="00F477BA"/>
    <w:rsid w:val="00F47842"/>
    <w:rsid w:val="00F47880"/>
    <w:rsid w:val="00F47A5B"/>
    <w:rsid w:val="00F47FED"/>
    <w:rsid w:val="00F500C7"/>
    <w:rsid w:val="00F50214"/>
    <w:rsid w:val="00F50216"/>
    <w:rsid w:val="00F504EA"/>
    <w:rsid w:val="00F50527"/>
    <w:rsid w:val="00F50599"/>
    <w:rsid w:val="00F506C6"/>
    <w:rsid w:val="00F50E83"/>
    <w:rsid w:val="00F5103A"/>
    <w:rsid w:val="00F51076"/>
    <w:rsid w:val="00F5109C"/>
    <w:rsid w:val="00F51106"/>
    <w:rsid w:val="00F5117B"/>
    <w:rsid w:val="00F512A7"/>
    <w:rsid w:val="00F5171D"/>
    <w:rsid w:val="00F51770"/>
    <w:rsid w:val="00F51CC1"/>
    <w:rsid w:val="00F51FED"/>
    <w:rsid w:val="00F52074"/>
    <w:rsid w:val="00F52089"/>
    <w:rsid w:val="00F520B3"/>
    <w:rsid w:val="00F520F3"/>
    <w:rsid w:val="00F5213D"/>
    <w:rsid w:val="00F521B9"/>
    <w:rsid w:val="00F522FD"/>
    <w:rsid w:val="00F524F8"/>
    <w:rsid w:val="00F52698"/>
    <w:rsid w:val="00F528EF"/>
    <w:rsid w:val="00F52BD7"/>
    <w:rsid w:val="00F52D31"/>
    <w:rsid w:val="00F52E61"/>
    <w:rsid w:val="00F52F39"/>
    <w:rsid w:val="00F53469"/>
    <w:rsid w:val="00F534B3"/>
    <w:rsid w:val="00F53724"/>
    <w:rsid w:val="00F5386D"/>
    <w:rsid w:val="00F538A4"/>
    <w:rsid w:val="00F5399B"/>
    <w:rsid w:val="00F53AA8"/>
    <w:rsid w:val="00F53BB2"/>
    <w:rsid w:val="00F53F7D"/>
    <w:rsid w:val="00F54022"/>
    <w:rsid w:val="00F540E9"/>
    <w:rsid w:val="00F542FE"/>
    <w:rsid w:val="00F54350"/>
    <w:rsid w:val="00F5459C"/>
    <w:rsid w:val="00F54653"/>
    <w:rsid w:val="00F54A11"/>
    <w:rsid w:val="00F54C9F"/>
    <w:rsid w:val="00F54FB1"/>
    <w:rsid w:val="00F553EF"/>
    <w:rsid w:val="00F554E4"/>
    <w:rsid w:val="00F55748"/>
    <w:rsid w:val="00F55A3C"/>
    <w:rsid w:val="00F55B8B"/>
    <w:rsid w:val="00F55B92"/>
    <w:rsid w:val="00F55DCC"/>
    <w:rsid w:val="00F5612F"/>
    <w:rsid w:val="00F562F1"/>
    <w:rsid w:val="00F5653E"/>
    <w:rsid w:val="00F5663B"/>
    <w:rsid w:val="00F5667C"/>
    <w:rsid w:val="00F566BD"/>
    <w:rsid w:val="00F566C0"/>
    <w:rsid w:val="00F567EF"/>
    <w:rsid w:val="00F568B2"/>
    <w:rsid w:val="00F56E52"/>
    <w:rsid w:val="00F56FB5"/>
    <w:rsid w:val="00F57081"/>
    <w:rsid w:val="00F570D2"/>
    <w:rsid w:val="00F572BB"/>
    <w:rsid w:val="00F572F9"/>
    <w:rsid w:val="00F5741A"/>
    <w:rsid w:val="00F575EB"/>
    <w:rsid w:val="00F57736"/>
    <w:rsid w:val="00F5776D"/>
    <w:rsid w:val="00F57A96"/>
    <w:rsid w:val="00F57D17"/>
    <w:rsid w:val="00F57D5B"/>
    <w:rsid w:val="00F601AF"/>
    <w:rsid w:val="00F6030E"/>
    <w:rsid w:val="00F603DD"/>
    <w:rsid w:val="00F604AA"/>
    <w:rsid w:val="00F6062F"/>
    <w:rsid w:val="00F608FD"/>
    <w:rsid w:val="00F609DE"/>
    <w:rsid w:val="00F60A16"/>
    <w:rsid w:val="00F60C7B"/>
    <w:rsid w:val="00F60CA6"/>
    <w:rsid w:val="00F60E17"/>
    <w:rsid w:val="00F60E1A"/>
    <w:rsid w:val="00F60E26"/>
    <w:rsid w:val="00F60E8B"/>
    <w:rsid w:val="00F60F08"/>
    <w:rsid w:val="00F60F7B"/>
    <w:rsid w:val="00F61017"/>
    <w:rsid w:val="00F6122A"/>
    <w:rsid w:val="00F6122E"/>
    <w:rsid w:val="00F61250"/>
    <w:rsid w:val="00F61383"/>
    <w:rsid w:val="00F61451"/>
    <w:rsid w:val="00F61490"/>
    <w:rsid w:val="00F6153E"/>
    <w:rsid w:val="00F61644"/>
    <w:rsid w:val="00F61654"/>
    <w:rsid w:val="00F617F5"/>
    <w:rsid w:val="00F619D1"/>
    <w:rsid w:val="00F619E1"/>
    <w:rsid w:val="00F61B27"/>
    <w:rsid w:val="00F61BF6"/>
    <w:rsid w:val="00F61C1D"/>
    <w:rsid w:val="00F61EA7"/>
    <w:rsid w:val="00F6218D"/>
    <w:rsid w:val="00F62250"/>
    <w:rsid w:val="00F6228E"/>
    <w:rsid w:val="00F622CF"/>
    <w:rsid w:val="00F6236C"/>
    <w:rsid w:val="00F6238D"/>
    <w:rsid w:val="00F62531"/>
    <w:rsid w:val="00F62635"/>
    <w:rsid w:val="00F626A8"/>
    <w:rsid w:val="00F62817"/>
    <w:rsid w:val="00F62978"/>
    <w:rsid w:val="00F62983"/>
    <w:rsid w:val="00F629D1"/>
    <w:rsid w:val="00F62B19"/>
    <w:rsid w:val="00F62BC5"/>
    <w:rsid w:val="00F633E9"/>
    <w:rsid w:val="00F6349E"/>
    <w:rsid w:val="00F634A0"/>
    <w:rsid w:val="00F63555"/>
    <w:rsid w:val="00F636B7"/>
    <w:rsid w:val="00F6391D"/>
    <w:rsid w:val="00F639D0"/>
    <w:rsid w:val="00F63B72"/>
    <w:rsid w:val="00F63C5C"/>
    <w:rsid w:val="00F63C85"/>
    <w:rsid w:val="00F64119"/>
    <w:rsid w:val="00F64222"/>
    <w:rsid w:val="00F642DD"/>
    <w:rsid w:val="00F643B1"/>
    <w:rsid w:val="00F645FD"/>
    <w:rsid w:val="00F647FE"/>
    <w:rsid w:val="00F64B22"/>
    <w:rsid w:val="00F64B52"/>
    <w:rsid w:val="00F64B7E"/>
    <w:rsid w:val="00F64CE7"/>
    <w:rsid w:val="00F6500A"/>
    <w:rsid w:val="00F6520D"/>
    <w:rsid w:val="00F652C2"/>
    <w:rsid w:val="00F65328"/>
    <w:rsid w:val="00F654E7"/>
    <w:rsid w:val="00F657F6"/>
    <w:rsid w:val="00F65A4D"/>
    <w:rsid w:val="00F65AD1"/>
    <w:rsid w:val="00F65B3E"/>
    <w:rsid w:val="00F65C87"/>
    <w:rsid w:val="00F65D2A"/>
    <w:rsid w:val="00F65D63"/>
    <w:rsid w:val="00F65FAC"/>
    <w:rsid w:val="00F65FF3"/>
    <w:rsid w:val="00F6612D"/>
    <w:rsid w:val="00F662FC"/>
    <w:rsid w:val="00F6641E"/>
    <w:rsid w:val="00F664DD"/>
    <w:rsid w:val="00F66813"/>
    <w:rsid w:val="00F66867"/>
    <w:rsid w:val="00F66AD0"/>
    <w:rsid w:val="00F66B12"/>
    <w:rsid w:val="00F66B68"/>
    <w:rsid w:val="00F66FF7"/>
    <w:rsid w:val="00F67206"/>
    <w:rsid w:val="00F67301"/>
    <w:rsid w:val="00F6748C"/>
    <w:rsid w:val="00F67517"/>
    <w:rsid w:val="00F67535"/>
    <w:rsid w:val="00F676A9"/>
    <w:rsid w:val="00F677B4"/>
    <w:rsid w:val="00F6789E"/>
    <w:rsid w:val="00F67966"/>
    <w:rsid w:val="00F67A13"/>
    <w:rsid w:val="00F67A4A"/>
    <w:rsid w:val="00F67CE9"/>
    <w:rsid w:val="00F67D88"/>
    <w:rsid w:val="00F67E4E"/>
    <w:rsid w:val="00F703CB"/>
    <w:rsid w:val="00F705F2"/>
    <w:rsid w:val="00F7076A"/>
    <w:rsid w:val="00F708D8"/>
    <w:rsid w:val="00F70964"/>
    <w:rsid w:val="00F70AED"/>
    <w:rsid w:val="00F70AF1"/>
    <w:rsid w:val="00F70D48"/>
    <w:rsid w:val="00F70F61"/>
    <w:rsid w:val="00F71050"/>
    <w:rsid w:val="00F7118A"/>
    <w:rsid w:val="00F71262"/>
    <w:rsid w:val="00F7142A"/>
    <w:rsid w:val="00F71435"/>
    <w:rsid w:val="00F7144C"/>
    <w:rsid w:val="00F716FE"/>
    <w:rsid w:val="00F719D1"/>
    <w:rsid w:val="00F71CF4"/>
    <w:rsid w:val="00F71D75"/>
    <w:rsid w:val="00F71E45"/>
    <w:rsid w:val="00F72335"/>
    <w:rsid w:val="00F7233A"/>
    <w:rsid w:val="00F72407"/>
    <w:rsid w:val="00F726F6"/>
    <w:rsid w:val="00F72800"/>
    <w:rsid w:val="00F729C1"/>
    <w:rsid w:val="00F72CD5"/>
    <w:rsid w:val="00F72DED"/>
    <w:rsid w:val="00F72E08"/>
    <w:rsid w:val="00F72E09"/>
    <w:rsid w:val="00F72F88"/>
    <w:rsid w:val="00F73B91"/>
    <w:rsid w:val="00F73BC3"/>
    <w:rsid w:val="00F73C68"/>
    <w:rsid w:val="00F740E4"/>
    <w:rsid w:val="00F742BD"/>
    <w:rsid w:val="00F743F7"/>
    <w:rsid w:val="00F7440A"/>
    <w:rsid w:val="00F74530"/>
    <w:rsid w:val="00F747F2"/>
    <w:rsid w:val="00F748FF"/>
    <w:rsid w:val="00F74AF8"/>
    <w:rsid w:val="00F74B2C"/>
    <w:rsid w:val="00F74CA5"/>
    <w:rsid w:val="00F74D40"/>
    <w:rsid w:val="00F74F65"/>
    <w:rsid w:val="00F74FA1"/>
    <w:rsid w:val="00F74FCF"/>
    <w:rsid w:val="00F7526A"/>
    <w:rsid w:val="00F753AB"/>
    <w:rsid w:val="00F755DD"/>
    <w:rsid w:val="00F75AA2"/>
    <w:rsid w:val="00F75AAA"/>
    <w:rsid w:val="00F75E32"/>
    <w:rsid w:val="00F762F4"/>
    <w:rsid w:val="00F7635A"/>
    <w:rsid w:val="00F7637A"/>
    <w:rsid w:val="00F76654"/>
    <w:rsid w:val="00F768A6"/>
    <w:rsid w:val="00F76961"/>
    <w:rsid w:val="00F76CF6"/>
    <w:rsid w:val="00F76DFD"/>
    <w:rsid w:val="00F76FB5"/>
    <w:rsid w:val="00F770D1"/>
    <w:rsid w:val="00F7738A"/>
    <w:rsid w:val="00F77602"/>
    <w:rsid w:val="00F7769A"/>
    <w:rsid w:val="00F77A06"/>
    <w:rsid w:val="00F77AC6"/>
    <w:rsid w:val="00F77B20"/>
    <w:rsid w:val="00F77BA2"/>
    <w:rsid w:val="00F77BF5"/>
    <w:rsid w:val="00F77C11"/>
    <w:rsid w:val="00F77DCE"/>
    <w:rsid w:val="00F800D6"/>
    <w:rsid w:val="00F8019E"/>
    <w:rsid w:val="00F801B3"/>
    <w:rsid w:val="00F80349"/>
    <w:rsid w:val="00F804CB"/>
    <w:rsid w:val="00F80741"/>
    <w:rsid w:val="00F808F1"/>
    <w:rsid w:val="00F80959"/>
    <w:rsid w:val="00F80A93"/>
    <w:rsid w:val="00F80B95"/>
    <w:rsid w:val="00F80CDD"/>
    <w:rsid w:val="00F80FBA"/>
    <w:rsid w:val="00F81242"/>
    <w:rsid w:val="00F81391"/>
    <w:rsid w:val="00F817E1"/>
    <w:rsid w:val="00F81A7B"/>
    <w:rsid w:val="00F81B5A"/>
    <w:rsid w:val="00F81D61"/>
    <w:rsid w:val="00F820B2"/>
    <w:rsid w:val="00F82118"/>
    <w:rsid w:val="00F8213A"/>
    <w:rsid w:val="00F822D8"/>
    <w:rsid w:val="00F8259B"/>
    <w:rsid w:val="00F8272A"/>
    <w:rsid w:val="00F82AD3"/>
    <w:rsid w:val="00F82BCE"/>
    <w:rsid w:val="00F830FA"/>
    <w:rsid w:val="00F83134"/>
    <w:rsid w:val="00F83305"/>
    <w:rsid w:val="00F8368C"/>
    <w:rsid w:val="00F83746"/>
    <w:rsid w:val="00F8396F"/>
    <w:rsid w:val="00F839D0"/>
    <w:rsid w:val="00F83AB1"/>
    <w:rsid w:val="00F83BEC"/>
    <w:rsid w:val="00F83E13"/>
    <w:rsid w:val="00F83E3E"/>
    <w:rsid w:val="00F83E70"/>
    <w:rsid w:val="00F840A3"/>
    <w:rsid w:val="00F842EA"/>
    <w:rsid w:val="00F8431F"/>
    <w:rsid w:val="00F84496"/>
    <w:rsid w:val="00F84700"/>
    <w:rsid w:val="00F84786"/>
    <w:rsid w:val="00F847FD"/>
    <w:rsid w:val="00F84A77"/>
    <w:rsid w:val="00F84C5F"/>
    <w:rsid w:val="00F84D93"/>
    <w:rsid w:val="00F850EB"/>
    <w:rsid w:val="00F85398"/>
    <w:rsid w:val="00F857FD"/>
    <w:rsid w:val="00F859A1"/>
    <w:rsid w:val="00F85D0F"/>
    <w:rsid w:val="00F85D53"/>
    <w:rsid w:val="00F85D84"/>
    <w:rsid w:val="00F85E13"/>
    <w:rsid w:val="00F85EFB"/>
    <w:rsid w:val="00F86217"/>
    <w:rsid w:val="00F863EE"/>
    <w:rsid w:val="00F865F6"/>
    <w:rsid w:val="00F86778"/>
    <w:rsid w:val="00F867D8"/>
    <w:rsid w:val="00F867E3"/>
    <w:rsid w:val="00F869BA"/>
    <w:rsid w:val="00F869BC"/>
    <w:rsid w:val="00F86C46"/>
    <w:rsid w:val="00F86CC1"/>
    <w:rsid w:val="00F86E08"/>
    <w:rsid w:val="00F86EAA"/>
    <w:rsid w:val="00F87035"/>
    <w:rsid w:val="00F870DF"/>
    <w:rsid w:val="00F871FE"/>
    <w:rsid w:val="00F87231"/>
    <w:rsid w:val="00F873EE"/>
    <w:rsid w:val="00F8743D"/>
    <w:rsid w:val="00F87A0F"/>
    <w:rsid w:val="00F87C10"/>
    <w:rsid w:val="00F90046"/>
    <w:rsid w:val="00F9006E"/>
    <w:rsid w:val="00F90410"/>
    <w:rsid w:val="00F904F9"/>
    <w:rsid w:val="00F90653"/>
    <w:rsid w:val="00F90AF5"/>
    <w:rsid w:val="00F90B6C"/>
    <w:rsid w:val="00F90F01"/>
    <w:rsid w:val="00F90F5A"/>
    <w:rsid w:val="00F91864"/>
    <w:rsid w:val="00F9189C"/>
    <w:rsid w:val="00F918E2"/>
    <w:rsid w:val="00F919C4"/>
    <w:rsid w:val="00F91ACB"/>
    <w:rsid w:val="00F91AD2"/>
    <w:rsid w:val="00F91CB8"/>
    <w:rsid w:val="00F91DC8"/>
    <w:rsid w:val="00F921DA"/>
    <w:rsid w:val="00F9223F"/>
    <w:rsid w:val="00F924BB"/>
    <w:rsid w:val="00F92534"/>
    <w:rsid w:val="00F925D7"/>
    <w:rsid w:val="00F926A3"/>
    <w:rsid w:val="00F927FD"/>
    <w:rsid w:val="00F92BE7"/>
    <w:rsid w:val="00F92C2C"/>
    <w:rsid w:val="00F92F96"/>
    <w:rsid w:val="00F92FA7"/>
    <w:rsid w:val="00F93063"/>
    <w:rsid w:val="00F9317A"/>
    <w:rsid w:val="00F9317B"/>
    <w:rsid w:val="00F93316"/>
    <w:rsid w:val="00F93428"/>
    <w:rsid w:val="00F936AD"/>
    <w:rsid w:val="00F93778"/>
    <w:rsid w:val="00F93AD1"/>
    <w:rsid w:val="00F93D71"/>
    <w:rsid w:val="00F93EA5"/>
    <w:rsid w:val="00F93EA6"/>
    <w:rsid w:val="00F94104"/>
    <w:rsid w:val="00F94188"/>
    <w:rsid w:val="00F94209"/>
    <w:rsid w:val="00F94446"/>
    <w:rsid w:val="00F94717"/>
    <w:rsid w:val="00F94917"/>
    <w:rsid w:val="00F94AE0"/>
    <w:rsid w:val="00F94F2D"/>
    <w:rsid w:val="00F95333"/>
    <w:rsid w:val="00F95466"/>
    <w:rsid w:val="00F954D6"/>
    <w:rsid w:val="00F958F4"/>
    <w:rsid w:val="00F959A1"/>
    <w:rsid w:val="00F95A4A"/>
    <w:rsid w:val="00F95A85"/>
    <w:rsid w:val="00F95D6B"/>
    <w:rsid w:val="00F961E2"/>
    <w:rsid w:val="00F962A6"/>
    <w:rsid w:val="00F966D9"/>
    <w:rsid w:val="00F96773"/>
    <w:rsid w:val="00F96790"/>
    <w:rsid w:val="00F967F6"/>
    <w:rsid w:val="00F968D1"/>
    <w:rsid w:val="00F96AEF"/>
    <w:rsid w:val="00F96DD9"/>
    <w:rsid w:val="00F97075"/>
    <w:rsid w:val="00F97207"/>
    <w:rsid w:val="00F97233"/>
    <w:rsid w:val="00F972D5"/>
    <w:rsid w:val="00F97400"/>
    <w:rsid w:val="00F97590"/>
    <w:rsid w:val="00F97621"/>
    <w:rsid w:val="00F9770B"/>
    <w:rsid w:val="00F978F9"/>
    <w:rsid w:val="00F97920"/>
    <w:rsid w:val="00F979B1"/>
    <w:rsid w:val="00F97C7D"/>
    <w:rsid w:val="00F97CD3"/>
    <w:rsid w:val="00F97D24"/>
    <w:rsid w:val="00F97F5C"/>
    <w:rsid w:val="00F97FAE"/>
    <w:rsid w:val="00FA005F"/>
    <w:rsid w:val="00FA007D"/>
    <w:rsid w:val="00FA0544"/>
    <w:rsid w:val="00FA0C7A"/>
    <w:rsid w:val="00FA0D88"/>
    <w:rsid w:val="00FA0FF0"/>
    <w:rsid w:val="00FA0FF8"/>
    <w:rsid w:val="00FA10B8"/>
    <w:rsid w:val="00FA11BF"/>
    <w:rsid w:val="00FA1986"/>
    <w:rsid w:val="00FA1B46"/>
    <w:rsid w:val="00FA1C84"/>
    <w:rsid w:val="00FA1DB4"/>
    <w:rsid w:val="00FA1DDC"/>
    <w:rsid w:val="00FA204B"/>
    <w:rsid w:val="00FA23F7"/>
    <w:rsid w:val="00FA249A"/>
    <w:rsid w:val="00FA2577"/>
    <w:rsid w:val="00FA2AF6"/>
    <w:rsid w:val="00FA2B78"/>
    <w:rsid w:val="00FA2BED"/>
    <w:rsid w:val="00FA2FB5"/>
    <w:rsid w:val="00FA3616"/>
    <w:rsid w:val="00FA38AC"/>
    <w:rsid w:val="00FA3907"/>
    <w:rsid w:val="00FA3975"/>
    <w:rsid w:val="00FA3CC4"/>
    <w:rsid w:val="00FA3D05"/>
    <w:rsid w:val="00FA40AB"/>
    <w:rsid w:val="00FA419C"/>
    <w:rsid w:val="00FA4445"/>
    <w:rsid w:val="00FA458A"/>
    <w:rsid w:val="00FA499C"/>
    <w:rsid w:val="00FA4F61"/>
    <w:rsid w:val="00FA5288"/>
    <w:rsid w:val="00FA5426"/>
    <w:rsid w:val="00FA5441"/>
    <w:rsid w:val="00FA5B4C"/>
    <w:rsid w:val="00FA5ED5"/>
    <w:rsid w:val="00FA5F53"/>
    <w:rsid w:val="00FA6218"/>
    <w:rsid w:val="00FA6256"/>
    <w:rsid w:val="00FA62EC"/>
    <w:rsid w:val="00FA6312"/>
    <w:rsid w:val="00FA63BC"/>
    <w:rsid w:val="00FA6530"/>
    <w:rsid w:val="00FA6731"/>
    <w:rsid w:val="00FA67DF"/>
    <w:rsid w:val="00FA6A31"/>
    <w:rsid w:val="00FA6ADC"/>
    <w:rsid w:val="00FA6C7D"/>
    <w:rsid w:val="00FA6D7F"/>
    <w:rsid w:val="00FA6DD7"/>
    <w:rsid w:val="00FA6DDF"/>
    <w:rsid w:val="00FA6F01"/>
    <w:rsid w:val="00FA6F82"/>
    <w:rsid w:val="00FA6FF8"/>
    <w:rsid w:val="00FA7196"/>
    <w:rsid w:val="00FA7426"/>
    <w:rsid w:val="00FA77CD"/>
    <w:rsid w:val="00FA7919"/>
    <w:rsid w:val="00FA797C"/>
    <w:rsid w:val="00FA7A31"/>
    <w:rsid w:val="00FA7EB6"/>
    <w:rsid w:val="00FA7ED4"/>
    <w:rsid w:val="00FA7FC3"/>
    <w:rsid w:val="00FB0250"/>
    <w:rsid w:val="00FB0606"/>
    <w:rsid w:val="00FB089C"/>
    <w:rsid w:val="00FB08C2"/>
    <w:rsid w:val="00FB0ECA"/>
    <w:rsid w:val="00FB0F78"/>
    <w:rsid w:val="00FB0F8A"/>
    <w:rsid w:val="00FB0FE8"/>
    <w:rsid w:val="00FB1004"/>
    <w:rsid w:val="00FB1257"/>
    <w:rsid w:val="00FB14E9"/>
    <w:rsid w:val="00FB14F7"/>
    <w:rsid w:val="00FB159E"/>
    <w:rsid w:val="00FB1655"/>
    <w:rsid w:val="00FB167B"/>
    <w:rsid w:val="00FB16B0"/>
    <w:rsid w:val="00FB19C0"/>
    <w:rsid w:val="00FB19C3"/>
    <w:rsid w:val="00FB19E8"/>
    <w:rsid w:val="00FB1C88"/>
    <w:rsid w:val="00FB1EE2"/>
    <w:rsid w:val="00FB1F77"/>
    <w:rsid w:val="00FB1F90"/>
    <w:rsid w:val="00FB268B"/>
    <w:rsid w:val="00FB2BF3"/>
    <w:rsid w:val="00FB2D0C"/>
    <w:rsid w:val="00FB3763"/>
    <w:rsid w:val="00FB3A8C"/>
    <w:rsid w:val="00FB3BF9"/>
    <w:rsid w:val="00FB3C65"/>
    <w:rsid w:val="00FB3D06"/>
    <w:rsid w:val="00FB41B3"/>
    <w:rsid w:val="00FB4867"/>
    <w:rsid w:val="00FB492A"/>
    <w:rsid w:val="00FB494A"/>
    <w:rsid w:val="00FB4B3C"/>
    <w:rsid w:val="00FB4DAF"/>
    <w:rsid w:val="00FB4E10"/>
    <w:rsid w:val="00FB4FB5"/>
    <w:rsid w:val="00FB556D"/>
    <w:rsid w:val="00FB57A7"/>
    <w:rsid w:val="00FB58B9"/>
    <w:rsid w:val="00FB5B86"/>
    <w:rsid w:val="00FB5BC0"/>
    <w:rsid w:val="00FB5DAD"/>
    <w:rsid w:val="00FB5EA8"/>
    <w:rsid w:val="00FB5F2E"/>
    <w:rsid w:val="00FB5FB9"/>
    <w:rsid w:val="00FB6159"/>
    <w:rsid w:val="00FB62C2"/>
    <w:rsid w:val="00FB6674"/>
    <w:rsid w:val="00FB6712"/>
    <w:rsid w:val="00FB6820"/>
    <w:rsid w:val="00FB68C2"/>
    <w:rsid w:val="00FB69EE"/>
    <w:rsid w:val="00FB6ED2"/>
    <w:rsid w:val="00FB6EF9"/>
    <w:rsid w:val="00FB6F1B"/>
    <w:rsid w:val="00FB6FBB"/>
    <w:rsid w:val="00FB72B5"/>
    <w:rsid w:val="00FB7562"/>
    <w:rsid w:val="00FB7661"/>
    <w:rsid w:val="00FB773F"/>
    <w:rsid w:val="00FB7868"/>
    <w:rsid w:val="00FB7A99"/>
    <w:rsid w:val="00FB7B65"/>
    <w:rsid w:val="00FB7C84"/>
    <w:rsid w:val="00FB7DDD"/>
    <w:rsid w:val="00FB7EA5"/>
    <w:rsid w:val="00FB7FB9"/>
    <w:rsid w:val="00FC008D"/>
    <w:rsid w:val="00FC02D5"/>
    <w:rsid w:val="00FC03D0"/>
    <w:rsid w:val="00FC0682"/>
    <w:rsid w:val="00FC07B3"/>
    <w:rsid w:val="00FC0900"/>
    <w:rsid w:val="00FC0BC2"/>
    <w:rsid w:val="00FC0D6B"/>
    <w:rsid w:val="00FC0E84"/>
    <w:rsid w:val="00FC1084"/>
    <w:rsid w:val="00FC14DD"/>
    <w:rsid w:val="00FC1585"/>
    <w:rsid w:val="00FC1800"/>
    <w:rsid w:val="00FC18F9"/>
    <w:rsid w:val="00FC190B"/>
    <w:rsid w:val="00FC1C72"/>
    <w:rsid w:val="00FC1DBE"/>
    <w:rsid w:val="00FC23C7"/>
    <w:rsid w:val="00FC244E"/>
    <w:rsid w:val="00FC25A9"/>
    <w:rsid w:val="00FC291E"/>
    <w:rsid w:val="00FC2A0A"/>
    <w:rsid w:val="00FC2AE0"/>
    <w:rsid w:val="00FC2B92"/>
    <w:rsid w:val="00FC2C5E"/>
    <w:rsid w:val="00FC2DEA"/>
    <w:rsid w:val="00FC2F29"/>
    <w:rsid w:val="00FC2F9B"/>
    <w:rsid w:val="00FC33A5"/>
    <w:rsid w:val="00FC39CD"/>
    <w:rsid w:val="00FC3CA8"/>
    <w:rsid w:val="00FC408E"/>
    <w:rsid w:val="00FC426D"/>
    <w:rsid w:val="00FC438E"/>
    <w:rsid w:val="00FC4398"/>
    <w:rsid w:val="00FC455E"/>
    <w:rsid w:val="00FC4722"/>
    <w:rsid w:val="00FC49D8"/>
    <w:rsid w:val="00FC4A97"/>
    <w:rsid w:val="00FC4AD2"/>
    <w:rsid w:val="00FC4AEF"/>
    <w:rsid w:val="00FC4CFE"/>
    <w:rsid w:val="00FC4E11"/>
    <w:rsid w:val="00FC4E55"/>
    <w:rsid w:val="00FC4EF9"/>
    <w:rsid w:val="00FC5505"/>
    <w:rsid w:val="00FC552E"/>
    <w:rsid w:val="00FC56AC"/>
    <w:rsid w:val="00FC57E2"/>
    <w:rsid w:val="00FC629A"/>
    <w:rsid w:val="00FC62E7"/>
    <w:rsid w:val="00FC62FB"/>
    <w:rsid w:val="00FC63B5"/>
    <w:rsid w:val="00FC6704"/>
    <w:rsid w:val="00FC6933"/>
    <w:rsid w:val="00FC6B7A"/>
    <w:rsid w:val="00FC6D95"/>
    <w:rsid w:val="00FC704E"/>
    <w:rsid w:val="00FC71E8"/>
    <w:rsid w:val="00FC71EF"/>
    <w:rsid w:val="00FC72A0"/>
    <w:rsid w:val="00FC74E2"/>
    <w:rsid w:val="00FC7587"/>
    <w:rsid w:val="00FC78D9"/>
    <w:rsid w:val="00FC7E52"/>
    <w:rsid w:val="00FC7FB8"/>
    <w:rsid w:val="00FD009E"/>
    <w:rsid w:val="00FD00F0"/>
    <w:rsid w:val="00FD01B2"/>
    <w:rsid w:val="00FD02B2"/>
    <w:rsid w:val="00FD033B"/>
    <w:rsid w:val="00FD091F"/>
    <w:rsid w:val="00FD0A3F"/>
    <w:rsid w:val="00FD0C41"/>
    <w:rsid w:val="00FD114D"/>
    <w:rsid w:val="00FD121B"/>
    <w:rsid w:val="00FD1297"/>
    <w:rsid w:val="00FD15A2"/>
    <w:rsid w:val="00FD18D2"/>
    <w:rsid w:val="00FD19ED"/>
    <w:rsid w:val="00FD1B68"/>
    <w:rsid w:val="00FD1C6A"/>
    <w:rsid w:val="00FD1D72"/>
    <w:rsid w:val="00FD1E19"/>
    <w:rsid w:val="00FD1EB1"/>
    <w:rsid w:val="00FD2399"/>
    <w:rsid w:val="00FD24E5"/>
    <w:rsid w:val="00FD25DE"/>
    <w:rsid w:val="00FD265E"/>
    <w:rsid w:val="00FD2689"/>
    <w:rsid w:val="00FD271C"/>
    <w:rsid w:val="00FD28AE"/>
    <w:rsid w:val="00FD2D29"/>
    <w:rsid w:val="00FD2DEA"/>
    <w:rsid w:val="00FD2FD9"/>
    <w:rsid w:val="00FD31AF"/>
    <w:rsid w:val="00FD369F"/>
    <w:rsid w:val="00FD389E"/>
    <w:rsid w:val="00FD3AF2"/>
    <w:rsid w:val="00FD3B80"/>
    <w:rsid w:val="00FD3EAE"/>
    <w:rsid w:val="00FD3EB1"/>
    <w:rsid w:val="00FD4317"/>
    <w:rsid w:val="00FD4365"/>
    <w:rsid w:val="00FD43D5"/>
    <w:rsid w:val="00FD4421"/>
    <w:rsid w:val="00FD4544"/>
    <w:rsid w:val="00FD469A"/>
    <w:rsid w:val="00FD483A"/>
    <w:rsid w:val="00FD48B7"/>
    <w:rsid w:val="00FD4B02"/>
    <w:rsid w:val="00FD4C20"/>
    <w:rsid w:val="00FD4D77"/>
    <w:rsid w:val="00FD4E71"/>
    <w:rsid w:val="00FD4E8B"/>
    <w:rsid w:val="00FD504C"/>
    <w:rsid w:val="00FD53D5"/>
    <w:rsid w:val="00FD53EE"/>
    <w:rsid w:val="00FD5441"/>
    <w:rsid w:val="00FD58E7"/>
    <w:rsid w:val="00FD590E"/>
    <w:rsid w:val="00FD5A12"/>
    <w:rsid w:val="00FD5DBD"/>
    <w:rsid w:val="00FD5F49"/>
    <w:rsid w:val="00FD5F52"/>
    <w:rsid w:val="00FD5F68"/>
    <w:rsid w:val="00FD5F85"/>
    <w:rsid w:val="00FD5FFF"/>
    <w:rsid w:val="00FD6370"/>
    <w:rsid w:val="00FD664B"/>
    <w:rsid w:val="00FD68E3"/>
    <w:rsid w:val="00FD6CCD"/>
    <w:rsid w:val="00FD6D08"/>
    <w:rsid w:val="00FD7081"/>
    <w:rsid w:val="00FD74C4"/>
    <w:rsid w:val="00FD757D"/>
    <w:rsid w:val="00FD77B9"/>
    <w:rsid w:val="00FD7B5F"/>
    <w:rsid w:val="00FD7F6D"/>
    <w:rsid w:val="00FE0014"/>
    <w:rsid w:val="00FE0097"/>
    <w:rsid w:val="00FE02C9"/>
    <w:rsid w:val="00FE03C4"/>
    <w:rsid w:val="00FE070C"/>
    <w:rsid w:val="00FE094E"/>
    <w:rsid w:val="00FE0AFD"/>
    <w:rsid w:val="00FE0B7F"/>
    <w:rsid w:val="00FE0BEC"/>
    <w:rsid w:val="00FE0D29"/>
    <w:rsid w:val="00FE1022"/>
    <w:rsid w:val="00FE1091"/>
    <w:rsid w:val="00FE12D0"/>
    <w:rsid w:val="00FE14E0"/>
    <w:rsid w:val="00FE17EF"/>
    <w:rsid w:val="00FE18AA"/>
    <w:rsid w:val="00FE1919"/>
    <w:rsid w:val="00FE1A20"/>
    <w:rsid w:val="00FE1A8B"/>
    <w:rsid w:val="00FE1AF9"/>
    <w:rsid w:val="00FE1B68"/>
    <w:rsid w:val="00FE1CFE"/>
    <w:rsid w:val="00FE24A3"/>
    <w:rsid w:val="00FE26F8"/>
    <w:rsid w:val="00FE2798"/>
    <w:rsid w:val="00FE2A3B"/>
    <w:rsid w:val="00FE2B48"/>
    <w:rsid w:val="00FE2BCE"/>
    <w:rsid w:val="00FE2C4F"/>
    <w:rsid w:val="00FE3239"/>
    <w:rsid w:val="00FE33C2"/>
    <w:rsid w:val="00FE345F"/>
    <w:rsid w:val="00FE37BB"/>
    <w:rsid w:val="00FE3895"/>
    <w:rsid w:val="00FE3A59"/>
    <w:rsid w:val="00FE3AC7"/>
    <w:rsid w:val="00FE3B07"/>
    <w:rsid w:val="00FE3B0C"/>
    <w:rsid w:val="00FE41C6"/>
    <w:rsid w:val="00FE4303"/>
    <w:rsid w:val="00FE4364"/>
    <w:rsid w:val="00FE440D"/>
    <w:rsid w:val="00FE4437"/>
    <w:rsid w:val="00FE44B3"/>
    <w:rsid w:val="00FE45E5"/>
    <w:rsid w:val="00FE4611"/>
    <w:rsid w:val="00FE467B"/>
    <w:rsid w:val="00FE4A13"/>
    <w:rsid w:val="00FE4A4C"/>
    <w:rsid w:val="00FE4B0A"/>
    <w:rsid w:val="00FE4B1C"/>
    <w:rsid w:val="00FE4D18"/>
    <w:rsid w:val="00FE4D39"/>
    <w:rsid w:val="00FE4DD7"/>
    <w:rsid w:val="00FE4FBE"/>
    <w:rsid w:val="00FE50C7"/>
    <w:rsid w:val="00FE50F3"/>
    <w:rsid w:val="00FE543F"/>
    <w:rsid w:val="00FE54E6"/>
    <w:rsid w:val="00FE5538"/>
    <w:rsid w:val="00FE55D9"/>
    <w:rsid w:val="00FE576B"/>
    <w:rsid w:val="00FE595B"/>
    <w:rsid w:val="00FE5A96"/>
    <w:rsid w:val="00FE5D4D"/>
    <w:rsid w:val="00FE5E91"/>
    <w:rsid w:val="00FE611A"/>
    <w:rsid w:val="00FE67BA"/>
    <w:rsid w:val="00FE68AD"/>
    <w:rsid w:val="00FE68DD"/>
    <w:rsid w:val="00FE69EC"/>
    <w:rsid w:val="00FE6CC2"/>
    <w:rsid w:val="00FE7020"/>
    <w:rsid w:val="00FE7288"/>
    <w:rsid w:val="00FE72DF"/>
    <w:rsid w:val="00FE7583"/>
    <w:rsid w:val="00FE776A"/>
    <w:rsid w:val="00FE78DF"/>
    <w:rsid w:val="00FE7A45"/>
    <w:rsid w:val="00FF000D"/>
    <w:rsid w:val="00FF0044"/>
    <w:rsid w:val="00FF025B"/>
    <w:rsid w:val="00FF026A"/>
    <w:rsid w:val="00FF057F"/>
    <w:rsid w:val="00FF05C3"/>
    <w:rsid w:val="00FF0725"/>
    <w:rsid w:val="00FF0775"/>
    <w:rsid w:val="00FF0810"/>
    <w:rsid w:val="00FF1015"/>
    <w:rsid w:val="00FF1137"/>
    <w:rsid w:val="00FF1330"/>
    <w:rsid w:val="00FF1350"/>
    <w:rsid w:val="00FF13A4"/>
    <w:rsid w:val="00FF13BA"/>
    <w:rsid w:val="00FF17B9"/>
    <w:rsid w:val="00FF1A05"/>
    <w:rsid w:val="00FF1C10"/>
    <w:rsid w:val="00FF1FC4"/>
    <w:rsid w:val="00FF2519"/>
    <w:rsid w:val="00FF25AB"/>
    <w:rsid w:val="00FF27EE"/>
    <w:rsid w:val="00FF289B"/>
    <w:rsid w:val="00FF290B"/>
    <w:rsid w:val="00FF2B69"/>
    <w:rsid w:val="00FF2D1C"/>
    <w:rsid w:val="00FF2D6A"/>
    <w:rsid w:val="00FF3018"/>
    <w:rsid w:val="00FF31C4"/>
    <w:rsid w:val="00FF35BE"/>
    <w:rsid w:val="00FF36F9"/>
    <w:rsid w:val="00FF3766"/>
    <w:rsid w:val="00FF382A"/>
    <w:rsid w:val="00FF392A"/>
    <w:rsid w:val="00FF39E3"/>
    <w:rsid w:val="00FF3A2F"/>
    <w:rsid w:val="00FF3C52"/>
    <w:rsid w:val="00FF3C7F"/>
    <w:rsid w:val="00FF3E90"/>
    <w:rsid w:val="00FF3F79"/>
    <w:rsid w:val="00FF41E7"/>
    <w:rsid w:val="00FF4216"/>
    <w:rsid w:val="00FF46E1"/>
    <w:rsid w:val="00FF4AD0"/>
    <w:rsid w:val="00FF4BF9"/>
    <w:rsid w:val="00FF51F3"/>
    <w:rsid w:val="00FF54DE"/>
    <w:rsid w:val="00FF5B34"/>
    <w:rsid w:val="00FF5B51"/>
    <w:rsid w:val="00FF5C09"/>
    <w:rsid w:val="00FF5DBD"/>
    <w:rsid w:val="00FF5F30"/>
    <w:rsid w:val="00FF6133"/>
    <w:rsid w:val="00FF616C"/>
    <w:rsid w:val="00FF6190"/>
    <w:rsid w:val="00FF6305"/>
    <w:rsid w:val="00FF630A"/>
    <w:rsid w:val="00FF6472"/>
    <w:rsid w:val="00FF65AB"/>
    <w:rsid w:val="00FF68B1"/>
    <w:rsid w:val="00FF68E0"/>
    <w:rsid w:val="00FF6DF6"/>
    <w:rsid w:val="00FF6E28"/>
    <w:rsid w:val="00FF6EAE"/>
    <w:rsid w:val="00FF6FD9"/>
    <w:rsid w:val="00FF7186"/>
    <w:rsid w:val="00FF71DA"/>
    <w:rsid w:val="00FF76AC"/>
    <w:rsid w:val="00FF778A"/>
    <w:rsid w:val="00FF77BD"/>
    <w:rsid w:val="00FF7911"/>
    <w:rsid w:val="00FF7A03"/>
    <w:rsid w:val="00FF7A59"/>
    <w:rsid w:val="00FF7D11"/>
    <w:rsid w:val="00FF7D50"/>
    <w:rsid w:val="00FF7E05"/>
    <w:rsid w:val="00FF7EB3"/>
    <w:rsid w:val="01F541FD"/>
    <w:rsid w:val="02C64ACE"/>
    <w:rsid w:val="06654AF6"/>
    <w:rsid w:val="110B0717"/>
    <w:rsid w:val="162D22AD"/>
    <w:rsid w:val="1E513D06"/>
    <w:rsid w:val="2B433E20"/>
    <w:rsid w:val="2C7F138F"/>
    <w:rsid w:val="2F276878"/>
    <w:rsid w:val="2F674F93"/>
    <w:rsid w:val="2FAF3602"/>
    <w:rsid w:val="3199148C"/>
    <w:rsid w:val="35EB1973"/>
    <w:rsid w:val="3B3C50FF"/>
    <w:rsid w:val="439F32F6"/>
    <w:rsid w:val="44F44C9B"/>
    <w:rsid w:val="4AC9073B"/>
    <w:rsid w:val="4D6070CA"/>
    <w:rsid w:val="4D910E6C"/>
    <w:rsid w:val="53F75EDD"/>
    <w:rsid w:val="55837851"/>
    <w:rsid w:val="566910DE"/>
    <w:rsid w:val="588F42E9"/>
    <w:rsid w:val="5AA347C4"/>
    <w:rsid w:val="5B8D192F"/>
    <w:rsid w:val="5D281AD4"/>
    <w:rsid w:val="5FB97D7F"/>
    <w:rsid w:val="622A4985"/>
    <w:rsid w:val="62881E39"/>
    <w:rsid w:val="638B636C"/>
    <w:rsid w:val="69D02A3A"/>
    <w:rsid w:val="6F205A2E"/>
    <w:rsid w:val="74B02BF7"/>
    <w:rsid w:val="7FE93C6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CB7FA4"/>
  <w14:defaultImageDpi w14:val="330"/>
  <w15:docId w15:val="{3E3C625E-4FF8-4BFC-BE77-4AD71D691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qFormat="1"/>
    <w:lsdException w:name="footer"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341EC1"/>
    <w:pPr>
      <w:widowControl w:val="0"/>
      <w:jc w:val="both"/>
    </w:pPr>
    <w:rPr>
      <w:kern w:val="2"/>
      <w:sz w:val="21"/>
      <w:szCs w:val="22"/>
    </w:rPr>
  </w:style>
  <w:style w:type="paragraph" w:styleId="1">
    <w:name w:val="heading 1"/>
    <w:basedOn w:val="a2"/>
    <w:next w:val="a2"/>
    <w:link w:val="10"/>
    <w:uiPriority w:val="9"/>
    <w:qFormat/>
    <w:rsid w:val="001F087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1">
    <w:name w:val="heading 2"/>
    <w:basedOn w:val="a2"/>
    <w:next w:val="a2"/>
    <w:link w:val="22"/>
    <w:uiPriority w:val="9"/>
    <w:semiHidden/>
    <w:unhideWhenUsed/>
    <w:qFormat/>
    <w:rsid w:val="001F087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1">
    <w:name w:val="heading 3"/>
    <w:basedOn w:val="a2"/>
    <w:next w:val="a2"/>
    <w:link w:val="32"/>
    <w:uiPriority w:val="9"/>
    <w:semiHidden/>
    <w:unhideWhenUsed/>
    <w:qFormat/>
    <w:rsid w:val="001F087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1">
    <w:name w:val="heading 4"/>
    <w:basedOn w:val="a2"/>
    <w:next w:val="a2"/>
    <w:link w:val="42"/>
    <w:uiPriority w:val="9"/>
    <w:semiHidden/>
    <w:unhideWhenUsed/>
    <w:qFormat/>
    <w:rsid w:val="001F087E"/>
    <w:pPr>
      <w:keepNext/>
      <w:keepLines/>
      <w:spacing w:before="40"/>
      <w:outlineLvl w:val="3"/>
    </w:pPr>
    <w:rPr>
      <w:rFonts w:asciiTheme="majorHAnsi" w:eastAsiaTheme="majorEastAsia" w:hAnsiTheme="majorHAnsi" w:cstheme="majorBidi"/>
      <w:i/>
      <w:iCs/>
      <w:color w:val="365F91" w:themeColor="accent1" w:themeShade="BF"/>
    </w:rPr>
  </w:style>
  <w:style w:type="paragraph" w:styleId="51">
    <w:name w:val="heading 5"/>
    <w:basedOn w:val="a2"/>
    <w:next w:val="a2"/>
    <w:link w:val="52"/>
    <w:uiPriority w:val="9"/>
    <w:semiHidden/>
    <w:unhideWhenUsed/>
    <w:qFormat/>
    <w:rsid w:val="001F087E"/>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2"/>
    <w:next w:val="a2"/>
    <w:link w:val="60"/>
    <w:uiPriority w:val="9"/>
    <w:semiHidden/>
    <w:unhideWhenUsed/>
    <w:qFormat/>
    <w:rsid w:val="001F087E"/>
    <w:pPr>
      <w:keepNext/>
      <w:keepLines/>
      <w:spacing w:before="40"/>
      <w:outlineLvl w:val="5"/>
    </w:pPr>
    <w:rPr>
      <w:rFonts w:asciiTheme="majorHAnsi" w:eastAsiaTheme="majorEastAsia" w:hAnsiTheme="majorHAnsi" w:cstheme="majorBidi"/>
      <w:color w:val="243F60" w:themeColor="accent1" w:themeShade="7F"/>
    </w:rPr>
  </w:style>
  <w:style w:type="paragraph" w:styleId="7">
    <w:name w:val="heading 7"/>
    <w:basedOn w:val="a2"/>
    <w:next w:val="a2"/>
    <w:link w:val="70"/>
    <w:uiPriority w:val="9"/>
    <w:semiHidden/>
    <w:unhideWhenUsed/>
    <w:qFormat/>
    <w:rsid w:val="001F087E"/>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2"/>
    <w:next w:val="a2"/>
    <w:link w:val="80"/>
    <w:uiPriority w:val="9"/>
    <w:semiHidden/>
    <w:unhideWhenUsed/>
    <w:qFormat/>
    <w:rsid w:val="001F087E"/>
    <w:pPr>
      <w:keepNext/>
      <w:keepLines/>
      <w:spacing w:before="40"/>
      <w:outlineLvl w:val="7"/>
    </w:pPr>
    <w:rPr>
      <w:rFonts w:asciiTheme="majorHAnsi" w:eastAsiaTheme="majorEastAsia" w:hAnsiTheme="majorHAnsi" w:cstheme="majorBidi"/>
      <w:color w:val="272727" w:themeColor="text1" w:themeTint="D8"/>
      <w:szCs w:val="21"/>
    </w:rPr>
  </w:style>
  <w:style w:type="paragraph" w:styleId="9">
    <w:name w:val="heading 9"/>
    <w:basedOn w:val="a2"/>
    <w:next w:val="a2"/>
    <w:link w:val="90"/>
    <w:uiPriority w:val="9"/>
    <w:semiHidden/>
    <w:unhideWhenUsed/>
    <w:qFormat/>
    <w:rsid w:val="001F087E"/>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alloon Text"/>
    <w:basedOn w:val="a2"/>
    <w:link w:val="a7"/>
    <w:uiPriority w:val="99"/>
    <w:semiHidden/>
    <w:unhideWhenUsed/>
    <w:rsid w:val="00AA0B73"/>
    <w:rPr>
      <w:rFonts w:ascii="Tahoma" w:hAnsi="Tahoma" w:cs="Tahoma"/>
      <w:sz w:val="16"/>
      <w:szCs w:val="18"/>
    </w:rPr>
  </w:style>
  <w:style w:type="paragraph" w:styleId="a8">
    <w:name w:val="annotation text"/>
    <w:basedOn w:val="a2"/>
    <w:link w:val="a9"/>
    <w:uiPriority w:val="99"/>
    <w:unhideWhenUsed/>
    <w:rsid w:val="00AA0B73"/>
    <w:pPr>
      <w:jc w:val="left"/>
    </w:pPr>
    <w:rPr>
      <w:rFonts w:ascii="Tahoma" w:hAnsi="Tahoma" w:cs="Tahoma"/>
      <w:sz w:val="16"/>
    </w:rPr>
  </w:style>
  <w:style w:type="paragraph" w:styleId="aa">
    <w:name w:val="annotation subject"/>
    <w:basedOn w:val="a8"/>
    <w:next w:val="a8"/>
    <w:link w:val="ab"/>
    <w:uiPriority w:val="99"/>
    <w:semiHidden/>
    <w:unhideWhenUsed/>
    <w:qFormat/>
    <w:rsid w:val="00AA0B73"/>
    <w:rPr>
      <w:b/>
      <w:bCs/>
    </w:rPr>
  </w:style>
  <w:style w:type="paragraph" w:styleId="ac">
    <w:name w:val="footer"/>
    <w:basedOn w:val="a2"/>
    <w:link w:val="ad"/>
    <w:uiPriority w:val="99"/>
    <w:unhideWhenUsed/>
    <w:qFormat/>
    <w:rsid w:val="00AA0B73"/>
    <w:pPr>
      <w:tabs>
        <w:tab w:val="center" w:pos="4153"/>
        <w:tab w:val="right" w:pos="8306"/>
      </w:tabs>
      <w:snapToGrid w:val="0"/>
      <w:jc w:val="left"/>
    </w:pPr>
    <w:rPr>
      <w:sz w:val="18"/>
      <w:szCs w:val="18"/>
    </w:rPr>
  </w:style>
  <w:style w:type="paragraph" w:styleId="ae">
    <w:name w:val="header"/>
    <w:basedOn w:val="a2"/>
    <w:link w:val="af"/>
    <w:uiPriority w:val="99"/>
    <w:unhideWhenUsed/>
    <w:qFormat/>
    <w:rsid w:val="00AA0B73"/>
    <w:pPr>
      <w:pBdr>
        <w:bottom w:val="single" w:sz="6" w:space="1" w:color="auto"/>
      </w:pBdr>
      <w:tabs>
        <w:tab w:val="center" w:pos="4153"/>
        <w:tab w:val="right" w:pos="8306"/>
      </w:tabs>
      <w:snapToGrid w:val="0"/>
      <w:jc w:val="center"/>
    </w:pPr>
    <w:rPr>
      <w:sz w:val="18"/>
      <w:szCs w:val="18"/>
    </w:rPr>
  </w:style>
  <w:style w:type="character" w:styleId="af0">
    <w:name w:val="annotation reference"/>
    <w:basedOn w:val="a3"/>
    <w:uiPriority w:val="99"/>
    <w:semiHidden/>
    <w:unhideWhenUsed/>
    <w:qFormat/>
    <w:rsid w:val="00AA0B73"/>
    <w:rPr>
      <w:sz w:val="21"/>
      <w:szCs w:val="21"/>
    </w:rPr>
  </w:style>
  <w:style w:type="character" w:styleId="af1">
    <w:name w:val="Hyperlink"/>
    <w:basedOn w:val="a3"/>
    <w:uiPriority w:val="99"/>
    <w:unhideWhenUsed/>
    <w:rsid w:val="00AA0B73"/>
    <w:rPr>
      <w:color w:val="0000FF" w:themeColor="hyperlink"/>
      <w:u w:val="single"/>
    </w:rPr>
  </w:style>
  <w:style w:type="character" w:styleId="af2">
    <w:name w:val="line number"/>
    <w:basedOn w:val="a3"/>
    <w:uiPriority w:val="99"/>
    <w:semiHidden/>
    <w:unhideWhenUsed/>
    <w:rsid w:val="00AA0B73"/>
  </w:style>
  <w:style w:type="character" w:customStyle="1" w:styleId="hps">
    <w:name w:val="hps"/>
    <w:basedOn w:val="a3"/>
    <w:rsid w:val="00AA0B73"/>
  </w:style>
  <w:style w:type="paragraph" w:customStyle="1" w:styleId="Af3">
    <w:name w:val="正文 A"/>
    <w:rsid w:val="00AA0B73"/>
    <w:pPr>
      <w:widowControl w:val="0"/>
      <w:jc w:val="both"/>
    </w:pPr>
    <w:rPr>
      <w:rFonts w:ascii="Times New Roman" w:eastAsia="ヒラギノ角ゴ Pro W3" w:hAnsi="Times New Roman" w:cs="Times New Roman"/>
      <w:color w:val="000000"/>
      <w:kern w:val="2"/>
      <w:sz w:val="21"/>
    </w:rPr>
  </w:style>
  <w:style w:type="character" w:customStyle="1" w:styleId="a7">
    <w:name w:val="批注框文本 字符"/>
    <w:basedOn w:val="a3"/>
    <w:link w:val="a6"/>
    <w:uiPriority w:val="99"/>
    <w:semiHidden/>
    <w:rsid w:val="00AA0B73"/>
    <w:rPr>
      <w:rFonts w:ascii="Tahoma" w:hAnsi="Tahoma" w:cs="Tahoma"/>
      <w:kern w:val="2"/>
      <w:sz w:val="16"/>
      <w:szCs w:val="18"/>
    </w:rPr>
  </w:style>
  <w:style w:type="character" w:customStyle="1" w:styleId="af">
    <w:name w:val="页眉 字符"/>
    <w:basedOn w:val="a3"/>
    <w:link w:val="ae"/>
    <w:uiPriority w:val="99"/>
    <w:qFormat/>
    <w:rsid w:val="00AA0B73"/>
    <w:rPr>
      <w:sz w:val="18"/>
      <w:szCs w:val="18"/>
    </w:rPr>
  </w:style>
  <w:style w:type="character" w:customStyle="1" w:styleId="ad">
    <w:name w:val="页脚 字符"/>
    <w:basedOn w:val="a3"/>
    <w:link w:val="ac"/>
    <w:uiPriority w:val="99"/>
    <w:rsid w:val="00AA0B73"/>
    <w:rPr>
      <w:sz w:val="18"/>
      <w:szCs w:val="18"/>
    </w:rPr>
  </w:style>
  <w:style w:type="character" w:customStyle="1" w:styleId="a9">
    <w:name w:val="批注文字 字符"/>
    <w:basedOn w:val="a3"/>
    <w:link w:val="a8"/>
    <w:uiPriority w:val="99"/>
    <w:rsid w:val="00AA0B73"/>
    <w:rPr>
      <w:rFonts w:ascii="Tahoma" w:hAnsi="Tahoma" w:cs="Tahoma"/>
      <w:kern w:val="2"/>
      <w:sz w:val="16"/>
      <w:szCs w:val="22"/>
    </w:rPr>
  </w:style>
  <w:style w:type="character" w:customStyle="1" w:styleId="ab">
    <w:name w:val="批注主题 字符"/>
    <w:basedOn w:val="a9"/>
    <w:link w:val="aa"/>
    <w:uiPriority w:val="99"/>
    <w:semiHidden/>
    <w:qFormat/>
    <w:rsid w:val="00AA0B73"/>
    <w:rPr>
      <w:rFonts w:ascii="Tahoma" w:hAnsi="Tahoma" w:cs="Tahoma"/>
      <w:b/>
      <w:bCs/>
      <w:kern w:val="2"/>
      <w:sz w:val="16"/>
      <w:szCs w:val="22"/>
    </w:rPr>
  </w:style>
  <w:style w:type="paragraph" w:customStyle="1" w:styleId="11">
    <w:name w:val="列出段落1"/>
    <w:basedOn w:val="a2"/>
    <w:uiPriority w:val="34"/>
    <w:qFormat/>
    <w:rsid w:val="00AA0B73"/>
    <w:pPr>
      <w:ind w:firstLineChars="200" w:firstLine="420"/>
    </w:pPr>
  </w:style>
  <w:style w:type="character" w:customStyle="1" w:styleId="12">
    <w:name w:val="明显参考1"/>
    <w:basedOn w:val="a3"/>
    <w:uiPriority w:val="32"/>
    <w:qFormat/>
    <w:rsid w:val="00AA0B73"/>
    <w:rPr>
      <w:b/>
      <w:bCs/>
      <w:smallCaps/>
      <w:color w:val="C0504D" w:themeColor="accent2"/>
      <w:spacing w:val="5"/>
      <w:u w:val="single"/>
    </w:rPr>
  </w:style>
  <w:style w:type="paragraph" w:styleId="af4">
    <w:name w:val="List Paragraph"/>
    <w:aliases w:val="列出段落"/>
    <w:basedOn w:val="a2"/>
    <w:uiPriority w:val="34"/>
    <w:qFormat/>
    <w:rsid w:val="00AA0B73"/>
    <w:pPr>
      <w:ind w:firstLineChars="200" w:firstLine="420"/>
    </w:pPr>
  </w:style>
  <w:style w:type="character" w:customStyle="1" w:styleId="page">
    <w:name w:val="page"/>
    <w:basedOn w:val="a3"/>
    <w:rsid w:val="00D91604"/>
  </w:style>
  <w:style w:type="character" w:customStyle="1" w:styleId="doi">
    <w:name w:val="doi"/>
    <w:basedOn w:val="a3"/>
    <w:rsid w:val="00D91604"/>
  </w:style>
  <w:style w:type="character" w:customStyle="1" w:styleId="UnresolvedMention1">
    <w:name w:val="Unresolved Mention1"/>
    <w:basedOn w:val="a3"/>
    <w:uiPriority w:val="99"/>
    <w:semiHidden/>
    <w:unhideWhenUsed/>
    <w:rsid w:val="00D91604"/>
    <w:rPr>
      <w:color w:val="605E5C"/>
      <w:shd w:val="clear" w:color="auto" w:fill="E1DFDD"/>
    </w:rPr>
  </w:style>
  <w:style w:type="paragraph" w:styleId="af5">
    <w:name w:val="Normal (Web)"/>
    <w:basedOn w:val="a2"/>
    <w:uiPriority w:val="99"/>
    <w:semiHidden/>
    <w:unhideWhenUsed/>
    <w:rsid w:val="00F87A0F"/>
    <w:pPr>
      <w:widowControl/>
      <w:spacing w:before="100" w:beforeAutospacing="1" w:after="100" w:afterAutospacing="1"/>
      <w:jc w:val="left"/>
    </w:pPr>
    <w:rPr>
      <w:rFonts w:ascii="宋体" w:eastAsia="宋体" w:hAnsi="宋体" w:cs="宋体"/>
      <w:kern w:val="0"/>
      <w:sz w:val="24"/>
      <w:szCs w:val="24"/>
    </w:rPr>
  </w:style>
  <w:style w:type="paragraph" w:styleId="af6">
    <w:name w:val="caption"/>
    <w:basedOn w:val="a2"/>
    <w:next w:val="a2"/>
    <w:semiHidden/>
    <w:unhideWhenUsed/>
    <w:qFormat/>
    <w:rsid w:val="00055973"/>
    <w:rPr>
      <w:rFonts w:ascii="Arial" w:eastAsia="黑体" w:hAnsi="Arial"/>
      <w:sz w:val="20"/>
      <w:szCs w:val="24"/>
    </w:rPr>
  </w:style>
  <w:style w:type="paragraph" w:customStyle="1" w:styleId="Heading-Main">
    <w:name w:val="Heading-Main"/>
    <w:basedOn w:val="a2"/>
    <w:qFormat/>
    <w:rsid w:val="00FA3D05"/>
    <w:pPr>
      <w:keepNext/>
      <w:widowControl/>
      <w:spacing w:before="240" w:after="120"/>
      <w:jc w:val="left"/>
      <w:outlineLvl w:val="0"/>
    </w:pPr>
    <w:rPr>
      <w:rFonts w:ascii="Times New Roman" w:eastAsia="Times New Roman" w:hAnsi="Times New Roman" w:cs="Times New Roman"/>
      <w:b/>
      <w:bCs/>
      <w:kern w:val="28"/>
      <w:sz w:val="24"/>
      <w:szCs w:val="24"/>
      <w:lang w:eastAsia="en-US"/>
    </w:rPr>
  </w:style>
  <w:style w:type="paragraph" w:customStyle="1" w:styleId="KeyPoints">
    <w:name w:val="Key Points"/>
    <w:basedOn w:val="a2"/>
    <w:qFormat/>
    <w:rsid w:val="001D4ADD"/>
    <w:pPr>
      <w:widowControl/>
      <w:spacing w:before="120"/>
      <w:jc w:val="left"/>
    </w:pPr>
    <w:rPr>
      <w:rFonts w:ascii="Times New Roman" w:eastAsia="Times New Roman" w:hAnsi="Times New Roman" w:cs="Times New Roman"/>
      <w:kern w:val="0"/>
      <w:sz w:val="24"/>
      <w:szCs w:val="24"/>
      <w:lang w:eastAsia="en-US"/>
    </w:rPr>
  </w:style>
  <w:style w:type="paragraph" w:customStyle="1" w:styleId="IOPText">
    <w:name w:val="IOPText"/>
    <w:basedOn w:val="a2"/>
    <w:link w:val="IOPTextChar"/>
    <w:qFormat/>
    <w:rsid w:val="001D4ADD"/>
    <w:pPr>
      <w:widowControl/>
      <w:spacing w:line="259" w:lineRule="auto"/>
      <w:ind w:firstLine="227"/>
    </w:pPr>
    <w:rPr>
      <w:rFonts w:ascii="Times New Roman" w:eastAsia="等线" w:hAnsi="Times New Roman" w:cs="Times New Roman"/>
      <w:kern w:val="0"/>
      <w:sz w:val="20"/>
      <w:lang w:eastAsia="en-US"/>
    </w:rPr>
  </w:style>
  <w:style w:type="character" w:customStyle="1" w:styleId="IOPTextChar">
    <w:name w:val="IOPText Char"/>
    <w:link w:val="IOPText"/>
    <w:rsid w:val="001D4ADD"/>
    <w:rPr>
      <w:rFonts w:ascii="Times New Roman" w:eastAsia="等线" w:hAnsi="Times New Roman" w:cs="Times New Roman"/>
      <w:szCs w:val="22"/>
      <w:lang w:val="en-GB" w:eastAsia="en-US"/>
    </w:rPr>
  </w:style>
  <w:style w:type="paragraph" w:styleId="af7">
    <w:name w:val="endnote text"/>
    <w:basedOn w:val="a2"/>
    <w:link w:val="af8"/>
    <w:uiPriority w:val="99"/>
    <w:semiHidden/>
    <w:unhideWhenUsed/>
    <w:rsid w:val="005D4B69"/>
    <w:pPr>
      <w:snapToGrid w:val="0"/>
      <w:jc w:val="left"/>
    </w:pPr>
  </w:style>
  <w:style w:type="character" w:customStyle="1" w:styleId="af8">
    <w:name w:val="尾注文本 字符"/>
    <w:basedOn w:val="a3"/>
    <w:link w:val="af7"/>
    <w:uiPriority w:val="99"/>
    <w:semiHidden/>
    <w:rsid w:val="005D4B69"/>
    <w:rPr>
      <w:kern w:val="2"/>
      <w:sz w:val="21"/>
      <w:szCs w:val="22"/>
    </w:rPr>
  </w:style>
  <w:style w:type="character" w:styleId="af9">
    <w:name w:val="endnote reference"/>
    <w:basedOn w:val="a3"/>
    <w:uiPriority w:val="99"/>
    <w:semiHidden/>
    <w:unhideWhenUsed/>
    <w:rsid w:val="005D4B69"/>
    <w:rPr>
      <w:vertAlign w:val="superscript"/>
    </w:rPr>
  </w:style>
  <w:style w:type="paragraph" w:styleId="afa">
    <w:name w:val="footnote text"/>
    <w:basedOn w:val="a2"/>
    <w:link w:val="afb"/>
    <w:uiPriority w:val="99"/>
    <w:semiHidden/>
    <w:unhideWhenUsed/>
    <w:rsid w:val="005D4B69"/>
    <w:pPr>
      <w:snapToGrid w:val="0"/>
      <w:jc w:val="left"/>
    </w:pPr>
    <w:rPr>
      <w:sz w:val="18"/>
      <w:szCs w:val="18"/>
    </w:rPr>
  </w:style>
  <w:style w:type="character" w:customStyle="1" w:styleId="afb">
    <w:name w:val="脚注文本 字符"/>
    <w:basedOn w:val="a3"/>
    <w:link w:val="afa"/>
    <w:uiPriority w:val="99"/>
    <w:semiHidden/>
    <w:rsid w:val="005D4B69"/>
    <w:rPr>
      <w:kern w:val="2"/>
      <w:sz w:val="18"/>
      <w:szCs w:val="18"/>
    </w:rPr>
  </w:style>
  <w:style w:type="character" w:styleId="afc">
    <w:name w:val="footnote reference"/>
    <w:basedOn w:val="a3"/>
    <w:uiPriority w:val="99"/>
    <w:semiHidden/>
    <w:unhideWhenUsed/>
    <w:rsid w:val="005D4B69"/>
    <w:rPr>
      <w:vertAlign w:val="superscript"/>
    </w:rPr>
  </w:style>
  <w:style w:type="character" w:styleId="afd">
    <w:name w:val="Placeholder Text"/>
    <w:basedOn w:val="a3"/>
    <w:uiPriority w:val="99"/>
    <w:semiHidden/>
    <w:rsid w:val="00F84700"/>
    <w:rPr>
      <w:color w:val="808080"/>
    </w:rPr>
  </w:style>
  <w:style w:type="paragraph" w:styleId="afe">
    <w:name w:val="Revision"/>
    <w:hidden/>
    <w:uiPriority w:val="99"/>
    <w:semiHidden/>
    <w:rsid w:val="00010A7D"/>
    <w:rPr>
      <w:kern w:val="2"/>
      <w:sz w:val="21"/>
      <w:szCs w:val="22"/>
    </w:rPr>
  </w:style>
  <w:style w:type="character" w:styleId="aff">
    <w:name w:val="FollowedHyperlink"/>
    <w:basedOn w:val="a3"/>
    <w:uiPriority w:val="99"/>
    <w:semiHidden/>
    <w:unhideWhenUsed/>
    <w:rsid w:val="00475AF3"/>
    <w:rPr>
      <w:color w:val="800080" w:themeColor="followedHyperlink"/>
      <w:u w:val="single"/>
    </w:rPr>
  </w:style>
  <w:style w:type="paragraph" w:customStyle="1" w:styleId="Default">
    <w:name w:val="Default"/>
    <w:rsid w:val="00806F1D"/>
    <w:pPr>
      <w:widowControl w:val="0"/>
      <w:autoSpaceDE w:val="0"/>
      <w:autoSpaceDN w:val="0"/>
      <w:adjustRightInd w:val="0"/>
    </w:pPr>
    <w:rPr>
      <w:rFonts w:ascii="Times New Roman" w:hAnsi="Times New Roman" w:cs="Times New Roman"/>
      <w:color w:val="000000"/>
      <w:sz w:val="24"/>
      <w:szCs w:val="24"/>
    </w:rPr>
  </w:style>
  <w:style w:type="numbering" w:styleId="1111110">
    <w:name w:val="Outline List 2"/>
    <w:basedOn w:val="a5"/>
    <w:uiPriority w:val="99"/>
    <w:semiHidden/>
    <w:unhideWhenUsed/>
    <w:rsid w:val="001F087E"/>
    <w:pPr>
      <w:numPr>
        <w:numId w:val="1"/>
      </w:numPr>
    </w:pPr>
  </w:style>
  <w:style w:type="numbering" w:styleId="111111">
    <w:name w:val="Outline List 1"/>
    <w:basedOn w:val="a5"/>
    <w:uiPriority w:val="99"/>
    <w:semiHidden/>
    <w:unhideWhenUsed/>
    <w:rsid w:val="001F087E"/>
    <w:pPr>
      <w:numPr>
        <w:numId w:val="2"/>
      </w:numPr>
    </w:pPr>
  </w:style>
  <w:style w:type="character" w:customStyle="1" w:styleId="10">
    <w:name w:val="标题 1 字符"/>
    <w:basedOn w:val="a3"/>
    <w:link w:val="1"/>
    <w:uiPriority w:val="9"/>
    <w:rsid w:val="001F087E"/>
    <w:rPr>
      <w:rFonts w:asciiTheme="majorHAnsi" w:eastAsiaTheme="majorEastAsia" w:hAnsiTheme="majorHAnsi" w:cstheme="majorBidi"/>
      <w:color w:val="365F91" w:themeColor="accent1" w:themeShade="BF"/>
      <w:kern w:val="2"/>
      <w:sz w:val="32"/>
      <w:szCs w:val="32"/>
    </w:rPr>
  </w:style>
  <w:style w:type="character" w:customStyle="1" w:styleId="22">
    <w:name w:val="标题 2 字符"/>
    <w:basedOn w:val="a3"/>
    <w:link w:val="21"/>
    <w:uiPriority w:val="9"/>
    <w:semiHidden/>
    <w:rsid w:val="001F087E"/>
    <w:rPr>
      <w:rFonts w:asciiTheme="majorHAnsi" w:eastAsiaTheme="majorEastAsia" w:hAnsiTheme="majorHAnsi" w:cstheme="majorBidi"/>
      <w:color w:val="365F91" w:themeColor="accent1" w:themeShade="BF"/>
      <w:kern w:val="2"/>
      <w:sz w:val="26"/>
      <w:szCs w:val="26"/>
    </w:rPr>
  </w:style>
  <w:style w:type="character" w:customStyle="1" w:styleId="32">
    <w:name w:val="标题 3 字符"/>
    <w:basedOn w:val="a3"/>
    <w:link w:val="31"/>
    <w:uiPriority w:val="9"/>
    <w:semiHidden/>
    <w:rsid w:val="001F087E"/>
    <w:rPr>
      <w:rFonts w:asciiTheme="majorHAnsi" w:eastAsiaTheme="majorEastAsia" w:hAnsiTheme="majorHAnsi" w:cstheme="majorBidi"/>
      <w:color w:val="243F60" w:themeColor="accent1" w:themeShade="7F"/>
      <w:kern w:val="2"/>
      <w:sz w:val="24"/>
      <w:szCs w:val="24"/>
    </w:rPr>
  </w:style>
  <w:style w:type="character" w:customStyle="1" w:styleId="42">
    <w:name w:val="标题 4 字符"/>
    <w:basedOn w:val="a3"/>
    <w:link w:val="41"/>
    <w:uiPriority w:val="9"/>
    <w:semiHidden/>
    <w:rsid w:val="001F087E"/>
    <w:rPr>
      <w:rFonts w:asciiTheme="majorHAnsi" w:eastAsiaTheme="majorEastAsia" w:hAnsiTheme="majorHAnsi" w:cstheme="majorBidi"/>
      <w:i/>
      <w:iCs/>
      <w:color w:val="365F91" w:themeColor="accent1" w:themeShade="BF"/>
      <w:kern w:val="2"/>
      <w:sz w:val="21"/>
      <w:szCs w:val="22"/>
    </w:rPr>
  </w:style>
  <w:style w:type="character" w:customStyle="1" w:styleId="52">
    <w:name w:val="标题 5 字符"/>
    <w:basedOn w:val="a3"/>
    <w:link w:val="51"/>
    <w:uiPriority w:val="9"/>
    <w:semiHidden/>
    <w:rsid w:val="001F087E"/>
    <w:rPr>
      <w:rFonts w:asciiTheme="majorHAnsi" w:eastAsiaTheme="majorEastAsia" w:hAnsiTheme="majorHAnsi" w:cstheme="majorBidi"/>
      <w:color w:val="365F91" w:themeColor="accent1" w:themeShade="BF"/>
      <w:kern w:val="2"/>
      <w:sz w:val="21"/>
      <w:szCs w:val="22"/>
    </w:rPr>
  </w:style>
  <w:style w:type="character" w:customStyle="1" w:styleId="60">
    <w:name w:val="标题 6 字符"/>
    <w:basedOn w:val="a3"/>
    <w:link w:val="6"/>
    <w:uiPriority w:val="9"/>
    <w:semiHidden/>
    <w:rsid w:val="001F087E"/>
    <w:rPr>
      <w:rFonts w:asciiTheme="majorHAnsi" w:eastAsiaTheme="majorEastAsia" w:hAnsiTheme="majorHAnsi" w:cstheme="majorBidi"/>
      <w:color w:val="243F60" w:themeColor="accent1" w:themeShade="7F"/>
      <w:kern w:val="2"/>
      <w:sz w:val="21"/>
      <w:szCs w:val="22"/>
    </w:rPr>
  </w:style>
  <w:style w:type="character" w:customStyle="1" w:styleId="70">
    <w:name w:val="标题 7 字符"/>
    <w:basedOn w:val="a3"/>
    <w:link w:val="7"/>
    <w:uiPriority w:val="9"/>
    <w:semiHidden/>
    <w:rsid w:val="001F087E"/>
    <w:rPr>
      <w:rFonts w:asciiTheme="majorHAnsi" w:eastAsiaTheme="majorEastAsia" w:hAnsiTheme="majorHAnsi" w:cstheme="majorBidi"/>
      <w:i/>
      <w:iCs/>
      <w:color w:val="243F60" w:themeColor="accent1" w:themeShade="7F"/>
      <w:kern w:val="2"/>
      <w:sz w:val="21"/>
      <w:szCs w:val="22"/>
    </w:rPr>
  </w:style>
  <w:style w:type="character" w:customStyle="1" w:styleId="80">
    <w:name w:val="标题 8 字符"/>
    <w:basedOn w:val="a3"/>
    <w:link w:val="8"/>
    <w:uiPriority w:val="9"/>
    <w:semiHidden/>
    <w:rsid w:val="001F087E"/>
    <w:rPr>
      <w:rFonts w:asciiTheme="majorHAnsi" w:eastAsiaTheme="majorEastAsia" w:hAnsiTheme="majorHAnsi" w:cstheme="majorBidi"/>
      <w:color w:val="272727" w:themeColor="text1" w:themeTint="D8"/>
      <w:kern w:val="2"/>
      <w:sz w:val="21"/>
      <w:szCs w:val="21"/>
    </w:rPr>
  </w:style>
  <w:style w:type="character" w:customStyle="1" w:styleId="90">
    <w:name w:val="标题 9 字符"/>
    <w:basedOn w:val="a3"/>
    <w:link w:val="9"/>
    <w:uiPriority w:val="9"/>
    <w:semiHidden/>
    <w:rsid w:val="001F087E"/>
    <w:rPr>
      <w:rFonts w:asciiTheme="majorHAnsi" w:eastAsiaTheme="majorEastAsia" w:hAnsiTheme="majorHAnsi" w:cstheme="majorBidi"/>
      <w:i/>
      <w:iCs/>
      <w:color w:val="272727" w:themeColor="text1" w:themeTint="D8"/>
      <w:kern w:val="2"/>
      <w:sz w:val="21"/>
      <w:szCs w:val="21"/>
    </w:rPr>
  </w:style>
  <w:style w:type="numbering" w:styleId="a1">
    <w:name w:val="Outline List 3"/>
    <w:basedOn w:val="a5"/>
    <w:uiPriority w:val="99"/>
    <w:semiHidden/>
    <w:unhideWhenUsed/>
    <w:rsid w:val="001F087E"/>
    <w:pPr>
      <w:numPr>
        <w:numId w:val="3"/>
      </w:numPr>
    </w:pPr>
  </w:style>
  <w:style w:type="paragraph" w:styleId="aff0">
    <w:name w:val="Bibliography"/>
    <w:basedOn w:val="a2"/>
    <w:next w:val="a2"/>
    <w:uiPriority w:val="37"/>
    <w:semiHidden/>
    <w:unhideWhenUsed/>
    <w:rsid w:val="001F087E"/>
  </w:style>
  <w:style w:type="paragraph" w:styleId="aff1">
    <w:name w:val="Block Text"/>
    <w:basedOn w:val="a2"/>
    <w:uiPriority w:val="99"/>
    <w:semiHidden/>
    <w:unhideWhenUsed/>
    <w:rsid w:val="001F087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i/>
      <w:iCs/>
      <w:color w:val="4F81BD" w:themeColor="accent1"/>
    </w:rPr>
  </w:style>
  <w:style w:type="paragraph" w:styleId="aff2">
    <w:name w:val="Body Text"/>
    <w:basedOn w:val="a2"/>
    <w:link w:val="aff3"/>
    <w:uiPriority w:val="99"/>
    <w:semiHidden/>
    <w:unhideWhenUsed/>
    <w:rsid w:val="001F087E"/>
    <w:pPr>
      <w:spacing w:after="120"/>
    </w:pPr>
  </w:style>
  <w:style w:type="character" w:customStyle="1" w:styleId="aff3">
    <w:name w:val="正文文本 字符"/>
    <w:basedOn w:val="a3"/>
    <w:link w:val="aff2"/>
    <w:uiPriority w:val="99"/>
    <w:semiHidden/>
    <w:rsid w:val="001F087E"/>
    <w:rPr>
      <w:kern w:val="2"/>
      <w:sz w:val="21"/>
      <w:szCs w:val="22"/>
    </w:rPr>
  </w:style>
  <w:style w:type="paragraph" w:styleId="23">
    <w:name w:val="Body Text 2"/>
    <w:basedOn w:val="a2"/>
    <w:link w:val="24"/>
    <w:uiPriority w:val="99"/>
    <w:semiHidden/>
    <w:unhideWhenUsed/>
    <w:rsid w:val="001F087E"/>
    <w:pPr>
      <w:spacing w:after="120" w:line="480" w:lineRule="auto"/>
    </w:pPr>
  </w:style>
  <w:style w:type="character" w:customStyle="1" w:styleId="24">
    <w:name w:val="正文文本 2 字符"/>
    <w:basedOn w:val="a3"/>
    <w:link w:val="23"/>
    <w:uiPriority w:val="99"/>
    <w:semiHidden/>
    <w:rsid w:val="001F087E"/>
    <w:rPr>
      <w:kern w:val="2"/>
      <w:sz w:val="21"/>
      <w:szCs w:val="22"/>
    </w:rPr>
  </w:style>
  <w:style w:type="paragraph" w:styleId="33">
    <w:name w:val="Body Text 3"/>
    <w:basedOn w:val="a2"/>
    <w:link w:val="34"/>
    <w:uiPriority w:val="99"/>
    <w:semiHidden/>
    <w:unhideWhenUsed/>
    <w:rsid w:val="001F087E"/>
    <w:pPr>
      <w:spacing w:after="120"/>
    </w:pPr>
    <w:rPr>
      <w:sz w:val="16"/>
      <w:szCs w:val="16"/>
    </w:rPr>
  </w:style>
  <w:style w:type="character" w:customStyle="1" w:styleId="34">
    <w:name w:val="正文文本 3 字符"/>
    <w:basedOn w:val="a3"/>
    <w:link w:val="33"/>
    <w:uiPriority w:val="99"/>
    <w:semiHidden/>
    <w:rsid w:val="001F087E"/>
    <w:rPr>
      <w:kern w:val="2"/>
      <w:sz w:val="16"/>
      <w:szCs w:val="16"/>
    </w:rPr>
  </w:style>
  <w:style w:type="paragraph" w:styleId="aff4">
    <w:name w:val="Body Text First Indent"/>
    <w:basedOn w:val="aff2"/>
    <w:link w:val="aff5"/>
    <w:uiPriority w:val="99"/>
    <w:semiHidden/>
    <w:unhideWhenUsed/>
    <w:rsid w:val="001F087E"/>
    <w:pPr>
      <w:spacing w:after="0"/>
      <w:ind w:firstLine="360"/>
    </w:pPr>
  </w:style>
  <w:style w:type="character" w:customStyle="1" w:styleId="aff5">
    <w:name w:val="正文文本首行缩进 字符"/>
    <w:basedOn w:val="aff3"/>
    <w:link w:val="aff4"/>
    <w:uiPriority w:val="99"/>
    <w:semiHidden/>
    <w:rsid w:val="001F087E"/>
    <w:rPr>
      <w:kern w:val="2"/>
      <w:sz w:val="21"/>
      <w:szCs w:val="22"/>
    </w:rPr>
  </w:style>
  <w:style w:type="paragraph" w:styleId="aff6">
    <w:name w:val="Body Text Indent"/>
    <w:basedOn w:val="a2"/>
    <w:link w:val="aff7"/>
    <w:uiPriority w:val="99"/>
    <w:semiHidden/>
    <w:unhideWhenUsed/>
    <w:rsid w:val="001F087E"/>
    <w:pPr>
      <w:spacing w:after="120"/>
      <w:ind w:left="360"/>
    </w:pPr>
  </w:style>
  <w:style w:type="character" w:customStyle="1" w:styleId="aff7">
    <w:name w:val="正文文本缩进 字符"/>
    <w:basedOn w:val="a3"/>
    <w:link w:val="aff6"/>
    <w:uiPriority w:val="99"/>
    <w:semiHidden/>
    <w:rsid w:val="001F087E"/>
    <w:rPr>
      <w:kern w:val="2"/>
      <w:sz w:val="21"/>
      <w:szCs w:val="22"/>
    </w:rPr>
  </w:style>
  <w:style w:type="paragraph" w:styleId="25">
    <w:name w:val="Body Text First Indent 2"/>
    <w:basedOn w:val="aff6"/>
    <w:link w:val="26"/>
    <w:uiPriority w:val="99"/>
    <w:semiHidden/>
    <w:unhideWhenUsed/>
    <w:rsid w:val="001F087E"/>
    <w:pPr>
      <w:spacing w:after="0"/>
      <w:ind w:firstLine="360"/>
    </w:pPr>
  </w:style>
  <w:style w:type="character" w:customStyle="1" w:styleId="26">
    <w:name w:val="正文文本首行缩进 2 字符"/>
    <w:basedOn w:val="aff7"/>
    <w:link w:val="25"/>
    <w:uiPriority w:val="99"/>
    <w:semiHidden/>
    <w:rsid w:val="001F087E"/>
    <w:rPr>
      <w:kern w:val="2"/>
      <w:sz w:val="21"/>
      <w:szCs w:val="22"/>
    </w:rPr>
  </w:style>
  <w:style w:type="paragraph" w:styleId="27">
    <w:name w:val="Body Text Indent 2"/>
    <w:basedOn w:val="a2"/>
    <w:link w:val="28"/>
    <w:uiPriority w:val="99"/>
    <w:semiHidden/>
    <w:unhideWhenUsed/>
    <w:rsid w:val="001F087E"/>
    <w:pPr>
      <w:spacing w:after="120" w:line="480" w:lineRule="auto"/>
      <w:ind w:left="360"/>
    </w:pPr>
  </w:style>
  <w:style w:type="character" w:customStyle="1" w:styleId="28">
    <w:name w:val="正文文本缩进 2 字符"/>
    <w:basedOn w:val="a3"/>
    <w:link w:val="27"/>
    <w:uiPriority w:val="99"/>
    <w:semiHidden/>
    <w:rsid w:val="001F087E"/>
    <w:rPr>
      <w:kern w:val="2"/>
      <w:sz w:val="21"/>
      <w:szCs w:val="22"/>
    </w:rPr>
  </w:style>
  <w:style w:type="paragraph" w:styleId="35">
    <w:name w:val="Body Text Indent 3"/>
    <w:basedOn w:val="a2"/>
    <w:link w:val="36"/>
    <w:uiPriority w:val="99"/>
    <w:semiHidden/>
    <w:unhideWhenUsed/>
    <w:rsid w:val="001F087E"/>
    <w:pPr>
      <w:spacing w:after="120"/>
      <w:ind w:left="360"/>
    </w:pPr>
    <w:rPr>
      <w:sz w:val="16"/>
      <w:szCs w:val="16"/>
    </w:rPr>
  </w:style>
  <w:style w:type="character" w:customStyle="1" w:styleId="36">
    <w:name w:val="正文文本缩进 3 字符"/>
    <w:basedOn w:val="a3"/>
    <w:link w:val="35"/>
    <w:uiPriority w:val="99"/>
    <w:semiHidden/>
    <w:rsid w:val="001F087E"/>
    <w:rPr>
      <w:kern w:val="2"/>
      <w:sz w:val="16"/>
      <w:szCs w:val="16"/>
    </w:rPr>
  </w:style>
  <w:style w:type="character" w:styleId="aff8">
    <w:name w:val="Book Title"/>
    <w:basedOn w:val="a3"/>
    <w:uiPriority w:val="33"/>
    <w:qFormat/>
    <w:rsid w:val="001F087E"/>
    <w:rPr>
      <w:b/>
      <w:bCs/>
      <w:i/>
      <w:iCs/>
      <w:spacing w:val="5"/>
    </w:rPr>
  </w:style>
  <w:style w:type="paragraph" w:styleId="aff9">
    <w:name w:val="Closing"/>
    <w:basedOn w:val="a2"/>
    <w:link w:val="affa"/>
    <w:uiPriority w:val="99"/>
    <w:semiHidden/>
    <w:unhideWhenUsed/>
    <w:rsid w:val="001F087E"/>
    <w:pPr>
      <w:ind w:left="4320"/>
    </w:pPr>
  </w:style>
  <w:style w:type="character" w:customStyle="1" w:styleId="affa">
    <w:name w:val="结束语 字符"/>
    <w:basedOn w:val="a3"/>
    <w:link w:val="aff9"/>
    <w:uiPriority w:val="99"/>
    <w:semiHidden/>
    <w:rsid w:val="001F087E"/>
    <w:rPr>
      <w:kern w:val="2"/>
      <w:sz w:val="21"/>
      <w:szCs w:val="22"/>
    </w:rPr>
  </w:style>
  <w:style w:type="table" w:styleId="affb">
    <w:name w:val="Colorful Grid"/>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
    <w:name w:val="Colorful Grid Accent 1"/>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
    <w:name w:val="Colorful Grid Accent 2"/>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
    <w:name w:val="Colorful Grid Accent 3"/>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
    <w:name w:val="Colorful Grid Accent 4"/>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
    <w:name w:val="Colorful Grid Accent 5"/>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
    <w:name w:val="Colorful Grid Accent 6"/>
    <w:basedOn w:val="a4"/>
    <w:uiPriority w:val="73"/>
    <w:semiHidden/>
    <w:unhideWhenUsed/>
    <w:rsid w:val="001F087E"/>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affc">
    <w:name w:val="Colorful List"/>
    <w:basedOn w:val="a4"/>
    <w:uiPriority w:val="72"/>
    <w:semiHidden/>
    <w:unhideWhenUsed/>
    <w:rsid w:val="001F087E"/>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0">
    <w:name w:val="Colorful List Accent 1"/>
    <w:basedOn w:val="a4"/>
    <w:uiPriority w:val="72"/>
    <w:semiHidden/>
    <w:unhideWhenUsed/>
    <w:rsid w:val="001F087E"/>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0">
    <w:name w:val="Colorful List Accent 2"/>
    <w:basedOn w:val="a4"/>
    <w:uiPriority w:val="72"/>
    <w:semiHidden/>
    <w:unhideWhenUsed/>
    <w:rsid w:val="001F087E"/>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0">
    <w:name w:val="Colorful List Accent 3"/>
    <w:basedOn w:val="a4"/>
    <w:uiPriority w:val="72"/>
    <w:semiHidden/>
    <w:unhideWhenUsed/>
    <w:rsid w:val="001F087E"/>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0">
    <w:name w:val="Colorful List Accent 4"/>
    <w:basedOn w:val="a4"/>
    <w:uiPriority w:val="72"/>
    <w:semiHidden/>
    <w:unhideWhenUsed/>
    <w:rsid w:val="001F087E"/>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0">
    <w:name w:val="Colorful List Accent 5"/>
    <w:basedOn w:val="a4"/>
    <w:uiPriority w:val="72"/>
    <w:semiHidden/>
    <w:unhideWhenUsed/>
    <w:rsid w:val="001F087E"/>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0">
    <w:name w:val="Colorful List Accent 6"/>
    <w:basedOn w:val="a4"/>
    <w:uiPriority w:val="72"/>
    <w:semiHidden/>
    <w:unhideWhenUsed/>
    <w:rsid w:val="001F087E"/>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d">
    <w:name w:val="Colorful Shading"/>
    <w:basedOn w:val="a4"/>
    <w:uiPriority w:val="71"/>
    <w:semiHidden/>
    <w:unhideWhenUsed/>
    <w:rsid w:val="001F087E"/>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1">
    <w:name w:val="Colorful Shading Accent 1"/>
    <w:basedOn w:val="a4"/>
    <w:uiPriority w:val="71"/>
    <w:semiHidden/>
    <w:unhideWhenUsed/>
    <w:rsid w:val="001F087E"/>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1">
    <w:name w:val="Colorful Shading Accent 2"/>
    <w:basedOn w:val="a4"/>
    <w:uiPriority w:val="71"/>
    <w:semiHidden/>
    <w:unhideWhenUsed/>
    <w:rsid w:val="001F087E"/>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1">
    <w:name w:val="Colorful Shading Accent 3"/>
    <w:basedOn w:val="a4"/>
    <w:uiPriority w:val="71"/>
    <w:semiHidden/>
    <w:unhideWhenUsed/>
    <w:rsid w:val="001F087E"/>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1">
    <w:name w:val="Colorful Shading Accent 4"/>
    <w:basedOn w:val="a4"/>
    <w:uiPriority w:val="71"/>
    <w:semiHidden/>
    <w:unhideWhenUsed/>
    <w:rsid w:val="001F087E"/>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1">
    <w:name w:val="Colorful Shading Accent 5"/>
    <w:basedOn w:val="a4"/>
    <w:uiPriority w:val="71"/>
    <w:semiHidden/>
    <w:unhideWhenUsed/>
    <w:rsid w:val="001F087E"/>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1">
    <w:name w:val="Colorful Shading Accent 6"/>
    <w:basedOn w:val="a4"/>
    <w:uiPriority w:val="71"/>
    <w:semiHidden/>
    <w:unhideWhenUsed/>
    <w:rsid w:val="001F087E"/>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e">
    <w:name w:val="Dark List"/>
    <w:basedOn w:val="a4"/>
    <w:uiPriority w:val="70"/>
    <w:semiHidden/>
    <w:unhideWhenUsed/>
    <w:rsid w:val="001F087E"/>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4"/>
    <w:uiPriority w:val="70"/>
    <w:semiHidden/>
    <w:unhideWhenUsed/>
    <w:rsid w:val="001F087E"/>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2">
    <w:name w:val="Dark List Accent 2"/>
    <w:basedOn w:val="a4"/>
    <w:uiPriority w:val="70"/>
    <w:semiHidden/>
    <w:unhideWhenUsed/>
    <w:rsid w:val="001F087E"/>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2">
    <w:name w:val="Dark List Accent 3"/>
    <w:basedOn w:val="a4"/>
    <w:uiPriority w:val="70"/>
    <w:semiHidden/>
    <w:unhideWhenUsed/>
    <w:rsid w:val="001F087E"/>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2">
    <w:name w:val="Dark List Accent 4"/>
    <w:basedOn w:val="a4"/>
    <w:uiPriority w:val="70"/>
    <w:semiHidden/>
    <w:unhideWhenUsed/>
    <w:rsid w:val="001F087E"/>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2">
    <w:name w:val="Dark List Accent 5"/>
    <w:basedOn w:val="a4"/>
    <w:uiPriority w:val="70"/>
    <w:semiHidden/>
    <w:unhideWhenUsed/>
    <w:rsid w:val="001F087E"/>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2">
    <w:name w:val="Dark List Accent 6"/>
    <w:basedOn w:val="a4"/>
    <w:uiPriority w:val="70"/>
    <w:semiHidden/>
    <w:unhideWhenUsed/>
    <w:rsid w:val="001F087E"/>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afff">
    <w:name w:val="Date"/>
    <w:basedOn w:val="a2"/>
    <w:next w:val="a2"/>
    <w:link w:val="afff0"/>
    <w:uiPriority w:val="99"/>
    <w:semiHidden/>
    <w:unhideWhenUsed/>
    <w:rsid w:val="001F087E"/>
  </w:style>
  <w:style w:type="character" w:customStyle="1" w:styleId="afff0">
    <w:name w:val="日期 字符"/>
    <w:basedOn w:val="a3"/>
    <w:link w:val="afff"/>
    <w:uiPriority w:val="99"/>
    <w:semiHidden/>
    <w:rsid w:val="001F087E"/>
    <w:rPr>
      <w:kern w:val="2"/>
      <w:sz w:val="21"/>
      <w:szCs w:val="22"/>
    </w:rPr>
  </w:style>
  <w:style w:type="paragraph" w:styleId="afff1">
    <w:name w:val="Document Map"/>
    <w:basedOn w:val="a2"/>
    <w:link w:val="afff2"/>
    <w:uiPriority w:val="99"/>
    <w:semiHidden/>
    <w:unhideWhenUsed/>
    <w:rsid w:val="001F087E"/>
    <w:rPr>
      <w:rFonts w:ascii="Segoe UI" w:hAnsi="Segoe UI" w:cs="Segoe UI"/>
      <w:sz w:val="16"/>
      <w:szCs w:val="16"/>
    </w:rPr>
  </w:style>
  <w:style w:type="character" w:customStyle="1" w:styleId="afff2">
    <w:name w:val="文档结构图 字符"/>
    <w:basedOn w:val="a3"/>
    <w:link w:val="afff1"/>
    <w:uiPriority w:val="99"/>
    <w:semiHidden/>
    <w:rsid w:val="001F087E"/>
    <w:rPr>
      <w:rFonts w:ascii="Segoe UI" w:hAnsi="Segoe UI" w:cs="Segoe UI"/>
      <w:kern w:val="2"/>
      <w:sz w:val="16"/>
      <w:szCs w:val="16"/>
    </w:rPr>
  </w:style>
  <w:style w:type="paragraph" w:styleId="afff3">
    <w:name w:val="E-mail Signature"/>
    <w:basedOn w:val="a2"/>
    <w:link w:val="afff4"/>
    <w:uiPriority w:val="99"/>
    <w:semiHidden/>
    <w:unhideWhenUsed/>
    <w:rsid w:val="001F087E"/>
  </w:style>
  <w:style w:type="character" w:customStyle="1" w:styleId="afff4">
    <w:name w:val="电子邮件签名 字符"/>
    <w:basedOn w:val="a3"/>
    <w:link w:val="afff3"/>
    <w:uiPriority w:val="99"/>
    <w:semiHidden/>
    <w:rsid w:val="001F087E"/>
    <w:rPr>
      <w:kern w:val="2"/>
      <w:sz w:val="21"/>
      <w:szCs w:val="22"/>
    </w:rPr>
  </w:style>
  <w:style w:type="character" w:styleId="afff5">
    <w:name w:val="Emphasis"/>
    <w:basedOn w:val="a3"/>
    <w:uiPriority w:val="20"/>
    <w:qFormat/>
    <w:rsid w:val="001F087E"/>
    <w:rPr>
      <w:i/>
      <w:iCs/>
    </w:rPr>
  </w:style>
  <w:style w:type="paragraph" w:styleId="afff6">
    <w:name w:val="envelope address"/>
    <w:basedOn w:val="a2"/>
    <w:uiPriority w:val="99"/>
    <w:semiHidden/>
    <w:unhideWhenUsed/>
    <w:rsid w:val="001F087E"/>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afff7">
    <w:name w:val="envelope return"/>
    <w:basedOn w:val="a2"/>
    <w:uiPriority w:val="99"/>
    <w:semiHidden/>
    <w:unhideWhenUsed/>
    <w:rsid w:val="001F087E"/>
    <w:rPr>
      <w:rFonts w:asciiTheme="majorHAnsi" w:eastAsiaTheme="majorEastAsia" w:hAnsiTheme="majorHAnsi" w:cstheme="majorBidi"/>
      <w:sz w:val="20"/>
      <w:szCs w:val="20"/>
    </w:rPr>
  </w:style>
  <w:style w:type="table" w:styleId="13">
    <w:name w:val="Grid Table 1 Light"/>
    <w:basedOn w:val="a4"/>
    <w:uiPriority w:val="46"/>
    <w:rsid w:val="001F087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4"/>
    <w:uiPriority w:val="46"/>
    <w:rsid w:val="001F087E"/>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1-2">
    <w:name w:val="Grid Table 1 Light Accent 2"/>
    <w:basedOn w:val="a4"/>
    <w:uiPriority w:val="46"/>
    <w:rsid w:val="001F087E"/>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1-3">
    <w:name w:val="Grid Table 1 Light Accent 3"/>
    <w:basedOn w:val="a4"/>
    <w:uiPriority w:val="46"/>
    <w:rsid w:val="001F087E"/>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1-4">
    <w:name w:val="Grid Table 1 Light Accent 4"/>
    <w:basedOn w:val="a4"/>
    <w:uiPriority w:val="46"/>
    <w:rsid w:val="001F087E"/>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1-5">
    <w:name w:val="Grid Table 1 Light Accent 5"/>
    <w:basedOn w:val="a4"/>
    <w:uiPriority w:val="46"/>
    <w:rsid w:val="001F087E"/>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1-6">
    <w:name w:val="Grid Table 1 Light Accent 6"/>
    <w:basedOn w:val="a4"/>
    <w:uiPriority w:val="46"/>
    <w:rsid w:val="001F087E"/>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29">
    <w:name w:val="Grid Table 2"/>
    <w:basedOn w:val="a4"/>
    <w:uiPriority w:val="47"/>
    <w:rsid w:val="001F087E"/>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
    <w:name w:val="Grid Table 2 Accent 1"/>
    <w:basedOn w:val="a4"/>
    <w:uiPriority w:val="47"/>
    <w:rsid w:val="001F087E"/>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2-2">
    <w:name w:val="Grid Table 2 Accent 2"/>
    <w:basedOn w:val="a4"/>
    <w:uiPriority w:val="47"/>
    <w:rsid w:val="001F087E"/>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2-3">
    <w:name w:val="Grid Table 2 Accent 3"/>
    <w:basedOn w:val="a4"/>
    <w:uiPriority w:val="47"/>
    <w:rsid w:val="001F087E"/>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2-4">
    <w:name w:val="Grid Table 2 Accent 4"/>
    <w:basedOn w:val="a4"/>
    <w:uiPriority w:val="47"/>
    <w:rsid w:val="001F087E"/>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2-5">
    <w:name w:val="Grid Table 2 Accent 5"/>
    <w:basedOn w:val="a4"/>
    <w:uiPriority w:val="47"/>
    <w:rsid w:val="001F087E"/>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2-6">
    <w:name w:val="Grid Table 2 Accent 6"/>
    <w:basedOn w:val="a4"/>
    <w:uiPriority w:val="47"/>
    <w:rsid w:val="001F087E"/>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37">
    <w:name w:val="Grid Table 3"/>
    <w:basedOn w:val="a4"/>
    <w:uiPriority w:val="48"/>
    <w:rsid w:val="001F087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1">
    <w:name w:val="Grid Table 3 Accent 1"/>
    <w:basedOn w:val="a4"/>
    <w:uiPriority w:val="48"/>
    <w:rsid w:val="001F087E"/>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3-2">
    <w:name w:val="Grid Table 3 Accent 2"/>
    <w:basedOn w:val="a4"/>
    <w:uiPriority w:val="48"/>
    <w:rsid w:val="001F087E"/>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3-3">
    <w:name w:val="Grid Table 3 Accent 3"/>
    <w:basedOn w:val="a4"/>
    <w:uiPriority w:val="48"/>
    <w:rsid w:val="001F087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3-4">
    <w:name w:val="Grid Table 3 Accent 4"/>
    <w:basedOn w:val="a4"/>
    <w:uiPriority w:val="48"/>
    <w:rsid w:val="001F087E"/>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3-5">
    <w:name w:val="Grid Table 3 Accent 5"/>
    <w:basedOn w:val="a4"/>
    <w:uiPriority w:val="48"/>
    <w:rsid w:val="001F087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3-6">
    <w:name w:val="Grid Table 3 Accent 6"/>
    <w:basedOn w:val="a4"/>
    <w:uiPriority w:val="48"/>
    <w:rsid w:val="001F087E"/>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43">
    <w:name w:val="Grid Table 4"/>
    <w:basedOn w:val="a4"/>
    <w:uiPriority w:val="49"/>
    <w:rsid w:val="001F087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4"/>
    <w:uiPriority w:val="49"/>
    <w:rsid w:val="001F087E"/>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4-2">
    <w:name w:val="Grid Table 4 Accent 2"/>
    <w:basedOn w:val="a4"/>
    <w:uiPriority w:val="49"/>
    <w:rsid w:val="001F087E"/>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4-3">
    <w:name w:val="Grid Table 4 Accent 3"/>
    <w:basedOn w:val="a4"/>
    <w:uiPriority w:val="49"/>
    <w:rsid w:val="001F087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4-4">
    <w:name w:val="Grid Table 4 Accent 4"/>
    <w:basedOn w:val="a4"/>
    <w:uiPriority w:val="49"/>
    <w:rsid w:val="001F087E"/>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4-5">
    <w:name w:val="Grid Table 4 Accent 5"/>
    <w:basedOn w:val="a4"/>
    <w:uiPriority w:val="49"/>
    <w:rsid w:val="001F087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4-6">
    <w:name w:val="Grid Table 4 Accent 6"/>
    <w:basedOn w:val="a4"/>
    <w:uiPriority w:val="49"/>
    <w:rsid w:val="001F087E"/>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53">
    <w:name w:val="Grid Table 5 Dark"/>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1">
    <w:name w:val="Grid Table 5 Dark Accent 1"/>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5-2">
    <w:name w:val="Grid Table 5 Dark Accent 2"/>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5-3">
    <w:name w:val="Grid Table 5 Dark Accent 3"/>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5-4">
    <w:name w:val="Grid Table 5 Dark Accent 4"/>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5-5">
    <w:name w:val="Grid Table 5 Dark Accent 5"/>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5-6">
    <w:name w:val="Grid Table 5 Dark Accent 6"/>
    <w:basedOn w:val="a4"/>
    <w:uiPriority w:val="50"/>
    <w:rsid w:val="001F08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61">
    <w:name w:val="Grid Table 6 Colorful"/>
    <w:basedOn w:val="a4"/>
    <w:uiPriority w:val="51"/>
    <w:rsid w:val="001F08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
    <w:name w:val="Grid Table 6 Colorful Accent 1"/>
    <w:basedOn w:val="a4"/>
    <w:uiPriority w:val="51"/>
    <w:rsid w:val="001F087E"/>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6-2">
    <w:name w:val="Grid Table 6 Colorful Accent 2"/>
    <w:basedOn w:val="a4"/>
    <w:uiPriority w:val="51"/>
    <w:rsid w:val="001F087E"/>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6-3">
    <w:name w:val="Grid Table 6 Colorful Accent 3"/>
    <w:basedOn w:val="a4"/>
    <w:uiPriority w:val="51"/>
    <w:rsid w:val="001F087E"/>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6-4">
    <w:name w:val="Grid Table 6 Colorful Accent 4"/>
    <w:basedOn w:val="a4"/>
    <w:uiPriority w:val="51"/>
    <w:rsid w:val="001F087E"/>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6-5">
    <w:name w:val="Grid Table 6 Colorful Accent 5"/>
    <w:basedOn w:val="a4"/>
    <w:uiPriority w:val="51"/>
    <w:rsid w:val="001F087E"/>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6-6">
    <w:name w:val="Grid Table 6 Colorful Accent 6"/>
    <w:basedOn w:val="a4"/>
    <w:uiPriority w:val="51"/>
    <w:rsid w:val="001F087E"/>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71">
    <w:name w:val="Grid Table 7 Colorful"/>
    <w:basedOn w:val="a4"/>
    <w:uiPriority w:val="52"/>
    <w:rsid w:val="001F08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1">
    <w:name w:val="Grid Table 7 Colorful Accent 1"/>
    <w:basedOn w:val="a4"/>
    <w:uiPriority w:val="52"/>
    <w:rsid w:val="001F087E"/>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7-2">
    <w:name w:val="Grid Table 7 Colorful Accent 2"/>
    <w:basedOn w:val="a4"/>
    <w:uiPriority w:val="52"/>
    <w:rsid w:val="001F087E"/>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7-3">
    <w:name w:val="Grid Table 7 Colorful Accent 3"/>
    <w:basedOn w:val="a4"/>
    <w:uiPriority w:val="52"/>
    <w:rsid w:val="001F087E"/>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7-4">
    <w:name w:val="Grid Table 7 Colorful Accent 4"/>
    <w:basedOn w:val="a4"/>
    <w:uiPriority w:val="52"/>
    <w:rsid w:val="001F087E"/>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7-5">
    <w:name w:val="Grid Table 7 Colorful Accent 5"/>
    <w:basedOn w:val="a4"/>
    <w:uiPriority w:val="52"/>
    <w:rsid w:val="001F087E"/>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7-6">
    <w:name w:val="Grid Table 7 Colorful Accent 6"/>
    <w:basedOn w:val="a4"/>
    <w:uiPriority w:val="52"/>
    <w:rsid w:val="001F087E"/>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styleId="afff8">
    <w:name w:val="Hashtag"/>
    <w:basedOn w:val="a3"/>
    <w:uiPriority w:val="99"/>
    <w:rsid w:val="001F087E"/>
    <w:rPr>
      <w:color w:val="2B579A"/>
      <w:shd w:val="clear" w:color="auto" w:fill="E1DFDD"/>
    </w:rPr>
  </w:style>
  <w:style w:type="character" w:styleId="HTML">
    <w:name w:val="HTML Acronym"/>
    <w:basedOn w:val="a3"/>
    <w:uiPriority w:val="99"/>
    <w:semiHidden/>
    <w:unhideWhenUsed/>
    <w:rsid w:val="001F087E"/>
  </w:style>
  <w:style w:type="paragraph" w:styleId="HTML0">
    <w:name w:val="HTML Address"/>
    <w:basedOn w:val="a2"/>
    <w:link w:val="HTML1"/>
    <w:uiPriority w:val="99"/>
    <w:semiHidden/>
    <w:unhideWhenUsed/>
    <w:rsid w:val="001F087E"/>
    <w:rPr>
      <w:i/>
      <w:iCs/>
    </w:rPr>
  </w:style>
  <w:style w:type="character" w:customStyle="1" w:styleId="HTML1">
    <w:name w:val="HTML 地址 字符"/>
    <w:basedOn w:val="a3"/>
    <w:link w:val="HTML0"/>
    <w:uiPriority w:val="99"/>
    <w:semiHidden/>
    <w:rsid w:val="001F087E"/>
    <w:rPr>
      <w:i/>
      <w:iCs/>
      <w:kern w:val="2"/>
      <w:sz w:val="21"/>
      <w:szCs w:val="22"/>
    </w:rPr>
  </w:style>
  <w:style w:type="character" w:styleId="HTML2">
    <w:name w:val="HTML Cite"/>
    <w:basedOn w:val="a3"/>
    <w:uiPriority w:val="99"/>
    <w:semiHidden/>
    <w:unhideWhenUsed/>
    <w:rsid w:val="001F087E"/>
    <w:rPr>
      <w:i/>
      <w:iCs/>
    </w:rPr>
  </w:style>
  <w:style w:type="character" w:styleId="HTML3">
    <w:name w:val="HTML Code"/>
    <w:basedOn w:val="a3"/>
    <w:uiPriority w:val="99"/>
    <w:semiHidden/>
    <w:unhideWhenUsed/>
    <w:rsid w:val="001F087E"/>
    <w:rPr>
      <w:rFonts w:ascii="Consolas" w:hAnsi="Consolas"/>
      <w:sz w:val="20"/>
      <w:szCs w:val="20"/>
    </w:rPr>
  </w:style>
  <w:style w:type="character" w:styleId="HTML4">
    <w:name w:val="HTML Definition"/>
    <w:basedOn w:val="a3"/>
    <w:uiPriority w:val="99"/>
    <w:semiHidden/>
    <w:unhideWhenUsed/>
    <w:rsid w:val="001F087E"/>
    <w:rPr>
      <w:i/>
      <w:iCs/>
    </w:rPr>
  </w:style>
  <w:style w:type="character" w:styleId="HTML5">
    <w:name w:val="HTML Keyboard"/>
    <w:basedOn w:val="a3"/>
    <w:uiPriority w:val="99"/>
    <w:semiHidden/>
    <w:unhideWhenUsed/>
    <w:rsid w:val="001F087E"/>
    <w:rPr>
      <w:rFonts w:ascii="Consolas" w:hAnsi="Consolas"/>
      <w:sz w:val="20"/>
      <w:szCs w:val="20"/>
    </w:rPr>
  </w:style>
  <w:style w:type="paragraph" w:styleId="HTML6">
    <w:name w:val="HTML Preformatted"/>
    <w:basedOn w:val="a2"/>
    <w:link w:val="HTML7"/>
    <w:uiPriority w:val="99"/>
    <w:semiHidden/>
    <w:unhideWhenUsed/>
    <w:rsid w:val="001F087E"/>
    <w:rPr>
      <w:rFonts w:ascii="Consolas" w:hAnsi="Consolas"/>
      <w:sz w:val="20"/>
      <w:szCs w:val="20"/>
    </w:rPr>
  </w:style>
  <w:style w:type="character" w:customStyle="1" w:styleId="HTML7">
    <w:name w:val="HTML 预设格式 字符"/>
    <w:basedOn w:val="a3"/>
    <w:link w:val="HTML6"/>
    <w:uiPriority w:val="99"/>
    <w:semiHidden/>
    <w:rsid w:val="001F087E"/>
    <w:rPr>
      <w:rFonts w:ascii="Consolas" w:hAnsi="Consolas"/>
      <w:kern w:val="2"/>
    </w:rPr>
  </w:style>
  <w:style w:type="character" w:styleId="HTML8">
    <w:name w:val="HTML Sample"/>
    <w:basedOn w:val="a3"/>
    <w:uiPriority w:val="99"/>
    <w:semiHidden/>
    <w:unhideWhenUsed/>
    <w:rsid w:val="001F087E"/>
    <w:rPr>
      <w:rFonts w:ascii="Consolas" w:hAnsi="Consolas"/>
      <w:sz w:val="24"/>
      <w:szCs w:val="24"/>
    </w:rPr>
  </w:style>
  <w:style w:type="character" w:styleId="HTML9">
    <w:name w:val="HTML Typewriter"/>
    <w:basedOn w:val="a3"/>
    <w:uiPriority w:val="99"/>
    <w:semiHidden/>
    <w:unhideWhenUsed/>
    <w:rsid w:val="001F087E"/>
    <w:rPr>
      <w:rFonts w:ascii="Consolas" w:hAnsi="Consolas"/>
      <w:sz w:val="20"/>
      <w:szCs w:val="20"/>
    </w:rPr>
  </w:style>
  <w:style w:type="character" w:styleId="HTMLa">
    <w:name w:val="HTML Variable"/>
    <w:basedOn w:val="a3"/>
    <w:uiPriority w:val="99"/>
    <w:semiHidden/>
    <w:unhideWhenUsed/>
    <w:rsid w:val="001F087E"/>
    <w:rPr>
      <w:i/>
      <w:iCs/>
    </w:rPr>
  </w:style>
  <w:style w:type="paragraph" w:styleId="14">
    <w:name w:val="index 1"/>
    <w:basedOn w:val="a2"/>
    <w:next w:val="a2"/>
    <w:uiPriority w:val="99"/>
    <w:semiHidden/>
    <w:unhideWhenUsed/>
    <w:rsid w:val="001F087E"/>
    <w:pPr>
      <w:ind w:left="210" w:hanging="210"/>
    </w:pPr>
  </w:style>
  <w:style w:type="paragraph" w:styleId="2a">
    <w:name w:val="index 2"/>
    <w:basedOn w:val="a2"/>
    <w:next w:val="a2"/>
    <w:uiPriority w:val="99"/>
    <w:semiHidden/>
    <w:unhideWhenUsed/>
    <w:rsid w:val="001F087E"/>
    <w:pPr>
      <w:ind w:left="420" w:hanging="210"/>
    </w:pPr>
  </w:style>
  <w:style w:type="paragraph" w:styleId="38">
    <w:name w:val="index 3"/>
    <w:basedOn w:val="a2"/>
    <w:next w:val="a2"/>
    <w:uiPriority w:val="99"/>
    <w:semiHidden/>
    <w:unhideWhenUsed/>
    <w:rsid w:val="001F087E"/>
    <w:pPr>
      <w:ind w:left="630" w:hanging="210"/>
    </w:pPr>
  </w:style>
  <w:style w:type="paragraph" w:styleId="44">
    <w:name w:val="index 4"/>
    <w:basedOn w:val="a2"/>
    <w:next w:val="a2"/>
    <w:uiPriority w:val="99"/>
    <w:semiHidden/>
    <w:unhideWhenUsed/>
    <w:rsid w:val="001F087E"/>
    <w:pPr>
      <w:ind w:left="840" w:hanging="210"/>
    </w:pPr>
  </w:style>
  <w:style w:type="paragraph" w:styleId="54">
    <w:name w:val="index 5"/>
    <w:basedOn w:val="a2"/>
    <w:next w:val="a2"/>
    <w:uiPriority w:val="99"/>
    <w:semiHidden/>
    <w:unhideWhenUsed/>
    <w:rsid w:val="001F087E"/>
    <w:pPr>
      <w:ind w:left="1050" w:hanging="210"/>
    </w:pPr>
  </w:style>
  <w:style w:type="paragraph" w:styleId="62">
    <w:name w:val="index 6"/>
    <w:basedOn w:val="a2"/>
    <w:next w:val="a2"/>
    <w:uiPriority w:val="99"/>
    <w:semiHidden/>
    <w:unhideWhenUsed/>
    <w:rsid w:val="001F087E"/>
    <w:pPr>
      <w:ind w:left="1260" w:hanging="210"/>
    </w:pPr>
  </w:style>
  <w:style w:type="paragraph" w:styleId="72">
    <w:name w:val="index 7"/>
    <w:basedOn w:val="a2"/>
    <w:next w:val="a2"/>
    <w:uiPriority w:val="99"/>
    <w:semiHidden/>
    <w:unhideWhenUsed/>
    <w:rsid w:val="001F087E"/>
    <w:pPr>
      <w:ind w:left="1470" w:hanging="210"/>
    </w:pPr>
  </w:style>
  <w:style w:type="paragraph" w:styleId="81">
    <w:name w:val="index 8"/>
    <w:basedOn w:val="a2"/>
    <w:next w:val="a2"/>
    <w:uiPriority w:val="99"/>
    <w:semiHidden/>
    <w:unhideWhenUsed/>
    <w:rsid w:val="001F087E"/>
    <w:pPr>
      <w:ind w:left="1680" w:hanging="210"/>
    </w:pPr>
  </w:style>
  <w:style w:type="paragraph" w:styleId="91">
    <w:name w:val="index 9"/>
    <w:basedOn w:val="a2"/>
    <w:next w:val="a2"/>
    <w:uiPriority w:val="99"/>
    <w:semiHidden/>
    <w:unhideWhenUsed/>
    <w:rsid w:val="001F087E"/>
    <w:pPr>
      <w:ind w:left="1890" w:hanging="210"/>
    </w:pPr>
  </w:style>
  <w:style w:type="paragraph" w:styleId="afff9">
    <w:name w:val="index heading"/>
    <w:basedOn w:val="a2"/>
    <w:next w:val="14"/>
    <w:uiPriority w:val="99"/>
    <w:semiHidden/>
    <w:unhideWhenUsed/>
    <w:rsid w:val="001F087E"/>
    <w:rPr>
      <w:rFonts w:asciiTheme="majorHAnsi" w:eastAsiaTheme="majorEastAsia" w:hAnsiTheme="majorHAnsi" w:cstheme="majorBidi"/>
      <w:b/>
      <w:bCs/>
    </w:rPr>
  </w:style>
  <w:style w:type="character" w:styleId="afffa">
    <w:name w:val="Intense Emphasis"/>
    <w:basedOn w:val="a3"/>
    <w:uiPriority w:val="21"/>
    <w:qFormat/>
    <w:rsid w:val="001F087E"/>
    <w:rPr>
      <w:i/>
      <w:iCs/>
      <w:color w:val="4F81BD" w:themeColor="accent1"/>
    </w:rPr>
  </w:style>
  <w:style w:type="paragraph" w:styleId="afffb">
    <w:name w:val="Intense Quote"/>
    <w:basedOn w:val="a2"/>
    <w:next w:val="a2"/>
    <w:link w:val="afffc"/>
    <w:uiPriority w:val="99"/>
    <w:rsid w:val="001F087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afffc">
    <w:name w:val="明显引用 字符"/>
    <w:basedOn w:val="a3"/>
    <w:link w:val="afffb"/>
    <w:uiPriority w:val="99"/>
    <w:rsid w:val="001F087E"/>
    <w:rPr>
      <w:i/>
      <w:iCs/>
      <w:color w:val="4F81BD" w:themeColor="accent1"/>
      <w:kern w:val="2"/>
      <w:sz w:val="21"/>
      <w:szCs w:val="22"/>
    </w:rPr>
  </w:style>
  <w:style w:type="character" w:styleId="afffd">
    <w:name w:val="Intense Reference"/>
    <w:basedOn w:val="a3"/>
    <w:uiPriority w:val="32"/>
    <w:qFormat/>
    <w:rsid w:val="001F087E"/>
    <w:rPr>
      <w:b/>
      <w:bCs/>
      <w:smallCaps/>
      <w:color w:val="4F81BD" w:themeColor="accent1"/>
      <w:spacing w:val="5"/>
    </w:rPr>
  </w:style>
  <w:style w:type="table" w:styleId="afffe">
    <w:name w:val="Light Grid"/>
    <w:basedOn w:val="a4"/>
    <w:uiPriority w:val="62"/>
    <w:semiHidden/>
    <w:unhideWhenUsed/>
    <w:rsid w:val="001F087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4"/>
    <w:uiPriority w:val="62"/>
    <w:semiHidden/>
    <w:unhideWhenUsed/>
    <w:rsid w:val="001F087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3">
    <w:name w:val="Light Grid Accent 2"/>
    <w:basedOn w:val="a4"/>
    <w:uiPriority w:val="62"/>
    <w:semiHidden/>
    <w:unhideWhenUsed/>
    <w:rsid w:val="001F087E"/>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3">
    <w:name w:val="Light Grid Accent 3"/>
    <w:basedOn w:val="a4"/>
    <w:uiPriority w:val="62"/>
    <w:semiHidden/>
    <w:unhideWhenUsed/>
    <w:rsid w:val="001F087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3">
    <w:name w:val="Light Grid Accent 4"/>
    <w:basedOn w:val="a4"/>
    <w:uiPriority w:val="62"/>
    <w:semiHidden/>
    <w:unhideWhenUsed/>
    <w:rsid w:val="001F087E"/>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3">
    <w:name w:val="Light Grid Accent 5"/>
    <w:basedOn w:val="a4"/>
    <w:uiPriority w:val="62"/>
    <w:semiHidden/>
    <w:unhideWhenUsed/>
    <w:rsid w:val="001F087E"/>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3">
    <w:name w:val="Light Grid Accent 6"/>
    <w:basedOn w:val="a4"/>
    <w:uiPriority w:val="62"/>
    <w:semiHidden/>
    <w:unhideWhenUsed/>
    <w:rsid w:val="001F087E"/>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affff">
    <w:name w:val="Light List"/>
    <w:basedOn w:val="a4"/>
    <w:uiPriority w:val="61"/>
    <w:semiHidden/>
    <w:unhideWhenUsed/>
    <w:rsid w:val="001F087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4">
    <w:name w:val="Light List Accent 1"/>
    <w:basedOn w:val="a4"/>
    <w:uiPriority w:val="61"/>
    <w:semiHidden/>
    <w:unhideWhenUsed/>
    <w:rsid w:val="001F087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4">
    <w:name w:val="Light List Accent 2"/>
    <w:basedOn w:val="a4"/>
    <w:uiPriority w:val="61"/>
    <w:semiHidden/>
    <w:unhideWhenUsed/>
    <w:rsid w:val="001F087E"/>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4">
    <w:name w:val="Light List Accent 3"/>
    <w:basedOn w:val="a4"/>
    <w:uiPriority w:val="61"/>
    <w:semiHidden/>
    <w:unhideWhenUsed/>
    <w:rsid w:val="001F087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4">
    <w:name w:val="Light List Accent 4"/>
    <w:basedOn w:val="a4"/>
    <w:uiPriority w:val="61"/>
    <w:semiHidden/>
    <w:unhideWhenUsed/>
    <w:rsid w:val="001F087E"/>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4">
    <w:name w:val="Light List Accent 5"/>
    <w:basedOn w:val="a4"/>
    <w:uiPriority w:val="61"/>
    <w:semiHidden/>
    <w:unhideWhenUsed/>
    <w:rsid w:val="001F087E"/>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4">
    <w:name w:val="Light List Accent 6"/>
    <w:basedOn w:val="a4"/>
    <w:uiPriority w:val="61"/>
    <w:semiHidden/>
    <w:unhideWhenUsed/>
    <w:rsid w:val="001F087E"/>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ff0">
    <w:name w:val="Light Shading"/>
    <w:basedOn w:val="a4"/>
    <w:uiPriority w:val="60"/>
    <w:semiHidden/>
    <w:unhideWhenUsed/>
    <w:rsid w:val="001F087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5">
    <w:name w:val="Light Shading Accent 1"/>
    <w:basedOn w:val="a4"/>
    <w:uiPriority w:val="60"/>
    <w:semiHidden/>
    <w:unhideWhenUsed/>
    <w:rsid w:val="001F087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5">
    <w:name w:val="Light Shading Accent 2"/>
    <w:basedOn w:val="a4"/>
    <w:uiPriority w:val="60"/>
    <w:semiHidden/>
    <w:unhideWhenUsed/>
    <w:rsid w:val="001F087E"/>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5">
    <w:name w:val="Light Shading Accent 3"/>
    <w:basedOn w:val="a4"/>
    <w:uiPriority w:val="60"/>
    <w:semiHidden/>
    <w:unhideWhenUsed/>
    <w:rsid w:val="001F087E"/>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5">
    <w:name w:val="Light Shading Accent 4"/>
    <w:basedOn w:val="a4"/>
    <w:uiPriority w:val="60"/>
    <w:semiHidden/>
    <w:unhideWhenUsed/>
    <w:rsid w:val="001F087E"/>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5">
    <w:name w:val="Light Shading Accent 5"/>
    <w:basedOn w:val="a4"/>
    <w:uiPriority w:val="60"/>
    <w:semiHidden/>
    <w:unhideWhenUsed/>
    <w:rsid w:val="001F087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5">
    <w:name w:val="Light Shading Accent 6"/>
    <w:basedOn w:val="a4"/>
    <w:uiPriority w:val="60"/>
    <w:semiHidden/>
    <w:unhideWhenUsed/>
    <w:rsid w:val="001F087E"/>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styleId="affff1">
    <w:name w:val="List"/>
    <w:basedOn w:val="a2"/>
    <w:uiPriority w:val="99"/>
    <w:semiHidden/>
    <w:unhideWhenUsed/>
    <w:rsid w:val="001F087E"/>
    <w:pPr>
      <w:ind w:left="360" w:hanging="360"/>
      <w:contextualSpacing/>
    </w:pPr>
  </w:style>
  <w:style w:type="paragraph" w:styleId="2b">
    <w:name w:val="List 2"/>
    <w:basedOn w:val="a2"/>
    <w:uiPriority w:val="99"/>
    <w:semiHidden/>
    <w:unhideWhenUsed/>
    <w:rsid w:val="001F087E"/>
    <w:pPr>
      <w:ind w:left="720" w:hanging="360"/>
      <w:contextualSpacing/>
    </w:pPr>
  </w:style>
  <w:style w:type="paragraph" w:styleId="39">
    <w:name w:val="List 3"/>
    <w:basedOn w:val="a2"/>
    <w:uiPriority w:val="99"/>
    <w:semiHidden/>
    <w:unhideWhenUsed/>
    <w:rsid w:val="001F087E"/>
    <w:pPr>
      <w:ind w:left="1080" w:hanging="360"/>
      <w:contextualSpacing/>
    </w:pPr>
  </w:style>
  <w:style w:type="paragraph" w:styleId="45">
    <w:name w:val="List 4"/>
    <w:basedOn w:val="a2"/>
    <w:uiPriority w:val="99"/>
    <w:semiHidden/>
    <w:unhideWhenUsed/>
    <w:rsid w:val="001F087E"/>
    <w:pPr>
      <w:ind w:left="1440" w:hanging="360"/>
      <w:contextualSpacing/>
    </w:pPr>
  </w:style>
  <w:style w:type="paragraph" w:styleId="55">
    <w:name w:val="List 5"/>
    <w:basedOn w:val="a2"/>
    <w:uiPriority w:val="99"/>
    <w:semiHidden/>
    <w:unhideWhenUsed/>
    <w:rsid w:val="001F087E"/>
    <w:pPr>
      <w:ind w:left="1800" w:hanging="360"/>
      <w:contextualSpacing/>
    </w:pPr>
  </w:style>
  <w:style w:type="paragraph" w:styleId="a0">
    <w:name w:val="List Bullet"/>
    <w:basedOn w:val="a2"/>
    <w:uiPriority w:val="99"/>
    <w:semiHidden/>
    <w:unhideWhenUsed/>
    <w:rsid w:val="001F087E"/>
    <w:pPr>
      <w:numPr>
        <w:numId w:val="4"/>
      </w:numPr>
      <w:contextualSpacing/>
    </w:pPr>
  </w:style>
  <w:style w:type="paragraph" w:styleId="20">
    <w:name w:val="List Bullet 2"/>
    <w:basedOn w:val="a2"/>
    <w:uiPriority w:val="99"/>
    <w:semiHidden/>
    <w:unhideWhenUsed/>
    <w:rsid w:val="001F087E"/>
    <w:pPr>
      <w:numPr>
        <w:numId w:val="5"/>
      </w:numPr>
      <w:contextualSpacing/>
    </w:pPr>
  </w:style>
  <w:style w:type="paragraph" w:styleId="30">
    <w:name w:val="List Bullet 3"/>
    <w:basedOn w:val="a2"/>
    <w:uiPriority w:val="99"/>
    <w:semiHidden/>
    <w:unhideWhenUsed/>
    <w:rsid w:val="001F087E"/>
    <w:pPr>
      <w:numPr>
        <w:numId w:val="6"/>
      </w:numPr>
      <w:contextualSpacing/>
    </w:pPr>
  </w:style>
  <w:style w:type="paragraph" w:styleId="40">
    <w:name w:val="List Bullet 4"/>
    <w:basedOn w:val="a2"/>
    <w:uiPriority w:val="99"/>
    <w:semiHidden/>
    <w:unhideWhenUsed/>
    <w:rsid w:val="001F087E"/>
    <w:pPr>
      <w:numPr>
        <w:numId w:val="7"/>
      </w:numPr>
      <w:contextualSpacing/>
    </w:pPr>
  </w:style>
  <w:style w:type="paragraph" w:styleId="50">
    <w:name w:val="List Bullet 5"/>
    <w:basedOn w:val="a2"/>
    <w:uiPriority w:val="99"/>
    <w:semiHidden/>
    <w:unhideWhenUsed/>
    <w:rsid w:val="001F087E"/>
    <w:pPr>
      <w:numPr>
        <w:numId w:val="8"/>
      </w:numPr>
      <w:contextualSpacing/>
    </w:pPr>
  </w:style>
  <w:style w:type="paragraph" w:styleId="affff2">
    <w:name w:val="List Continue"/>
    <w:basedOn w:val="a2"/>
    <w:uiPriority w:val="99"/>
    <w:semiHidden/>
    <w:unhideWhenUsed/>
    <w:rsid w:val="001F087E"/>
    <w:pPr>
      <w:spacing w:after="120"/>
      <w:ind w:left="360"/>
      <w:contextualSpacing/>
    </w:pPr>
  </w:style>
  <w:style w:type="paragraph" w:styleId="2c">
    <w:name w:val="List Continue 2"/>
    <w:basedOn w:val="a2"/>
    <w:uiPriority w:val="99"/>
    <w:semiHidden/>
    <w:unhideWhenUsed/>
    <w:rsid w:val="001F087E"/>
    <w:pPr>
      <w:spacing w:after="120"/>
      <w:ind w:left="720"/>
      <w:contextualSpacing/>
    </w:pPr>
  </w:style>
  <w:style w:type="paragraph" w:styleId="3a">
    <w:name w:val="List Continue 3"/>
    <w:basedOn w:val="a2"/>
    <w:uiPriority w:val="99"/>
    <w:semiHidden/>
    <w:unhideWhenUsed/>
    <w:rsid w:val="001F087E"/>
    <w:pPr>
      <w:spacing w:after="120"/>
      <w:ind w:left="1080"/>
      <w:contextualSpacing/>
    </w:pPr>
  </w:style>
  <w:style w:type="paragraph" w:styleId="46">
    <w:name w:val="List Continue 4"/>
    <w:basedOn w:val="a2"/>
    <w:uiPriority w:val="99"/>
    <w:semiHidden/>
    <w:unhideWhenUsed/>
    <w:rsid w:val="001F087E"/>
    <w:pPr>
      <w:spacing w:after="120"/>
      <w:ind w:left="1440"/>
      <w:contextualSpacing/>
    </w:pPr>
  </w:style>
  <w:style w:type="paragraph" w:styleId="56">
    <w:name w:val="List Continue 5"/>
    <w:basedOn w:val="a2"/>
    <w:uiPriority w:val="99"/>
    <w:semiHidden/>
    <w:unhideWhenUsed/>
    <w:rsid w:val="001F087E"/>
    <w:pPr>
      <w:spacing w:after="120"/>
      <w:ind w:left="1800"/>
      <w:contextualSpacing/>
    </w:pPr>
  </w:style>
  <w:style w:type="paragraph" w:styleId="a">
    <w:name w:val="List Number"/>
    <w:basedOn w:val="a2"/>
    <w:uiPriority w:val="99"/>
    <w:semiHidden/>
    <w:unhideWhenUsed/>
    <w:rsid w:val="001F087E"/>
    <w:pPr>
      <w:numPr>
        <w:numId w:val="9"/>
      </w:numPr>
      <w:contextualSpacing/>
    </w:pPr>
  </w:style>
  <w:style w:type="paragraph" w:styleId="2">
    <w:name w:val="List Number 2"/>
    <w:basedOn w:val="a2"/>
    <w:uiPriority w:val="99"/>
    <w:semiHidden/>
    <w:unhideWhenUsed/>
    <w:rsid w:val="001F087E"/>
    <w:pPr>
      <w:numPr>
        <w:numId w:val="10"/>
      </w:numPr>
      <w:contextualSpacing/>
    </w:pPr>
  </w:style>
  <w:style w:type="paragraph" w:styleId="3">
    <w:name w:val="List Number 3"/>
    <w:basedOn w:val="a2"/>
    <w:uiPriority w:val="99"/>
    <w:semiHidden/>
    <w:unhideWhenUsed/>
    <w:rsid w:val="001F087E"/>
    <w:pPr>
      <w:numPr>
        <w:numId w:val="11"/>
      </w:numPr>
      <w:contextualSpacing/>
    </w:pPr>
  </w:style>
  <w:style w:type="paragraph" w:styleId="4">
    <w:name w:val="List Number 4"/>
    <w:basedOn w:val="a2"/>
    <w:uiPriority w:val="99"/>
    <w:semiHidden/>
    <w:unhideWhenUsed/>
    <w:rsid w:val="001F087E"/>
    <w:pPr>
      <w:numPr>
        <w:numId w:val="12"/>
      </w:numPr>
      <w:contextualSpacing/>
    </w:pPr>
  </w:style>
  <w:style w:type="paragraph" w:styleId="5">
    <w:name w:val="List Number 5"/>
    <w:basedOn w:val="a2"/>
    <w:uiPriority w:val="99"/>
    <w:semiHidden/>
    <w:unhideWhenUsed/>
    <w:rsid w:val="001F087E"/>
    <w:pPr>
      <w:numPr>
        <w:numId w:val="13"/>
      </w:numPr>
      <w:contextualSpacing/>
    </w:pPr>
  </w:style>
  <w:style w:type="table" w:styleId="15">
    <w:name w:val="List Table 1 Light"/>
    <w:basedOn w:val="a4"/>
    <w:uiPriority w:val="46"/>
    <w:rsid w:val="001F087E"/>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10">
    <w:name w:val="List Table 1 Light Accent 1"/>
    <w:basedOn w:val="a4"/>
    <w:uiPriority w:val="46"/>
    <w:rsid w:val="001F087E"/>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1-20">
    <w:name w:val="List Table 1 Light Accent 2"/>
    <w:basedOn w:val="a4"/>
    <w:uiPriority w:val="46"/>
    <w:rsid w:val="001F087E"/>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1-30">
    <w:name w:val="List Table 1 Light Accent 3"/>
    <w:basedOn w:val="a4"/>
    <w:uiPriority w:val="46"/>
    <w:rsid w:val="001F087E"/>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1-40">
    <w:name w:val="List Table 1 Light Accent 4"/>
    <w:basedOn w:val="a4"/>
    <w:uiPriority w:val="46"/>
    <w:rsid w:val="001F087E"/>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1-50">
    <w:name w:val="List Table 1 Light Accent 5"/>
    <w:basedOn w:val="a4"/>
    <w:uiPriority w:val="46"/>
    <w:rsid w:val="001F087E"/>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1-60">
    <w:name w:val="List Table 1 Light Accent 6"/>
    <w:basedOn w:val="a4"/>
    <w:uiPriority w:val="46"/>
    <w:rsid w:val="001F087E"/>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2d">
    <w:name w:val="List Table 2"/>
    <w:basedOn w:val="a4"/>
    <w:uiPriority w:val="47"/>
    <w:rsid w:val="001F087E"/>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0">
    <w:name w:val="List Table 2 Accent 1"/>
    <w:basedOn w:val="a4"/>
    <w:uiPriority w:val="47"/>
    <w:rsid w:val="001F087E"/>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2-20">
    <w:name w:val="List Table 2 Accent 2"/>
    <w:basedOn w:val="a4"/>
    <w:uiPriority w:val="47"/>
    <w:rsid w:val="001F087E"/>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2-30">
    <w:name w:val="List Table 2 Accent 3"/>
    <w:basedOn w:val="a4"/>
    <w:uiPriority w:val="47"/>
    <w:rsid w:val="001F087E"/>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2-40">
    <w:name w:val="List Table 2 Accent 4"/>
    <w:basedOn w:val="a4"/>
    <w:uiPriority w:val="47"/>
    <w:rsid w:val="001F087E"/>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2-50">
    <w:name w:val="List Table 2 Accent 5"/>
    <w:basedOn w:val="a4"/>
    <w:uiPriority w:val="47"/>
    <w:rsid w:val="001F087E"/>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2-60">
    <w:name w:val="List Table 2 Accent 6"/>
    <w:basedOn w:val="a4"/>
    <w:uiPriority w:val="47"/>
    <w:rsid w:val="001F087E"/>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3b">
    <w:name w:val="List Table 3"/>
    <w:basedOn w:val="a4"/>
    <w:uiPriority w:val="48"/>
    <w:rsid w:val="001F087E"/>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3-10">
    <w:name w:val="List Table 3 Accent 1"/>
    <w:basedOn w:val="a4"/>
    <w:uiPriority w:val="48"/>
    <w:rsid w:val="001F087E"/>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3-20">
    <w:name w:val="List Table 3 Accent 2"/>
    <w:basedOn w:val="a4"/>
    <w:uiPriority w:val="48"/>
    <w:rsid w:val="001F087E"/>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3-30">
    <w:name w:val="List Table 3 Accent 3"/>
    <w:basedOn w:val="a4"/>
    <w:uiPriority w:val="48"/>
    <w:rsid w:val="001F087E"/>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3-40">
    <w:name w:val="List Table 3 Accent 4"/>
    <w:basedOn w:val="a4"/>
    <w:uiPriority w:val="48"/>
    <w:rsid w:val="001F087E"/>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3-50">
    <w:name w:val="List Table 3 Accent 5"/>
    <w:basedOn w:val="a4"/>
    <w:uiPriority w:val="48"/>
    <w:rsid w:val="001F087E"/>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3-60">
    <w:name w:val="List Table 3 Accent 6"/>
    <w:basedOn w:val="a4"/>
    <w:uiPriority w:val="48"/>
    <w:rsid w:val="001F087E"/>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47">
    <w:name w:val="List Table 4"/>
    <w:basedOn w:val="a4"/>
    <w:uiPriority w:val="49"/>
    <w:rsid w:val="001F087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0">
    <w:name w:val="List Table 4 Accent 1"/>
    <w:basedOn w:val="a4"/>
    <w:uiPriority w:val="49"/>
    <w:rsid w:val="001F087E"/>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4-20">
    <w:name w:val="List Table 4 Accent 2"/>
    <w:basedOn w:val="a4"/>
    <w:uiPriority w:val="49"/>
    <w:rsid w:val="001F087E"/>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4-30">
    <w:name w:val="List Table 4 Accent 3"/>
    <w:basedOn w:val="a4"/>
    <w:uiPriority w:val="49"/>
    <w:rsid w:val="001F087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4-40">
    <w:name w:val="List Table 4 Accent 4"/>
    <w:basedOn w:val="a4"/>
    <w:uiPriority w:val="49"/>
    <w:rsid w:val="001F087E"/>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4-50">
    <w:name w:val="List Table 4 Accent 5"/>
    <w:basedOn w:val="a4"/>
    <w:uiPriority w:val="49"/>
    <w:rsid w:val="001F087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4-60">
    <w:name w:val="List Table 4 Accent 6"/>
    <w:basedOn w:val="a4"/>
    <w:uiPriority w:val="49"/>
    <w:rsid w:val="001F087E"/>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57">
    <w:name w:val="List Table 5 Dark"/>
    <w:basedOn w:val="a4"/>
    <w:uiPriority w:val="50"/>
    <w:rsid w:val="001F087E"/>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10">
    <w:name w:val="List Table 5 Dark Accent 1"/>
    <w:basedOn w:val="a4"/>
    <w:uiPriority w:val="50"/>
    <w:rsid w:val="001F087E"/>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20">
    <w:name w:val="List Table 5 Dark Accent 2"/>
    <w:basedOn w:val="a4"/>
    <w:uiPriority w:val="50"/>
    <w:rsid w:val="001F087E"/>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30">
    <w:name w:val="List Table 5 Dark Accent 3"/>
    <w:basedOn w:val="a4"/>
    <w:uiPriority w:val="50"/>
    <w:rsid w:val="001F087E"/>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40">
    <w:name w:val="List Table 5 Dark Accent 4"/>
    <w:basedOn w:val="a4"/>
    <w:uiPriority w:val="50"/>
    <w:rsid w:val="001F087E"/>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50">
    <w:name w:val="List Table 5 Dark Accent 5"/>
    <w:basedOn w:val="a4"/>
    <w:uiPriority w:val="50"/>
    <w:rsid w:val="001F087E"/>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0">
    <w:name w:val="List Table 5 Dark Accent 6"/>
    <w:basedOn w:val="a4"/>
    <w:uiPriority w:val="50"/>
    <w:rsid w:val="001F087E"/>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3">
    <w:name w:val="List Table 6 Colorful"/>
    <w:basedOn w:val="a4"/>
    <w:uiPriority w:val="51"/>
    <w:rsid w:val="001F087E"/>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0">
    <w:name w:val="List Table 6 Colorful Accent 1"/>
    <w:basedOn w:val="a4"/>
    <w:uiPriority w:val="51"/>
    <w:rsid w:val="001F087E"/>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6-20">
    <w:name w:val="List Table 6 Colorful Accent 2"/>
    <w:basedOn w:val="a4"/>
    <w:uiPriority w:val="51"/>
    <w:rsid w:val="001F087E"/>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6-30">
    <w:name w:val="List Table 6 Colorful Accent 3"/>
    <w:basedOn w:val="a4"/>
    <w:uiPriority w:val="51"/>
    <w:rsid w:val="001F087E"/>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6-40">
    <w:name w:val="List Table 6 Colorful Accent 4"/>
    <w:basedOn w:val="a4"/>
    <w:uiPriority w:val="51"/>
    <w:rsid w:val="001F087E"/>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6-50">
    <w:name w:val="List Table 6 Colorful Accent 5"/>
    <w:basedOn w:val="a4"/>
    <w:uiPriority w:val="51"/>
    <w:rsid w:val="001F087E"/>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6-60">
    <w:name w:val="List Table 6 Colorful Accent 6"/>
    <w:basedOn w:val="a4"/>
    <w:uiPriority w:val="51"/>
    <w:rsid w:val="001F087E"/>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73">
    <w:name w:val="List Table 7 Colorful"/>
    <w:basedOn w:val="a4"/>
    <w:uiPriority w:val="52"/>
    <w:rsid w:val="001F087E"/>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0">
    <w:name w:val="List Table 7 Colorful Accent 1"/>
    <w:basedOn w:val="a4"/>
    <w:uiPriority w:val="52"/>
    <w:rsid w:val="001F087E"/>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0">
    <w:name w:val="List Table 7 Colorful Accent 2"/>
    <w:basedOn w:val="a4"/>
    <w:uiPriority w:val="52"/>
    <w:rsid w:val="001F087E"/>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0">
    <w:name w:val="List Table 7 Colorful Accent 3"/>
    <w:basedOn w:val="a4"/>
    <w:uiPriority w:val="52"/>
    <w:rsid w:val="001F087E"/>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0">
    <w:name w:val="List Table 7 Colorful Accent 4"/>
    <w:basedOn w:val="a4"/>
    <w:uiPriority w:val="52"/>
    <w:rsid w:val="001F087E"/>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0">
    <w:name w:val="List Table 7 Colorful Accent 5"/>
    <w:basedOn w:val="a4"/>
    <w:uiPriority w:val="52"/>
    <w:rsid w:val="001F087E"/>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0">
    <w:name w:val="List Table 7 Colorful Accent 6"/>
    <w:basedOn w:val="a4"/>
    <w:uiPriority w:val="52"/>
    <w:rsid w:val="001F087E"/>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3">
    <w:name w:val="macro"/>
    <w:link w:val="affff4"/>
    <w:uiPriority w:val="99"/>
    <w:semiHidden/>
    <w:unhideWhenUsed/>
    <w:rsid w:val="001F087E"/>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kern w:val="2"/>
    </w:rPr>
  </w:style>
  <w:style w:type="character" w:customStyle="1" w:styleId="affff4">
    <w:name w:val="宏文本 字符"/>
    <w:basedOn w:val="a3"/>
    <w:link w:val="affff3"/>
    <w:uiPriority w:val="99"/>
    <w:semiHidden/>
    <w:rsid w:val="001F087E"/>
    <w:rPr>
      <w:rFonts w:ascii="Consolas" w:hAnsi="Consolas"/>
      <w:kern w:val="2"/>
    </w:rPr>
  </w:style>
  <w:style w:type="table" w:styleId="16">
    <w:name w:val="Medium Grid 1"/>
    <w:basedOn w:val="a4"/>
    <w:uiPriority w:val="67"/>
    <w:semiHidden/>
    <w:unhideWhenUsed/>
    <w:rsid w:val="001F087E"/>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4"/>
    <w:uiPriority w:val="67"/>
    <w:semiHidden/>
    <w:unhideWhenUsed/>
    <w:rsid w:val="001F087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1">
    <w:name w:val="Medium Grid 1 Accent 2"/>
    <w:basedOn w:val="a4"/>
    <w:uiPriority w:val="67"/>
    <w:semiHidden/>
    <w:unhideWhenUsed/>
    <w:rsid w:val="001F087E"/>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4"/>
    <w:uiPriority w:val="67"/>
    <w:semiHidden/>
    <w:unhideWhenUsed/>
    <w:rsid w:val="001F087E"/>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4"/>
    <w:uiPriority w:val="67"/>
    <w:semiHidden/>
    <w:unhideWhenUsed/>
    <w:rsid w:val="001F087E"/>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4"/>
    <w:uiPriority w:val="67"/>
    <w:semiHidden/>
    <w:unhideWhenUsed/>
    <w:rsid w:val="001F087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4"/>
    <w:uiPriority w:val="67"/>
    <w:semiHidden/>
    <w:unhideWhenUsed/>
    <w:rsid w:val="001F087E"/>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e">
    <w:name w:val="Medium Grid 2"/>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4"/>
    <w:uiPriority w:val="68"/>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c">
    <w:name w:val="Medium Grid 3"/>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1">
    <w:name w:val="Medium Grid 3 Accent 1"/>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1">
    <w:name w:val="Medium Grid 3 Accent 2"/>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1">
    <w:name w:val="Medium Grid 3 Accent 3"/>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1">
    <w:name w:val="Medium Grid 3 Accent 4"/>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1">
    <w:name w:val="Medium Grid 3 Accent 5"/>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1">
    <w:name w:val="Medium Grid 3 Accent 6"/>
    <w:basedOn w:val="a4"/>
    <w:uiPriority w:val="69"/>
    <w:semiHidden/>
    <w:unhideWhenUsed/>
    <w:rsid w:val="001F087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17">
    <w:name w:val="Medium List 1"/>
    <w:basedOn w:val="a4"/>
    <w:uiPriority w:val="65"/>
    <w:semiHidden/>
    <w:unhideWhenUsed/>
    <w:rsid w:val="001F087E"/>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2">
    <w:name w:val="Medium List 1 Accent 1"/>
    <w:basedOn w:val="a4"/>
    <w:uiPriority w:val="65"/>
    <w:semiHidden/>
    <w:unhideWhenUsed/>
    <w:rsid w:val="001F087E"/>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2">
    <w:name w:val="Medium List 1 Accent 2"/>
    <w:basedOn w:val="a4"/>
    <w:uiPriority w:val="65"/>
    <w:semiHidden/>
    <w:unhideWhenUsed/>
    <w:rsid w:val="001F087E"/>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2">
    <w:name w:val="Medium List 1 Accent 3"/>
    <w:basedOn w:val="a4"/>
    <w:uiPriority w:val="65"/>
    <w:semiHidden/>
    <w:unhideWhenUsed/>
    <w:rsid w:val="001F087E"/>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2">
    <w:name w:val="Medium List 1 Accent 4"/>
    <w:basedOn w:val="a4"/>
    <w:uiPriority w:val="65"/>
    <w:semiHidden/>
    <w:unhideWhenUsed/>
    <w:rsid w:val="001F087E"/>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2">
    <w:name w:val="Medium List 1 Accent 5"/>
    <w:basedOn w:val="a4"/>
    <w:uiPriority w:val="65"/>
    <w:semiHidden/>
    <w:unhideWhenUsed/>
    <w:rsid w:val="001F087E"/>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2">
    <w:name w:val="Medium List 1 Accent 6"/>
    <w:basedOn w:val="a4"/>
    <w:uiPriority w:val="65"/>
    <w:semiHidden/>
    <w:unhideWhenUsed/>
    <w:rsid w:val="001F087E"/>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f">
    <w:name w:val="Medium List 2"/>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2">
    <w:name w:val="Medium List 2 Accent 1"/>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2">
    <w:name w:val="Medium List 2 Accent 2"/>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2">
    <w:name w:val="Medium List 2 Accent 3"/>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2">
    <w:name w:val="Medium List 2 Accent 4"/>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2">
    <w:name w:val="Medium List 2 Accent 5"/>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2">
    <w:name w:val="Medium List 2 Accent 6"/>
    <w:basedOn w:val="a4"/>
    <w:uiPriority w:val="66"/>
    <w:semiHidden/>
    <w:unhideWhenUsed/>
    <w:rsid w:val="001F087E"/>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Shading 1"/>
    <w:basedOn w:val="a4"/>
    <w:uiPriority w:val="63"/>
    <w:semiHidden/>
    <w:unhideWhenUsed/>
    <w:rsid w:val="001F087E"/>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3">
    <w:name w:val="Medium Shading 1 Accent 1"/>
    <w:basedOn w:val="a4"/>
    <w:uiPriority w:val="63"/>
    <w:semiHidden/>
    <w:unhideWhenUsed/>
    <w:rsid w:val="001F087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3">
    <w:name w:val="Medium Shading 1 Accent 2"/>
    <w:basedOn w:val="a4"/>
    <w:uiPriority w:val="63"/>
    <w:semiHidden/>
    <w:unhideWhenUsed/>
    <w:rsid w:val="001F087E"/>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3">
    <w:name w:val="Medium Shading 1 Accent 3"/>
    <w:basedOn w:val="a4"/>
    <w:uiPriority w:val="63"/>
    <w:semiHidden/>
    <w:unhideWhenUsed/>
    <w:rsid w:val="001F087E"/>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3">
    <w:name w:val="Medium Shading 1 Accent 4"/>
    <w:basedOn w:val="a4"/>
    <w:uiPriority w:val="63"/>
    <w:semiHidden/>
    <w:unhideWhenUsed/>
    <w:rsid w:val="001F087E"/>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3">
    <w:name w:val="Medium Shading 1 Accent 5"/>
    <w:basedOn w:val="a4"/>
    <w:uiPriority w:val="63"/>
    <w:semiHidden/>
    <w:unhideWhenUsed/>
    <w:rsid w:val="001F087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3">
    <w:name w:val="Medium Shading 1 Accent 6"/>
    <w:basedOn w:val="a4"/>
    <w:uiPriority w:val="63"/>
    <w:semiHidden/>
    <w:unhideWhenUsed/>
    <w:rsid w:val="001F087E"/>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f0">
    <w:name w:val="Medium Shading 2"/>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3">
    <w:name w:val="Medium Shading 2 Accent 1"/>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3">
    <w:name w:val="Medium Shading 2 Accent 2"/>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3">
    <w:name w:val="Medium Shading 2 Accent 3"/>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3">
    <w:name w:val="Medium Shading 2 Accent 4"/>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3">
    <w:name w:val="Medium Shading 2 Accent 5"/>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3">
    <w:name w:val="Medium Shading 2 Accent 6"/>
    <w:basedOn w:val="a4"/>
    <w:uiPriority w:val="64"/>
    <w:semiHidden/>
    <w:unhideWhenUsed/>
    <w:rsid w:val="001F08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ffff5">
    <w:name w:val="Mention"/>
    <w:basedOn w:val="a3"/>
    <w:uiPriority w:val="99"/>
    <w:rsid w:val="001F087E"/>
    <w:rPr>
      <w:color w:val="2B579A"/>
      <w:shd w:val="clear" w:color="auto" w:fill="E1DFDD"/>
    </w:rPr>
  </w:style>
  <w:style w:type="paragraph" w:styleId="affff6">
    <w:name w:val="Message Header"/>
    <w:basedOn w:val="a2"/>
    <w:link w:val="affff7"/>
    <w:uiPriority w:val="99"/>
    <w:semiHidden/>
    <w:unhideWhenUsed/>
    <w:rsid w:val="001F087E"/>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affff7">
    <w:name w:val="信息标题 字符"/>
    <w:basedOn w:val="a3"/>
    <w:link w:val="affff6"/>
    <w:uiPriority w:val="99"/>
    <w:semiHidden/>
    <w:rsid w:val="001F087E"/>
    <w:rPr>
      <w:rFonts w:asciiTheme="majorHAnsi" w:eastAsiaTheme="majorEastAsia" w:hAnsiTheme="majorHAnsi" w:cstheme="majorBidi"/>
      <w:kern w:val="2"/>
      <w:sz w:val="24"/>
      <w:szCs w:val="24"/>
      <w:shd w:val="pct20" w:color="auto" w:fill="auto"/>
    </w:rPr>
  </w:style>
  <w:style w:type="paragraph" w:styleId="affff8">
    <w:name w:val="No Spacing"/>
    <w:uiPriority w:val="99"/>
    <w:rsid w:val="001F087E"/>
    <w:pPr>
      <w:widowControl w:val="0"/>
      <w:jc w:val="both"/>
    </w:pPr>
    <w:rPr>
      <w:kern w:val="2"/>
      <w:sz w:val="21"/>
      <w:szCs w:val="22"/>
    </w:rPr>
  </w:style>
  <w:style w:type="paragraph" w:styleId="affff9">
    <w:name w:val="Normal Indent"/>
    <w:basedOn w:val="a2"/>
    <w:uiPriority w:val="99"/>
    <w:semiHidden/>
    <w:unhideWhenUsed/>
    <w:rsid w:val="001F087E"/>
    <w:pPr>
      <w:ind w:left="720"/>
    </w:pPr>
  </w:style>
  <w:style w:type="paragraph" w:styleId="affffa">
    <w:name w:val="Note Heading"/>
    <w:basedOn w:val="a2"/>
    <w:next w:val="a2"/>
    <w:link w:val="affffb"/>
    <w:uiPriority w:val="99"/>
    <w:semiHidden/>
    <w:unhideWhenUsed/>
    <w:rsid w:val="001F087E"/>
  </w:style>
  <w:style w:type="character" w:customStyle="1" w:styleId="affffb">
    <w:name w:val="注释标题 字符"/>
    <w:basedOn w:val="a3"/>
    <w:link w:val="affffa"/>
    <w:uiPriority w:val="99"/>
    <w:semiHidden/>
    <w:rsid w:val="001F087E"/>
    <w:rPr>
      <w:kern w:val="2"/>
      <w:sz w:val="21"/>
      <w:szCs w:val="22"/>
    </w:rPr>
  </w:style>
  <w:style w:type="character" w:styleId="affffc">
    <w:name w:val="page number"/>
    <w:basedOn w:val="a3"/>
    <w:uiPriority w:val="99"/>
    <w:semiHidden/>
    <w:unhideWhenUsed/>
    <w:rsid w:val="001F087E"/>
  </w:style>
  <w:style w:type="table" w:styleId="19">
    <w:name w:val="Plain Table 1"/>
    <w:basedOn w:val="a4"/>
    <w:uiPriority w:val="41"/>
    <w:rsid w:val="001F087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f1">
    <w:name w:val="Plain Table 2"/>
    <w:basedOn w:val="a4"/>
    <w:uiPriority w:val="42"/>
    <w:rsid w:val="001F087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d">
    <w:name w:val="Plain Table 3"/>
    <w:basedOn w:val="a4"/>
    <w:uiPriority w:val="43"/>
    <w:rsid w:val="001F087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8">
    <w:name w:val="Plain Table 4"/>
    <w:basedOn w:val="a4"/>
    <w:uiPriority w:val="44"/>
    <w:rsid w:val="001F087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8">
    <w:name w:val="Plain Table 5"/>
    <w:basedOn w:val="a4"/>
    <w:uiPriority w:val="45"/>
    <w:rsid w:val="001F087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d">
    <w:name w:val="Plain Text"/>
    <w:basedOn w:val="a2"/>
    <w:link w:val="affffe"/>
    <w:uiPriority w:val="99"/>
    <w:semiHidden/>
    <w:unhideWhenUsed/>
    <w:rsid w:val="001F087E"/>
    <w:rPr>
      <w:rFonts w:ascii="Consolas" w:hAnsi="Consolas"/>
      <w:szCs w:val="21"/>
    </w:rPr>
  </w:style>
  <w:style w:type="character" w:customStyle="1" w:styleId="affffe">
    <w:name w:val="纯文本 字符"/>
    <w:basedOn w:val="a3"/>
    <w:link w:val="affffd"/>
    <w:uiPriority w:val="99"/>
    <w:semiHidden/>
    <w:rsid w:val="001F087E"/>
    <w:rPr>
      <w:rFonts w:ascii="Consolas" w:hAnsi="Consolas"/>
      <w:kern w:val="2"/>
      <w:sz w:val="21"/>
      <w:szCs w:val="21"/>
    </w:rPr>
  </w:style>
  <w:style w:type="paragraph" w:styleId="afffff">
    <w:name w:val="Quote"/>
    <w:basedOn w:val="a2"/>
    <w:next w:val="a2"/>
    <w:link w:val="afffff0"/>
    <w:uiPriority w:val="99"/>
    <w:rsid w:val="001F087E"/>
    <w:pPr>
      <w:spacing w:before="200" w:after="160"/>
      <w:ind w:left="864" w:right="864"/>
      <w:jc w:val="center"/>
    </w:pPr>
    <w:rPr>
      <w:i/>
      <w:iCs/>
      <w:color w:val="404040" w:themeColor="text1" w:themeTint="BF"/>
    </w:rPr>
  </w:style>
  <w:style w:type="character" w:customStyle="1" w:styleId="afffff0">
    <w:name w:val="引用 字符"/>
    <w:basedOn w:val="a3"/>
    <w:link w:val="afffff"/>
    <w:uiPriority w:val="99"/>
    <w:rsid w:val="001F087E"/>
    <w:rPr>
      <w:i/>
      <w:iCs/>
      <w:color w:val="404040" w:themeColor="text1" w:themeTint="BF"/>
      <w:kern w:val="2"/>
      <w:sz w:val="21"/>
      <w:szCs w:val="22"/>
    </w:rPr>
  </w:style>
  <w:style w:type="paragraph" w:styleId="afffff1">
    <w:name w:val="Salutation"/>
    <w:basedOn w:val="a2"/>
    <w:next w:val="a2"/>
    <w:link w:val="afffff2"/>
    <w:uiPriority w:val="99"/>
    <w:semiHidden/>
    <w:unhideWhenUsed/>
    <w:rsid w:val="001F087E"/>
  </w:style>
  <w:style w:type="character" w:customStyle="1" w:styleId="afffff2">
    <w:name w:val="称呼 字符"/>
    <w:basedOn w:val="a3"/>
    <w:link w:val="afffff1"/>
    <w:uiPriority w:val="99"/>
    <w:semiHidden/>
    <w:rsid w:val="001F087E"/>
    <w:rPr>
      <w:kern w:val="2"/>
      <w:sz w:val="21"/>
      <w:szCs w:val="22"/>
    </w:rPr>
  </w:style>
  <w:style w:type="paragraph" w:styleId="afffff3">
    <w:name w:val="Signature"/>
    <w:basedOn w:val="a2"/>
    <w:link w:val="afffff4"/>
    <w:uiPriority w:val="99"/>
    <w:semiHidden/>
    <w:unhideWhenUsed/>
    <w:rsid w:val="001F087E"/>
    <w:pPr>
      <w:ind w:left="4320"/>
    </w:pPr>
  </w:style>
  <w:style w:type="character" w:customStyle="1" w:styleId="afffff4">
    <w:name w:val="签名 字符"/>
    <w:basedOn w:val="a3"/>
    <w:link w:val="afffff3"/>
    <w:uiPriority w:val="99"/>
    <w:semiHidden/>
    <w:rsid w:val="001F087E"/>
    <w:rPr>
      <w:kern w:val="2"/>
      <w:sz w:val="21"/>
      <w:szCs w:val="22"/>
    </w:rPr>
  </w:style>
  <w:style w:type="character" w:styleId="afffff5">
    <w:name w:val="Smart Hyperlink"/>
    <w:basedOn w:val="a3"/>
    <w:uiPriority w:val="99"/>
    <w:rsid w:val="001F087E"/>
    <w:rPr>
      <w:u w:val="dotted"/>
    </w:rPr>
  </w:style>
  <w:style w:type="character" w:styleId="afffff6">
    <w:name w:val="Smart Link"/>
    <w:basedOn w:val="a3"/>
    <w:uiPriority w:val="99"/>
    <w:rsid w:val="001F087E"/>
    <w:rPr>
      <w:color w:val="0000FF"/>
      <w:u w:val="single"/>
      <w:shd w:val="clear" w:color="auto" w:fill="F3F2F1"/>
    </w:rPr>
  </w:style>
  <w:style w:type="character" w:styleId="afffff7">
    <w:name w:val="Strong"/>
    <w:basedOn w:val="a3"/>
    <w:uiPriority w:val="22"/>
    <w:qFormat/>
    <w:rsid w:val="001F087E"/>
    <w:rPr>
      <w:b/>
      <w:bCs/>
    </w:rPr>
  </w:style>
  <w:style w:type="paragraph" w:styleId="afffff8">
    <w:name w:val="Subtitle"/>
    <w:basedOn w:val="a2"/>
    <w:next w:val="a2"/>
    <w:link w:val="afffff9"/>
    <w:uiPriority w:val="11"/>
    <w:qFormat/>
    <w:rsid w:val="001F087E"/>
    <w:pPr>
      <w:numPr>
        <w:ilvl w:val="1"/>
      </w:numPr>
      <w:spacing w:after="160"/>
    </w:pPr>
    <w:rPr>
      <w:color w:val="5A5A5A" w:themeColor="text1" w:themeTint="A5"/>
      <w:spacing w:val="15"/>
      <w:sz w:val="22"/>
    </w:rPr>
  </w:style>
  <w:style w:type="character" w:customStyle="1" w:styleId="afffff9">
    <w:name w:val="副标题 字符"/>
    <w:basedOn w:val="a3"/>
    <w:link w:val="afffff8"/>
    <w:uiPriority w:val="11"/>
    <w:rsid w:val="001F087E"/>
    <w:rPr>
      <w:color w:val="5A5A5A" w:themeColor="text1" w:themeTint="A5"/>
      <w:spacing w:val="15"/>
      <w:kern w:val="2"/>
      <w:sz w:val="22"/>
      <w:szCs w:val="22"/>
    </w:rPr>
  </w:style>
  <w:style w:type="character" w:styleId="afffffa">
    <w:name w:val="Subtle Emphasis"/>
    <w:basedOn w:val="a3"/>
    <w:uiPriority w:val="19"/>
    <w:qFormat/>
    <w:rsid w:val="001F087E"/>
    <w:rPr>
      <w:i/>
      <w:iCs/>
      <w:color w:val="404040" w:themeColor="text1" w:themeTint="BF"/>
    </w:rPr>
  </w:style>
  <w:style w:type="character" w:styleId="afffffb">
    <w:name w:val="Subtle Reference"/>
    <w:basedOn w:val="a3"/>
    <w:uiPriority w:val="31"/>
    <w:qFormat/>
    <w:rsid w:val="001F087E"/>
    <w:rPr>
      <w:smallCaps/>
      <w:color w:val="5A5A5A" w:themeColor="text1" w:themeTint="A5"/>
    </w:rPr>
  </w:style>
  <w:style w:type="table" w:styleId="1a">
    <w:name w:val="Table 3D effects 1"/>
    <w:basedOn w:val="a4"/>
    <w:uiPriority w:val="99"/>
    <w:semiHidden/>
    <w:unhideWhenUsed/>
    <w:rsid w:val="001F087E"/>
    <w:pPr>
      <w:widowControl w:val="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4"/>
    <w:uiPriority w:val="99"/>
    <w:semiHidden/>
    <w:unhideWhenUsed/>
    <w:rsid w:val="001F087E"/>
    <w:pPr>
      <w:widowControl w:val="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3D effects 3"/>
    <w:basedOn w:val="a4"/>
    <w:uiPriority w:val="99"/>
    <w:semiHidden/>
    <w:unhideWhenUsed/>
    <w:rsid w:val="001F087E"/>
    <w:pPr>
      <w:widowControl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Classic 1"/>
    <w:basedOn w:val="a4"/>
    <w:uiPriority w:val="99"/>
    <w:semiHidden/>
    <w:unhideWhenUsed/>
    <w:rsid w:val="001F087E"/>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4"/>
    <w:uiPriority w:val="99"/>
    <w:semiHidden/>
    <w:unhideWhenUsed/>
    <w:rsid w:val="001F087E"/>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4"/>
    <w:uiPriority w:val="99"/>
    <w:semiHidden/>
    <w:unhideWhenUsed/>
    <w:rsid w:val="001F087E"/>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4"/>
    <w:uiPriority w:val="99"/>
    <w:semiHidden/>
    <w:unhideWhenUsed/>
    <w:rsid w:val="001F087E"/>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c">
    <w:name w:val="Table Colorful 1"/>
    <w:basedOn w:val="a4"/>
    <w:uiPriority w:val="99"/>
    <w:semiHidden/>
    <w:unhideWhenUsed/>
    <w:rsid w:val="001F087E"/>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4"/>
    <w:uiPriority w:val="99"/>
    <w:semiHidden/>
    <w:unhideWhenUsed/>
    <w:rsid w:val="001F087E"/>
    <w:pPr>
      <w:widowControl w:val="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4"/>
    <w:uiPriority w:val="99"/>
    <w:semiHidden/>
    <w:unhideWhenUsed/>
    <w:rsid w:val="001F087E"/>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d">
    <w:name w:val="Table Columns 1"/>
    <w:basedOn w:val="a4"/>
    <w:uiPriority w:val="99"/>
    <w:semiHidden/>
    <w:unhideWhenUsed/>
    <w:rsid w:val="001F087E"/>
    <w:pPr>
      <w:widowControl w:val="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4"/>
    <w:uiPriority w:val="99"/>
    <w:semiHidden/>
    <w:unhideWhenUsed/>
    <w:rsid w:val="001F087E"/>
    <w:pPr>
      <w:widowControl w:val="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4"/>
    <w:uiPriority w:val="99"/>
    <w:semiHidden/>
    <w:unhideWhenUsed/>
    <w:rsid w:val="001F087E"/>
    <w:pPr>
      <w:widowControl w:val="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4"/>
    <w:uiPriority w:val="99"/>
    <w:semiHidden/>
    <w:unhideWhenUsed/>
    <w:rsid w:val="001F087E"/>
    <w:pPr>
      <w:widowControl w:val="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4"/>
    <w:uiPriority w:val="99"/>
    <w:semiHidden/>
    <w:unhideWhenUsed/>
    <w:rsid w:val="001F087E"/>
    <w:pPr>
      <w:widowControl w:val="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c">
    <w:name w:val="Table Contemporary"/>
    <w:basedOn w:val="a4"/>
    <w:uiPriority w:val="99"/>
    <w:semiHidden/>
    <w:unhideWhenUsed/>
    <w:rsid w:val="001F087E"/>
    <w:pPr>
      <w:widowControl w:val="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d">
    <w:name w:val="Table Elegant"/>
    <w:basedOn w:val="a4"/>
    <w:uiPriority w:val="99"/>
    <w:semiHidden/>
    <w:unhideWhenUsed/>
    <w:rsid w:val="001F087E"/>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fe">
    <w:name w:val="Table Grid"/>
    <w:basedOn w:val="a4"/>
    <w:uiPriority w:val="39"/>
    <w:rsid w:val="001F08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Grid 1"/>
    <w:basedOn w:val="a4"/>
    <w:uiPriority w:val="99"/>
    <w:semiHidden/>
    <w:unhideWhenUsed/>
    <w:rsid w:val="001F087E"/>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4"/>
    <w:uiPriority w:val="99"/>
    <w:semiHidden/>
    <w:unhideWhenUsed/>
    <w:rsid w:val="001F087E"/>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4"/>
    <w:uiPriority w:val="99"/>
    <w:semiHidden/>
    <w:unhideWhenUsed/>
    <w:rsid w:val="001F087E"/>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4"/>
    <w:uiPriority w:val="99"/>
    <w:semiHidden/>
    <w:unhideWhenUsed/>
    <w:rsid w:val="001F087E"/>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4"/>
    <w:uiPriority w:val="99"/>
    <w:semiHidden/>
    <w:unhideWhenUsed/>
    <w:rsid w:val="001F087E"/>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4"/>
    <w:uiPriority w:val="99"/>
    <w:semiHidden/>
    <w:unhideWhenUsed/>
    <w:rsid w:val="001F087E"/>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4"/>
    <w:uiPriority w:val="99"/>
    <w:semiHidden/>
    <w:unhideWhenUsed/>
    <w:rsid w:val="001F087E"/>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uiPriority w:val="99"/>
    <w:semiHidden/>
    <w:unhideWhenUsed/>
    <w:rsid w:val="001F087E"/>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
    <w:name w:val="Grid Table Light"/>
    <w:basedOn w:val="a4"/>
    <w:uiPriority w:val="40"/>
    <w:rsid w:val="001F087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f">
    <w:name w:val="Table List 1"/>
    <w:basedOn w:val="a4"/>
    <w:uiPriority w:val="99"/>
    <w:semiHidden/>
    <w:unhideWhenUsed/>
    <w:rsid w:val="001F087E"/>
    <w:pPr>
      <w:widowControl w:val="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List 2"/>
    <w:basedOn w:val="a4"/>
    <w:uiPriority w:val="99"/>
    <w:semiHidden/>
    <w:unhideWhenUsed/>
    <w:rsid w:val="001F087E"/>
    <w:pPr>
      <w:widowControl w:val="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List 3"/>
    <w:basedOn w:val="a4"/>
    <w:uiPriority w:val="99"/>
    <w:semiHidden/>
    <w:unhideWhenUsed/>
    <w:rsid w:val="001F087E"/>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c">
    <w:name w:val="Table List 4"/>
    <w:basedOn w:val="a4"/>
    <w:uiPriority w:val="99"/>
    <w:semiHidden/>
    <w:unhideWhenUsed/>
    <w:rsid w:val="001F087E"/>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b">
    <w:name w:val="Table List 5"/>
    <w:basedOn w:val="a4"/>
    <w:uiPriority w:val="99"/>
    <w:semiHidden/>
    <w:unhideWhenUsed/>
    <w:rsid w:val="001F087E"/>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5">
    <w:name w:val="Table List 6"/>
    <w:basedOn w:val="a4"/>
    <w:uiPriority w:val="99"/>
    <w:semiHidden/>
    <w:unhideWhenUsed/>
    <w:rsid w:val="001F087E"/>
    <w:pPr>
      <w:widowControl w:val="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5">
    <w:name w:val="Table List 7"/>
    <w:basedOn w:val="a4"/>
    <w:uiPriority w:val="99"/>
    <w:semiHidden/>
    <w:unhideWhenUsed/>
    <w:rsid w:val="001F087E"/>
    <w:pPr>
      <w:widowControl w:val="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uiPriority w:val="99"/>
    <w:semiHidden/>
    <w:unhideWhenUsed/>
    <w:rsid w:val="001F087E"/>
    <w:pPr>
      <w:widowControl w:val="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0">
    <w:name w:val="table of authorities"/>
    <w:basedOn w:val="a2"/>
    <w:next w:val="a2"/>
    <w:uiPriority w:val="99"/>
    <w:semiHidden/>
    <w:unhideWhenUsed/>
    <w:rsid w:val="001F087E"/>
    <w:pPr>
      <w:ind w:left="210" w:hanging="210"/>
    </w:pPr>
  </w:style>
  <w:style w:type="paragraph" w:styleId="affffff1">
    <w:name w:val="table of figures"/>
    <w:basedOn w:val="a2"/>
    <w:next w:val="a2"/>
    <w:uiPriority w:val="99"/>
    <w:semiHidden/>
    <w:unhideWhenUsed/>
    <w:rsid w:val="001F087E"/>
  </w:style>
  <w:style w:type="table" w:styleId="affffff2">
    <w:name w:val="Table Professional"/>
    <w:basedOn w:val="a4"/>
    <w:uiPriority w:val="99"/>
    <w:semiHidden/>
    <w:unhideWhenUsed/>
    <w:rsid w:val="001F087E"/>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0">
    <w:name w:val="Table Simple 1"/>
    <w:basedOn w:val="a4"/>
    <w:uiPriority w:val="99"/>
    <w:semiHidden/>
    <w:unhideWhenUsed/>
    <w:rsid w:val="001F087E"/>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8">
    <w:name w:val="Table Simple 2"/>
    <w:basedOn w:val="a4"/>
    <w:uiPriority w:val="99"/>
    <w:semiHidden/>
    <w:unhideWhenUsed/>
    <w:rsid w:val="001F087E"/>
    <w:pPr>
      <w:widowControl w:val="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4">
    <w:name w:val="Table Simple 3"/>
    <w:basedOn w:val="a4"/>
    <w:uiPriority w:val="99"/>
    <w:semiHidden/>
    <w:unhideWhenUsed/>
    <w:rsid w:val="001F087E"/>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1">
    <w:name w:val="Table Subtle 1"/>
    <w:basedOn w:val="a4"/>
    <w:uiPriority w:val="99"/>
    <w:semiHidden/>
    <w:unhideWhenUsed/>
    <w:rsid w:val="001F087E"/>
    <w:pPr>
      <w:widowControl w:val="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Subtle 2"/>
    <w:basedOn w:val="a4"/>
    <w:uiPriority w:val="99"/>
    <w:semiHidden/>
    <w:unhideWhenUsed/>
    <w:rsid w:val="001F087E"/>
    <w:pPr>
      <w:widowControl w:val="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3">
    <w:name w:val="Table Theme"/>
    <w:basedOn w:val="a4"/>
    <w:uiPriority w:val="99"/>
    <w:semiHidden/>
    <w:unhideWhenUsed/>
    <w:rsid w:val="001F087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2">
    <w:name w:val="Table Web 1"/>
    <w:basedOn w:val="a4"/>
    <w:uiPriority w:val="99"/>
    <w:semiHidden/>
    <w:unhideWhenUsed/>
    <w:rsid w:val="001F087E"/>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a">
    <w:name w:val="Table Web 2"/>
    <w:basedOn w:val="a4"/>
    <w:uiPriority w:val="99"/>
    <w:semiHidden/>
    <w:unhideWhenUsed/>
    <w:rsid w:val="001F087E"/>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5">
    <w:name w:val="Table Web 3"/>
    <w:basedOn w:val="a4"/>
    <w:uiPriority w:val="99"/>
    <w:semiHidden/>
    <w:unhideWhenUsed/>
    <w:rsid w:val="001F087E"/>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4">
    <w:name w:val="Title"/>
    <w:basedOn w:val="a2"/>
    <w:next w:val="a2"/>
    <w:link w:val="affffff5"/>
    <w:uiPriority w:val="10"/>
    <w:qFormat/>
    <w:rsid w:val="001F087E"/>
    <w:pPr>
      <w:contextualSpacing/>
    </w:pPr>
    <w:rPr>
      <w:rFonts w:asciiTheme="majorHAnsi" w:eastAsiaTheme="majorEastAsia" w:hAnsiTheme="majorHAnsi" w:cstheme="majorBidi"/>
      <w:spacing w:val="-10"/>
      <w:kern w:val="28"/>
      <w:sz w:val="56"/>
      <w:szCs w:val="56"/>
    </w:rPr>
  </w:style>
  <w:style w:type="character" w:customStyle="1" w:styleId="affffff5">
    <w:name w:val="标题 字符"/>
    <w:basedOn w:val="a3"/>
    <w:link w:val="affffff4"/>
    <w:uiPriority w:val="10"/>
    <w:rsid w:val="001F087E"/>
    <w:rPr>
      <w:rFonts w:asciiTheme="majorHAnsi" w:eastAsiaTheme="majorEastAsia" w:hAnsiTheme="majorHAnsi" w:cstheme="majorBidi"/>
      <w:spacing w:val="-10"/>
      <w:kern w:val="28"/>
      <w:sz w:val="56"/>
      <w:szCs w:val="56"/>
    </w:rPr>
  </w:style>
  <w:style w:type="paragraph" w:styleId="affffff6">
    <w:name w:val="toa heading"/>
    <w:basedOn w:val="a2"/>
    <w:next w:val="a2"/>
    <w:uiPriority w:val="99"/>
    <w:semiHidden/>
    <w:unhideWhenUsed/>
    <w:rsid w:val="001F087E"/>
    <w:pPr>
      <w:spacing w:before="120"/>
    </w:pPr>
    <w:rPr>
      <w:rFonts w:asciiTheme="majorHAnsi" w:eastAsiaTheme="majorEastAsia" w:hAnsiTheme="majorHAnsi" w:cstheme="majorBidi"/>
      <w:b/>
      <w:bCs/>
      <w:sz w:val="24"/>
      <w:szCs w:val="24"/>
    </w:rPr>
  </w:style>
  <w:style w:type="paragraph" w:styleId="TOC1">
    <w:name w:val="toc 1"/>
    <w:basedOn w:val="a2"/>
    <w:next w:val="a2"/>
    <w:uiPriority w:val="39"/>
    <w:semiHidden/>
    <w:unhideWhenUsed/>
    <w:rsid w:val="001F087E"/>
    <w:pPr>
      <w:spacing w:after="100"/>
    </w:pPr>
  </w:style>
  <w:style w:type="paragraph" w:styleId="TOC2">
    <w:name w:val="toc 2"/>
    <w:basedOn w:val="a2"/>
    <w:next w:val="a2"/>
    <w:uiPriority w:val="39"/>
    <w:semiHidden/>
    <w:unhideWhenUsed/>
    <w:rsid w:val="001F087E"/>
    <w:pPr>
      <w:spacing w:after="100"/>
      <w:ind w:left="210"/>
    </w:pPr>
  </w:style>
  <w:style w:type="paragraph" w:styleId="TOC3">
    <w:name w:val="toc 3"/>
    <w:basedOn w:val="a2"/>
    <w:next w:val="a2"/>
    <w:uiPriority w:val="39"/>
    <w:semiHidden/>
    <w:unhideWhenUsed/>
    <w:rsid w:val="001F087E"/>
    <w:pPr>
      <w:spacing w:after="100"/>
      <w:ind w:left="420"/>
    </w:pPr>
  </w:style>
  <w:style w:type="paragraph" w:styleId="TOC4">
    <w:name w:val="toc 4"/>
    <w:basedOn w:val="a2"/>
    <w:next w:val="a2"/>
    <w:uiPriority w:val="39"/>
    <w:semiHidden/>
    <w:unhideWhenUsed/>
    <w:rsid w:val="001F087E"/>
    <w:pPr>
      <w:spacing w:after="100"/>
      <w:ind w:left="630"/>
    </w:pPr>
  </w:style>
  <w:style w:type="paragraph" w:styleId="TOC5">
    <w:name w:val="toc 5"/>
    <w:basedOn w:val="a2"/>
    <w:next w:val="a2"/>
    <w:uiPriority w:val="39"/>
    <w:semiHidden/>
    <w:unhideWhenUsed/>
    <w:rsid w:val="001F087E"/>
    <w:pPr>
      <w:spacing w:after="100"/>
      <w:ind w:left="840"/>
    </w:pPr>
  </w:style>
  <w:style w:type="paragraph" w:styleId="TOC6">
    <w:name w:val="toc 6"/>
    <w:basedOn w:val="a2"/>
    <w:next w:val="a2"/>
    <w:uiPriority w:val="39"/>
    <w:semiHidden/>
    <w:unhideWhenUsed/>
    <w:rsid w:val="001F087E"/>
    <w:pPr>
      <w:spacing w:after="100"/>
      <w:ind w:left="1050"/>
    </w:pPr>
  </w:style>
  <w:style w:type="paragraph" w:styleId="TOC7">
    <w:name w:val="toc 7"/>
    <w:basedOn w:val="a2"/>
    <w:next w:val="a2"/>
    <w:uiPriority w:val="39"/>
    <w:semiHidden/>
    <w:unhideWhenUsed/>
    <w:rsid w:val="001F087E"/>
    <w:pPr>
      <w:spacing w:after="100"/>
      <w:ind w:left="1260"/>
    </w:pPr>
  </w:style>
  <w:style w:type="paragraph" w:styleId="TOC8">
    <w:name w:val="toc 8"/>
    <w:basedOn w:val="a2"/>
    <w:next w:val="a2"/>
    <w:uiPriority w:val="39"/>
    <w:semiHidden/>
    <w:unhideWhenUsed/>
    <w:rsid w:val="001F087E"/>
    <w:pPr>
      <w:spacing w:after="100"/>
      <w:ind w:left="1470"/>
    </w:pPr>
  </w:style>
  <w:style w:type="paragraph" w:styleId="TOC9">
    <w:name w:val="toc 9"/>
    <w:basedOn w:val="a2"/>
    <w:next w:val="a2"/>
    <w:uiPriority w:val="39"/>
    <w:semiHidden/>
    <w:unhideWhenUsed/>
    <w:rsid w:val="001F087E"/>
    <w:pPr>
      <w:spacing w:after="100"/>
      <w:ind w:left="1680"/>
    </w:pPr>
  </w:style>
  <w:style w:type="paragraph" w:styleId="TOC">
    <w:name w:val="TOC Heading"/>
    <w:basedOn w:val="1"/>
    <w:next w:val="a2"/>
    <w:uiPriority w:val="39"/>
    <w:semiHidden/>
    <w:unhideWhenUsed/>
    <w:qFormat/>
    <w:rsid w:val="001F087E"/>
    <w:pPr>
      <w:outlineLvl w:val="9"/>
    </w:pPr>
  </w:style>
  <w:style w:type="character" w:styleId="affffff7">
    <w:name w:val="Unresolved Mention"/>
    <w:basedOn w:val="a3"/>
    <w:uiPriority w:val="99"/>
    <w:rsid w:val="001F08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46147">
      <w:bodyDiv w:val="1"/>
      <w:marLeft w:val="0"/>
      <w:marRight w:val="0"/>
      <w:marTop w:val="0"/>
      <w:marBottom w:val="0"/>
      <w:divBdr>
        <w:top w:val="none" w:sz="0" w:space="0" w:color="auto"/>
        <w:left w:val="none" w:sz="0" w:space="0" w:color="auto"/>
        <w:bottom w:val="none" w:sz="0" w:space="0" w:color="auto"/>
        <w:right w:val="none" w:sz="0" w:space="0" w:color="auto"/>
      </w:divBdr>
      <w:divsChild>
        <w:div w:id="471099489">
          <w:marLeft w:val="0"/>
          <w:marRight w:val="0"/>
          <w:marTop w:val="0"/>
          <w:marBottom w:val="0"/>
          <w:divBdr>
            <w:top w:val="none" w:sz="0" w:space="0" w:color="auto"/>
            <w:left w:val="none" w:sz="0" w:space="0" w:color="auto"/>
            <w:bottom w:val="none" w:sz="0" w:space="0" w:color="auto"/>
            <w:right w:val="none" w:sz="0" w:space="0" w:color="auto"/>
          </w:divBdr>
          <w:divsChild>
            <w:div w:id="237835513">
              <w:marLeft w:val="0"/>
              <w:marRight w:val="0"/>
              <w:marTop w:val="0"/>
              <w:marBottom w:val="0"/>
              <w:divBdr>
                <w:top w:val="none" w:sz="0" w:space="0" w:color="auto"/>
                <w:left w:val="none" w:sz="0" w:space="0" w:color="auto"/>
                <w:bottom w:val="none" w:sz="0" w:space="0" w:color="auto"/>
                <w:right w:val="none" w:sz="0" w:space="0" w:color="auto"/>
              </w:divBdr>
              <w:divsChild>
                <w:div w:id="1648974581">
                  <w:marLeft w:val="0"/>
                  <w:marRight w:val="0"/>
                  <w:marTop w:val="0"/>
                  <w:marBottom w:val="0"/>
                  <w:divBdr>
                    <w:top w:val="none" w:sz="0" w:space="0" w:color="auto"/>
                    <w:left w:val="none" w:sz="0" w:space="0" w:color="auto"/>
                    <w:bottom w:val="none" w:sz="0" w:space="0" w:color="auto"/>
                    <w:right w:val="none" w:sz="0" w:space="0" w:color="auto"/>
                  </w:divBdr>
                  <w:divsChild>
                    <w:div w:id="447894803">
                      <w:marLeft w:val="0"/>
                      <w:marRight w:val="0"/>
                      <w:marTop w:val="0"/>
                      <w:marBottom w:val="0"/>
                      <w:divBdr>
                        <w:top w:val="none" w:sz="0" w:space="0" w:color="auto"/>
                        <w:left w:val="none" w:sz="0" w:space="0" w:color="auto"/>
                        <w:bottom w:val="none" w:sz="0" w:space="0" w:color="auto"/>
                        <w:right w:val="none" w:sz="0" w:space="0" w:color="auto"/>
                      </w:divBdr>
                      <w:divsChild>
                        <w:div w:id="583488935">
                          <w:marLeft w:val="0"/>
                          <w:marRight w:val="0"/>
                          <w:marTop w:val="0"/>
                          <w:marBottom w:val="0"/>
                          <w:divBdr>
                            <w:top w:val="none" w:sz="0" w:space="0" w:color="auto"/>
                            <w:left w:val="none" w:sz="0" w:space="0" w:color="auto"/>
                            <w:bottom w:val="none" w:sz="0" w:space="0" w:color="auto"/>
                            <w:right w:val="none" w:sz="0" w:space="0" w:color="auto"/>
                          </w:divBdr>
                          <w:divsChild>
                            <w:div w:id="1952935511">
                              <w:marLeft w:val="0"/>
                              <w:marRight w:val="0"/>
                              <w:marTop w:val="0"/>
                              <w:marBottom w:val="0"/>
                              <w:divBdr>
                                <w:top w:val="none" w:sz="0" w:space="0" w:color="auto"/>
                                <w:left w:val="none" w:sz="0" w:space="0" w:color="auto"/>
                                <w:bottom w:val="none" w:sz="0" w:space="0" w:color="auto"/>
                                <w:right w:val="none" w:sz="0" w:space="0" w:color="auto"/>
                              </w:divBdr>
                              <w:divsChild>
                                <w:div w:id="1453744638">
                                  <w:marLeft w:val="0"/>
                                  <w:marRight w:val="0"/>
                                  <w:marTop w:val="0"/>
                                  <w:marBottom w:val="0"/>
                                  <w:divBdr>
                                    <w:top w:val="none" w:sz="0" w:space="0" w:color="auto"/>
                                    <w:left w:val="none" w:sz="0" w:space="0" w:color="auto"/>
                                    <w:bottom w:val="none" w:sz="0" w:space="0" w:color="auto"/>
                                    <w:right w:val="none" w:sz="0" w:space="0" w:color="auto"/>
                                  </w:divBdr>
                                  <w:divsChild>
                                    <w:div w:id="2080979697">
                                      <w:marLeft w:val="0"/>
                                      <w:marRight w:val="0"/>
                                      <w:marTop w:val="0"/>
                                      <w:marBottom w:val="0"/>
                                      <w:divBdr>
                                        <w:top w:val="none" w:sz="0" w:space="0" w:color="auto"/>
                                        <w:left w:val="none" w:sz="0" w:space="0" w:color="auto"/>
                                        <w:bottom w:val="none" w:sz="0" w:space="0" w:color="auto"/>
                                        <w:right w:val="none" w:sz="0" w:space="0" w:color="auto"/>
                                      </w:divBdr>
                                      <w:divsChild>
                                        <w:div w:id="54421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401151">
      <w:bodyDiv w:val="1"/>
      <w:marLeft w:val="0"/>
      <w:marRight w:val="0"/>
      <w:marTop w:val="0"/>
      <w:marBottom w:val="0"/>
      <w:divBdr>
        <w:top w:val="none" w:sz="0" w:space="0" w:color="auto"/>
        <w:left w:val="none" w:sz="0" w:space="0" w:color="auto"/>
        <w:bottom w:val="none" w:sz="0" w:space="0" w:color="auto"/>
        <w:right w:val="none" w:sz="0" w:space="0" w:color="auto"/>
      </w:divBdr>
      <w:divsChild>
        <w:div w:id="760566877">
          <w:marLeft w:val="0"/>
          <w:marRight w:val="0"/>
          <w:marTop w:val="0"/>
          <w:marBottom w:val="0"/>
          <w:divBdr>
            <w:top w:val="none" w:sz="0" w:space="0" w:color="auto"/>
            <w:left w:val="none" w:sz="0" w:space="0" w:color="auto"/>
            <w:bottom w:val="none" w:sz="0" w:space="0" w:color="auto"/>
            <w:right w:val="none" w:sz="0" w:space="0" w:color="auto"/>
          </w:divBdr>
          <w:divsChild>
            <w:div w:id="1723745586">
              <w:marLeft w:val="0"/>
              <w:marRight w:val="0"/>
              <w:marTop w:val="0"/>
              <w:marBottom w:val="0"/>
              <w:divBdr>
                <w:top w:val="none" w:sz="0" w:space="0" w:color="auto"/>
                <w:left w:val="none" w:sz="0" w:space="0" w:color="auto"/>
                <w:bottom w:val="none" w:sz="0" w:space="0" w:color="auto"/>
                <w:right w:val="none" w:sz="0" w:space="0" w:color="auto"/>
              </w:divBdr>
              <w:divsChild>
                <w:div w:id="1806847327">
                  <w:marLeft w:val="0"/>
                  <w:marRight w:val="0"/>
                  <w:marTop w:val="0"/>
                  <w:marBottom w:val="0"/>
                  <w:divBdr>
                    <w:top w:val="none" w:sz="0" w:space="0" w:color="auto"/>
                    <w:left w:val="none" w:sz="0" w:space="0" w:color="auto"/>
                    <w:bottom w:val="none" w:sz="0" w:space="0" w:color="auto"/>
                    <w:right w:val="none" w:sz="0" w:space="0" w:color="auto"/>
                  </w:divBdr>
                  <w:divsChild>
                    <w:div w:id="872693313">
                      <w:marLeft w:val="0"/>
                      <w:marRight w:val="0"/>
                      <w:marTop w:val="0"/>
                      <w:marBottom w:val="0"/>
                      <w:divBdr>
                        <w:top w:val="none" w:sz="0" w:space="0" w:color="auto"/>
                        <w:left w:val="none" w:sz="0" w:space="0" w:color="auto"/>
                        <w:bottom w:val="none" w:sz="0" w:space="0" w:color="auto"/>
                        <w:right w:val="none" w:sz="0" w:space="0" w:color="auto"/>
                      </w:divBdr>
                      <w:divsChild>
                        <w:div w:id="970868002">
                          <w:marLeft w:val="0"/>
                          <w:marRight w:val="0"/>
                          <w:marTop w:val="0"/>
                          <w:marBottom w:val="0"/>
                          <w:divBdr>
                            <w:top w:val="none" w:sz="0" w:space="0" w:color="auto"/>
                            <w:left w:val="none" w:sz="0" w:space="0" w:color="auto"/>
                            <w:bottom w:val="none" w:sz="0" w:space="0" w:color="auto"/>
                            <w:right w:val="none" w:sz="0" w:space="0" w:color="auto"/>
                          </w:divBdr>
                          <w:divsChild>
                            <w:div w:id="750734139">
                              <w:marLeft w:val="0"/>
                              <w:marRight w:val="0"/>
                              <w:marTop w:val="0"/>
                              <w:marBottom w:val="0"/>
                              <w:divBdr>
                                <w:top w:val="none" w:sz="0" w:space="0" w:color="auto"/>
                                <w:left w:val="none" w:sz="0" w:space="0" w:color="auto"/>
                                <w:bottom w:val="none" w:sz="0" w:space="0" w:color="auto"/>
                                <w:right w:val="none" w:sz="0" w:space="0" w:color="auto"/>
                              </w:divBdr>
                              <w:divsChild>
                                <w:div w:id="969438184">
                                  <w:marLeft w:val="0"/>
                                  <w:marRight w:val="0"/>
                                  <w:marTop w:val="0"/>
                                  <w:marBottom w:val="0"/>
                                  <w:divBdr>
                                    <w:top w:val="none" w:sz="0" w:space="0" w:color="auto"/>
                                    <w:left w:val="none" w:sz="0" w:space="0" w:color="auto"/>
                                    <w:bottom w:val="none" w:sz="0" w:space="0" w:color="auto"/>
                                    <w:right w:val="none" w:sz="0" w:space="0" w:color="auto"/>
                                  </w:divBdr>
                                  <w:divsChild>
                                    <w:div w:id="924143903">
                                      <w:marLeft w:val="0"/>
                                      <w:marRight w:val="0"/>
                                      <w:marTop w:val="0"/>
                                      <w:marBottom w:val="0"/>
                                      <w:divBdr>
                                        <w:top w:val="none" w:sz="0" w:space="0" w:color="auto"/>
                                        <w:left w:val="none" w:sz="0" w:space="0" w:color="auto"/>
                                        <w:bottom w:val="none" w:sz="0" w:space="0" w:color="auto"/>
                                        <w:right w:val="none" w:sz="0" w:space="0" w:color="auto"/>
                                      </w:divBdr>
                                      <w:divsChild>
                                        <w:div w:id="1612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77753">
      <w:bodyDiv w:val="1"/>
      <w:marLeft w:val="0"/>
      <w:marRight w:val="0"/>
      <w:marTop w:val="0"/>
      <w:marBottom w:val="0"/>
      <w:divBdr>
        <w:top w:val="none" w:sz="0" w:space="0" w:color="auto"/>
        <w:left w:val="none" w:sz="0" w:space="0" w:color="auto"/>
        <w:bottom w:val="none" w:sz="0" w:space="0" w:color="auto"/>
        <w:right w:val="none" w:sz="0" w:space="0" w:color="auto"/>
      </w:divBdr>
      <w:divsChild>
        <w:div w:id="1680817693">
          <w:marLeft w:val="0"/>
          <w:marRight w:val="0"/>
          <w:marTop w:val="0"/>
          <w:marBottom w:val="0"/>
          <w:divBdr>
            <w:top w:val="none" w:sz="0" w:space="0" w:color="auto"/>
            <w:left w:val="none" w:sz="0" w:space="0" w:color="auto"/>
            <w:bottom w:val="none" w:sz="0" w:space="0" w:color="auto"/>
            <w:right w:val="none" w:sz="0" w:space="0" w:color="auto"/>
          </w:divBdr>
          <w:divsChild>
            <w:div w:id="843672049">
              <w:marLeft w:val="0"/>
              <w:marRight w:val="0"/>
              <w:marTop w:val="0"/>
              <w:marBottom w:val="0"/>
              <w:divBdr>
                <w:top w:val="none" w:sz="0" w:space="0" w:color="auto"/>
                <w:left w:val="none" w:sz="0" w:space="0" w:color="auto"/>
                <w:bottom w:val="none" w:sz="0" w:space="0" w:color="auto"/>
                <w:right w:val="none" w:sz="0" w:space="0" w:color="auto"/>
              </w:divBdr>
              <w:divsChild>
                <w:div w:id="1648897369">
                  <w:marLeft w:val="0"/>
                  <w:marRight w:val="0"/>
                  <w:marTop w:val="0"/>
                  <w:marBottom w:val="0"/>
                  <w:divBdr>
                    <w:top w:val="none" w:sz="0" w:space="0" w:color="auto"/>
                    <w:left w:val="none" w:sz="0" w:space="0" w:color="auto"/>
                    <w:bottom w:val="none" w:sz="0" w:space="0" w:color="auto"/>
                    <w:right w:val="none" w:sz="0" w:space="0" w:color="auto"/>
                  </w:divBdr>
                  <w:divsChild>
                    <w:div w:id="2128160673">
                      <w:marLeft w:val="0"/>
                      <w:marRight w:val="0"/>
                      <w:marTop w:val="0"/>
                      <w:marBottom w:val="0"/>
                      <w:divBdr>
                        <w:top w:val="none" w:sz="0" w:space="0" w:color="auto"/>
                        <w:left w:val="none" w:sz="0" w:space="0" w:color="auto"/>
                        <w:bottom w:val="none" w:sz="0" w:space="0" w:color="auto"/>
                        <w:right w:val="none" w:sz="0" w:space="0" w:color="auto"/>
                      </w:divBdr>
                      <w:divsChild>
                        <w:div w:id="340546759">
                          <w:marLeft w:val="0"/>
                          <w:marRight w:val="0"/>
                          <w:marTop w:val="0"/>
                          <w:marBottom w:val="0"/>
                          <w:divBdr>
                            <w:top w:val="none" w:sz="0" w:space="0" w:color="auto"/>
                            <w:left w:val="none" w:sz="0" w:space="0" w:color="auto"/>
                            <w:bottom w:val="none" w:sz="0" w:space="0" w:color="auto"/>
                            <w:right w:val="none" w:sz="0" w:space="0" w:color="auto"/>
                          </w:divBdr>
                          <w:divsChild>
                            <w:div w:id="1550340559">
                              <w:marLeft w:val="0"/>
                              <w:marRight w:val="0"/>
                              <w:marTop w:val="0"/>
                              <w:marBottom w:val="0"/>
                              <w:divBdr>
                                <w:top w:val="none" w:sz="0" w:space="0" w:color="auto"/>
                                <w:left w:val="none" w:sz="0" w:space="0" w:color="auto"/>
                                <w:bottom w:val="none" w:sz="0" w:space="0" w:color="auto"/>
                                <w:right w:val="none" w:sz="0" w:space="0" w:color="auto"/>
                              </w:divBdr>
                              <w:divsChild>
                                <w:div w:id="1802918414">
                                  <w:marLeft w:val="0"/>
                                  <w:marRight w:val="0"/>
                                  <w:marTop w:val="0"/>
                                  <w:marBottom w:val="0"/>
                                  <w:divBdr>
                                    <w:top w:val="none" w:sz="0" w:space="0" w:color="auto"/>
                                    <w:left w:val="none" w:sz="0" w:space="0" w:color="auto"/>
                                    <w:bottom w:val="none" w:sz="0" w:space="0" w:color="auto"/>
                                    <w:right w:val="none" w:sz="0" w:space="0" w:color="auto"/>
                                  </w:divBdr>
                                  <w:divsChild>
                                    <w:div w:id="252667120">
                                      <w:marLeft w:val="0"/>
                                      <w:marRight w:val="0"/>
                                      <w:marTop w:val="0"/>
                                      <w:marBottom w:val="0"/>
                                      <w:divBdr>
                                        <w:top w:val="none" w:sz="0" w:space="0" w:color="auto"/>
                                        <w:left w:val="none" w:sz="0" w:space="0" w:color="auto"/>
                                        <w:bottom w:val="none" w:sz="0" w:space="0" w:color="auto"/>
                                        <w:right w:val="none" w:sz="0" w:space="0" w:color="auto"/>
                                      </w:divBdr>
                                      <w:divsChild>
                                        <w:div w:id="129251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59308">
      <w:bodyDiv w:val="1"/>
      <w:marLeft w:val="0"/>
      <w:marRight w:val="0"/>
      <w:marTop w:val="0"/>
      <w:marBottom w:val="0"/>
      <w:divBdr>
        <w:top w:val="none" w:sz="0" w:space="0" w:color="auto"/>
        <w:left w:val="none" w:sz="0" w:space="0" w:color="auto"/>
        <w:bottom w:val="none" w:sz="0" w:space="0" w:color="auto"/>
        <w:right w:val="none" w:sz="0" w:space="0" w:color="auto"/>
      </w:divBdr>
      <w:divsChild>
        <w:div w:id="842671991">
          <w:marLeft w:val="0"/>
          <w:marRight w:val="0"/>
          <w:marTop w:val="0"/>
          <w:marBottom w:val="0"/>
          <w:divBdr>
            <w:top w:val="none" w:sz="0" w:space="0" w:color="auto"/>
            <w:left w:val="none" w:sz="0" w:space="0" w:color="auto"/>
            <w:bottom w:val="none" w:sz="0" w:space="0" w:color="auto"/>
            <w:right w:val="none" w:sz="0" w:space="0" w:color="auto"/>
          </w:divBdr>
          <w:divsChild>
            <w:div w:id="682172543">
              <w:marLeft w:val="0"/>
              <w:marRight w:val="0"/>
              <w:marTop w:val="0"/>
              <w:marBottom w:val="0"/>
              <w:divBdr>
                <w:top w:val="none" w:sz="0" w:space="0" w:color="auto"/>
                <w:left w:val="none" w:sz="0" w:space="0" w:color="auto"/>
                <w:bottom w:val="none" w:sz="0" w:space="0" w:color="auto"/>
                <w:right w:val="none" w:sz="0" w:space="0" w:color="auto"/>
              </w:divBdr>
              <w:divsChild>
                <w:div w:id="1743329736">
                  <w:marLeft w:val="0"/>
                  <w:marRight w:val="0"/>
                  <w:marTop w:val="0"/>
                  <w:marBottom w:val="0"/>
                  <w:divBdr>
                    <w:top w:val="none" w:sz="0" w:space="0" w:color="auto"/>
                    <w:left w:val="none" w:sz="0" w:space="0" w:color="auto"/>
                    <w:bottom w:val="none" w:sz="0" w:space="0" w:color="auto"/>
                    <w:right w:val="none" w:sz="0" w:space="0" w:color="auto"/>
                  </w:divBdr>
                  <w:divsChild>
                    <w:div w:id="960837742">
                      <w:marLeft w:val="0"/>
                      <w:marRight w:val="0"/>
                      <w:marTop w:val="0"/>
                      <w:marBottom w:val="0"/>
                      <w:divBdr>
                        <w:top w:val="none" w:sz="0" w:space="0" w:color="auto"/>
                        <w:left w:val="none" w:sz="0" w:space="0" w:color="auto"/>
                        <w:bottom w:val="none" w:sz="0" w:space="0" w:color="auto"/>
                        <w:right w:val="none" w:sz="0" w:space="0" w:color="auto"/>
                      </w:divBdr>
                      <w:divsChild>
                        <w:div w:id="1290160848">
                          <w:marLeft w:val="0"/>
                          <w:marRight w:val="0"/>
                          <w:marTop w:val="0"/>
                          <w:marBottom w:val="0"/>
                          <w:divBdr>
                            <w:top w:val="none" w:sz="0" w:space="0" w:color="auto"/>
                            <w:left w:val="none" w:sz="0" w:space="0" w:color="auto"/>
                            <w:bottom w:val="none" w:sz="0" w:space="0" w:color="auto"/>
                            <w:right w:val="none" w:sz="0" w:space="0" w:color="auto"/>
                          </w:divBdr>
                          <w:divsChild>
                            <w:div w:id="719091132">
                              <w:marLeft w:val="0"/>
                              <w:marRight w:val="0"/>
                              <w:marTop w:val="0"/>
                              <w:marBottom w:val="0"/>
                              <w:divBdr>
                                <w:top w:val="none" w:sz="0" w:space="0" w:color="auto"/>
                                <w:left w:val="none" w:sz="0" w:space="0" w:color="auto"/>
                                <w:bottom w:val="none" w:sz="0" w:space="0" w:color="auto"/>
                                <w:right w:val="none" w:sz="0" w:space="0" w:color="auto"/>
                              </w:divBdr>
                              <w:divsChild>
                                <w:div w:id="1361399468">
                                  <w:marLeft w:val="0"/>
                                  <w:marRight w:val="0"/>
                                  <w:marTop w:val="0"/>
                                  <w:marBottom w:val="0"/>
                                  <w:divBdr>
                                    <w:top w:val="none" w:sz="0" w:space="0" w:color="auto"/>
                                    <w:left w:val="none" w:sz="0" w:space="0" w:color="auto"/>
                                    <w:bottom w:val="none" w:sz="0" w:space="0" w:color="auto"/>
                                    <w:right w:val="none" w:sz="0" w:space="0" w:color="auto"/>
                                  </w:divBdr>
                                  <w:divsChild>
                                    <w:div w:id="1571890951">
                                      <w:marLeft w:val="0"/>
                                      <w:marRight w:val="0"/>
                                      <w:marTop w:val="0"/>
                                      <w:marBottom w:val="0"/>
                                      <w:divBdr>
                                        <w:top w:val="none" w:sz="0" w:space="0" w:color="auto"/>
                                        <w:left w:val="none" w:sz="0" w:space="0" w:color="auto"/>
                                        <w:bottom w:val="none" w:sz="0" w:space="0" w:color="auto"/>
                                        <w:right w:val="none" w:sz="0" w:space="0" w:color="auto"/>
                                      </w:divBdr>
                                      <w:divsChild>
                                        <w:div w:id="89300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741190">
      <w:bodyDiv w:val="1"/>
      <w:marLeft w:val="0"/>
      <w:marRight w:val="0"/>
      <w:marTop w:val="0"/>
      <w:marBottom w:val="0"/>
      <w:divBdr>
        <w:top w:val="none" w:sz="0" w:space="0" w:color="auto"/>
        <w:left w:val="none" w:sz="0" w:space="0" w:color="auto"/>
        <w:bottom w:val="none" w:sz="0" w:space="0" w:color="auto"/>
        <w:right w:val="none" w:sz="0" w:space="0" w:color="auto"/>
      </w:divBdr>
      <w:divsChild>
        <w:div w:id="1117069230">
          <w:marLeft w:val="640"/>
          <w:marRight w:val="0"/>
          <w:marTop w:val="0"/>
          <w:marBottom w:val="0"/>
          <w:divBdr>
            <w:top w:val="none" w:sz="0" w:space="0" w:color="auto"/>
            <w:left w:val="none" w:sz="0" w:space="0" w:color="auto"/>
            <w:bottom w:val="none" w:sz="0" w:space="0" w:color="auto"/>
            <w:right w:val="none" w:sz="0" w:space="0" w:color="auto"/>
          </w:divBdr>
        </w:div>
        <w:div w:id="685593488">
          <w:marLeft w:val="640"/>
          <w:marRight w:val="0"/>
          <w:marTop w:val="0"/>
          <w:marBottom w:val="0"/>
          <w:divBdr>
            <w:top w:val="none" w:sz="0" w:space="0" w:color="auto"/>
            <w:left w:val="none" w:sz="0" w:space="0" w:color="auto"/>
            <w:bottom w:val="none" w:sz="0" w:space="0" w:color="auto"/>
            <w:right w:val="none" w:sz="0" w:space="0" w:color="auto"/>
          </w:divBdr>
        </w:div>
        <w:div w:id="1976333102">
          <w:marLeft w:val="640"/>
          <w:marRight w:val="0"/>
          <w:marTop w:val="0"/>
          <w:marBottom w:val="0"/>
          <w:divBdr>
            <w:top w:val="none" w:sz="0" w:space="0" w:color="auto"/>
            <w:left w:val="none" w:sz="0" w:space="0" w:color="auto"/>
            <w:bottom w:val="none" w:sz="0" w:space="0" w:color="auto"/>
            <w:right w:val="none" w:sz="0" w:space="0" w:color="auto"/>
          </w:divBdr>
        </w:div>
      </w:divsChild>
    </w:div>
    <w:div w:id="250941908">
      <w:bodyDiv w:val="1"/>
      <w:marLeft w:val="0"/>
      <w:marRight w:val="0"/>
      <w:marTop w:val="0"/>
      <w:marBottom w:val="0"/>
      <w:divBdr>
        <w:top w:val="none" w:sz="0" w:space="0" w:color="auto"/>
        <w:left w:val="none" w:sz="0" w:space="0" w:color="auto"/>
        <w:bottom w:val="none" w:sz="0" w:space="0" w:color="auto"/>
        <w:right w:val="none" w:sz="0" w:space="0" w:color="auto"/>
      </w:divBdr>
    </w:div>
    <w:div w:id="262541691">
      <w:bodyDiv w:val="1"/>
      <w:marLeft w:val="0"/>
      <w:marRight w:val="0"/>
      <w:marTop w:val="0"/>
      <w:marBottom w:val="0"/>
      <w:divBdr>
        <w:top w:val="none" w:sz="0" w:space="0" w:color="auto"/>
        <w:left w:val="none" w:sz="0" w:space="0" w:color="auto"/>
        <w:bottom w:val="none" w:sz="0" w:space="0" w:color="auto"/>
        <w:right w:val="none" w:sz="0" w:space="0" w:color="auto"/>
      </w:divBdr>
      <w:divsChild>
        <w:div w:id="792944660">
          <w:marLeft w:val="0"/>
          <w:marRight w:val="0"/>
          <w:marTop w:val="0"/>
          <w:marBottom w:val="0"/>
          <w:divBdr>
            <w:top w:val="none" w:sz="0" w:space="0" w:color="auto"/>
            <w:left w:val="none" w:sz="0" w:space="0" w:color="auto"/>
            <w:bottom w:val="none" w:sz="0" w:space="0" w:color="auto"/>
            <w:right w:val="none" w:sz="0" w:space="0" w:color="auto"/>
          </w:divBdr>
          <w:divsChild>
            <w:div w:id="2139643852">
              <w:marLeft w:val="0"/>
              <w:marRight w:val="0"/>
              <w:marTop w:val="0"/>
              <w:marBottom w:val="0"/>
              <w:divBdr>
                <w:top w:val="none" w:sz="0" w:space="0" w:color="auto"/>
                <w:left w:val="none" w:sz="0" w:space="0" w:color="auto"/>
                <w:bottom w:val="none" w:sz="0" w:space="0" w:color="auto"/>
                <w:right w:val="none" w:sz="0" w:space="0" w:color="auto"/>
              </w:divBdr>
              <w:divsChild>
                <w:div w:id="294531859">
                  <w:marLeft w:val="0"/>
                  <w:marRight w:val="0"/>
                  <w:marTop w:val="0"/>
                  <w:marBottom w:val="0"/>
                  <w:divBdr>
                    <w:top w:val="none" w:sz="0" w:space="0" w:color="auto"/>
                    <w:left w:val="none" w:sz="0" w:space="0" w:color="auto"/>
                    <w:bottom w:val="none" w:sz="0" w:space="0" w:color="auto"/>
                    <w:right w:val="none" w:sz="0" w:space="0" w:color="auto"/>
                  </w:divBdr>
                  <w:divsChild>
                    <w:div w:id="697436311">
                      <w:marLeft w:val="0"/>
                      <w:marRight w:val="0"/>
                      <w:marTop w:val="0"/>
                      <w:marBottom w:val="0"/>
                      <w:divBdr>
                        <w:top w:val="none" w:sz="0" w:space="0" w:color="auto"/>
                        <w:left w:val="none" w:sz="0" w:space="0" w:color="auto"/>
                        <w:bottom w:val="none" w:sz="0" w:space="0" w:color="auto"/>
                        <w:right w:val="none" w:sz="0" w:space="0" w:color="auto"/>
                      </w:divBdr>
                      <w:divsChild>
                        <w:div w:id="1091127389">
                          <w:marLeft w:val="0"/>
                          <w:marRight w:val="0"/>
                          <w:marTop w:val="0"/>
                          <w:marBottom w:val="0"/>
                          <w:divBdr>
                            <w:top w:val="none" w:sz="0" w:space="0" w:color="auto"/>
                            <w:left w:val="none" w:sz="0" w:space="0" w:color="auto"/>
                            <w:bottom w:val="none" w:sz="0" w:space="0" w:color="auto"/>
                            <w:right w:val="none" w:sz="0" w:space="0" w:color="auto"/>
                          </w:divBdr>
                          <w:divsChild>
                            <w:div w:id="1386757680">
                              <w:marLeft w:val="0"/>
                              <w:marRight w:val="0"/>
                              <w:marTop w:val="0"/>
                              <w:marBottom w:val="0"/>
                              <w:divBdr>
                                <w:top w:val="none" w:sz="0" w:space="0" w:color="auto"/>
                                <w:left w:val="none" w:sz="0" w:space="0" w:color="auto"/>
                                <w:bottom w:val="none" w:sz="0" w:space="0" w:color="auto"/>
                                <w:right w:val="none" w:sz="0" w:space="0" w:color="auto"/>
                              </w:divBdr>
                              <w:divsChild>
                                <w:div w:id="874849134">
                                  <w:marLeft w:val="0"/>
                                  <w:marRight w:val="0"/>
                                  <w:marTop w:val="0"/>
                                  <w:marBottom w:val="0"/>
                                  <w:divBdr>
                                    <w:top w:val="none" w:sz="0" w:space="0" w:color="auto"/>
                                    <w:left w:val="none" w:sz="0" w:space="0" w:color="auto"/>
                                    <w:bottom w:val="none" w:sz="0" w:space="0" w:color="auto"/>
                                    <w:right w:val="none" w:sz="0" w:space="0" w:color="auto"/>
                                  </w:divBdr>
                                  <w:divsChild>
                                    <w:div w:id="1165903261">
                                      <w:marLeft w:val="0"/>
                                      <w:marRight w:val="0"/>
                                      <w:marTop w:val="0"/>
                                      <w:marBottom w:val="0"/>
                                      <w:divBdr>
                                        <w:top w:val="none" w:sz="0" w:space="0" w:color="auto"/>
                                        <w:left w:val="none" w:sz="0" w:space="0" w:color="auto"/>
                                        <w:bottom w:val="none" w:sz="0" w:space="0" w:color="auto"/>
                                        <w:right w:val="none" w:sz="0" w:space="0" w:color="auto"/>
                                      </w:divBdr>
                                      <w:divsChild>
                                        <w:div w:id="69416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4928718">
      <w:bodyDiv w:val="1"/>
      <w:marLeft w:val="0"/>
      <w:marRight w:val="0"/>
      <w:marTop w:val="0"/>
      <w:marBottom w:val="0"/>
      <w:divBdr>
        <w:top w:val="none" w:sz="0" w:space="0" w:color="auto"/>
        <w:left w:val="none" w:sz="0" w:space="0" w:color="auto"/>
        <w:bottom w:val="none" w:sz="0" w:space="0" w:color="auto"/>
        <w:right w:val="none" w:sz="0" w:space="0" w:color="auto"/>
      </w:divBdr>
      <w:divsChild>
        <w:div w:id="1084228739">
          <w:marLeft w:val="0"/>
          <w:marRight w:val="0"/>
          <w:marTop w:val="0"/>
          <w:marBottom w:val="0"/>
          <w:divBdr>
            <w:top w:val="none" w:sz="0" w:space="0" w:color="auto"/>
            <w:left w:val="none" w:sz="0" w:space="0" w:color="auto"/>
            <w:bottom w:val="none" w:sz="0" w:space="0" w:color="auto"/>
            <w:right w:val="none" w:sz="0" w:space="0" w:color="auto"/>
          </w:divBdr>
          <w:divsChild>
            <w:div w:id="1840583109">
              <w:marLeft w:val="0"/>
              <w:marRight w:val="0"/>
              <w:marTop w:val="0"/>
              <w:marBottom w:val="0"/>
              <w:divBdr>
                <w:top w:val="none" w:sz="0" w:space="0" w:color="auto"/>
                <w:left w:val="none" w:sz="0" w:space="0" w:color="auto"/>
                <w:bottom w:val="none" w:sz="0" w:space="0" w:color="auto"/>
                <w:right w:val="none" w:sz="0" w:space="0" w:color="auto"/>
              </w:divBdr>
              <w:divsChild>
                <w:div w:id="1240481375">
                  <w:marLeft w:val="0"/>
                  <w:marRight w:val="0"/>
                  <w:marTop w:val="0"/>
                  <w:marBottom w:val="0"/>
                  <w:divBdr>
                    <w:top w:val="none" w:sz="0" w:space="0" w:color="auto"/>
                    <w:left w:val="none" w:sz="0" w:space="0" w:color="auto"/>
                    <w:bottom w:val="none" w:sz="0" w:space="0" w:color="auto"/>
                    <w:right w:val="none" w:sz="0" w:space="0" w:color="auto"/>
                  </w:divBdr>
                  <w:divsChild>
                    <w:div w:id="1145388835">
                      <w:marLeft w:val="0"/>
                      <w:marRight w:val="0"/>
                      <w:marTop w:val="0"/>
                      <w:marBottom w:val="0"/>
                      <w:divBdr>
                        <w:top w:val="none" w:sz="0" w:space="0" w:color="auto"/>
                        <w:left w:val="none" w:sz="0" w:space="0" w:color="auto"/>
                        <w:bottom w:val="none" w:sz="0" w:space="0" w:color="auto"/>
                        <w:right w:val="none" w:sz="0" w:space="0" w:color="auto"/>
                      </w:divBdr>
                      <w:divsChild>
                        <w:div w:id="693464937">
                          <w:marLeft w:val="0"/>
                          <w:marRight w:val="0"/>
                          <w:marTop w:val="0"/>
                          <w:marBottom w:val="0"/>
                          <w:divBdr>
                            <w:top w:val="none" w:sz="0" w:space="0" w:color="auto"/>
                            <w:left w:val="none" w:sz="0" w:space="0" w:color="auto"/>
                            <w:bottom w:val="none" w:sz="0" w:space="0" w:color="auto"/>
                            <w:right w:val="none" w:sz="0" w:space="0" w:color="auto"/>
                          </w:divBdr>
                          <w:divsChild>
                            <w:div w:id="1559509994">
                              <w:marLeft w:val="0"/>
                              <w:marRight w:val="0"/>
                              <w:marTop w:val="0"/>
                              <w:marBottom w:val="0"/>
                              <w:divBdr>
                                <w:top w:val="none" w:sz="0" w:space="0" w:color="auto"/>
                                <w:left w:val="none" w:sz="0" w:space="0" w:color="auto"/>
                                <w:bottom w:val="none" w:sz="0" w:space="0" w:color="auto"/>
                                <w:right w:val="none" w:sz="0" w:space="0" w:color="auto"/>
                              </w:divBdr>
                              <w:divsChild>
                                <w:div w:id="1013610326">
                                  <w:marLeft w:val="0"/>
                                  <w:marRight w:val="0"/>
                                  <w:marTop w:val="0"/>
                                  <w:marBottom w:val="0"/>
                                  <w:divBdr>
                                    <w:top w:val="none" w:sz="0" w:space="0" w:color="auto"/>
                                    <w:left w:val="none" w:sz="0" w:space="0" w:color="auto"/>
                                    <w:bottom w:val="none" w:sz="0" w:space="0" w:color="auto"/>
                                    <w:right w:val="none" w:sz="0" w:space="0" w:color="auto"/>
                                  </w:divBdr>
                                  <w:divsChild>
                                    <w:div w:id="292446530">
                                      <w:marLeft w:val="0"/>
                                      <w:marRight w:val="0"/>
                                      <w:marTop w:val="0"/>
                                      <w:marBottom w:val="0"/>
                                      <w:divBdr>
                                        <w:top w:val="none" w:sz="0" w:space="0" w:color="auto"/>
                                        <w:left w:val="none" w:sz="0" w:space="0" w:color="auto"/>
                                        <w:bottom w:val="none" w:sz="0" w:space="0" w:color="auto"/>
                                        <w:right w:val="none" w:sz="0" w:space="0" w:color="auto"/>
                                      </w:divBdr>
                                      <w:divsChild>
                                        <w:div w:id="183803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4818553">
      <w:bodyDiv w:val="1"/>
      <w:marLeft w:val="0"/>
      <w:marRight w:val="0"/>
      <w:marTop w:val="0"/>
      <w:marBottom w:val="0"/>
      <w:divBdr>
        <w:top w:val="none" w:sz="0" w:space="0" w:color="auto"/>
        <w:left w:val="none" w:sz="0" w:space="0" w:color="auto"/>
        <w:bottom w:val="none" w:sz="0" w:space="0" w:color="auto"/>
        <w:right w:val="none" w:sz="0" w:space="0" w:color="auto"/>
      </w:divBdr>
      <w:divsChild>
        <w:div w:id="87242092">
          <w:marLeft w:val="0"/>
          <w:marRight w:val="0"/>
          <w:marTop w:val="0"/>
          <w:marBottom w:val="0"/>
          <w:divBdr>
            <w:top w:val="none" w:sz="0" w:space="0" w:color="auto"/>
            <w:left w:val="none" w:sz="0" w:space="0" w:color="auto"/>
            <w:bottom w:val="none" w:sz="0" w:space="0" w:color="auto"/>
            <w:right w:val="none" w:sz="0" w:space="0" w:color="auto"/>
          </w:divBdr>
          <w:divsChild>
            <w:div w:id="893078687">
              <w:marLeft w:val="0"/>
              <w:marRight w:val="0"/>
              <w:marTop w:val="0"/>
              <w:marBottom w:val="0"/>
              <w:divBdr>
                <w:top w:val="none" w:sz="0" w:space="0" w:color="auto"/>
                <w:left w:val="none" w:sz="0" w:space="0" w:color="auto"/>
                <w:bottom w:val="none" w:sz="0" w:space="0" w:color="auto"/>
                <w:right w:val="none" w:sz="0" w:space="0" w:color="auto"/>
              </w:divBdr>
              <w:divsChild>
                <w:div w:id="1445534276">
                  <w:marLeft w:val="0"/>
                  <w:marRight w:val="0"/>
                  <w:marTop w:val="0"/>
                  <w:marBottom w:val="0"/>
                  <w:divBdr>
                    <w:top w:val="none" w:sz="0" w:space="0" w:color="auto"/>
                    <w:left w:val="none" w:sz="0" w:space="0" w:color="auto"/>
                    <w:bottom w:val="none" w:sz="0" w:space="0" w:color="auto"/>
                    <w:right w:val="none" w:sz="0" w:space="0" w:color="auto"/>
                  </w:divBdr>
                  <w:divsChild>
                    <w:div w:id="302274622">
                      <w:marLeft w:val="0"/>
                      <w:marRight w:val="0"/>
                      <w:marTop w:val="0"/>
                      <w:marBottom w:val="0"/>
                      <w:divBdr>
                        <w:top w:val="none" w:sz="0" w:space="0" w:color="auto"/>
                        <w:left w:val="none" w:sz="0" w:space="0" w:color="auto"/>
                        <w:bottom w:val="none" w:sz="0" w:space="0" w:color="auto"/>
                        <w:right w:val="none" w:sz="0" w:space="0" w:color="auto"/>
                      </w:divBdr>
                      <w:divsChild>
                        <w:div w:id="2112163564">
                          <w:marLeft w:val="0"/>
                          <w:marRight w:val="0"/>
                          <w:marTop w:val="0"/>
                          <w:marBottom w:val="0"/>
                          <w:divBdr>
                            <w:top w:val="none" w:sz="0" w:space="0" w:color="auto"/>
                            <w:left w:val="none" w:sz="0" w:space="0" w:color="auto"/>
                            <w:bottom w:val="none" w:sz="0" w:space="0" w:color="auto"/>
                            <w:right w:val="none" w:sz="0" w:space="0" w:color="auto"/>
                          </w:divBdr>
                          <w:divsChild>
                            <w:div w:id="1714694310">
                              <w:marLeft w:val="0"/>
                              <w:marRight w:val="0"/>
                              <w:marTop w:val="0"/>
                              <w:marBottom w:val="0"/>
                              <w:divBdr>
                                <w:top w:val="none" w:sz="0" w:space="0" w:color="auto"/>
                                <w:left w:val="none" w:sz="0" w:space="0" w:color="auto"/>
                                <w:bottom w:val="none" w:sz="0" w:space="0" w:color="auto"/>
                                <w:right w:val="none" w:sz="0" w:space="0" w:color="auto"/>
                              </w:divBdr>
                              <w:divsChild>
                                <w:div w:id="237056016">
                                  <w:marLeft w:val="0"/>
                                  <w:marRight w:val="0"/>
                                  <w:marTop w:val="0"/>
                                  <w:marBottom w:val="0"/>
                                  <w:divBdr>
                                    <w:top w:val="none" w:sz="0" w:space="0" w:color="auto"/>
                                    <w:left w:val="none" w:sz="0" w:space="0" w:color="auto"/>
                                    <w:bottom w:val="none" w:sz="0" w:space="0" w:color="auto"/>
                                    <w:right w:val="none" w:sz="0" w:space="0" w:color="auto"/>
                                  </w:divBdr>
                                  <w:divsChild>
                                    <w:div w:id="551234400">
                                      <w:marLeft w:val="0"/>
                                      <w:marRight w:val="0"/>
                                      <w:marTop w:val="0"/>
                                      <w:marBottom w:val="0"/>
                                      <w:divBdr>
                                        <w:top w:val="none" w:sz="0" w:space="0" w:color="auto"/>
                                        <w:left w:val="none" w:sz="0" w:space="0" w:color="auto"/>
                                        <w:bottom w:val="none" w:sz="0" w:space="0" w:color="auto"/>
                                        <w:right w:val="none" w:sz="0" w:space="0" w:color="auto"/>
                                      </w:divBdr>
                                      <w:divsChild>
                                        <w:div w:id="171792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4889254">
      <w:bodyDiv w:val="1"/>
      <w:marLeft w:val="0"/>
      <w:marRight w:val="0"/>
      <w:marTop w:val="0"/>
      <w:marBottom w:val="0"/>
      <w:divBdr>
        <w:top w:val="none" w:sz="0" w:space="0" w:color="auto"/>
        <w:left w:val="none" w:sz="0" w:space="0" w:color="auto"/>
        <w:bottom w:val="none" w:sz="0" w:space="0" w:color="auto"/>
        <w:right w:val="none" w:sz="0" w:space="0" w:color="auto"/>
      </w:divBdr>
      <w:divsChild>
        <w:div w:id="28339331">
          <w:marLeft w:val="0"/>
          <w:marRight w:val="0"/>
          <w:marTop w:val="0"/>
          <w:marBottom w:val="0"/>
          <w:divBdr>
            <w:top w:val="none" w:sz="0" w:space="0" w:color="auto"/>
            <w:left w:val="none" w:sz="0" w:space="0" w:color="auto"/>
            <w:bottom w:val="none" w:sz="0" w:space="0" w:color="auto"/>
            <w:right w:val="none" w:sz="0" w:space="0" w:color="auto"/>
          </w:divBdr>
          <w:divsChild>
            <w:div w:id="675153507">
              <w:marLeft w:val="0"/>
              <w:marRight w:val="0"/>
              <w:marTop w:val="0"/>
              <w:marBottom w:val="0"/>
              <w:divBdr>
                <w:top w:val="none" w:sz="0" w:space="0" w:color="auto"/>
                <w:left w:val="none" w:sz="0" w:space="0" w:color="auto"/>
                <w:bottom w:val="none" w:sz="0" w:space="0" w:color="auto"/>
                <w:right w:val="none" w:sz="0" w:space="0" w:color="auto"/>
              </w:divBdr>
              <w:divsChild>
                <w:div w:id="205144013">
                  <w:marLeft w:val="0"/>
                  <w:marRight w:val="0"/>
                  <w:marTop w:val="0"/>
                  <w:marBottom w:val="0"/>
                  <w:divBdr>
                    <w:top w:val="none" w:sz="0" w:space="0" w:color="auto"/>
                    <w:left w:val="none" w:sz="0" w:space="0" w:color="auto"/>
                    <w:bottom w:val="none" w:sz="0" w:space="0" w:color="auto"/>
                    <w:right w:val="none" w:sz="0" w:space="0" w:color="auto"/>
                  </w:divBdr>
                  <w:divsChild>
                    <w:div w:id="1583290847">
                      <w:marLeft w:val="0"/>
                      <w:marRight w:val="0"/>
                      <w:marTop w:val="0"/>
                      <w:marBottom w:val="0"/>
                      <w:divBdr>
                        <w:top w:val="none" w:sz="0" w:space="0" w:color="auto"/>
                        <w:left w:val="none" w:sz="0" w:space="0" w:color="auto"/>
                        <w:bottom w:val="none" w:sz="0" w:space="0" w:color="auto"/>
                        <w:right w:val="none" w:sz="0" w:space="0" w:color="auto"/>
                      </w:divBdr>
                      <w:divsChild>
                        <w:div w:id="788476560">
                          <w:marLeft w:val="0"/>
                          <w:marRight w:val="0"/>
                          <w:marTop w:val="0"/>
                          <w:marBottom w:val="0"/>
                          <w:divBdr>
                            <w:top w:val="none" w:sz="0" w:space="0" w:color="auto"/>
                            <w:left w:val="none" w:sz="0" w:space="0" w:color="auto"/>
                            <w:bottom w:val="none" w:sz="0" w:space="0" w:color="auto"/>
                            <w:right w:val="none" w:sz="0" w:space="0" w:color="auto"/>
                          </w:divBdr>
                          <w:divsChild>
                            <w:div w:id="1174496501">
                              <w:marLeft w:val="0"/>
                              <w:marRight w:val="0"/>
                              <w:marTop w:val="0"/>
                              <w:marBottom w:val="0"/>
                              <w:divBdr>
                                <w:top w:val="none" w:sz="0" w:space="0" w:color="auto"/>
                                <w:left w:val="none" w:sz="0" w:space="0" w:color="auto"/>
                                <w:bottom w:val="none" w:sz="0" w:space="0" w:color="auto"/>
                                <w:right w:val="none" w:sz="0" w:space="0" w:color="auto"/>
                              </w:divBdr>
                              <w:divsChild>
                                <w:div w:id="1862741501">
                                  <w:marLeft w:val="0"/>
                                  <w:marRight w:val="0"/>
                                  <w:marTop w:val="0"/>
                                  <w:marBottom w:val="0"/>
                                  <w:divBdr>
                                    <w:top w:val="none" w:sz="0" w:space="0" w:color="auto"/>
                                    <w:left w:val="none" w:sz="0" w:space="0" w:color="auto"/>
                                    <w:bottom w:val="none" w:sz="0" w:space="0" w:color="auto"/>
                                    <w:right w:val="none" w:sz="0" w:space="0" w:color="auto"/>
                                  </w:divBdr>
                                  <w:divsChild>
                                    <w:div w:id="248464368">
                                      <w:marLeft w:val="0"/>
                                      <w:marRight w:val="0"/>
                                      <w:marTop w:val="0"/>
                                      <w:marBottom w:val="0"/>
                                      <w:divBdr>
                                        <w:top w:val="none" w:sz="0" w:space="0" w:color="auto"/>
                                        <w:left w:val="none" w:sz="0" w:space="0" w:color="auto"/>
                                        <w:bottom w:val="none" w:sz="0" w:space="0" w:color="auto"/>
                                        <w:right w:val="none" w:sz="0" w:space="0" w:color="auto"/>
                                      </w:divBdr>
                                      <w:divsChild>
                                        <w:div w:id="122953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2630576">
      <w:bodyDiv w:val="1"/>
      <w:marLeft w:val="0"/>
      <w:marRight w:val="0"/>
      <w:marTop w:val="0"/>
      <w:marBottom w:val="0"/>
      <w:divBdr>
        <w:top w:val="none" w:sz="0" w:space="0" w:color="auto"/>
        <w:left w:val="none" w:sz="0" w:space="0" w:color="auto"/>
        <w:bottom w:val="none" w:sz="0" w:space="0" w:color="auto"/>
        <w:right w:val="none" w:sz="0" w:space="0" w:color="auto"/>
      </w:divBdr>
    </w:div>
    <w:div w:id="360322695">
      <w:bodyDiv w:val="1"/>
      <w:marLeft w:val="0"/>
      <w:marRight w:val="0"/>
      <w:marTop w:val="0"/>
      <w:marBottom w:val="0"/>
      <w:divBdr>
        <w:top w:val="none" w:sz="0" w:space="0" w:color="auto"/>
        <w:left w:val="none" w:sz="0" w:space="0" w:color="auto"/>
        <w:bottom w:val="none" w:sz="0" w:space="0" w:color="auto"/>
        <w:right w:val="none" w:sz="0" w:space="0" w:color="auto"/>
      </w:divBdr>
      <w:divsChild>
        <w:div w:id="416631576">
          <w:marLeft w:val="640"/>
          <w:marRight w:val="0"/>
          <w:marTop w:val="0"/>
          <w:marBottom w:val="0"/>
          <w:divBdr>
            <w:top w:val="none" w:sz="0" w:space="0" w:color="auto"/>
            <w:left w:val="none" w:sz="0" w:space="0" w:color="auto"/>
            <w:bottom w:val="none" w:sz="0" w:space="0" w:color="auto"/>
            <w:right w:val="none" w:sz="0" w:space="0" w:color="auto"/>
          </w:divBdr>
        </w:div>
        <w:div w:id="977951856">
          <w:marLeft w:val="640"/>
          <w:marRight w:val="0"/>
          <w:marTop w:val="0"/>
          <w:marBottom w:val="0"/>
          <w:divBdr>
            <w:top w:val="none" w:sz="0" w:space="0" w:color="auto"/>
            <w:left w:val="none" w:sz="0" w:space="0" w:color="auto"/>
            <w:bottom w:val="none" w:sz="0" w:space="0" w:color="auto"/>
            <w:right w:val="none" w:sz="0" w:space="0" w:color="auto"/>
          </w:divBdr>
        </w:div>
        <w:div w:id="822621781">
          <w:marLeft w:val="640"/>
          <w:marRight w:val="0"/>
          <w:marTop w:val="0"/>
          <w:marBottom w:val="0"/>
          <w:divBdr>
            <w:top w:val="none" w:sz="0" w:space="0" w:color="auto"/>
            <w:left w:val="none" w:sz="0" w:space="0" w:color="auto"/>
            <w:bottom w:val="none" w:sz="0" w:space="0" w:color="auto"/>
            <w:right w:val="none" w:sz="0" w:space="0" w:color="auto"/>
          </w:divBdr>
        </w:div>
        <w:div w:id="150103854">
          <w:marLeft w:val="640"/>
          <w:marRight w:val="0"/>
          <w:marTop w:val="0"/>
          <w:marBottom w:val="0"/>
          <w:divBdr>
            <w:top w:val="none" w:sz="0" w:space="0" w:color="auto"/>
            <w:left w:val="none" w:sz="0" w:space="0" w:color="auto"/>
            <w:bottom w:val="none" w:sz="0" w:space="0" w:color="auto"/>
            <w:right w:val="none" w:sz="0" w:space="0" w:color="auto"/>
          </w:divBdr>
        </w:div>
        <w:div w:id="1096553966">
          <w:marLeft w:val="640"/>
          <w:marRight w:val="0"/>
          <w:marTop w:val="0"/>
          <w:marBottom w:val="0"/>
          <w:divBdr>
            <w:top w:val="none" w:sz="0" w:space="0" w:color="auto"/>
            <w:left w:val="none" w:sz="0" w:space="0" w:color="auto"/>
            <w:bottom w:val="none" w:sz="0" w:space="0" w:color="auto"/>
            <w:right w:val="none" w:sz="0" w:space="0" w:color="auto"/>
          </w:divBdr>
        </w:div>
        <w:div w:id="1865048445">
          <w:marLeft w:val="640"/>
          <w:marRight w:val="0"/>
          <w:marTop w:val="0"/>
          <w:marBottom w:val="0"/>
          <w:divBdr>
            <w:top w:val="none" w:sz="0" w:space="0" w:color="auto"/>
            <w:left w:val="none" w:sz="0" w:space="0" w:color="auto"/>
            <w:bottom w:val="none" w:sz="0" w:space="0" w:color="auto"/>
            <w:right w:val="none" w:sz="0" w:space="0" w:color="auto"/>
          </w:divBdr>
        </w:div>
        <w:div w:id="174462798">
          <w:marLeft w:val="640"/>
          <w:marRight w:val="0"/>
          <w:marTop w:val="0"/>
          <w:marBottom w:val="0"/>
          <w:divBdr>
            <w:top w:val="none" w:sz="0" w:space="0" w:color="auto"/>
            <w:left w:val="none" w:sz="0" w:space="0" w:color="auto"/>
            <w:bottom w:val="none" w:sz="0" w:space="0" w:color="auto"/>
            <w:right w:val="none" w:sz="0" w:space="0" w:color="auto"/>
          </w:divBdr>
        </w:div>
        <w:div w:id="476580278">
          <w:marLeft w:val="640"/>
          <w:marRight w:val="0"/>
          <w:marTop w:val="0"/>
          <w:marBottom w:val="0"/>
          <w:divBdr>
            <w:top w:val="none" w:sz="0" w:space="0" w:color="auto"/>
            <w:left w:val="none" w:sz="0" w:space="0" w:color="auto"/>
            <w:bottom w:val="none" w:sz="0" w:space="0" w:color="auto"/>
            <w:right w:val="none" w:sz="0" w:space="0" w:color="auto"/>
          </w:divBdr>
        </w:div>
      </w:divsChild>
    </w:div>
    <w:div w:id="475148041">
      <w:bodyDiv w:val="1"/>
      <w:marLeft w:val="0"/>
      <w:marRight w:val="0"/>
      <w:marTop w:val="0"/>
      <w:marBottom w:val="0"/>
      <w:divBdr>
        <w:top w:val="none" w:sz="0" w:space="0" w:color="auto"/>
        <w:left w:val="none" w:sz="0" w:space="0" w:color="auto"/>
        <w:bottom w:val="none" w:sz="0" w:space="0" w:color="auto"/>
        <w:right w:val="none" w:sz="0" w:space="0" w:color="auto"/>
      </w:divBdr>
      <w:divsChild>
        <w:div w:id="586574083">
          <w:marLeft w:val="640"/>
          <w:marRight w:val="0"/>
          <w:marTop w:val="0"/>
          <w:marBottom w:val="0"/>
          <w:divBdr>
            <w:top w:val="none" w:sz="0" w:space="0" w:color="auto"/>
            <w:left w:val="none" w:sz="0" w:space="0" w:color="auto"/>
            <w:bottom w:val="none" w:sz="0" w:space="0" w:color="auto"/>
            <w:right w:val="none" w:sz="0" w:space="0" w:color="auto"/>
          </w:divBdr>
        </w:div>
        <w:div w:id="1980333420">
          <w:marLeft w:val="640"/>
          <w:marRight w:val="0"/>
          <w:marTop w:val="0"/>
          <w:marBottom w:val="0"/>
          <w:divBdr>
            <w:top w:val="none" w:sz="0" w:space="0" w:color="auto"/>
            <w:left w:val="none" w:sz="0" w:space="0" w:color="auto"/>
            <w:bottom w:val="none" w:sz="0" w:space="0" w:color="auto"/>
            <w:right w:val="none" w:sz="0" w:space="0" w:color="auto"/>
          </w:divBdr>
        </w:div>
        <w:div w:id="1582637873">
          <w:marLeft w:val="640"/>
          <w:marRight w:val="0"/>
          <w:marTop w:val="0"/>
          <w:marBottom w:val="0"/>
          <w:divBdr>
            <w:top w:val="none" w:sz="0" w:space="0" w:color="auto"/>
            <w:left w:val="none" w:sz="0" w:space="0" w:color="auto"/>
            <w:bottom w:val="none" w:sz="0" w:space="0" w:color="auto"/>
            <w:right w:val="none" w:sz="0" w:space="0" w:color="auto"/>
          </w:divBdr>
        </w:div>
        <w:div w:id="2121605514">
          <w:marLeft w:val="640"/>
          <w:marRight w:val="0"/>
          <w:marTop w:val="0"/>
          <w:marBottom w:val="0"/>
          <w:divBdr>
            <w:top w:val="none" w:sz="0" w:space="0" w:color="auto"/>
            <w:left w:val="none" w:sz="0" w:space="0" w:color="auto"/>
            <w:bottom w:val="none" w:sz="0" w:space="0" w:color="auto"/>
            <w:right w:val="none" w:sz="0" w:space="0" w:color="auto"/>
          </w:divBdr>
        </w:div>
      </w:divsChild>
    </w:div>
    <w:div w:id="480654004">
      <w:bodyDiv w:val="1"/>
      <w:marLeft w:val="0"/>
      <w:marRight w:val="0"/>
      <w:marTop w:val="0"/>
      <w:marBottom w:val="0"/>
      <w:divBdr>
        <w:top w:val="none" w:sz="0" w:space="0" w:color="auto"/>
        <w:left w:val="none" w:sz="0" w:space="0" w:color="auto"/>
        <w:bottom w:val="none" w:sz="0" w:space="0" w:color="auto"/>
        <w:right w:val="none" w:sz="0" w:space="0" w:color="auto"/>
      </w:divBdr>
      <w:divsChild>
        <w:div w:id="1719353840">
          <w:marLeft w:val="0"/>
          <w:marRight w:val="0"/>
          <w:marTop w:val="0"/>
          <w:marBottom w:val="0"/>
          <w:divBdr>
            <w:top w:val="none" w:sz="0" w:space="0" w:color="auto"/>
            <w:left w:val="none" w:sz="0" w:space="0" w:color="auto"/>
            <w:bottom w:val="none" w:sz="0" w:space="0" w:color="auto"/>
            <w:right w:val="none" w:sz="0" w:space="0" w:color="auto"/>
          </w:divBdr>
          <w:divsChild>
            <w:div w:id="129859552">
              <w:marLeft w:val="0"/>
              <w:marRight w:val="0"/>
              <w:marTop w:val="0"/>
              <w:marBottom w:val="0"/>
              <w:divBdr>
                <w:top w:val="none" w:sz="0" w:space="0" w:color="auto"/>
                <w:left w:val="none" w:sz="0" w:space="0" w:color="auto"/>
                <w:bottom w:val="none" w:sz="0" w:space="0" w:color="auto"/>
                <w:right w:val="none" w:sz="0" w:space="0" w:color="auto"/>
              </w:divBdr>
              <w:divsChild>
                <w:div w:id="231431625">
                  <w:marLeft w:val="0"/>
                  <w:marRight w:val="0"/>
                  <w:marTop w:val="0"/>
                  <w:marBottom w:val="0"/>
                  <w:divBdr>
                    <w:top w:val="none" w:sz="0" w:space="0" w:color="auto"/>
                    <w:left w:val="none" w:sz="0" w:space="0" w:color="auto"/>
                    <w:bottom w:val="none" w:sz="0" w:space="0" w:color="auto"/>
                    <w:right w:val="none" w:sz="0" w:space="0" w:color="auto"/>
                  </w:divBdr>
                  <w:divsChild>
                    <w:div w:id="116216628">
                      <w:marLeft w:val="0"/>
                      <w:marRight w:val="0"/>
                      <w:marTop w:val="0"/>
                      <w:marBottom w:val="0"/>
                      <w:divBdr>
                        <w:top w:val="none" w:sz="0" w:space="0" w:color="auto"/>
                        <w:left w:val="none" w:sz="0" w:space="0" w:color="auto"/>
                        <w:bottom w:val="none" w:sz="0" w:space="0" w:color="auto"/>
                        <w:right w:val="none" w:sz="0" w:space="0" w:color="auto"/>
                      </w:divBdr>
                      <w:divsChild>
                        <w:div w:id="355810712">
                          <w:marLeft w:val="0"/>
                          <w:marRight w:val="0"/>
                          <w:marTop w:val="0"/>
                          <w:marBottom w:val="0"/>
                          <w:divBdr>
                            <w:top w:val="none" w:sz="0" w:space="0" w:color="auto"/>
                            <w:left w:val="none" w:sz="0" w:space="0" w:color="auto"/>
                            <w:bottom w:val="none" w:sz="0" w:space="0" w:color="auto"/>
                            <w:right w:val="none" w:sz="0" w:space="0" w:color="auto"/>
                          </w:divBdr>
                          <w:divsChild>
                            <w:div w:id="1092318690">
                              <w:marLeft w:val="0"/>
                              <w:marRight w:val="0"/>
                              <w:marTop w:val="0"/>
                              <w:marBottom w:val="0"/>
                              <w:divBdr>
                                <w:top w:val="none" w:sz="0" w:space="0" w:color="auto"/>
                                <w:left w:val="none" w:sz="0" w:space="0" w:color="auto"/>
                                <w:bottom w:val="none" w:sz="0" w:space="0" w:color="auto"/>
                                <w:right w:val="none" w:sz="0" w:space="0" w:color="auto"/>
                              </w:divBdr>
                              <w:divsChild>
                                <w:div w:id="1623806179">
                                  <w:marLeft w:val="0"/>
                                  <w:marRight w:val="0"/>
                                  <w:marTop w:val="0"/>
                                  <w:marBottom w:val="0"/>
                                  <w:divBdr>
                                    <w:top w:val="none" w:sz="0" w:space="0" w:color="auto"/>
                                    <w:left w:val="none" w:sz="0" w:space="0" w:color="auto"/>
                                    <w:bottom w:val="none" w:sz="0" w:space="0" w:color="auto"/>
                                    <w:right w:val="none" w:sz="0" w:space="0" w:color="auto"/>
                                  </w:divBdr>
                                  <w:divsChild>
                                    <w:div w:id="1770194500">
                                      <w:marLeft w:val="0"/>
                                      <w:marRight w:val="0"/>
                                      <w:marTop w:val="0"/>
                                      <w:marBottom w:val="0"/>
                                      <w:divBdr>
                                        <w:top w:val="none" w:sz="0" w:space="0" w:color="auto"/>
                                        <w:left w:val="none" w:sz="0" w:space="0" w:color="auto"/>
                                        <w:bottom w:val="none" w:sz="0" w:space="0" w:color="auto"/>
                                        <w:right w:val="none" w:sz="0" w:space="0" w:color="auto"/>
                                      </w:divBdr>
                                      <w:divsChild>
                                        <w:div w:id="209285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9828528">
      <w:bodyDiv w:val="1"/>
      <w:marLeft w:val="0"/>
      <w:marRight w:val="0"/>
      <w:marTop w:val="0"/>
      <w:marBottom w:val="0"/>
      <w:divBdr>
        <w:top w:val="none" w:sz="0" w:space="0" w:color="auto"/>
        <w:left w:val="none" w:sz="0" w:space="0" w:color="auto"/>
        <w:bottom w:val="none" w:sz="0" w:space="0" w:color="auto"/>
        <w:right w:val="none" w:sz="0" w:space="0" w:color="auto"/>
      </w:divBdr>
      <w:divsChild>
        <w:div w:id="392394094">
          <w:marLeft w:val="0"/>
          <w:marRight w:val="0"/>
          <w:marTop w:val="0"/>
          <w:marBottom w:val="0"/>
          <w:divBdr>
            <w:top w:val="none" w:sz="0" w:space="0" w:color="auto"/>
            <w:left w:val="none" w:sz="0" w:space="0" w:color="auto"/>
            <w:bottom w:val="none" w:sz="0" w:space="0" w:color="auto"/>
            <w:right w:val="none" w:sz="0" w:space="0" w:color="auto"/>
          </w:divBdr>
          <w:divsChild>
            <w:div w:id="11957830">
              <w:marLeft w:val="0"/>
              <w:marRight w:val="0"/>
              <w:marTop w:val="0"/>
              <w:marBottom w:val="0"/>
              <w:divBdr>
                <w:top w:val="none" w:sz="0" w:space="0" w:color="auto"/>
                <w:left w:val="none" w:sz="0" w:space="0" w:color="auto"/>
                <w:bottom w:val="none" w:sz="0" w:space="0" w:color="auto"/>
                <w:right w:val="none" w:sz="0" w:space="0" w:color="auto"/>
              </w:divBdr>
              <w:divsChild>
                <w:div w:id="313150072">
                  <w:marLeft w:val="0"/>
                  <w:marRight w:val="0"/>
                  <w:marTop w:val="0"/>
                  <w:marBottom w:val="0"/>
                  <w:divBdr>
                    <w:top w:val="none" w:sz="0" w:space="0" w:color="auto"/>
                    <w:left w:val="none" w:sz="0" w:space="0" w:color="auto"/>
                    <w:bottom w:val="none" w:sz="0" w:space="0" w:color="auto"/>
                    <w:right w:val="none" w:sz="0" w:space="0" w:color="auto"/>
                  </w:divBdr>
                  <w:divsChild>
                    <w:div w:id="2088333547">
                      <w:marLeft w:val="0"/>
                      <w:marRight w:val="0"/>
                      <w:marTop w:val="0"/>
                      <w:marBottom w:val="0"/>
                      <w:divBdr>
                        <w:top w:val="none" w:sz="0" w:space="0" w:color="auto"/>
                        <w:left w:val="none" w:sz="0" w:space="0" w:color="auto"/>
                        <w:bottom w:val="none" w:sz="0" w:space="0" w:color="auto"/>
                        <w:right w:val="none" w:sz="0" w:space="0" w:color="auto"/>
                      </w:divBdr>
                      <w:divsChild>
                        <w:div w:id="89929985">
                          <w:marLeft w:val="0"/>
                          <w:marRight w:val="0"/>
                          <w:marTop w:val="0"/>
                          <w:marBottom w:val="0"/>
                          <w:divBdr>
                            <w:top w:val="none" w:sz="0" w:space="0" w:color="auto"/>
                            <w:left w:val="none" w:sz="0" w:space="0" w:color="auto"/>
                            <w:bottom w:val="none" w:sz="0" w:space="0" w:color="auto"/>
                            <w:right w:val="none" w:sz="0" w:space="0" w:color="auto"/>
                          </w:divBdr>
                          <w:divsChild>
                            <w:div w:id="726953678">
                              <w:marLeft w:val="0"/>
                              <w:marRight w:val="0"/>
                              <w:marTop w:val="0"/>
                              <w:marBottom w:val="0"/>
                              <w:divBdr>
                                <w:top w:val="none" w:sz="0" w:space="0" w:color="auto"/>
                                <w:left w:val="none" w:sz="0" w:space="0" w:color="auto"/>
                                <w:bottom w:val="none" w:sz="0" w:space="0" w:color="auto"/>
                                <w:right w:val="none" w:sz="0" w:space="0" w:color="auto"/>
                              </w:divBdr>
                              <w:divsChild>
                                <w:div w:id="528686730">
                                  <w:marLeft w:val="0"/>
                                  <w:marRight w:val="0"/>
                                  <w:marTop w:val="0"/>
                                  <w:marBottom w:val="0"/>
                                  <w:divBdr>
                                    <w:top w:val="none" w:sz="0" w:space="0" w:color="auto"/>
                                    <w:left w:val="none" w:sz="0" w:space="0" w:color="auto"/>
                                    <w:bottom w:val="none" w:sz="0" w:space="0" w:color="auto"/>
                                    <w:right w:val="none" w:sz="0" w:space="0" w:color="auto"/>
                                  </w:divBdr>
                                  <w:divsChild>
                                    <w:div w:id="1551843543">
                                      <w:marLeft w:val="0"/>
                                      <w:marRight w:val="0"/>
                                      <w:marTop w:val="0"/>
                                      <w:marBottom w:val="0"/>
                                      <w:divBdr>
                                        <w:top w:val="none" w:sz="0" w:space="0" w:color="auto"/>
                                        <w:left w:val="none" w:sz="0" w:space="0" w:color="auto"/>
                                        <w:bottom w:val="none" w:sz="0" w:space="0" w:color="auto"/>
                                        <w:right w:val="none" w:sz="0" w:space="0" w:color="auto"/>
                                      </w:divBdr>
                                      <w:divsChild>
                                        <w:div w:id="69442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4054584">
      <w:bodyDiv w:val="1"/>
      <w:marLeft w:val="0"/>
      <w:marRight w:val="0"/>
      <w:marTop w:val="0"/>
      <w:marBottom w:val="0"/>
      <w:divBdr>
        <w:top w:val="none" w:sz="0" w:space="0" w:color="auto"/>
        <w:left w:val="none" w:sz="0" w:space="0" w:color="auto"/>
        <w:bottom w:val="none" w:sz="0" w:space="0" w:color="auto"/>
        <w:right w:val="none" w:sz="0" w:space="0" w:color="auto"/>
      </w:divBdr>
    </w:div>
    <w:div w:id="591276976">
      <w:bodyDiv w:val="1"/>
      <w:marLeft w:val="0"/>
      <w:marRight w:val="0"/>
      <w:marTop w:val="0"/>
      <w:marBottom w:val="0"/>
      <w:divBdr>
        <w:top w:val="none" w:sz="0" w:space="0" w:color="auto"/>
        <w:left w:val="none" w:sz="0" w:space="0" w:color="auto"/>
        <w:bottom w:val="none" w:sz="0" w:space="0" w:color="auto"/>
        <w:right w:val="none" w:sz="0" w:space="0" w:color="auto"/>
      </w:divBdr>
      <w:divsChild>
        <w:div w:id="847141875">
          <w:marLeft w:val="640"/>
          <w:marRight w:val="0"/>
          <w:marTop w:val="0"/>
          <w:marBottom w:val="0"/>
          <w:divBdr>
            <w:top w:val="none" w:sz="0" w:space="0" w:color="auto"/>
            <w:left w:val="none" w:sz="0" w:space="0" w:color="auto"/>
            <w:bottom w:val="none" w:sz="0" w:space="0" w:color="auto"/>
            <w:right w:val="none" w:sz="0" w:space="0" w:color="auto"/>
          </w:divBdr>
        </w:div>
        <w:div w:id="751467968">
          <w:marLeft w:val="640"/>
          <w:marRight w:val="0"/>
          <w:marTop w:val="0"/>
          <w:marBottom w:val="0"/>
          <w:divBdr>
            <w:top w:val="none" w:sz="0" w:space="0" w:color="auto"/>
            <w:left w:val="none" w:sz="0" w:space="0" w:color="auto"/>
            <w:bottom w:val="none" w:sz="0" w:space="0" w:color="auto"/>
            <w:right w:val="none" w:sz="0" w:space="0" w:color="auto"/>
          </w:divBdr>
        </w:div>
      </w:divsChild>
    </w:div>
    <w:div w:id="639917773">
      <w:bodyDiv w:val="1"/>
      <w:marLeft w:val="0"/>
      <w:marRight w:val="0"/>
      <w:marTop w:val="0"/>
      <w:marBottom w:val="0"/>
      <w:divBdr>
        <w:top w:val="none" w:sz="0" w:space="0" w:color="auto"/>
        <w:left w:val="none" w:sz="0" w:space="0" w:color="auto"/>
        <w:bottom w:val="none" w:sz="0" w:space="0" w:color="auto"/>
        <w:right w:val="none" w:sz="0" w:space="0" w:color="auto"/>
      </w:divBdr>
    </w:div>
    <w:div w:id="706638121">
      <w:bodyDiv w:val="1"/>
      <w:marLeft w:val="0"/>
      <w:marRight w:val="0"/>
      <w:marTop w:val="0"/>
      <w:marBottom w:val="0"/>
      <w:divBdr>
        <w:top w:val="none" w:sz="0" w:space="0" w:color="auto"/>
        <w:left w:val="none" w:sz="0" w:space="0" w:color="auto"/>
        <w:bottom w:val="none" w:sz="0" w:space="0" w:color="auto"/>
        <w:right w:val="none" w:sz="0" w:space="0" w:color="auto"/>
      </w:divBdr>
      <w:divsChild>
        <w:div w:id="818157260">
          <w:marLeft w:val="640"/>
          <w:marRight w:val="0"/>
          <w:marTop w:val="0"/>
          <w:marBottom w:val="0"/>
          <w:divBdr>
            <w:top w:val="none" w:sz="0" w:space="0" w:color="auto"/>
            <w:left w:val="none" w:sz="0" w:space="0" w:color="auto"/>
            <w:bottom w:val="none" w:sz="0" w:space="0" w:color="auto"/>
            <w:right w:val="none" w:sz="0" w:space="0" w:color="auto"/>
          </w:divBdr>
        </w:div>
        <w:div w:id="594636183">
          <w:marLeft w:val="640"/>
          <w:marRight w:val="0"/>
          <w:marTop w:val="0"/>
          <w:marBottom w:val="0"/>
          <w:divBdr>
            <w:top w:val="none" w:sz="0" w:space="0" w:color="auto"/>
            <w:left w:val="none" w:sz="0" w:space="0" w:color="auto"/>
            <w:bottom w:val="none" w:sz="0" w:space="0" w:color="auto"/>
            <w:right w:val="none" w:sz="0" w:space="0" w:color="auto"/>
          </w:divBdr>
        </w:div>
        <w:div w:id="49348961">
          <w:marLeft w:val="640"/>
          <w:marRight w:val="0"/>
          <w:marTop w:val="0"/>
          <w:marBottom w:val="0"/>
          <w:divBdr>
            <w:top w:val="none" w:sz="0" w:space="0" w:color="auto"/>
            <w:left w:val="none" w:sz="0" w:space="0" w:color="auto"/>
            <w:bottom w:val="none" w:sz="0" w:space="0" w:color="auto"/>
            <w:right w:val="none" w:sz="0" w:space="0" w:color="auto"/>
          </w:divBdr>
        </w:div>
      </w:divsChild>
    </w:div>
    <w:div w:id="768934720">
      <w:bodyDiv w:val="1"/>
      <w:marLeft w:val="0"/>
      <w:marRight w:val="0"/>
      <w:marTop w:val="0"/>
      <w:marBottom w:val="0"/>
      <w:divBdr>
        <w:top w:val="none" w:sz="0" w:space="0" w:color="auto"/>
        <w:left w:val="none" w:sz="0" w:space="0" w:color="auto"/>
        <w:bottom w:val="none" w:sz="0" w:space="0" w:color="auto"/>
        <w:right w:val="none" w:sz="0" w:space="0" w:color="auto"/>
      </w:divBdr>
    </w:div>
    <w:div w:id="791437724">
      <w:bodyDiv w:val="1"/>
      <w:marLeft w:val="0"/>
      <w:marRight w:val="0"/>
      <w:marTop w:val="0"/>
      <w:marBottom w:val="0"/>
      <w:divBdr>
        <w:top w:val="none" w:sz="0" w:space="0" w:color="auto"/>
        <w:left w:val="none" w:sz="0" w:space="0" w:color="auto"/>
        <w:bottom w:val="none" w:sz="0" w:space="0" w:color="auto"/>
        <w:right w:val="none" w:sz="0" w:space="0" w:color="auto"/>
      </w:divBdr>
      <w:divsChild>
        <w:div w:id="937369286">
          <w:marLeft w:val="0"/>
          <w:marRight w:val="0"/>
          <w:marTop w:val="0"/>
          <w:marBottom w:val="0"/>
          <w:divBdr>
            <w:top w:val="none" w:sz="0" w:space="0" w:color="auto"/>
            <w:left w:val="none" w:sz="0" w:space="0" w:color="auto"/>
            <w:bottom w:val="none" w:sz="0" w:space="0" w:color="auto"/>
            <w:right w:val="none" w:sz="0" w:space="0" w:color="auto"/>
          </w:divBdr>
          <w:divsChild>
            <w:div w:id="2083671283">
              <w:marLeft w:val="0"/>
              <w:marRight w:val="0"/>
              <w:marTop w:val="0"/>
              <w:marBottom w:val="0"/>
              <w:divBdr>
                <w:top w:val="none" w:sz="0" w:space="0" w:color="auto"/>
                <w:left w:val="none" w:sz="0" w:space="0" w:color="auto"/>
                <w:bottom w:val="none" w:sz="0" w:space="0" w:color="auto"/>
                <w:right w:val="none" w:sz="0" w:space="0" w:color="auto"/>
              </w:divBdr>
              <w:divsChild>
                <w:div w:id="222182194">
                  <w:marLeft w:val="0"/>
                  <w:marRight w:val="0"/>
                  <w:marTop w:val="0"/>
                  <w:marBottom w:val="0"/>
                  <w:divBdr>
                    <w:top w:val="none" w:sz="0" w:space="0" w:color="auto"/>
                    <w:left w:val="none" w:sz="0" w:space="0" w:color="auto"/>
                    <w:bottom w:val="none" w:sz="0" w:space="0" w:color="auto"/>
                    <w:right w:val="none" w:sz="0" w:space="0" w:color="auto"/>
                  </w:divBdr>
                  <w:divsChild>
                    <w:div w:id="118425380">
                      <w:marLeft w:val="0"/>
                      <w:marRight w:val="0"/>
                      <w:marTop w:val="0"/>
                      <w:marBottom w:val="0"/>
                      <w:divBdr>
                        <w:top w:val="none" w:sz="0" w:space="0" w:color="auto"/>
                        <w:left w:val="none" w:sz="0" w:space="0" w:color="auto"/>
                        <w:bottom w:val="none" w:sz="0" w:space="0" w:color="auto"/>
                        <w:right w:val="none" w:sz="0" w:space="0" w:color="auto"/>
                      </w:divBdr>
                      <w:divsChild>
                        <w:div w:id="1685207241">
                          <w:marLeft w:val="0"/>
                          <w:marRight w:val="0"/>
                          <w:marTop w:val="0"/>
                          <w:marBottom w:val="0"/>
                          <w:divBdr>
                            <w:top w:val="none" w:sz="0" w:space="0" w:color="auto"/>
                            <w:left w:val="none" w:sz="0" w:space="0" w:color="auto"/>
                            <w:bottom w:val="none" w:sz="0" w:space="0" w:color="auto"/>
                            <w:right w:val="none" w:sz="0" w:space="0" w:color="auto"/>
                          </w:divBdr>
                          <w:divsChild>
                            <w:div w:id="569075985">
                              <w:marLeft w:val="0"/>
                              <w:marRight w:val="0"/>
                              <w:marTop w:val="0"/>
                              <w:marBottom w:val="0"/>
                              <w:divBdr>
                                <w:top w:val="none" w:sz="0" w:space="0" w:color="auto"/>
                                <w:left w:val="none" w:sz="0" w:space="0" w:color="auto"/>
                                <w:bottom w:val="none" w:sz="0" w:space="0" w:color="auto"/>
                                <w:right w:val="none" w:sz="0" w:space="0" w:color="auto"/>
                              </w:divBdr>
                              <w:divsChild>
                                <w:div w:id="428703377">
                                  <w:marLeft w:val="0"/>
                                  <w:marRight w:val="0"/>
                                  <w:marTop w:val="0"/>
                                  <w:marBottom w:val="0"/>
                                  <w:divBdr>
                                    <w:top w:val="none" w:sz="0" w:space="0" w:color="auto"/>
                                    <w:left w:val="none" w:sz="0" w:space="0" w:color="auto"/>
                                    <w:bottom w:val="none" w:sz="0" w:space="0" w:color="auto"/>
                                    <w:right w:val="none" w:sz="0" w:space="0" w:color="auto"/>
                                  </w:divBdr>
                                  <w:divsChild>
                                    <w:div w:id="1194461876">
                                      <w:marLeft w:val="0"/>
                                      <w:marRight w:val="0"/>
                                      <w:marTop w:val="0"/>
                                      <w:marBottom w:val="0"/>
                                      <w:divBdr>
                                        <w:top w:val="none" w:sz="0" w:space="0" w:color="auto"/>
                                        <w:left w:val="none" w:sz="0" w:space="0" w:color="auto"/>
                                        <w:bottom w:val="none" w:sz="0" w:space="0" w:color="auto"/>
                                        <w:right w:val="none" w:sz="0" w:space="0" w:color="auto"/>
                                      </w:divBdr>
                                      <w:divsChild>
                                        <w:div w:id="133183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2180878">
      <w:bodyDiv w:val="1"/>
      <w:marLeft w:val="0"/>
      <w:marRight w:val="0"/>
      <w:marTop w:val="0"/>
      <w:marBottom w:val="0"/>
      <w:divBdr>
        <w:top w:val="none" w:sz="0" w:space="0" w:color="auto"/>
        <w:left w:val="none" w:sz="0" w:space="0" w:color="auto"/>
        <w:bottom w:val="none" w:sz="0" w:space="0" w:color="auto"/>
        <w:right w:val="none" w:sz="0" w:space="0" w:color="auto"/>
      </w:divBdr>
    </w:div>
    <w:div w:id="886376826">
      <w:bodyDiv w:val="1"/>
      <w:marLeft w:val="0"/>
      <w:marRight w:val="0"/>
      <w:marTop w:val="0"/>
      <w:marBottom w:val="0"/>
      <w:divBdr>
        <w:top w:val="none" w:sz="0" w:space="0" w:color="auto"/>
        <w:left w:val="none" w:sz="0" w:space="0" w:color="auto"/>
        <w:bottom w:val="none" w:sz="0" w:space="0" w:color="auto"/>
        <w:right w:val="none" w:sz="0" w:space="0" w:color="auto"/>
      </w:divBdr>
      <w:divsChild>
        <w:div w:id="1447037667">
          <w:marLeft w:val="0"/>
          <w:marRight w:val="0"/>
          <w:marTop w:val="0"/>
          <w:marBottom w:val="0"/>
          <w:divBdr>
            <w:top w:val="none" w:sz="0" w:space="0" w:color="auto"/>
            <w:left w:val="none" w:sz="0" w:space="0" w:color="auto"/>
            <w:bottom w:val="none" w:sz="0" w:space="0" w:color="auto"/>
            <w:right w:val="none" w:sz="0" w:space="0" w:color="auto"/>
          </w:divBdr>
          <w:divsChild>
            <w:div w:id="762266708">
              <w:marLeft w:val="0"/>
              <w:marRight w:val="0"/>
              <w:marTop w:val="0"/>
              <w:marBottom w:val="0"/>
              <w:divBdr>
                <w:top w:val="none" w:sz="0" w:space="0" w:color="auto"/>
                <w:left w:val="none" w:sz="0" w:space="0" w:color="auto"/>
                <w:bottom w:val="none" w:sz="0" w:space="0" w:color="auto"/>
                <w:right w:val="none" w:sz="0" w:space="0" w:color="auto"/>
              </w:divBdr>
              <w:divsChild>
                <w:div w:id="926578607">
                  <w:marLeft w:val="0"/>
                  <w:marRight w:val="0"/>
                  <w:marTop w:val="0"/>
                  <w:marBottom w:val="0"/>
                  <w:divBdr>
                    <w:top w:val="none" w:sz="0" w:space="0" w:color="auto"/>
                    <w:left w:val="none" w:sz="0" w:space="0" w:color="auto"/>
                    <w:bottom w:val="none" w:sz="0" w:space="0" w:color="auto"/>
                    <w:right w:val="none" w:sz="0" w:space="0" w:color="auto"/>
                  </w:divBdr>
                  <w:divsChild>
                    <w:div w:id="305476630">
                      <w:marLeft w:val="0"/>
                      <w:marRight w:val="0"/>
                      <w:marTop w:val="0"/>
                      <w:marBottom w:val="0"/>
                      <w:divBdr>
                        <w:top w:val="none" w:sz="0" w:space="0" w:color="auto"/>
                        <w:left w:val="none" w:sz="0" w:space="0" w:color="auto"/>
                        <w:bottom w:val="none" w:sz="0" w:space="0" w:color="auto"/>
                        <w:right w:val="none" w:sz="0" w:space="0" w:color="auto"/>
                      </w:divBdr>
                      <w:divsChild>
                        <w:div w:id="1398747824">
                          <w:marLeft w:val="0"/>
                          <w:marRight w:val="0"/>
                          <w:marTop w:val="0"/>
                          <w:marBottom w:val="0"/>
                          <w:divBdr>
                            <w:top w:val="none" w:sz="0" w:space="0" w:color="auto"/>
                            <w:left w:val="none" w:sz="0" w:space="0" w:color="auto"/>
                            <w:bottom w:val="none" w:sz="0" w:space="0" w:color="auto"/>
                            <w:right w:val="none" w:sz="0" w:space="0" w:color="auto"/>
                          </w:divBdr>
                          <w:divsChild>
                            <w:div w:id="1882553555">
                              <w:marLeft w:val="0"/>
                              <w:marRight w:val="0"/>
                              <w:marTop w:val="0"/>
                              <w:marBottom w:val="0"/>
                              <w:divBdr>
                                <w:top w:val="none" w:sz="0" w:space="0" w:color="auto"/>
                                <w:left w:val="none" w:sz="0" w:space="0" w:color="auto"/>
                                <w:bottom w:val="none" w:sz="0" w:space="0" w:color="auto"/>
                                <w:right w:val="none" w:sz="0" w:space="0" w:color="auto"/>
                              </w:divBdr>
                              <w:divsChild>
                                <w:div w:id="1994482104">
                                  <w:marLeft w:val="0"/>
                                  <w:marRight w:val="0"/>
                                  <w:marTop w:val="0"/>
                                  <w:marBottom w:val="0"/>
                                  <w:divBdr>
                                    <w:top w:val="none" w:sz="0" w:space="0" w:color="auto"/>
                                    <w:left w:val="none" w:sz="0" w:space="0" w:color="auto"/>
                                    <w:bottom w:val="none" w:sz="0" w:space="0" w:color="auto"/>
                                    <w:right w:val="none" w:sz="0" w:space="0" w:color="auto"/>
                                  </w:divBdr>
                                  <w:divsChild>
                                    <w:div w:id="1876186641">
                                      <w:marLeft w:val="0"/>
                                      <w:marRight w:val="0"/>
                                      <w:marTop w:val="0"/>
                                      <w:marBottom w:val="0"/>
                                      <w:divBdr>
                                        <w:top w:val="none" w:sz="0" w:space="0" w:color="auto"/>
                                        <w:left w:val="none" w:sz="0" w:space="0" w:color="auto"/>
                                        <w:bottom w:val="none" w:sz="0" w:space="0" w:color="auto"/>
                                        <w:right w:val="none" w:sz="0" w:space="0" w:color="auto"/>
                                      </w:divBdr>
                                      <w:divsChild>
                                        <w:div w:id="36772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3877240">
      <w:bodyDiv w:val="1"/>
      <w:marLeft w:val="0"/>
      <w:marRight w:val="0"/>
      <w:marTop w:val="0"/>
      <w:marBottom w:val="0"/>
      <w:divBdr>
        <w:top w:val="none" w:sz="0" w:space="0" w:color="auto"/>
        <w:left w:val="none" w:sz="0" w:space="0" w:color="auto"/>
        <w:bottom w:val="none" w:sz="0" w:space="0" w:color="auto"/>
        <w:right w:val="none" w:sz="0" w:space="0" w:color="auto"/>
      </w:divBdr>
      <w:divsChild>
        <w:div w:id="122042337">
          <w:marLeft w:val="0"/>
          <w:marRight w:val="0"/>
          <w:marTop w:val="0"/>
          <w:marBottom w:val="0"/>
          <w:divBdr>
            <w:top w:val="none" w:sz="0" w:space="0" w:color="auto"/>
            <w:left w:val="none" w:sz="0" w:space="0" w:color="auto"/>
            <w:bottom w:val="none" w:sz="0" w:space="0" w:color="auto"/>
            <w:right w:val="none" w:sz="0" w:space="0" w:color="auto"/>
          </w:divBdr>
          <w:divsChild>
            <w:div w:id="1836459551">
              <w:marLeft w:val="0"/>
              <w:marRight w:val="0"/>
              <w:marTop w:val="0"/>
              <w:marBottom w:val="0"/>
              <w:divBdr>
                <w:top w:val="none" w:sz="0" w:space="0" w:color="auto"/>
                <w:left w:val="none" w:sz="0" w:space="0" w:color="auto"/>
                <w:bottom w:val="none" w:sz="0" w:space="0" w:color="auto"/>
                <w:right w:val="none" w:sz="0" w:space="0" w:color="auto"/>
              </w:divBdr>
              <w:divsChild>
                <w:div w:id="1929315421">
                  <w:marLeft w:val="0"/>
                  <w:marRight w:val="0"/>
                  <w:marTop w:val="0"/>
                  <w:marBottom w:val="0"/>
                  <w:divBdr>
                    <w:top w:val="none" w:sz="0" w:space="0" w:color="auto"/>
                    <w:left w:val="none" w:sz="0" w:space="0" w:color="auto"/>
                    <w:bottom w:val="none" w:sz="0" w:space="0" w:color="auto"/>
                    <w:right w:val="none" w:sz="0" w:space="0" w:color="auto"/>
                  </w:divBdr>
                  <w:divsChild>
                    <w:div w:id="542526522">
                      <w:marLeft w:val="0"/>
                      <w:marRight w:val="0"/>
                      <w:marTop w:val="0"/>
                      <w:marBottom w:val="0"/>
                      <w:divBdr>
                        <w:top w:val="none" w:sz="0" w:space="0" w:color="auto"/>
                        <w:left w:val="none" w:sz="0" w:space="0" w:color="auto"/>
                        <w:bottom w:val="none" w:sz="0" w:space="0" w:color="auto"/>
                        <w:right w:val="none" w:sz="0" w:space="0" w:color="auto"/>
                      </w:divBdr>
                      <w:divsChild>
                        <w:div w:id="1524396644">
                          <w:marLeft w:val="0"/>
                          <w:marRight w:val="0"/>
                          <w:marTop w:val="0"/>
                          <w:marBottom w:val="0"/>
                          <w:divBdr>
                            <w:top w:val="none" w:sz="0" w:space="0" w:color="auto"/>
                            <w:left w:val="none" w:sz="0" w:space="0" w:color="auto"/>
                            <w:bottom w:val="none" w:sz="0" w:space="0" w:color="auto"/>
                            <w:right w:val="none" w:sz="0" w:space="0" w:color="auto"/>
                          </w:divBdr>
                          <w:divsChild>
                            <w:div w:id="2143113908">
                              <w:marLeft w:val="0"/>
                              <w:marRight w:val="0"/>
                              <w:marTop w:val="0"/>
                              <w:marBottom w:val="0"/>
                              <w:divBdr>
                                <w:top w:val="none" w:sz="0" w:space="0" w:color="auto"/>
                                <w:left w:val="none" w:sz="0" w:space="0" w:color="auto"/>
                                <w:bottom w:val="none" w:sz="0" w:space="0" w:color="auto"/>
                                <w:right w:val="none" w:sz="0" w:space="0" w:color="auto"/>
                              </w:divBdr>
                              <w:divsChild>
                                <w:div w:id="799877920">
                                  <w:marLeft w:val="0"/>
                                  <w:marRight w:val="0"/>
                                  <w:marTop w:val="0"/>
                                  <w:marBottom w:val="0"/>
                                  <w:divBdr>
                                    <w:top w:val="none" w:sz="0" w:space="0" w:color="auto"/>
                                    <w:left w:val="none" w:sz="0" w:space="0" w:color="auto"/>
                                    <w:bottom w:val="none" w:sz="0" w:space="0" w:color="auto"/>
                                    <w:right w:val="none" w:sz="0" w:space="0" w:color="auto"/>
                                  </w:divBdr>
                                  <w:divsChild>
                                    <w:div w:id="1876577720">
                                      <w:marLeft w:val="0"/>
                                      <w:marRight w:val="0"/>
                                      <w:marTop w:val="0"/>
                                      <w:marBottom w:val="0"/>
                                      <w:divBdr>
                                        <w:top w:val="none" w:sz="0" w:space="0" w:color="auto"/>
                                        <w:left w:val="none" w:sz="0" w:space="0" w:color="auto"/>
                                        <w:bottom w:val="none" w:sz="0" w:space="0" w:color="auto"/>
                                        <w:right w:val="none" w:sz="0" w:space="0" w:color="auto"/>
                                      </w:divBdr>
                                      <w:divsChild>
                                        <w:div w:id="74484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8367062">
      <w:bodyDiv w:val="1"/>
      <w:marLeft w:val="0"/>
      <w:marRight w:val="0"/>
      <w:marTop w:val="0"/>
      <w:marBottom w:val="0"/>
      <w:divBdr>
        <w:top w:val="none" w:sz="0" w:space="0" w:color="auto"/>
        <w:left w:val="none" w:sz="0" w:space="0" w:color="auto"/>
        <w:bottom w:val="none" w:sz="0" w:space="0" w:color="auto"/>
        <w:right w:val="none" w:sz="0" w:space="0" w:color="auto"/>
      </w:divBdr>
    </w:div>
    <w:div w:id="1031347632">
      <w:bodyDiv w:val="1"/>
      <w:marLeft w:val="0"/>
      <w:marRight w:val="0"/>
      <w:marTop w:val="0"/>
      <w:marBottom w:val="0"/>
      <w:divBdr>
        <w:top w:val="none" w:sz="0" w:space="0" w:color="auto"/>
        <w:left w:val="none" w:sz="0" w:space="0" w:color="auto"/>
        <w:bottom w:val="none" w:sz="0" w:space="0" w:color="auto"/>
        <w:right w:val="none" w:sz="0" w:space="0" w:color="auto"/>
      </w:divBdr>
      <w:divsChild>
        <w:div w:id="302467772">
          <w:marLeft w:val="0"/>
          <w:marRight w:val="0"/>
          <w:marTop w:val="0"/>
          <w:marBottom w:val="0"/>
          <w:divBdr>
            <w:top w:val="none" w:sz="0" w:space="0" w:color="auto"/>
            <w:left w:val="none" w:sz="0" w:space="0" w:color="auto"/>
            <w:bottom w:val="none" w:sz="0" w:space="0" w:color="auto"/>
            <w:right w:val="none" w:sz="0" w:space="0" w:color="auto"/>
          </w:divBdr>
          <w:divsChild>
            <w:div w:id="649016274">
              <w:marLeft w:val="0"/>
              <w:marRight w:val="0"/>
              <w:marTop w:val="0"/>
              <w:marBottom w:val="0"/>
              <w:divBdr>
                <w:top w:val="none" w:sz="0" w:space="0" w:color="auto"/>
                <w:left w:val="none" w:sz="0" w:space="0" w:color="auto"/>
                <w:bottom w:val="none" w:sz="0" w:space="0" w:color="auto"/>
                <w:right w:val="none" w:sz="0" w:space="0" w:color="auto"/>
              </w:divBdr>
              <w:divsChild>
                <w:div w:id="249310989">
                  <w:marLeft w:val="0"/>
                  <w:marRight w:val="0"/>
                  <w:marTop w:val="0"/>
                  <w:marBottom w:val="0"/>
                  <w:divBdr>
                    <w:top w:val="none" w:sz="0" w:space="0" w:color="auto"/>
                    <w:left w:val="none" w:sz="0" w:space="0" w:color="auto"/>
                    <w:bottom w:val="none" w:sz="0" w:space="0" w:color="auto"/>
                    <w:right w:val="none" w:sz="0" w:space="0" w:color="auto"/>
                  </w:divBdr>
                  <w:divsChild>
                    <w:div w:id="203838110">
                      <w:marLeft w:val="0"/>
                      <w:marRight w:val="0"/>
                      <w:marTop w:val="0"/>
                      <w:marBottom w:val="0"/>
                      <w:divBdr>
                        <w:top w:val="none" w:sz="0" w:space="0" w:color="auto"/>
                        <w:left w:val="none" w:sz="0" w:space="0" w:color="auto"/>
                        <w:bottom w:val="none" w:sz="0" w:space="0" w:color="auto"/>
                        <w:right w:val="none" w:sz="0" w:space="0" w:color="auto"/>
                      </w:divBdr>
                      <w:divsChild>
                        <w:div w:id="1504709863">
                          <w:marLeft w:val="0"/>
                          <w:marRight w:val="0"/>
                          <w:marTop w:val="0"/>
                          <w:marBottom w:val="0"/>
                          <w:divBdr>
                            <w:top w:val="none" w:sz="0" w:space="0" w:color="auto"/>
                            <w:left w:val="none" w:sz="0" w:space="0" w:color="auto"/>
                            <w:bottom w:val="none" w:sz="0" w:space="0" w:color="auto"/>
                            <w:right w:val="none" w:sz="0" w:space="0" w:color="auto"/>
                          </w:divBdr>
                          <w:divsChild>
                            <w:div w:id="66420580">
                              <w:marLeft w:val="0"/>
                              <w:marRight w:val="0"/>
                              <w:marTop w:val="0"/>
                              <w:marBottom w:val="0"/>
                              <w:divBdr>
                                <w:top w:val="none" w:sz="0" w:space="0" w:color="auto"/>
                                <w:left w:val="none" w:sz="0" w:space="0" w:color="auto"/>
                                <w:bottom w:val="none" w:sz="0" w:space="0" w:color="auto"/>
                                <w:right w:val="none" w:sz="0" w:space="0" w:color="auto"/>
                              </w:divBdr>
                              <w:divsChild>
                                <w:div w:id="2033989606">
                                  <w:marLeft w:val="0"/>
                                  <w:marRight w:val="0"/>
                                  <w:marTop w:val="0"/>
                                  <w:marBottom w:val="0"/>
                                  <w:divBdr>
                                    <w:top w:val="none" w:sz="0" w:space="0" w:color="auto"/>
                                    <w:left w:val="none" w:sz="0" w:space="0" w:color="auto"/>
                                    <w:bottom w:val="none" w:sz="0" w:space="0" w:color="auto"/>
                                    <w:right w:val="none" w:sz="0" w:space="0" w:color="auto"/>
                                  </w:divBdr>
                                  <w:divsChild>
                                    <w:div w:id="109906207">
                                      <w:marLeft w:val="0"/>
                                      <w:marRight w:val="0"/>
                                      <w:marTop w:val="0"/>
                                      <w:marBottom w:val="0"/>
                                      <w:divBdr>
                                        <w:top w:val="none" w:sz="0" w:space="0" w:color="auto"/>
                                        <w:left w:val="none" w:sz="0" w:space="0" w:color="auto"/>
                                        <w:bottom w:val="none" w:sz="0" w:space="0" w:color="auto"/>
                                        <w:right w:val="none" w:sz="0" w:space="0" w:color="auto"/>
                                      </w:divBdr>
                                      <w:divsChild>
                                        <w:div w:id="32204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7971842">
      <w:bodyDiv w:val="1"/>
      <w:marLeft w:val="0"/>
      <w:marRight w:val="0"/>
      <w:marTop w:val="0"/>
      <w:marBottom w:val="0"/>
      <w:divBdr>
        <w:top w:val="none" w:sz="0" w:space="0" w:color="auto"/>
        <w:left w:val="none" w:sz="0" w:space="0" w:color="auto"/>
        <w:bottom w:val="none" w:sz="0" w:space="0" w:color="auto"/>
        <w:right w:val="none" w:sz="0" w:space="0" w:color="auto"/>
      </w:divBdr>
    </w:div>
    <w:div w:id="1045912817">
      <w:bodyDiv w:val="1"/>
      <w:marLeft w:val="0"/>
      <w:marRight w:val="0"/>
      <w:marTop w:val="0"/>
      <w:marBottom w:val="0"/>
      <w:divBdr>
        <w:top w:val="none" w:sz="0" w:space="0" w:color="auto"/>
        <w:left w:val="none" w:sz="0" w:space="0" w:color="auto"/>
        <w:bottom w:val="none" w:sz="0" w:space="0" w:color="auto"/>
        <w:right w:val="none" w:sz="0" w:space="0" w:color="auto"/>
      </w:divBdr>
      <w:divsChild>
        <w:div w:id="18625174">
          <w:marLeft w:val="0"/>
          <w:marRight w:val="0"/>
          <w:marTop w:val="0"/>
          <w:marBottom w:val="0"/>
          <w:divBdr>
            <w:top w:val="none" w:sz="0" w:space="0" w:color="auto"/>
            <w:left w:val="none" w:sz="0" w:space="0" w:color="auto"/>
            <w:bottom w:val="none" w:sz="0" w:space="0" w:color="auto"/>
            <w:right w:val="none" w:sz="0" w:space="0" w:color="auto"/>
          </w:divBdr>
          <w:divsChild>
            <w:div w:id="193813040">
              <w:marLeft w:val="0"/>
              <w:marRight w:val="0"/>
              <w:marTop w:val="0"/>
              <w:marBottom w:val="0"/>
              <w:divBdr>
                <w:top w:val="none" w:sz="0" w:space="0" w:color="auto"/>
                <w:left w:val="none" w:sz="0" w:space="0" w:color="auto"/>
                <w:bottom w:val="none" w:sz="0" w:space="0" w:color="auto"/>
                <w:right w:val="none" w:sz="0" w:space="0" w:color="auto"/>
              </w:divBdr>
              <w:divsChild>
                <w:div w:id="268512993">
                  <w:marLeft w:val="0"/>
                  <w:marRight w:val="0"/>
                  <w:marTop w:val="0"/>
                  <w:marBottom w:val="0"/>
                  <w:divBdr>
                    <w:top w:val="none" w:sz="0" w:space="0" w:color="auto"/>
                    <w:left w:val="none" w:sz="0" w:space="0" w:color="auto"/>
                    <w:bottom w:val="none" w:sz="0" w:space="0" w:color="auto"/>
                    <w:right w:val="none" w:sz="0" w:space="0" w:color="auto"/>
                  </w:divBdr>
                  <w:divsChild>
                    <w:div w:id="855316105">
                      <w:marLeft w:val="0"/>
                      <w:marRight w:val="0"/>
                      <w:marTop w:val="0"/>
                      <w:marBottom w:val="0"/>
                      <w:divBdr>
                        <w:top w:val="none" w:sz="0" w:space="0" w:color="auto"/>
                        <w:left w:val="none" w:sz="0" w:space="0" w:color="auto"/>
                        <w:bottom w:val="none" w:sz="0" w:space="0" w:color="auto"/>
                        <w:right w:val="none" w:sz="0" w:space="0" w:color="auto"/>
                      </w:divBdr>
                      <w:divsChild>
                        <w:div w:id="1349407674">
                          <w:marLeft w:val="0"/>
                          <w:marRight w:val="0"/>
                          <w:marTop w:val="0"/>
                          <w:marBottom w:val="0"/>
                          <w:divBdr>
                            <w:top w:val="none" w:sz="0" w:space="0" w:color="auto"/>
                            <w:left w:val="none" w:sz="0" w:space="0" w:color="auto"/>
                            <w:bottom w:val="none" w:sz="0" w:space="0" w:color="auto"/>
                            <w:right w:val="none" w:sz="0" w:space="0" w:color="auto"/>
                          </w:divBdr>
                          <w:divsChild>
                            <w:div w:id="1603301319">
                              <w:marLeft w:val="0"/>
                              <w:marRight w:val="0"/>
                              <w:marTop w:val="0"/>
                              <w:marBottom w:val="0"/>
                              <w:divBdr>
                                <w:top w:val="none" w:sz="0" w:space="0" w:color="auto"/>
                                <w:left w:val="none" w:sz="0" w:space="0" w:color="auto"/>
                                <w:bottom w:val="none" w:sz="0" w:space="0" w:color="auto"/>
                                <w:right w:val="none" w:sz="0" w:space="0" w:color="auto"/>
                              </w:divBdr>
                              <w:divsChild>
                                <w:div w:id="998388328">
                                  <w:marLeft w:val="0"/>
                                  <w:marRight w:val="0"/>
                                  <w:marTop w:val="0"/>
                                  <w:marBottom w:val="0"/>
                                  <w:divBdr>
                                    <w:top w:val="none" w:sz="0" w:space="0" w:color="auto"/>
                                    <w:left w:val="none" w:sz="0" w:space="0" w:color="auto"/>
                                    <w:bottom w:val="none" w:sz="0" w:space="0" w:color="auto"/>
                                    <w:right w:val="none" w:sz="0" w:space="0" w:color="auto"/>
                                  </w:divBdr>
                                  <w:divsChild>
                                    <w:div w:id="2058821475">
                                      <w:marLeft w:val="0"/>
                                      <w:marRight w:val="0"/>
                                      <w:marTop w:val="0"/>
                                      <w:marBottom w:val="0"/>
                                      <w:divBdr>
                                        <w:top w:val="none" w:sz="0" w:space="0" w:color="auto"/>
                                        <w:left w:val="none" w:sz="0" w:space="0" w:color="auto"/>
                                        <w:bottom w:val="none" w:sz="0" w:space="0" w:color="auto"/>
                                        <w:right w:val="none" w:sz="0" w:space="0" w:color="auto"/>
                                      </w:divBdr>
                                      <w:divsChild>
                                        <w:div w:id="2453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0155997">
      <w:bodyDiv w:val="1"/>
      <w:marLeft w:val="0"/>
      <w:marRight w:val="0"/>
      <w:marTop w:val="0"/>
      <w:marBottom w:val="0"/>
      <w:divBdr>
        <w:top w:val="none" w:sz="0" w:space="0" w:color="auto"/>
        <w:left w:val="none" w:sz="0" w:space="0" w:color="auto"/>
        <w:bottom w:val="none" w:sz="0" w:space="0" w:color="auto"/>
        <w:right w:val="none" w:sz="0" w:space="0" w:color="auto"/>
      </w:divBdr>
      <w:divsChild>
        <w:div w:id="588393113">
          <w:marLeft w:val="0"/>
          <w:marRight w:val="0"/>
          <w:marTop w:val="0"/>
          <w:marBottom w:val="0"/>
          <w:divBdr>
            <w:top w:val="none" w:sz="0" w:space="0" w:color="auto"/>
            <w:left w:val="none" w:sz="0" w:space="0" w:color="auto"/>
            <w:bottom w:val="none" w:sz="0" w:space="0" w:color="auto"/>
            <w:right w:val="none" w:sz="0" w:space="0" w:color="auto"/>
          </w:divBdr>
          <w:divsChild>
            <w:div w:id="761610826">
              <w:marLeft w:val="0"/>
              <w:marRight w:val="0"/>
              <w:marTop w:val="0"/>
              <w:marBottom w:val="0"/>
              <w:divBdr>
                <w:top w:val="none" w:sz="0" w:space="0" w:color="auto"/>
                <w:left w:val="none" w:sz="0" w:space="0" w:color="auto"/>
                <w:bottom w:val="none" w:sz="0" w:space="0" w:color="auto"/>
                <w:right w:val="none" w:sz="0" w:space="0" w:color="auto"/>
              </w:divBdr>
              <w:divsChild>
                <w:div w:id="967004490">
                  <w:marLeft w:val="0"/>
                  <w:marRight w:val="0"/>
                  <w:marTop w:val="0"/>
                  <w:marBottom w:val="0"/>
                  <w:divBdr>
                    <w:top w:val="none" w:sz="0" w:space="0" w:color="auto"/>
                    <w:left w:val="none" w:sz="0" w:space="0" w:color="auto"/>
                    <w:bottom w:val="none" w:sz="0" w:space="0" w:color="auto"/>
                    <w:right w:val="none" w:sz="0" w:space="0" w:color="auto"/>
                  </w:divBdr>
                  <w:divsChild>
                    <w:div w:id="2131897155">
                      <w:marLeft w:val="0"/>
                      <w:marRight w:val="0"/>
                      <w:marTop w:val="0"/>
                      <w:marBottom w:val="0"/>
                      <w:divBdr>
                        <w:top w:val="none" w:sz="0" w:space="0" w:color="auto"/>
                        <w:left w:val="none" w:sz="0" w:space="0" w:color="auto"/>
                        <w:bottom w:val="none" w:sz="0" w:space="0" w:color="auto"/>
                        <w:right w:val="none" w:sz="0" w:space="0" w:color="auto"/>
                      </w:divBdr>
                      <w:divsChild>
                        <w:div w:id="1447114572">
                          <w:marLeft w:val="0"/>
                          <w:marRight w:val="0"/>
                          <w:marTop w:val="0"/>
                          <w:marBottom w:val="0"/>
                          <w:divBdr>
                            <w:top w:val="none" w:sz="0" w:space="0" w:color="auto"/>
                            <w:left w:val="none" w:sz="0" w:space="0" w:color="auto"/>
                            <w:bottom w:val="none" w:sz="0" w:space="0" w:color="auto"/>
                            <w:right w:val="none" w:sz="0" w:space="0" w:color="auto"/>
                          </w:divBdr>
                          <w:divsChild>
                            <w:div w:id="1622224678">
                              <w:marLeft w:val="0"/>
                              <w:marRight w:val="0"/>
                              <w:marTop w:val="0"/>
                              <w:marBottom w:val="0"/>
                              <w:divBdr>
                                <w:top w:val="none" w:sz="0" w:space="0" w:color="auto"/>
                                <w:left w:val="none" w:sz="0" w:space="0" w:color="auto"/>
                                <w:bottom w:val="none" w:sz="0" w:space="0" w:color="auto"/>
                                <w:right w:val="none" w:sz="0" w:space="0" w:color="auto"/>
                              </w:divBdr>
                              <w:divsChild>
                                <w:div w:id="513618573">
                                  <w:marLeft w:val="0"/>
                                  <w:marRight w:val="0"/>
                                  <w:marTop w:val="0"/>
                                  <w:marBottom w:val="0"/>
                                  <w:divBdr>
                                    <w:top w:val="none" w:sz="0" w:space="0" w:color="auto"/>
                                    <w:left w:val="none" w:sz="0" w:space="0" w:color="auto"/>
                                    <w:bottom w:val="none" w:sz="0" w:space="0" w:color="auto"/>
                                    <w:right w:val="none" w:sz="0" w:space="0" w:color="auto"/>
                                  </w:divBdr>
                                  <w:divsChild>
                                    <w:div w:id="2007243488">
                                      <w:marLeft w:val="0"/>
                                      <w:marRight w:val="0"/>
                                      <w:marTop w:val="0"/>
                                      <w:marBottom w:val="0"/>
                                      <w:divBdr>
                                        <w:top w:val="none" w:sz="0" w:space="0" w:color="auto"/>
                                        <w:left w:val="none" w:sz="0" w:space="0" w:color="auto"/>
                                        <w:bottom w:val="none" w:sz="0" w:space="0" w:color="auto"/>
                                        <w:right w:val="none" w:sz="0" w:space="0" w:color="auto"/>
                                      </w:divBdr>
                                      <w:divsChild>
                                        <w:div w:id="4596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2174079">
      <w:bodyDiv w:val="1"/>
      <w:marLeft w:val="0"/>
      <w:marRight w:val="0"/>
      <w:marTop w:val="0"/>
      <w:marBottom w:val="0"/>
      <w:divBdr>
        <w:top w:val="none" w:sz="0" w:space="0" w:color="auto"/>
        <w:left w:val="none" w:sz="0" w:space="0" w:color="auto"/>
        <w:bottom w:val="none" w:sz="0" w:space="0" w:color="auto"/>
        <w:right w:val="none" w:sz="0" w:space="0" w:color="auto"/>
      </w:divBdr>
      <w:divsChild>
        <w:div w:id="1127120693">
          <w:marLeft w:val="0"/>
          <w:marRight w:val="0"/>
          <w:marTop w:val="0"/>
          <w:marBottom w:val="0"/>
          <w:divBdr>
            <w:top w:val="none" w:sz="0" w:space="0" w:color="auto"/>
            <w:left w:val="none" w:sz="0" w:space="0" w:color="auto"/>
            <w:bottom w:val="none" w:sz="0" w:space="0" w:color="auto"/>
            <w:right w:val="none" w:sz="0" w:space="0" w:color="auto"/>
          </w:divBdr>
          <w:divsChild>
            <w:div w:id="2109886097">
              <w:marLeft w:val="0"/>
              <w:marRight w:val="0"/>
              <w:marTop w:val="0"/>
              <w:marBottom w:val="0"/>
              <w:divBdr>
                <w:top w:val="none" w:sz="0" w:space="0" w:color="auto"/>
                <w:left w:val="none" w:sz="0" w:space="0" w:color="auto"/>
                <w:bottom w:val="none" w:sz="0" w:space="0" w:color="auto"/>
                <w:right w:val="none" w:sz="0" w:space="0" w:color="auto"/>
              </w:divBdr>
              <w:divsChild>
                <w:div w:id="1940866820">
                  <w:marLeft w:val="0"/>
                  <w:marRight w:val="0"/>
                  <w:marTop w:val="0"/>
                  <w:marBottom w:val="0"/>
                  <w:divBdr>
                    <w:top w:val="none" w:sz="0" w:space="0" w:color="auto"/>
                    <w:left w:val="none" w:sz="0" w:space="0" w:color="auto"/>
                    <w:bottom w:val="none" w:sz="0" w:space="0" w:color="auto"/>
                    <w:right w:val="none" w:sz="0" w:space="0" w:color="auto"/>
                  </w:divBdr>
                  <w:divsChild>
                    <w:div w:id="1900941303">
                      <w:marLeft w:val="0"/>
                      <w:marRight w:val="0"/>
                      <w:marTop w:val="0"/>
                      <w:marBottom w:val="0"/>
                      <w:divBdr>
                        <w:top w:val="none" w:sz="0" w:space="0" w:color="auto"/>
                        <w:left w:val="none" w:sz="0" w:space="0" w:color="auto"/>
                        <w:bottom w:val="none" w:sz="0" w:space="0" w:color="auto"/>
                        <w:right w:val="none" w:sz="0" w:space="0" w:color="auto"/>
                      </w:divBdr>
                      <w:divsChild>
                        <w:div w:id="2101297176">
                          <w:marLeft w:val="0"/>
                          <w:marRight w:val="0"/>
                          <w:marTop w:val="0"/>
                          <w:marBottom w:val="0"/>
                          <w:divBdr>
                            <w:top w:val="none" w:sz="0" w:space="0" w:color="auto"/>
                            <w:left w:val="none" w:sz="0" w:space="0" w:color="auto"/>
                            <w:bottom w:val="none" w:sz="0" w:space="0" w:color="auto"/>
                            <w:right w:val="none" w:sz="0" w:space="0" w:color="auto"/>
                          </w:divBdr>
                          <w:divsChild>
                            <w:div w:id="1997612441">
                              <w:marLeft w:val="0"/>
                              <w:marRight w:val="0"/>
                              <w:marTop w:val="0"/>
                              <w:marBottom w:val="0"/>
                              <w:divBdr>
                                <w:top w:val="none" w:sz="0" w:space="0" w:color="auto"/>
                                <w:left w:val="none" w:sz="0" w:space="0" w:color="auto"/>
                                <w:bottom w:val="none" w:sz="0" w:space="0" w:color="auto"/>
                                <w:right w:val="none" w:sz="0" w:space="0" w:color="auto"/>
                              </w:divBdr>
                              <w:divsChild>
                                <w:div w:id="498158203">
                                  <w:marLeft w:val="0"/>
                                  <w:marRight w:val="0"/>
                                  <w:marTop w:val="0"/>
                                  <w:marBottom w:val="0"/>
                                  <w:divBdr>
                                    <w:top w:val="none" w:sz="0" w:space="0" w:color="auto"/>
                                    <w:left w:val="none" w:sz="0" w:space="0" w:color="auto"/>
                                    <w:bottom w:val="none" w:sz="0" w:space="0" w:color="auto"/>
                                    <w:right w:val="none" w:sz="0" w:space="0" w:color="auto"/>
                                  </w:divBdr>
                                  <w:divsChild>
                                    <w:div w:id="526909934">
                                      <w:marLeft w:val="0"/>
                                      <w:marRight w:val="0"/>
                                      <w:marTop w:val="0"/>
                                      <w:marBottom w:val="0"/>
                                      <w:divBdr>
                                        <w:top w:val="none" w:sz="0" w:space="0" w:color="auto"/>
                                        <w:left w:val="none" w:sz="0" w:space="0" w:color="auto"/>
                                        <w:bottom w:val="none" w:sz="0" w:space="0" w:color="auto"/>
                                        <w:right w:val="none" w:sz="0" w:space="0" w:color="auto"/>
                                      </w:divBdr>
                                      <w:divsChild>
                                        <w:div w:id="20600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0543286">
      <w:bodyDiv w:val="1"/>
      <w:marLeft w:val="0"/>
      <w:marRight w:val="0"/>
      <w:marTop w:val="0"/>
      <w:marBottom w:val="0"/>
      <w:divBdr>
        <w:top w:val="none" w:sz="0" w:space="0" w:color="auto"/>
        <w:left w:val="none" w:sz="0" w:space="0" w:color="auto"/>
        <w:bottom w:val="none" w:sz="0" w:space="0" w:color="auto"/>
        <w:right w:val="none" w:sz="0" w:space="0" w:color="auto"/>
      </w:divBdr>
      <w:divsChild>
        <w:div w:id="2017801782">
          <w:marLeft w:val="0"/>
          <w:marRight w:val="0"/>
          <w:marTop w:val="0"/>
          <w:marBottom w:val="0"/>
          <w:divBdr>
            <w:top w:val="none" w:sz="0" w:space="0" w:color="auto"/>
            <w:left w:val="none" w:sz="0" w:space="0" w:color="auto"/>
            <w:bottom w:val="none" w:sz="0" w:space="0" w:color="auto"/>
            <w:right w:val="none" w:sz="0" w:space="0" w:color="auto"/>
          </w:divBdr>
          <w:divsChild>
            <w:div w:id="43408073">
              <w:marLeft w:val="0"/>
              <w:marRight w:val="0"/>
              <w:marTop w:val="0"/>
              <w:marBottom w:val="0"/>
              <w:divBdr>
                <w:top w:val="none" w:sz="0" w:space="0" w:color="auto"/>
                <w:left w:val="none" w:sz="0" w:space="0" w:color="auto"/>
                <w:bottom w:val="none" w:sz="0" w:space="0" w:color="auto"/>
                <w:right w:val="none" w:sz="0" w:space="0" w:color="auto"/>
              </w:divBdr>
              <w:divsChild>
                <w:div w:id="751044001">
                  <w:marLeft w:val="0"/>
                  <w:marRight w:val="0"/>
                  <w:marTop w:val="0"/>
                  <w:marBottom w:val="0"/>
                  <w:divBdr>
                    <w:top w:val="none" w:sz="0" w:space="0" w:color="auto"/>
                    <w:left w:val="none" w:sz="0" w:space="0" w:color="auto"/>
                    <w:bottom w:val="none" w:sz="0" w:space="0" w:color="auto"/>
                    <w:right w:val="none" w:sz="0" w:space="0" w:color="auto"/>
                  </w:divBdr>
                  <w:divsChild>
                    <w:div w:id="410734705">
                      <w:marLeft w:val="0"/>
                      <w:marRight w:val="0"/>
                      <w:marTop w:val="0"/>
                      <w:marBottom w:val="0"/>
                      <w:divBdr>
                        <w:top w:val="none" w:sz="0" w:space="0" w:color="auto"/>
                        <w:left w:val="none" w:sz="0" w:space="0" w:color="auto"/>
                        <w:bottom w:val="none" w:sz="0" w:space="0" w:color="auto"/>
                        <w:right w:val="none" w:sz="0" w:space="0" w:color="auto"/>
                      </w:divBdr>
                      <w:divsChild>
                        <w:div w:id="670183371">
                          <w:marLeft w:val="0"/>
                          <w:marRight w:val="0"/>
                          <w:marTop w:val="0"/>
                          <w:marBottom w:val="0"/>
                          <w:divBdr>
                            <w:top w:val="none" w:sz="0" w:space="0" w:color="auto"/>
                            <w:left w:val="none" w:sz="0" w:space="0" w:color="auto"/>
                            <w:bottom w:val="none" w:sz="0" w:space="0" w:color="auto"/>
                            <w:right w:val="none" w:sz="0" w:space="0" w:color="auto"/>
                          </w:divBdr>
                          <w:divsChild>
                            <w:div w:id="421798281">
                              <w:marLeft w:val="0"/>
                              <w:marRight w:val="0"/>
                              <w:marTop w:val="0"/>
                              <w:marBottom w:val="0"/>
                              <w:divBdr>
                                <w:top w:val="none" w:sz="0" w:space="0" w:color="auto"/>
                                <w:left w:val="none" w:sz="0" w:space="0" w:color="auto"/>
                                <w:bottom w:val="none" w:sz="0" w:space="0" w:color="auto"/>
                                <w:right w:val="none" w:sz="0" w:space="0" w:color="auto"/>
                              </w:divBdr>
                              <w:divsChild>
                                <w:div w:id="1580166502">
                                  <w:marLeft w:val="0"/>
                                  <w:marRight w:val="0"/>
                                  <w:marTop w:val="0"/>
                                  <w:marBottom w:val="0"/>
                                  <w:divBdr>
                                    <w:top w:val="none" w:sz="0" w:space="0" w:color="auto"/>
                                    <w:left w:val="none" w:sz="0" w:space="0" w:color="auto"/>
                                    <w:bottom w:val="none" w:sz="0" w:space="0" w:color="auto"/>
                                    <w:right w:val="none" w:sz="0" w:space="0" w:color="auto"/>
                                  </w:divBdr>
                                  <w:divsChild>
                                    <w:div w:id="1071807716">
                                      <w:marLeft w:val="0"/>
                                      <w:marRight w:val="0"/>
                                      <w:marTop w:val="0"/>
                                      <w:marBottom w:val="0"/>
                                      <w:divBdr>
                                        <w:top w:val="none" w:sz="0" w:space="0" w:color="auto"/>
                                        <w:left w:val="none" w:sz="0" w:space="0" w:color="auto"/>
                                        <w:bottom w:val="none" w:sz="0" w:space="0" w:color="auto"/>
                                        <w:right w:val="none" w:sz="0" w:space="0" w:color="auto"/>
                                      </w:divBdr>
                                      <w:divsChild>
                                        <w:div w:id="198889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8871869">
      <w:bodyDiv w:val="1"/>
      <w:marLeft w:val="0"/>
      <w:marRight w:val="0"/>
      <w:marTop w:val="0"/>
      <w:marBottom w:val="0"/>
      <w:divBdr>
        <w:top w:val="none" w:sz="0" w:space="0" w:color="auto"/>
        <w:left w:val="none" w:sz="0" w:space="0" w:color="auto"/>
        <w:bottom w:val="none" w:sz="0" w:space="0" w:color="auto"/>
        <w:right w:val="none" w:sz="0" w:space="0" w:color="auto"/>
      </w:divBdr>
    </w:div>
    <w:div w:id="1119300695">
      <w:bodyDiv w:val="1"/>
      <w:marLeft w:val="0"/>
      <w:marRight w:val="0"/>
      <w:marTop w:val="0"/>
      <w:marBottom w:val="0"/>
      <w:divBdr>
        <w:top w:val="none" w:sz="0" w:space="0" w:color="auto"/>
        <w:left w:val="none" w:sz="0" w:space="0" w:color="auto"/>
        <w:bottom w:val="none" w:sz="0" w:space="0" w:color="auto"/>
        <w:right w:val="none" w:sz="0" w:space="0" w:color="auto"/>
      </w:divBdr>
      <w:divsChild>
        <w:div w:id="245193072">
          <w:marLeft w:val="0"/>
          <w:marRight w:val="0"/>
          <w:marTop w:val="0"/>
          <w:marBottom w:val="0"/>
          <w:divBdr>
            <w:top w:val="none" w:sz="0" w:space="0" w:color="auto"/>
            <w:left w:val="none" w:sz="0" w:space="0" w:color="auto"/>
            <w:bottom w:val="none" w:sz="0" w:space="0" w:color="auto"/>
            <w:right w:val="none" w:sz="0" w:space="0" w:color="auto"/>
          </w:divBdr>
          <w:divsChild>
            <w:div w:id="1605766886">
              <w:marLeft w:val="0"/>
              <w:marRight w:val="0"/>
              <w:marTop w:val="0"/>
              <w:marBottom w:val="0"/>
              <w:divBdr>
                <w:top w:val="none" w:sz="0" w:space="0" w:color="auto"/>
                <w:left w:val="none" w:sz="0" w:space="0" w:color="auto"/>
                <w:bottom w:val="none" w:sz="0" w:space="0" w:color="auto"/>
                <w:right w:val="none" w:sz="0" w:space="0" w:color="auto"/>
              </w:divBdr>
              <w:divsChild>
                <w:div w:id="524758789">
                  <w:marLeft w:val="0"/>
                  <w:marRight w:val="0"/>
                  <w:marTop w:val="0"/>
                  <w:marBottom w:val="0"/>
                  <w:divBdr>
                    <w:top w:val="none" w:sz="0" w:space="0" w:color="auto"/>
                    <w:left w:val="none" w:sz="0" w:space="0" w:color="auto"/>
                    <w:bottom w:val="none" w:sz="0" w:space="0" w:color="auto"/>
                    <w:right w:val="none" w:sz="0" w:space="0" w:color="auto"/>
                  </w:divBdr>
                  <w:divsChild>
                    <w:div w:id="1066102272">
                      <w:marLeft w:val="0"/>
                      <w:marRight w:val="0"/>
                      <w:marTop w:val="0"/>
                      <w:marBottom w:val="0"/>
                      <w:divBdr>
                        <w:top w:val="none" w:sz="0" w:space="0" w:color="auto"/>
                        <w:left w:val="none" w:sz="0" w:space="0" w:color="auto"/>
                        <w:bottom w:val="none" w:sz="0" w:space="0" w:color="auto"/>
                        <w:right w:val="none" w:sz="0" w:space="0" w:color="auto"/>
                      </w:divBdr>
                      <w:divsChild>
                        <w:div w:id="396169058">
                          <w:marLeft w:val="0"/>
                          <w:marRight w:val="0"/>
                          <w:marTop w:val="0"/>
                          <w:marBottom w:val="0"/>
                          <w:divBdr>
                            <w:top w:val="none" w:sz="0" w:space="0" w:color="auto"/>
                            <w:left w:val="none" w:sz="0" w:space="0" w:color="auto"/>
                            <w:bottom w:val="none" w:sz="0" w:space="0" w:color="auto"/>
                            <w:right w:val="none" w:sz="0" w:space="0" w:color="auto"/>
                          </w:divBdr>
                          <w:divsChild>
                            <w:div w:id="1146320431">
                              <w:marLeft w:val="0"/>
                              <w:marRight w:val="0"/>
                              <w:marTop w:val="0"/>
                              <w:marBottom w:val="0"/>
                              <w:divBdr>
                                <w:top w:val="none" w:sz="0" w:space="0" w:color="auto"/>
                                <w:left w:val="none" w:sz="0" w:space="0" w:color="auto"/>
                                <w:bottom w:val="none" w:sz="0" w:space="0" w:color="auto"/>
                                <w:right w:val="none" w:sz="0" w:space="0" w:color="auto"/>
                              </w:divBdr>
                              <w:divsChild>
                                <w:div w:id="439300738">
                                  <w:marLeft w:val="0"/>
                                  <w:marRight w:val="0"/>
                                  <w:marTop w:val="0"/>
                                  <w:marBottom w:val="0"/>
                                  <w:divBdr>
                                    <w:top w:val="none" w:sz="0" w:space="0" w:color="auto"/>
                                    <w:left w:val="none" w:sz="0" w:space="0" w:color="auto"/>
                                    <w:bottom w:val="none" w:sz="0" w:space="0" w:color="auto"/>
                                    <w:right w:val="none" w:sz="0" w:space="0" w:color="auto"/>
                                  </w:divBdr>
                                  <w:divsChild>
                                    <w:div w:id="1203320109">
                                      <w:marLeft w:val="0"/>
                                      <w:marRight w:val="0"/>
                                      <w:marTop w:val="0"/>
                                      <w:marBottom w:val="0"/>
                                      <w:divBdr>
                                        <w:top w:val="none" w:sz="0" w:space="0" w:color="auto"/>
                                        <w:left w:val="none" w:sz="0" w:space="0" w:color="auto"/>
                                        <w:bottom w:val="none" w:sz="0" w:space="0" w:color="auto"/>
                                        <w:right w:val="none" w:sz="0" w:space="0" w:color="auto"/>
                                      </w:divBdr>
                                      <w:divsChild>
                                        <w:div w:id="4145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5224207">
      <w:bodyDiv w:val="1"/>
      <w:marLeft w:val="0"/>
      <w:marRight w:val="0"/>
      <w:marTop w:val="0"/>
      <w:marBottom w:val="0"/>
      <w:divBdr>
        <w:top w:val="none" w:sz="0" w:space="0" w:color="auto"/>
        <w:left w:val="none" w:sz="0" w:space="0" w:color="auto"/>
        <w:bottom w:val="none" w:sz="0" w:space="0" w:color="auto"/>
        <w:right w:val="none" w:sz="0" w:space="0" w:color="auto"/>
      </w:divBdr>
    </w:div>
    <w:div w:id="1155680703">
      <w:bodyDiv w:val="1"/>
      <w:marLeft w:val="0"/>
      <w:marRight w:val="0"/>
      <w:marTop w:val="0"/>
      <w:marBottom w:val="0"/>
      <w:divBdr>
        <w:top w:val="none" w:sz="0" w:space="0" w:color="auto"/>
        <w:left w:val="none" w:sz="0" w:space="0" w:color="auto"/>
        <w:bottom w:val="none" w:sz="0" w:space="0" w:color="auto"/>
        <w:right w:val="none" w:sz="0" w:space="0" w:color="auto"/>
      </w:divBdr>
      <w:divsChild>
        <w:div w:id="646128914">
          <w:marLeft w:val="0"/>
          <w:marRight w:val="0"/>
          <w:marTop w:val="0"/>
          <w:marBottom w:val="0"/>
          <w:divBdr>
            <w:top w:val="none" w:sz="0" w:space="0" w:color="auto"/>
            <w:left w:val="none" w:sz="0" w:space="0" w:color="auto"/>
            <w:bottom w:val="none" w:sz="0" w:space="0" w:color="auto"/>
            <w:right w:val="none" w:sz="0" w:space="0" w:color="auto"/>
          </w:divBdr>
          <w:divsChild>
            <w:div w:id="147329103">
              <w:marLeft w:val="0"/>
              <w:marRight w:val="0"/>
              <w:marTop w:val="0"/>
              <w:marBottom w:val="0"/>
              <w:divBdr>
                <w:top w:val="none" w:sz="0" w:space="0" w:color="auto"/>
                <w:left w:val="none" w:sz="0" w:space="0" w:color="auto"/>
                <w:bottom w:val="none" w:sz="0" w:space="0" w:color="auto"/>
                <w:right w:val="none" w:sz="0" w:space="0" w:color="auto"/>
              </w:divBdr>
              <w:divsChild>
                <w:div w:id="224950050">
                  <w:marLeft w:val="0"/>
                  <w:marRight w:val="0"/>
                  <w:marTop w:val="0"/>
                  <w:marBottom w:val="0"/>
                  <w:divBdr>
                    <w:top w:val="none" w:sz="0" w:space="0" w:color="auto"/>
                    <w:left w:val="none" w:sz="0" w:space="0" w:color="auto"/>
                    <w:bottom w:val="none" w:sz="0" w:space="0" w:color="auto"/>
                    <w:right w:val="none" w:sz="0" w:space="0" w:color="auto"/>
                  </w:divBdr>
                  <w:divsChild>
                    <w:div w:id="1863393022">
                      <w:marLeft w:val="0"/>
                      <w:marRight w:val="0"/>
                      <w:marTop w:val="0"/>
                      <w:marBottom w:val="0"/>
                      <w:divBdr>
                        <w:top w:val="none" w:sz="0" w:space="0" w:color="auto"/>
                        <w:left w:val="none" w:sz="0" w:space="0" w:color="auto"/>
                        <w:bottom w:val="none" w:sz="0" w:space="0" w:color="auto"/>
                        <w:right w:val="none" w:sz="0" w:space="0" w:color="auto"/>
                      </w:divBdr>
                      <w:divsChild>
                        <w:div w:id="1958679066">
                          <w:marLeft w:val="0"/>
                          <w:marRight w:val="0"/>
                          <w:marTop w:val="0"/>
                          <w:marBottom w:val="0"/>
                          <w:divBdr>
                            <w:top w:val="none" w:sz="0" w:space="0" w:color="auto"/>
                            <w:left w:val="none" w:sz="0" w:space="0" w:color="auto"/>
                            <w:bottom w:val="none" w:sz="0" w:space="0" w:color="auto"/>
                            <w:right w:val="none" w:sz="0" w:space="0" w:color="auto"/>
                          </w:divBdr>
                          <w:divsChild>
                            <w:div w:id="645743904">
                              <w:marLeft w:val="0"/>
                              <w:marRight w:val="0"/>
                              <w:marTop w:val="0"/>
                              <w:marBottom w:val="0"/>
                              <w:divBdr>
                                <w:top w:val="none" w:sz="0" w:space="0" w:color="auto"/>
                                <w:left w:val="none" w:sz="0" w:space="0" w:color="auto"/>
                                <w:bottom w:val="none" w:sz="0" w:space="0" w:color="auto"/>
                                <w:right w:val="none" w:sz="0" w:space="0" w:color="auto"/>
                              </w:divBdr>
                              <w:divsChild>
                                <w:div w:id="1363944161">
                                  <w:marLeft w:val="0"/>
                                  <w:marRight w:val="0"/>
                                  <w:marTop w:val="0"/>
                                  <w:marBottom w:val="0"/>
                                  <w:divBdr>
                                    <w:top w:val="none" w:sz="0" w:space="0" w:color="auto"/>
                                    <w:left w:val="none" w:sz="0" w:space="0" w:color="auto"/>
                                    <w:bottom w:val="none" w:sz="0" w:space="0" w:color="auto"/>
                                    <w:right w:val="none" w:sz="0" w:space="0" w:color="auto"/>
                                  </w:divBdr>
                                  <w:divsChild>
                                    <w:div w:id="1102341716">
                                      <w:marLeft w:val="0"/>
                                      <w:marRight w:val="0"/>
                                      <w:marTop w:val="0"/>
                                      <w:marBottom w:val="0"/>
                                      <w:divBdr>
                                        <w:top w:val="none" w:sz="0" w:space="0" w:color="auto"/>
                                        <w:left w:val="none" w:sz="0" w:space="0" w:color="auto"/>
                                        <w:bottom w:val="none" w:sz="0" w:space="0" w:color="auto"/>
                                        <w:right w:val="none" w:sz="0" w:space="0" w:color="auto"/>
                                      </w:divBdr>
                                      <w:divsChild>
                                        <w:div w:id="171411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2303171">
      <w:bodyDiv w:val="1"/>
      <w:marLeft w:val="0"/>
      <w:marRight w:val="0"/>
      <w:marTop w:val="0"/>
      <w:marBottom w:val="0"/>
      <w:divBdr>
        <w:top w:val="none" w:sz="0" w:space="0" w:color="auto"/>
        <w:left w:val="none" w:sz="0" w:space="0" w:color="auto"/>
        <w:bottom w:val="none" w:sz="0" w:space="0" w:color="auto"/>
        <w:right w:val="none" w:sz="0" w:space="0" w:color="auto"/>
      </w:divBdr>
      <w:divsChild>
        <w:div w:id="420830853">
          <w:marLeft w:val="0"/>
          <w:marRight w:val="0"/>
          <w:marTop w:val="0"/>
          <w:marBottom w:val="0"/>
          <w:divBdr>
            <w:top w:val="none" w:sz="0" w:space="0" w:color="auto"/>
            <w:left w:val="none" w:sz="0" w:space="0" w:color="auto"/>
            <w:bottom w:val="none" w:sz="0" w:space="0" w:color="auto"/>
            <w:right w:val="none" w:sz="0" w:space="0" w:color="auto"/>
          </w:divBdr>
          <w:divsChild>
            <w:div w:id="1929188641">
              <w:marLeft w:val="0"/>
              <w:marRight w:val="0"/>
              <w:marTop w:val="0"/>
              <w:marBottom w:val="0"/>
              <w:divBdr>
                <w:top w:val="none" w:sz="0" w:space="0" w:color="auto"/>
                <w:left w:val="none" w:sz="0" w:space="0" w:color="auto"/>
                <w:bottom w:val="none" w:sz="0" w:space="0" w:color="auto"/>
                <w:right w:val="none" w:sz="0" w:space="0" w:color="auto"/>
              </w:divBdr>
              <w:divsChild>
                <w:div w:id="949043911">
                  <w:marLeft w:val="0"/>
                  <w:marRight w:val="0"/>
                  <w:marTop w:val="0"/>
                  <w:marBottom w:val="0"/>
                  <w:divBdr>
                    <w:top w:val="none" w:sz="0" w:space="0" w:color="auto"/>
                    <w:left w:val="none" w:sz="0" w:space="0" w:color="auto"/>
                    <w:bottom w:val="none" w:sz="0" w:space="0" w:color="auto"/>
                    <w:right w:val="none" w:sz="0" w:space="0" w:color="auto"/>
                  </w:divBdr>
                  <w:divsChild>
                    <w:div w:id="64880978">
                      <w:marLeft w:val="0"/>
                      <w:marRight w:val="0"/>
                      <w:marTop w:val="0"/>
                      <w:marBottom w:val="0"/>
                      <w:divBdr>
                        <w:top w:val="none" w:sz="0" w:space="0" w:color="auto"/>
                        <w:left w:val="none" w:sz="0" w:space="0" w:color="auto"/>
                        <w:bottom w:val="none" w:sz="0" w:space="0" w:color="auto"/>
                        <w:right w:val="none" w:sz="0" w:space="0" w:color="auto"/>
                      </w:divBdr>
                      <w:divsChild>
                        <w:div w:id="177276381">
                          <w:marLeft w:val="0"/>
                          <w:marRight w:val="0"/>
                          <w:marTop w:val="0"/>
                          <w:marBottom w:val="0"/>
                          <w:divBdr>
                            <w:top w:val="none" w:sz="0" w:space="0" w:color="auto"/>
                            <w:left w:val="none" w:sz="0" w:space="0" w:color="auto"/>
                            <w:bottom w:val="none" w:sz="0" w:space="0" w:color="auto"/>
                            <w:right w:val="none" w:sz="0" w:space="0" w:color="auto"/>
                          </w:divBdr>
                          <w:divsChild>
                            <w:div w:id="683090062">
                              <w:marLeft w:val="0"/>
                              <w:marRight w:val="0"/>
                              <w:marTop w:val="0"/>
                              <w:marBottom w:val="0"/>
                              <w:divBdr>
                                <w:top w:val="none" w:sz="0" w:space="0" w:color="auto"/>
                                <w:left w:val="none" w:sz="0" w:space="0" w:color="auto"/>
                                <w:bottom w:val="none" w:sz="0" w:space="0" w:color="auto"/>
                                <w:right w:val="none" w:sz="0" w:space="0" w:color="auto"/>
                              </w:divBdr>
                              <w:divsChild>
                                <w:div w:id="1527252136">
                                  <w:marLeft w:val="0"/>
                                  <w:marRight w:val="0"/>
                                  <w:marTop w:val="0"/>
                                  <w:marBottom w:val="0"/>
                                  <w:divBdr>
                                    <w:top w:val="none" w:sz="0" w:space="0" w:color="auto"/>
                                    <w:left w:val="none" w:sz="0" w:space="0" w:color="auto"/>
                                    <w:bottom w:val="none" w:sz="0" w:space="0" w:color="auto"/>
                                    <w:right w:val="none" w:sz="0" w:space="0" w:color="auto"/>
                                  </w:divBdr>
                                  <w:divsChild>
                                    <w:div w:id="387994809">
                                      <w:marLeft w:val="0"/>
                                      <w:marRight w:val="0"/>
                                      <w:marTop w:val="0"/>
                                      <w:marBottom w:val="0"/>
                                      <w:divBdr>
                                        <w:top w:val="none" w:sz="0" w:space="0" w:color="auto"/>
                                        <w:left w:val="none" w:sz="0" w:space="0" w:color="auto"/>
                                        <w:bottom w:val="none" w:sz="0" w:space="0" w:color="auto"/>
                                        <w:right w:val="none" w:sz="0" w:space="0" w:color="auto"/>
                                      </w:divBdr>
                                      <w:divsChild>
                                        <w:div w:id="78519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8441300">
      <w:bodyDiv w:val="1"/>
      <w:marLeft w:val="0"/>
      <w:marRight w:val="0"/>
      <w:marTop w:val="0"/>
      <w:marBottom w:val="0"/>
      <w:divBdr>
        <w:top w:val="none" w:sz="0" w:space="0" w:color="auto"/>
        <w:left w:val="none" w:sz="0" w:space="0" w:color="auto"/>
        <w:bottom w:val="none" w:sz="0" w:space="0" w:color="auto"/>
        <w:right w:val="none" w:sz="0" w:space="0" w:color="auto"/>
      </w:divBdr>
      <w:divsChild>
        <w:div w:id="1541090452">
          <w:marLeft w:val="0"/>
          <w:marRight w:val="0"/>
          <w:marTop w:val="0"/>
          <w:marBottom w:val="0"/>
          <w:divBdr>
            <w:top w:val="none" w:sz="0" w:space="0" w:color="auto"/>
            <w:left w:val="none" w:sz="0" w:space="0" w:color="auto"/>
            <w:bottom w:val="none" w:sz="0" w:space="0" w:color="auto"/>
            <w:right w:val="none" w:sz="0" w:space="0" w:color="auto"/>
          </w:divBdr>
          <w:divsChild>
            <w:div w:id="112525725">
              <w:marLeft w:val="0"/>
              <w:marRight w:val="0"/>
              <w:marTop w:val="0"/>
              <w:marBottom w:val="0"/>
              <w:divBdr>
                <w:top w:val="none" w:sz="0" w:space="0" w:color="auto"/>
                <w:left w:val="none" w:sz="0" w:space="0" w:color="auto"/>
                <w:bottom w:val="none" w:sz="0" w:space="0" w:color="auto"/>
                <w:right w:val="none" w:sz="0" w:space="0" w:color="auto"/>
              </w:divBdr>
              <w:divsChild>
                <w:div w:id="223566150">
                  <w:marLeft w:val="0"/>
                  <w:marRight w:val="0"/>
                  <w:marTop w:val="0"/>
                  <w:marBottom w:val="0"/>
                  <w:divBdr>
                    <w:top w:val="none" w:sz="0" w:space="0" w:color="auto"/>
                    <w:left w:val="none" w:sz="0" w:space="0" w:color="auto"/>
                    <w:bottom w:val="none" w:sz="0" w:space="0" w:color="auto"/>
                    <w:right w:val="none" w:sz="0" w:space="0" w:color="auto"/>
                  </w:divBdr>
                  <w:divsChild>
                    <w:div w:id="23602622">
                      <w:marLeft w:val="0"/>
                      <w:marRight w:val="0"/>
                      <w:marTop w:val="0"/>
                      <w:marBottom w:val="0"/>
                      <w:divBdr>
                        <w:top w:val="none" w:sz="0" w:space="0" w:color="auto"/>
                        <w:left w:val="none" w:sz="0" w:space="0" w:color="auto"/>
                        <w:bottom w:val="none" w:sz="0" w:space="0" w:color="auto"/>
                        <w:right w:val="none" w:sz="0" w:space="0" w:color="auto"/>
                      </w:divBdr>
                      <w:divsChild>
                        <w:div w:id="2011907307">
                          <w:marLeft w:val="0"/>
                          <w:marRight w:val="0"/>
                          <w:marTop w:val="0"/>
                          <w:marBottom w:val="0"/>
                          <w:divBdr>
                            <w:top w:val="none" w:sz="0" w:space="0" w:color="auto"/>
                            <w:left w:val="none" w:sz="0" w:space="0" w:color="auto"/>
                            <w:bottom w:val="none" w:sz="0" w:space="0" w:color="auto"/>
                            <w:right w:val="none" w:sz="0" w:space="0" w:color="auto"/>
                          </w:divBdr>
                          <w:divsChild>
                            <w:div w:id="950476678">
                              <w:marLeft w:val="0"/>
                              <w:marRight w:val="0"/>
                              <w:marTop w:val="0"/>
                              <w:marBottom w:val="0"/>
                              <w:divBdr>
                                <w:top w:val="none" w:sz="0" w:space="0" w:color="auto"/>
                                <w:left w:val="none" w:sz="0" w:space="0" w:color="auto"/>
                                <w:bottom w:val="none" w:sz="0" w:space="0" w:color="auto"/>
                                <w:right w:val="none" w:sz="0" w:space="0" w:color="auto"/>
                              </w:divBdr>
                              <w:divsChild>
                                <w:div w:id="40692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9775948">
      <w:bodyDiv w:val="1"/>
      <w:marLeft w:val="0"/>
      <w:marRight w:val="0"/>
      <w:marTop w:val="0"/>
      <w:marBottom w:val="0"/>
      <w:divBdr>
        <w:top w:val="none" w:sz="0" w:space="0" w:color="auto"/>
        <w:left w:val="none" w:sz="0" w:space="0" w:color="auto"/>
        <w:bottom w:val="none" w:sz="0" w:space="0" w:color="auto"/>
        <w:right w:val="none" w:sz="0" w:space="0" w:color="auto"/>
      </w:divBdr>
      <w:divsChild>
        <w:div w:id="1566262636">
          <w:marLeft w:val="0"/>
          <w:marRight w:val="0"/>
          <w:marTop w:val="0"/>
          <w:marBottom w:val="0"/>
          <w:divBdr>
            <w:top w:val="none" w:sz="0" w:space="0" w:color="auto"/>
            <w:left w:val="none" w:sz="0" w:space="0" w:color="auto"/>
            <w:bottom w:val="none" w:sz="0" w:space="0" w:color="auto"/>
            <w:right w:val="none" w:sz="0" w:space="0" w:color="auto"/>
          </w:divBdr>
          <w:divsChild>
            <w:div w:id="500312309">
              <w:marLeft w:val="0"/>
              <w:marRight w:val="0"/>
              <w:marTop w:val="0"/>
              <w:marBottom w:val="0"/>
              <w:divBdr>
                <w:top w:val="none" w:sz="0" w:space="0" w:color="auto"/>
                <w:left w:val="none" w:sz="0" w:space="0" w:color="auto"/>
                <w:bottom w:val="none" w:sz="0" w:space="0" w:color="auto"/>
                <w:right w:val="none" w:sz="0" w:space="0" w:color="auto"/>
              </w:divBdr>
              <w:divsChild>
                <w:div w:id="1837308270">
                  <w:marLeft w:val="0"/>
                  <w:marRight w:val="0"/>
                  <w:marTop w:val="0"/>
                  <w:marBottom w:val="0"/>
                  <w:divBdr>
                    <w:top w:val="none" w:sz="0" w:space="0" w:color="auto"/>
                    <w:left w:val="none" w:sz="0" w:space="0" w:color="auto"/>
                    <w:bottom w:val="none" w:sz="0" w:space="0" w:color="auto"/>
                    <w:right w:val="none" w:sz="0" w:space="0" w:color="auto"/>
                  </w:divBdr>
                  <w:divsChild>
                    <w:div w:id="663321775">
                      <w:marLeft w:val="0"/>
                      <w:marRight w:val="0"/>
                      <w:marTop w:val="0"/>
                      <w:marBottom w:val="0"/>
                      <w:divBdr>
                        <w:top w:val="none" w:sz="0" w:space="0" w:color="auto"/>
                        <w:left w:val="none" w:sz="0" w:space="0" w:color="auto"/>
                        <w:bottom w:val="none" w:sz="0" w:space="0" w:color="auto"/>
                        <w:right w:val="none" w:sz="0" w:space="0" w:color="auto"/>
                      </w:divBdr>
                      <w:divsChild>
                        <w:div w:id="199981142">
                          <w:marLeft w:val="0"/>
                          <w:marRight w:val="0"/>
                          <w:marTop w:val="0"/>
                          <w:marBottom w:val="0"/>
                          <w:divBdr>
                            <w:top w:val="none" w:sz="0" w:space="0" w:color="auto"/>
                            <w:left w:val="none" w:sz="0" w:space="0" w:color="auto"/>
                            <w:bottom w:val="none" w:sz="0" w:space="0" w:color="auto"/>
                            <w:right w:val="none" w:sz="0" w:space="0" w:color="auto"/>
                          </w:divBdr>
                          <w:divsChild>
                            <w:div w:id="1511993681">
                              <w:marLeft w:val="0"/>
                              <w:marRight w:val="0"/>
                              <w:marTop w:val="0"/>
                              <w:marBottom w:val="0"/>
                              <w:divBdr>
                                <w:top w:val="none" w:sz="0" w:space="0" w:color="auto"/>
                                <w:left w:val="none" w:sz="0" w:space="0" w:color="auto"/>
                                <w:bottom w:val="none" w:sz="0" w:space="0" w:color="auto"/>
                                <w:right w:val="none" w:sz="0" w:space="0" w:color="auto"/>
                              </w:divBdr>
                              <w:divsChild>
                                <w:div w:id="990451572">
                                  <w:marLeft w:val="0"/>
                                  <w:marRight w:val="0"/>
                                  <w:marTop w:val="0"/>
                                  <w:marBottom w:val="0"/>
                                  <w:divBdr>
                                    <w:top w:val="none" w:sz="0" w:space="0" w:color="auto"/>
                                    <w:left w:val="none" w:sz="0" w:space="0" w:color="auto"/>
                                    <w:bottom w:val="none" w:sz="0" w:space="0" w:color="auto"/>
                                    <w:right w:val="none" w:sz="0" w:space="0" w:color="auto"/>
                                  </w:divBdr>
                                  <w:divsChild>
                                    <w:div w:id="1156847469">
                                      <w:marLeft w:val="0"/>
                                      <w:marRight w:val="0"/>
                                      <w:marTop w:val="0"/>
                                      <w:marBottom w:val="0"/>
                                      <w:divBdr>
                                        <w:top w:val="none" w:sz="0" w:space="0" w:color="auto"/>
                                        <w:left w:val="none" w:sz="0" w:space="0" w:color="auto"/>
                                        <w:bottom w:val="none" w:sz="0" w:space="0" w:color="auto"/>
                                        <w:right w:val="none" w:sz="0" w:space="0" w:color="auto"/>
                                      </w:divBdr>
                                      <w:divsChild>
                                        <w:div w:id="13971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0309841">
      <w:bodyDiv w:val="1"/>
      <w:marLeft w:val="0"/>
      <w:marRight w:val="0"/>
      <w:marTop w:val="0"/>
      <w:marBottom w:val="0"/>
      <w:divBdr>
        <w:top w:val="none" w:sz="0" w:space="0" w:color="auto"/>
        <w:left w:val="none" w:sz="0" w:space="0" w:color="auto"/>
        <w:bottom w:val="none" w:sz="0" w:space="0" w:color="auto"/>
        <w:right w:val="none" w:sz="0" w:space="0" w:color="auto"/>
      </w:divBdr>
      <w:divsChild>
        <w:div w:id="92407023">
          <w:marLeft w:val="0"/>
          <w:marRight w:val="0"/>
          <w:marTop w:val="0"/>
          <w:marBottom w:val="0"/>
          <w:divBdr>
            <w:top w:val="none" w:sz="0" w:space="0" w:color="auto"/>
            <w:left w:val="none" w:sz="0" w:space="0" w:color="auto"/>
            <w:bottom w:val="none" w:sz="0" w:space="0" w:color="auto"/>
            <w:right w:val="none" w:sz="0" w:space="0" w:color="auto"/>
          </w:divBdr>
          <w:divsChild>
            <w:div w:id="1301768957">
              <w:marLeft w:val="0"/>
              <w:marRight w:val="0"/>
              <w:marTop w:val="0"/>
              <w:marBottom w:val="0"/>
              <w:divBdr>
                <w:top w:val="none" w:sz="0" w:space="0" w:color="auto"/>
                <w:left w:val="none" w:sz="0" w:space="0" w:color="auto"/>
                <w:bottom w:val="none" w:sz="0" w:space="0" w:color="auto"/>
                <w:right w:val="none" w:sz="0" w:space="0" w:color="auto"/>
              </w:divBdr>
              <w:divsChild>
                <w:div w:id="1531650926">
                  <w:marLeft w:val="0"/>
                  <w:marRight w:val="0"/>
                  <w:marTop w:val="0"/>
                  <w:marBottom w:val="0"/>
                  <w:divBdr>
                    <w:top w:val="none" w:sz="0" w:space="0" w:color="auto"/>
                    <w:left w:val="none" w:sz="0" w:space="0" w:color="auto"/>
                    <w:bottom w:val="none" w:sz="0" w:space="0" w:color="auto"/>
                    <w:right w:val="none" w:sz="0" w:space="0" w:color="auto"/>
                  </w:divBdr>
                  <w:divsChild>
                    <w:div w:id="1172063065">
                      <w:marLeft w:val="0"/>
                      <w:marRight w:val="0"/>
                      <w:marTop w:val="0"/>
                      <w:marBottom w:val="0"/>
                      <w:divBdr>
                        <w:top w:val="none" w:sz="0" w:space="0" w:color="auto"/>
                        <w:left w:val="none" w:sz="0" w:space="0" w:color="auto"/>
                        <w:bottom w:val="none" w:sz="0" w:space="0" w:color="auto"/>
                        <w:right w:val="none" w:sz="0" w:space="0" w:color="auto"/>
                      </w:divBdr>
                      <w:divsChild>
                        <w:div w:id="1123771851">
                          <w:marLeft w:val="0"/>
                          <w:marRight w:val="0"/>
                          <w:marTop w:val="0"/>
                          <w:marBottom w:val="0"/>
                          <w:divBdr>
                            <w:top w:val="none" w:sz="0" w:space="0" w:color="auto"/>
                            <w:left w:val="none" w:sz="0" w:space="0" w:color="auto"/>
                            <w:bottom w:val="none" w:sz="0" w:space="0" w:color="auto"/>
                            <w:right w:val="none" w:sz="0" w:space="0" w:color="auto"/>
                          </w:divBdr>
                          <w:divsChild>
                            <w:div w:id="345598381">
                              <w:marLeft w:val="0"/>
                              <w:marRight w:val="0"/>
                              <w:marTop w:val="0"/>
                              <w:marBottom w:val="0"/>
                              <w:divBdr>
                                <w:top w:val="none" w:sz="0" w:space="0" w:color="auto"/>
                                <w:left w:val="none" w:sz="0" w:space="0" w:color="auto"/>
                                <w:bottom w:val="none" w:sz="0" w:space="0" w:color="auto"/>
                                <w:right w:val="none" w:sz="0" w:space="0" w:color="auto"/>
                              </w:divBdr>
                              <w:divsChild>
                                <w:div w:id="1461072096">
                                  <w:marLeft w:val="0"/>
                                  <w:marRight w:val="0"/>
                                  <w:marTop w:val="0"/>
                                  <w:marBottom w:val="0"/>
                                  <w:divBdr>
                                    <w:top w:val="none" w:sz="0" w:space="0" w:color="auto"/>
                                    <w:left w:val="none" w:sz="0" w:space="0" w:color="auto"/>
                                    <w:bottom w:val="none" w:sz="0" w:space="0" w:color="auto"/>
                                    <w:right w:val="none" w:sz="0" w:space="0" w:color="auto"/>
                                  </w:divBdr>
                                  <w:divsChild>
                                    <w:div w:id="1055348984">
                                      <w:marLeft w:val="0"/>
                                      <w:marRight w:val="0"/>
                                      <w:marTop w:val="0"/>
                                      <w:marBottom w:val="0"/>
                                      <w:divBdr>
                                        <w:top w:val="none" w:sz="0" w:space="0" w:color="auto"/>
                                        <w:left w:val="none" w:sz="0" w:space="0" w:color="auto"/>
                                        <w:bottom w:val="none" w:sz="0" w:space="0" w:color="auto"/>
                                        <w:right w:val="none" w:sz="0" w:space="0" w:color="auto"/>
                                      </w:divBdr>
                                      <w:divsChild>
                                        <w:div w:id="165059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0427888">
      <w:bodyDiv w:val="1"/>
      <w:marLeft w:val="0"/>
      <w:marRight w:val="0"/>
      <w:marTop w:val="0"/>
      <w:marBottom w:val="0"/>
      <w:divBdr>
        <w:top w:val="none" w:sz="0" w:space="0" w:color="auto"/>
        <w:left w:val="none" w:sz="0" w:space="0" w:color="auto"/>
        <w:bottom w:val="none" w:sz="0" w:space="0" w:color="auto"/>
        <w:right w:val="none" w:sz="0" w:space="0" w:color="auto"/>
      </w:divBdr>
    </w:div>
    <w:div w:id="1291282600">
      <w:bodyDiv w:val="1"/>
      <w:marLeft w:val="0"/>
      <w:marRight w:val="0"/>
      <w:marTop w:val="0"/>
      <w:marBottom w:val="0"/>
      <w:divBdr>
        <w:top w:val="none" w:sz="0" w:space="0" w:color="auto"/>
        <w:left w:val="none" w:sz="0" w:space="0" w:color="auto"/>
        <w:bottom w:val="none" w:sz="0" w:space="0" w:color="auto"/>
        <w:right w:val="none" w:sz="0" w:space="0" w:color="auto"/>
      </w:divBdr>
    </w:div>
    <w:div w:id="1348673800">
      <w:bodyDiv w:val="1"/>
      <w:marLeft w:val="0"/>
      <w:marRight w:val="0"/>
      <w:marTop w:val="0"/>
      <w:marBottom w:val="0"/>
      <w:divBdr>
        <w:top w:val="none" w:sz="0" w:space="0" w:color="auto"/>
        <w:left w:val="none" w:sz="0" w:space="0" w:color="auto"/>
        <w:bottom w:val="none" w:sz="0" w:space="0" w:color="auto"/>
        <w:right w:val="none" w:sz="0" w:space="0" w:color="auto"/>
      </w:divBdr>
    </w:div>
    <w:div w:id="1361666083">
      <w:bodyDiv w:val="1"/>
      <w:marLeft w:val="0"/>
      <w:marRight w:val="0"/>
      <w:marTop w:val="0"/>
      <w:marBottom w:val="0"/>
      <w:divBdr>
        <w:top w:val="none" w:sz="0" w:space="0" w:color="auto"/>
        <w:left w:val="none" w:sz="0" w:space="0" w:color="auto"/>
        <w:bottom w:val="none" w:sz="0" w:space="0" w:color="auto"/>
        <w:right w:val="none" w:sz="0" w:space="0" w:color="auto"/>
      </w:divBdr>
      <w:divsChild>
        <w:div w:id="923563485">
          <w:marLeft w:val="640"/>
          <w:marRight w:val="0"/>
          <w:marTop w:val="0"/>
          <w:marBottom w:val="0"/>
          <w:divBdr>
            <w:top w:val="none" w:sz="0" w:space="0" w:color="auto"/>
            <w:left w:val="none" w:sz="0" w:space="0" w:color="auto"/>
            <w:bottom w:val="none" w:sz="0" w:space="0" w:color="auto"/>
            <w:right w:val="none" w:sz="0" w:space="0" w:color="auto"/>
          </w:divBdr>
        </w:div>
        <w:div w:id="763041397">
          <w:marLeft w:val="640"/>
          <w:marRight w:val="0"/>
          <w:marTop w:val="0"/>
          <w:marBottom w:val="0"/>
          <w:divBdr>
            <w:top w:val="none" w:sz="0" w:space="0" w:color="auto"/>
            <w:left w:val="none" w:sz="0" w:space="0" w:color="auto"/>
            <w:bottom w:val="none" w:sz="0" w:space="0" w:color="auto"/>
            <w:right w:val="none" w:sz="0" w:space="0" w:color="auto"/>
          </w:divBdr>
        </w:div>
        <w:div w:id="1307391157">
          <w:marLeft w:val="640"/>
          <w:marRight w:val="0"/>
          <w:marTop w:val="0"/>
          <w:marBottom w:val="0"/>
          <w:divBdr>
            <w:top w:val="none" w:sz="0" w:space="0" w:color="auto"/>
            <w:left w:val="none" w:sz="0" w:space="0" w:color="auto"/>
            <w:bottom w:val="none" w:sz="0" w:space="0" w:color="auto"/>
            <w:right w:val="none" w:sz="0" w:space="0" w:color="auto"/>
          </w:divBdr>
        </w:div>
      </w:divsChild>
    </w:div>
    <w:div w:id="1411734734">
      <w:bodyDiv w:val="1"/>
      <w:marLeft w:val="0"/>
      <w:marRight w:val="0"/>
      <w:marTop w:val="0"/>
      <w:marBottom w:val="0"/>
      <w:divBdr>
        <w:top w:val="none" w:sz="0" w:space="0" w:color="auto"/>
        <w:left w:val="none" w:sz="0" w:space="0" w:color="auto"/>
        <w:bottom w:val="none" w:sz="0" w:space="0" w:color="auto"/>
        <w:right w:val="none" w:sz="0" w:space="0" w:color="auto"/>
      </w:divBdr>
      <w:divsChild>
        <w:div w:id="224075026">
          <w:marLeft w:val="640"/>
          <w:marRight w:val="0"/>
          <w:marTop w:val="0"/>
          <w:marBottom w:val="0"/>
          <w:divBdr>
            <w:top w:val="none" w:sz="0" w:space="0" w:color="auto"/>
            <w:left w:val="none" w:sz="0" w:space="0" w:color="auto"/>
            <w:bottom w:val="none" w:sz="0" w:space="0" w:color="auto"/>
            <w:right w:val="none" w:sz="0" w:space="0" w:color="auto"/>
          </w:divBdr>
        </w:div>
        <w:div w:id="99296812">
          <w:marLeft w:val="640"/>
          <w:marRight w:val="0"/>
          <w:marTop w:val="0"/>
          <w:marBottom w:val="0"/>
          <w:divBdr>
            <w:top w:val="none" w:sz="0" w:space="0" w:color="auto"/>
            <w:left w:val="none" w:sz="0" w:space="0" w:color="auto"/>
            <w:bottom w:val="none" w:sz="0" w:space="0" w:color="auto"/>
            <w:right w:val="none" w:sz="0" w:space="0" w:color="auto"/>
          </w:divBdr>
        </w:div>
        <w:div w:id="226767253">
          <w:marLeft w:val="640"/>
          <w:marRight w:val="0"/>
          <w:marTop w:val="0"/>
          <w:marBottom w:val="0"/>
          <w:divBdr>
            <w:top w:val="none" w:sz="0" w:space="0" w:color="auto"/>
            <w:left w:val="none" w:sz="0" w:space="0" w:color="auto"/>
            <w:bottom w:val="none" w:sz="0" w:space="0" w:color="auto"/>
            <w:right w:val="none" w:sz="0" w:space="0" w:color="auto"/>
          </w:divBdr>
        </w:div>
        <w:div w:id="1613901810">
          <w:marLeft w:val="640"/>
          <w:marRight w:val="0"/>
          <w:marTop w:val="0"/>
          <w:marBottom w:val="0"/>
          <w:divBdr>
            <w:top w:val="none" w:sz="0" w:space="0" w:color="auto"/>
            <w:left w:val="none" w:sz="0" w:space="0" w:color="auto"/>
            <w:bottom w:val="none" w:sz="0" w:space="0" w:color="auto"/>
            <w:right w:val="none" w:sz="0" w:space="0" w:color="auto"/>
          </w:divBdr>
        </w:div>
        <w:div w:id="736394444">
          <w:marLeft w:val="640"/>
          <w:marRight w:val="0"/>
          <w:marTop w:val="0"/>
          <w:marBottom w:val="0"/>
          <w:divBdr>
            <w:top w:val="none" w:sz="0" w:space="0" w:color="auto"/>
            <w:left w:val="none" w:sz="0" w:space="0" w:color="auto"/>
            <w:bottom w:val="none" w:sz="0" w:space="0" w:color="auto"/>
            <w:right w:val="none" w:sz="0" w:space="0" w:color="auto"/>
          </w:divBdr>
        </w:div>
        <w:div w:id="635645162">
          <w:marLeft w:val="640"/>
          <w:marRight w:val="0"/>
          <w:marTop w:val="0"/>
          <w:marBottom w:val="0"/>
          <w:divBdr>
            <w:top w:val="none" w:sz="0" w:space="0" w:color="auto"/>
            <w:left w:val="none" w:sz="0" w:space="0" w:color="auto"/>
            <w:bottom w:val="none" w:sz="0" w:space="0" w:color="auto"/>
            <w:right w:val="none" w:sz="0" w:space="0" w:color="auto"/>
          </w:divBdr>
        </w:div>
        <w:div w:id="20327160">
          <w:marLeft w:val="640"/>
          <w:marRight w:val="0"/>
          <w:marTop w:val="0"/>
          <w:marBottom w:val="0"/>
          <w:divBdr>
            <w:top w:val="none" w:sz="0" w:space="0" w:color="auto"/>
            <w:left w:val="none" w:sz="0" w:space="0" w:color="auto"/>
            <w:bottom w:val="none" w:sz="0" w:space="0" w:color="auto"/>
            <w:right w:val="none" w:sz="0" w:space="0" w:color="auto"/>
          </w:divBdr>
        </w:div>
      </w:divsChild>
    </w:div>
    <w:div w:id="1429277792">
      <w:bodyDiv w:val="1"/>
      <w:marLeft w:val="0"/>
      <w:marRight w:val="0"/>
      <w:marTop w:val="0"/>
      <w:marBottom w:val="0"/>
      <w:divBdr>
        <w:top w:val="none" w:sz="0" w:space="0" w:color="auto"/>
        <w:left w:val="none" w:sz="0" w:space="0" w:color="auto"/>
        <w:bottom w:val="none" w:sz="0" w:space="0" w:color="auto"/>
        <w:right w:val="none" w:sz="0" w:space="0" w:color="auto"/>
      </w:divBdr>
      <w:divsChild>
        <w:div w:id="291718444">
          <w:marLeft w:val="640"/>
          <w:marRight w:val="0"/>
          <w:marTop w:val="0"/>
          <w:marBottom w:val="0"/>
          <w:divBdr>
            <w:top w:val="none" w:sz="0" w:space="0" w:color="auto"/>
            <w:left w:val="none" w:sz="0" w:space="0" w:color="auto"/>
            <w:bottom w:val="none" w:sz="0" w:space="0" w:color="auto"/>
            <w:right w:val="none" w:sz="0" w:space="0" w:color="auto"/>
          </w:divBdr>
        </w:div>
        <w:div w:id="265890665">
          <w:marLeft w:val="640"/>
          <w:marRight w:val="0"/>
          <w:marTop w:val="0"/>
          <w:marBottom w:val="0"/>
          <w:divBdr>
            <w:top w:val="none" w:sz="0" w:space="0" w:color="auto"/>
            <w:left w:val="none" w:sz="0" w:space="0" w:color="auto"/>
            <w:bottom w:val="none" w:sz="0" w:space="0" w:color="auto"/>
            <w:right w:val="none" w:sz="0" w:space="0" w:color="auto"/>
          </w:divBdr>
        </w:div>
      </w:divsChild>
    </w:div>
    <w:div w:id="1450931428">
      <w:bodyDiv w:val="1"/>
      <w:marLeft w:val="0"/>
      <w:marRight w:val="0"/>
      <w:marTop w:val="0"/>
      <w:marBottom w:val="0"/>
      <w:divBdr>
        <w:top w:val="none" w:sz="0" w:space="0" w:color="auto"/>
        <w:left w:val="none" w:sz="0" w:space="0" w:color="auto"/>
        <w:bottom w:val="none" w:sz="0" w:space="0" w:color="auto"/>
        <w:right w:val="none" w:sz="0" w:space="0" w:color="auto"/>
      </w:divBdr>
      <w:divsChild>
        <w:div w:id="1841893059">
          <w:marLeft w:val="0"/>
          <w:marRight w:val="0"/>
          <w:marTop w:val="0"/>
          <w:marBottom w:val="0"/>
          <w:divBdr>
            <w:top w:val="none" w:sz="0" w:space="0" w:color="auto"/>
            <w:left w:val="none" w:sz="0" w:space="0" w:color="auto"/>
            <w:bottom w:val="none" w:sz="0" w:space="0" w:color="auto"/>
            <w:right w:val="none" w:sz="0" w:space="0" w:color="auto"/>
          </w:divBdr>
          <w:divsChild>
            <w:div w:id="2040663567">
              <w:marLeft w:val="0"/>
              <w:marRight w:val="0"/>
              <w:marTop w:val="0"/>
              <w:marBottom w:val="0"/>
              <w:divBdr>
                <w:top w:val="none" w:sz="0" w:space="0" w:color="auto"/>
                <w:left w:val="none" w:sz="0" w:space="0" w:color="auto"/>
                <w:bottom w:val="none" w:sz="0" w:space="0" w:color="auto"/>
                <w:right w:val="none" w:sz="0" w:space="0" w:color="auto"/>
              </w:divBdr>
              <w:divsChild>
                <w:div w:id="476993789">
                  <w:marLeft w:val="0"/>
                  <w:marRight w:val="0"/>
                  <w:marTop w:val="0"/>
                  <w:marBottom w:val="0"/>
                  <w:divBdr>
                    <w:top w:val="none" w:sz="0" w:space="0" w:color="auto"/>
                    <w:left w:val="none" w:sz="0" w:space="0" w:color="auto"/>
                    <w:bottom w:val="none" w:sz="0" w:space="0" w:color="auto"/>
                    <w:right w:val="none" w:sz="0" w:space="0" w:color="auto"/>
                  </w:divBdr>
                  <w:divsChild>
                    <w:div w:id="203180611">
                      <w:marLeft w:val="0"/>
                      <w:marRight w:val="0"/>
                      <w:marTop w:val="0"/>
                      <w:marBottom w:val="0"/>
                      <w:divBdr>
                        <w:top w:val="none" w:sz="0" w:space="0" w:color="auto"/>
                        <w:left w:val="none" w:sz="0" w:space="0" w:color="auto"/>
                        <w:bottom w:val="none" w:sz="0" w:space="0" w:color="auto"/>
                        <w:right w:val="none" w:sz="0" w:space="0" w:color="auto"/>
                      </w:divBdr>
                      <w:divsChild>
                        <w:div w:id="1757093063">
                          <w:marLeft w:val="0"/>
                          <w:marRight w:val="0"/>
                          <w:marTop w:val="0"/>
                          <w:marBottom w:val="0"/>
                          <w:divBdr>
                            <w:top w:val="none" w:sz="0" w:space="0" w:color="auto"/>
                            <w:left w:val="none" w:sz="0" w:space="0" w:color="auto"/>
                            <w:bottom w:val="none" w:sz="0" w:space="0" w:color="auto"/>
                            <w:right w:val="none" w:sz="0" w:space="0" w:color="auto"/>
                          </w:divBdr>
                          <w:divsChild>
                            <w:div w:id="424107054">
                              <w:marLeft w:val="0"/>
                              <w:marRight w:val="0"/>
                              <w:marTop w:val="0"/>
                              <w:marBottom w:val="0"/>
                              <w:divBdr>
                                <w:top w:val="none" w:sz="0" w:space="0" w:color="auto"/>
                                <w:left w:val="none" w:sz="0" w:space="0" w:color="auto"/>
                                <w:bottom w:val="none" w:sz="0" w:space="0" w:color="auto"/>
                                <w:right w:val="none" w:sz="0" w:space="0" w:color="auto"/>
                              </w:divBdr>
                              <w:divsChild>
                                <w:div w:id="2096047210">
                                  <w:marLeft w:val="0"/>
                                  <w:marRight w:val="0"/>
                                  <w:marTop w:val="0"/>
                                  <w:marBottom w:val="0"/>
                                  <w:divBdr>
                                    <w:top w:val="none" w:sz="0" w:space="0" w:color="auto"/>
                                    <w:left w:val="none" w:sz="0" w:space="0" w:color="auto"/>
                                    <w:bottom w:val="none" w:sz="0" w:space="0" w:color="auto"/>
                                    <w:right w:val="none" w:sz="0" w:space="0" w:color="auto"/>
                                  </w:divBdr>
                                  <w:divsChild>
                                    <w:div w:id="46686361">
                                      <w:marLeft w:val="0"/>
                                      <w:marRight w:val="0"/>
                                      <w:marTop w:val="0"/>
                                      <w:marBottom w:val="0"/>
                                      <w:divBdr>
                                        <w:top w:val="none" w:sz="0" w:space="0" w:color="auto"/>
                                        <w:left w:val="none" w:sz="0" w:space="0" w:color="auto"/>
                                        <w:bottom w:val="none" w:sz="0" w:space="0" w:color="auto"/>
                                        <w:right w:val="none" w:sz="0" w:space="0" w:color="auto"/>
                                      </w:divBdr>
                                      <w:divsChild>
                                        <w:div w:id="132062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5144537">
      <w:bodyDiv w:val="1"/>
      <w:marLeft w:val="0"/>
      <w:marRight w:val="0"/>
      <w:marTop w:val="0"/>
      <w:marBottom w:val="0"/>
      <w:divBdr>
        <w:top w:val="none" w:sz="0" w:space="0" w:color="auto"/>
        <w:left w:val="none" w:sz="0" w:space="0" w:color="auto"/>
        <w:bottom w:val="none" w:sz="0" w:space="0" w:color="auto"/>
        <w:right w:val="none" w:sz="0" w:space="0" w:color="auto"/>
      </w:divBdr>
      <w:divsChild>
        <w:div w:id="1005858648">
          <w:marLeft w:val="640"/>
          <w:marRight w:val="0"/>
          <w:marTop w:val="0"/>
          <w:marBottom w:val="0"/>
          <w:divBdr>
            <w:top w:val="none" w:sz="0" w:space="0" w:color="auto"/>
            <w:left w:val="none" w:sz="0" w:space="0" w:color="auto"/>
            <w:bottom w:val="none" w:sz="0" w:space="0" w:color="auto"/>
            <w:right w:val="none" w:sz="0" w:space="0" w:color="auto"/>
          </w:divBdr>
        </w:div>
        <w:div w:id="612596554">
          <w:marLeft w:val="640"/>
          <w:marRight w:val="0"/>
          <w:marTop w:val="0"/>
          <w:marBottom w:val="0"/>
          <w:divBdr>
            <w:top w:val="none" w:sz="0" w:space="0" w:color="auto"/>
            <w:left w:val="none" w:sz="0" w:space="0" w:color="auto"/>
            <w:bottom w:val="none" w:sz="0" w:space="0" w:color="auto"/>
            <w:right w:val="none" w:sz="0" w:space="0" w:color="auto"/>
          </w:divBdr>
        </w:div>
        <w:div w:id="553350886">
          <w:marLeft w:val="640"/>
          <w:marRight w:val="0"/>
          <w:marTop w:val="0"/>
          <w:marBottom w:val="0"/>
          <w:divBdr>
            <w:top w:val="none" w:sz="0" w:space="0" w:color="auto"/>
            <w:left w:val="none" w:sz="0" w:space="0" w:color="auto"/>
            <w:bottom w:val="none" w:sz="0" w:space="0" w:color="auto"/>
            <w:right w:val="none" w:sz="0" w:space="0" w:color="auto"/>
          </w:divBdr>
        </w:div>
        <w:div w:id="1414280744">
          <w:marLeft w:val="640"/>
          <w:marRight w:val="0"/>
          <w:marTop w:val="0"/>
          <w:marBottom w:val="0"/>
          <w:divBdr>
            <w:top w:val="none" w:sz="0" w:space="0" w:color="auto"/>
            <w:left w:val="none" w:sz="0" w:space="0" w:color="auto"/>
            <w:bottom w:val="none" w:sz="0" w:space="0" w:color="auto"/>
            <w:right w:val="none" w:sz="0" w:space="0" w:color="auto"/>
          </w:divBdr>
        </w:div>
        <w:div w:id="2050377382">
          <w:marLeft w:val="640"/>
          <w:marRight w:val="0"/>
          <w:marTop w:val="0"/>
          <w:marBottom w:val="0"/>
          <w:divBdr>
            <w:top w:val="none" w:sz="0" w:space="0" w:color="auto"/>
            <w:left w:val="none" w:sz="0" w:space="0" w:color="auto"/>
            <w:bottom w:val="none" w:sz="0" w:space="0" w:color="auto"/>
            <w:right w:val="none" w:sz="0" w:space="0" w:color="auto"/>
          </w:divBdr>
        </w:div>
        <w:div w:id="1587179999">
          <w:marLeft w:val="640"/>
          <w:marRight w:val="0"/>
          <w:marTop w:val="0"/>
          <w:marBottom w:val="0"/>
          <w:divBdr>
            <w:top w:val="none" w:sz="0" w:space="0" w:color="auto"/>
            <w:left w:val="none" w:sz="0" w:space="0" w:color="auto"/>
            <w:bottom w:val="none" w:sz="0" w:space="0" w:color="auto"/>
            <w:right w:val="none" w:sz="0" w:space="0" w:color="auto"/>
          </w:divBdr>
        </w:div>
        <w:div w:id="338427914">
          <w:marLeft w:val="640"/>
          <w:marRight w:val="0"/>
          <w:marTop w:val="0"/>
          <w:marBottom w:val="0"/>
          <w:divBdr>
            <w:top w:val="none" w:sz="0" w:space="0" w:color="auto"/>
            <w:left w:val="none" w:sz="0" w:space="0" w:color="auto"/>
            <w:bottom w:val="none" w:sz="0" w:space="0" w:color="auto"/>
            <w:right w:val="none" w:sz="0" w:space="0" w:color="auto"/>
          </w:divBdr>
        </w:div>
      </w:divsChild>
    </w:div>
    <w:div w:id="1572235437">
      <w:bodyDiv w:val="1"/>
      <w:marLeft w:val="0"/>
      <w:marRight w:val="0"/>
      <w:marTop w:val="0"/>
      <w:marBottom w:val="0"/>
      <w:divBdr>
        <w:top w:val="none" w:sz="0" w:space="0" w:color="auto"/>
        <w:left w:val="none" w:sz="0" w:space="0" w:color="auto"/>
        <w:bottom w:val="none" w:sz="0" w:space="0" w:color="auto"/>
        <w:right w:val="none" w:sz="0" w:space="0" w:color="auto"/>
      </w:divBdr>
    </w:div>
    <w:div w:id="1582332675">
      <w:bodyDiv w:val="1"/>
      <w:marLeft w:val="0"/>
      <w:marRight w:val="0"/>
      <w:marTop w:val="0"/>
      <w:marBottom w:val="0"/>
      <w:divBdr>
        <w:top w:val="none" w:sz="0" w:space="0" w:color="auto"/>
        <w:left w:val="none" w:sz="0" w:space="0" w:color="auto"/>
        <w:bottom w:val="none" w:sz="0" w:space="0" w:color="auto"/>
        <w:right w:val="none" w:sz="0" w:space="0" w:color="auto"/>
      </w:divBdr>
      <w:divsChild>
        <w:div w:id="1013916774">
          <w:marLeft w:val="0"/>
          <w:marRight w:val="0"/>
          <w:marTop w:val="0"/>
          <w:marBottom w:val="0"/>
          <w:divBdr>
            <w:top w:val="none" w:sz="0" w:space="0" w:color="auto"/>
            <w:left w:val="none" w:sz="0" w:space="0" w:color="auto"/>
            <w:bottom w:val="none" w:sz="0" w:space="0" w:color="auto"/>
            <w:right w:val="none" w:sz="0" w:space="0" w:color="auto"/>
          </w:divBdr>
          <w:divsChild>
            <w:div w:id="792290082">
              <w:marLeft w:val="0"/>
              <w:marRight w:val="0"/>
              <w:marTop w:val="0"/>
              <w:marBottom w:val="0"/>
              <w:divBdr>
                <w:top w:val="none" w:sz="0" w:space="0" w:color="auto"/>
                <w:left w:val="none" w:sz="0" w:space="0" w:color="auto"/>
                <w:bottom w:val="none" w:sz="0" w:space="0" w:color="auto"/>
                <w:right w:val="none" w:sz="0" w:space="0" w:color="auto"/>
              </w:divBdr>
              <w:divsChild>
                <w:div w:id="979270209">
                  <w:marLeft w:val="0"/>
                  <w:marRight w:val="0"/>
                  <w:marTop w:val="0"/>
                  <w:marBottom w:val="0"/>
                  <w:divBdr>
                    <w:top w:val="none" w:sz="0" w:space="0" w:color="auto"/>
                    <w:left w:val="none" w:sz="0" w:space="0" w:color="auto"/>
                    <w:bottom w:val="none" w:sz="0" w:space="0" w:color="auto"/>
                    <w:right w:val="none" w:sz="0" w:space="0" w:color="auto"/>
                  </w:divBdr>
                  <w:divsChild>
                    <w:div w:id="1351106943">
                      <w:marLeft w:val="0"/>
                      <w:marRight w:val="0"/>
                      <w:marTop w:val="0"/>
                      <w:marBottom w:val="0"/>
                      <w:divBdr>
                        <w:top w:val="none" w:sz="0" w:space="0" w:color="auto"/>
                        <w:left w:val="none" w:sz="0" w:space="0" w:color="auto"/>
                        <w:bottom w:val="none" w:sz="0" w:space="0" w:color="auto"/>
                        <w:right w:val="none" w:sz="0" w:space="0" w:color="auto"/>
                      </w:divBdr>
                      <w:divsChild>
                        <w:div w:id="1637879040">
                          <w:marLeft w:val="0"/>
                          <w:marRight w:val="0"/>
                          <w:marTop w:val="0"/>
                          <w:marBottom w:val="0"/>
                          <w:divBdr>
                            <w:top w:val="none" w:sz="0" w:space="0" w:color="auto"/>
                            <w:left w:val="none" w:sz="0" w:space="0" w:color="auto"/>
                            <w:bottom w:val="none" w:sz="0" w:space="0" w:color="auto"/>
                            <w:right w:val="none" w:sz="0" w:space="0" w:color="auto"/>
                          </w:divBdr>
                          <w:divsChild>
                            <w:div w:id="1942182674">
                              <w:marLeft w:val="0"/>
                              <w:marRight w:val="0"/>
                              <w:marTop w:val="0"/>
                              <w:marBottom w:val="0"/>
                              <w:divBdr>
                                <w:top w:val="none" w:sz="0" w:space="0" w:color="auto"/>
                                <w:left w:val="none" w:sz="0" w:space="0" w:color="auto"/>
                                <w:bottom w:val="none" w:sz="0" w:space="0" w:color="auto"/>
                                <w:right w:val="none" w:sz="0" w:space="0" w:color="auto"/>
                              </w:divBdr>
                              <w:divsChild>
                                <w:div w:id="1758867295">
                                  <w:marLeft w:val="0"/>
                                  <w:marRight w:val="0"/>
                                  <w:marTop w:val="0"/>
                                  <w:marBottom w:val="0"/>
                                  <w:divBdr>
                                    <w:top w:val="none" w:sz="0" w:space="0" w:color="auto"/>
                                    <w:left w:val="none" w:sz="0" w:space="0" w:color="auto"/>
                                    <w:bottom w:val="none" w:sz="0" w:space="0" w:color="auto"/>
                                    <w:right w:val="none" w:sz="0" w:space="0" w:color="auto"/>
                                  </w:divBdr>
                                  <w:divsChild>
                                    <w:div w:id="1466004197">
                                      <w:marLeft w:val="0"/>
                                      <w:marRight w:val="0"/>
                                      <w:marTop w:val="0"/>
                                      <w:marBottom w:val="0"/>
                                      <w:divBdr>
                                        <w:top w:val="none" w:sz="0" w:space="0" w:color="auto"/>
                                        <w:left w:val="none" w:sz="0" w:space="0" w:color="auto"/>
                                        <w:bottom w:val="none" w:sz="0" w:space="0" w:color="auto"/>
                                        <w:right w:val="none" w:sz="0" w:space="0" w:color="auto"/>
                                      </w:divBdr>
                                      <w:divsChild>
                                        <w:div w:id="76330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3446933">
      <w:bodyDiv w:val="1"/>
      <w:marLeft w:val="0"/>
      <w:marRight w:val="0"/>
      <w:marTop w:val="0"/>
      <w:marBottom w:val="0"/>
      <w:divBdr>
        <w:top w:val="none" w:sz="0" w:space="0" w:color="auto"/>
        <w:left w:val="none" w:sz="0" w:space="0" w:color="auto"/>
        <w:bottom w:val="none" w:sz="0" w:space="0" w:color="auto"/>
        <w:right w:val="none" w:sz="0" w:space="0" w:color="auto"/>
      </w:divBdr>
      <w:divsChild>
        <w:div w:id="486826400">
          <w:marLeft w:val="0"/>
          <w:marRight w:val="0"/>
          <w:marTop w:val="0"/>
          <w:marBottom w:val="0"/>
          <w:divBdr>
            <w:top w:val="none" w:sz="0" w:space="0" w:color="auto"/>
            <w:left w:val="none" w:sz="0" w:space="0" w:color="auto"/>
            <w:bottom w:val="none" w:sz="0" w:space="0" w:color="auto"/>
            <w:right w:val="none" w:sz="0" w:space="0" w:color="auto"/>
          </w:divBdr>
          <w:divsChild>
            <w:div w:id="1678842392">
              <w:marLeft w:val="0"/>
              <w:marRight w:val="0"/>
              <w:marTop w:val="0"/>
              <w:marBottom w:val="0"/>
              <w:divBdr>
                <w:top w:val="none" w:sz="0" w:space="0" w:color="auto"/>
                <w:left w:val="none" w:sz="0" w:space="0" w:color="auto"/>
                <w:bottom w:val="none" w:sz="0" w:space="0" w:color="auto"/>
                <w:right w:val="none" w:sz="0" w:space="0" w:color="auto"/>
              </w:divBdr>
              <w:divsChild>
                <w:div w:id="618799686">
                  <w:marLeft w:val="0"/>
                  <w:marRight w:val="0"/>
                  <w:marTop w:val="0"/>
                  <w:marBottom w:val="0"/>
                  <w:divBdr>
                    <w:top w:val="none" w:sz="0" w:space="0" w:color="auto"/>
                    <w:left w:val="none" w:sz="0" w:space="0" w:color="auto"/>
                    <w:bottom w:val="none" w:sz="0" w:space="0" w:color="auto"/>
                    <w:right w:val="none" w:sz="0" w:space="0" w:color="auto"/>
                  </w:divBdr>
                  <w:divsChild>
                    <w:div w:id="924923168">
                      <w:marLeft w:val="0"/>
                      <w:marRight w:val="0"/>
                      <w:marTop w:val="0"/>
                      <w:marBottom w:val="0"/>
                      <w:divBdr>
                        <w:top w:val="none" w:sz="0" w:space="0" w:color="auto"/>
                        <w:left w:val="none" w:sz="0" w:space="0" w:color="auto"/>
                        <w:bottom w:val="none" w:sz="0" w:space="0" w:color="auto"/>
                        <w:right w:val="none" w:sz="0" w:space="0" w:color="auto"/>
                      </w:divBdr>
                      <w:divsChild>
                        <w:div w:id="690376567">
                          <w:marLeft w:val="0"/>
                          <w:marRight w:val="0"/>
                          <w:marTop w:val="0"/>
                          <w:marBottom w:val="0"/>
                          <w:divBdr>
                            <w:top w:val="none" w:sz="0" w:space="0" w:color="auto"/>
                            <w:left w:val="none" w:sz="0" w:space="0" w:color="auto"/>
                            <w:bottom w:val="none" w:sz="0" w:space="0" w:color="auto"/>
                            <w:right w:val="none" w:sz="0" w:space="0" w:color="auto"/>
                          </w:divBdr>
                          <w:divsChild>
                            <w:div w:id="1478062516">
                              <w:marLeft w:val="0"/>
                              <w:marRight w:val="0"/>
                              <w:marTop w:val="0"/>
                              <w:marBottom w:val="0"/>
                              <w:divBdr>
                                <w:top w:val="none" w:sz="0" w:space="0" w:color="auto"/>
                                <w:left w:val="none" w:sz="0" w:space="0" w:color="auto"/>
                                <w:bottom w:val="none" w:sz="0" w:space="0" w:color="auto"/>
                                <w:right w:val="none" w:sz="0" w:space="0" w:color="auto"/>
                              </w:divBdr>
                              <w:divsChild>
                                <w:div w:id="1503619889">
                                  <w:marLeft w:val="0"/>
                                  <w:marRight w:val="0"/>
                                  <w:marTop w:val="0"/>
                                  <w:marBottom w:val="0"/>
                                  <w:divBdr>
                                    <w:top w:val="none" w:sz="0" w:space="0" w:color="auto"/>
                                    <w:left w:val="none" w:sz="0" w:space="0" w:color="auto"/>
                                    <w:bottom w:val="none" w:sz="0" w:space="0" w:color="auto"/>
                                    <w:right w:val="none" w:sz="0" w:space="0" w:color="auto"/>
                                  </w:divBdr>
                                  <w:divsChild>
                                    <w:div w:id="719549764">
                                      <w:marLeft w:val="0"/>
                                      <w:marRight w:val="0"/>
                                      <w:marTop w:val="0"/>
                                      <w:marBottom w:val="0"/>
                                      <w:divBdr>
                                        <w:top w:val="none" w:sz="0" w:space="0" w:color="auto"/>
                                        <w:left w:val="none" w:sz="0" w:space="0" w:color="auto"/>
                                        <w:bottom w:val="none" w:sz="0" w:space="0" w:color="auto"/>
                                        <w:right w:val="none" w:sz="0" w:space="0" w:color="auto"/>
                                      </w:divBdr>
                                      <w:divsChild>
                                        <w:div w:id="111459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4484133">
      <w:bodyDiv w:val="1"/>
      <w:marLeft w:val="0"/>
      <w:marRight w:val="0"/>
      <w:marTop w:val="0"/>
      <w:marBottom w:val="0"/>
      <w:divBdr>
        <w:top w:val="none" w:sz="0" w:space="0" w:color="auto"/>
        <w:left w:val="none" w:sz="0" w:space="0" w:color="auto"/>
        <w:bottom w:val="none" w:sz="0" w:space="0" w:color="auto"/>
        <w:right w:val="none" w:sz="0" w:space="0" w:color="auto"/>
      </w:divBdr>
      <w:divsChild>
        <w:div w:id="653294843">
          <w:marLeft w:val="640"/>
          <w:marRight w:val="0"/>
          <w:marTop w:val="0"/>
          <w:marBottom w:val="0"/>
          <w:divBdr>
            <w:top w:val="none" w:sz="0" w:space="0" w:color="auto"/>
            <w:left w:val="none" w:sz="0" w:space="0" w:color="auto"/>
            <w:bottom w:val="none" w:sz="0" w:space="0" w:color="auto"/>
            <w:right w:val="none" w:sz="0" w:space="0" w:color="auto"/>
          </w:divBdr>
        </w:div>
        <w:div w:id="1783260096">
          <w:marLeft w:val="640"/>
          <w:marRight w:val="0"/>
          <w:marTop w:val="0"/>
          <w:marBottom w:val="0"/>
          <w:divBdr>
            <w:top w:val="none" w:sz="0" w:space="0" w:color="auto"/>
            <w:left w:val="none" w:sz="0" w:space="0" w:color="auto"/>
            <w:bottom w:val="none" w:sz="0" w:space="0" w:color="auto"/>
            <w:right w:val="none" w:sz="0" w:space="0" w:color="auto"/>
          </w:divBdr>
        </w:div>
        <w:div w:id="1720547840">
          <w:marLeft w:val="640"/>
          <w:marRight w:val="0"/>
          <w:marTop w:val="0"/>
          <w:marBottom w:val="0"/>
          <w:divBdr>
            <w:top w:val="none" w:sz="0" w:space="0" w:color="auto"/>
            <w:left w:val="none" w:sz="0" w:space="0" w:color="auto"/>
            <w:bottom w:val="none" w:sz="0" w:space="0" w:color="auto"/>
            <w:right w:val="none" w:sz="0" w:space="0" w:color="auto"/>
          </w:divBdr>
        </w:div>
      </w:divsChild>
    </w:div>
    <w:div w:id="1703050706">
      <w:bodyDiv w:val="1"/>
      <w:marLeft w:val="0"/>
      <w:marRight w:val="0"/>
      <w:marTop w:val="0"/>
      <w:marBottom w:val="0"/>
      <w:divBdr>
        <w:top w:val="none" w:sz="0" w:space="0" w:color="auto"/>
        <w:left w:val="none" w:sz="0" w:space="0" w:color="auto"/>
        <w:bottom w:val="none" w:sz="0" w:space="0" w:color="auto"/>
        <w:right w:val="none" w:sz="0" w:space="0" w:color="auto"/>
      </w:divBdr>
      <w:divsChild>
        <w:div w:id="1986276144">
          <w:marLeft w:val="0"/>
          <w:marRight w:val="0"/>
          <w:marTop w:val="0"/>
          <w:marBottom w:val="0"/>
          <w:divBdr>
            <w:top w:val="none" w:sz="0" w:space="0" w:color="auto"/>
            <w:left w:val="none" w:sz="0" w:space="0" w:color="auto"/>
            <w:bottom w:val="none" w:sz="0" w:space="0" w:color="auto"/>
            <w:right w:val="none" w:sz="0" w:space="0" w:color="auto"/>
          </w:divBdr>
          <w:divsChild>
            <w:div w:id="2127384848">
              <w:marLeft w:val="0"/>
              <w:marRight w:val="0"/>
              <w:marTop w:val="0"/>
              <w:marBottom w:val="0"/>
              <w:divBdr>
                <w:top w:val="none" w:sz="0" w:space="0" w:color="auto"/>
                <w:left w:val="none" w:sz="0" w:space="0" w:color="auto"/>
                <w:bottom w:val="none" w:sz="0" w:space="0" w:color="auto"/>
                <w:right w:val="none" w:sz="0" w:space="0" w:color="auto"/>
              </w:divBdr>
              <w:divsChild>
                <w:div w:id="899830199">
                  <w:marLeft w:val="0"/>
                  <w:marRight w:val="0"/>
                  <w:marTop w:val="0"/>
                  <w:marBottom w:val="0"/>
                  <w:divBdr>
                    <w:top w:val="none" w:sz="0" w:space="0" w:color="auto"/>
                    <w:left w:val="none" w:sz="0" w:space="0" w:color="auto"/>
                    <w:bottom w:val="none" w:sz="0" w:space="0" w:color="auto"/>
                    <w:right w:val="none" w:sz="0" w:space="0" w:color="auto"/>
                  </w:divBdr>
                  <w:divsChild>
                    <w:div w:id="1939217741">
                      <w:marLeft w:val="0"/>
                      <w:marRight w:val="0"/>
                      <w:marTop w:val="0"/>
                      <w:marBottom w:val="0"/>
                      <w:divBdr>
                        <w:top w:val="none" w:sz="0" w:space="0" w:color="auto"/>
                        <w:left w:val="none" w:sz="0" w:space="0" w:color="auto"/>
                        <w:bottom w:val="none" w:sz="0" w:space="0" w:color="auto"/>
                        <w:right w:val="none" w:sz="0" w:space="0" w:color="auto"/>
                      </w:divBdr>
                      <w:divsChild>
                        <w:div w:id="522520046">
                          <w:marLeft w:val="0"/>
                          <w:marRight w:val="0"/>
                          <w:marTop w:val="0"/>
                          <w:marBottom w:val="0"/>
                          <w:divBdr>
                            <w:top w:val="none" w:sz="0" w:space="0" w:color="auto"/>
                            <w:left w:val="none" w:sz="0" w:space="0" w:color="auto"/>
                            <w:bottom w:val="none" w:sz="0" w:space="0" w:color="auto"/>
                            <w:right w:val="none" w:sz="0" w:space="0" w:color="auto"/>
                          </w:divBdr>
                          <w:divsChild>
                            <w:div w:id="1241796034">
                              <w:marLeft w:val="0"/>
                              <w:marRight w:val="0"/>
                              <w:marTop w:val="0"/>
                              <w:marBottom w:val="0"/>
                              <w:divBdr>
                                <w:top w:val="none" w:sz="0" w:space="0" w:color="auto"/>
                                <w:left w:val="none" w:sz="0" w:space="0" w:color="auto"/>
                                <w:bottom w:val="none" w:sz="0" w:space="0" w:color="auto"/>
                                <w:right w:val="none" w:sz="0" w:space="0" w:color="auto"/>
                              </w:divBdr>
                              <w:divsChild>
                                <w:div w:id="136803598">
                                  <w:marLeft w:val="0"/>
                                  <w:marRight w:val="0"/>
                                  <w:marTop w:val="0"/>
                                  <w:marBottom w:val="0"/>
                                  <w:divBdr>
                                    <w:top w:val="none" w:sz="0" w:space="0" w:color="auto"/>
                                    <w:left w:val="none" w:sz="0" w:space="0" w:color="auto"/>
                                    <w:bottom w:val="none" w:sz="0" w:space="0" w:color="auto"/>
                                    <w:right w:val="none" w:sz="0" w:space="0" w:color="auto"/>
                                  </w:divBdr>
                                  <w:divsChild>
                                    <w:div w:id="931625225">
                                      <w:marLeft w:val="0"/>
                                      <w:marRight w:val="0"/>
                                      <w:marTop w:val="0"/>
                                      <w:marBottom w:val="0"/>
                                      <w:divBdr>
                                        <w:top w:val="none" w:sz="0" w:space="0" w:color="auto"/>
                                        <w:left w:val="none" w:sz="0" w:space="0" w:color="auto"/>
                                        <w:bottom w:val="none" w:sz="0" w:space="0" w:color="auto"/>
                                        <w:right w:val="none" w:sz="0" w:space="0" w:color="auto"/>
                                      </w:divBdr>
                                      <w:divsChild>
                                        <w:div w:id="35751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5710423">
      <w:bodyDiv w:val="1"/>
      <w:marLeft w:val="0"/>
      <w:marRight w:val="0"/>
      <w:marTop w:val="0"/>
      <w:marBottom w:val="0"/>
      <w:divBdr>
        <w:top w:val="none" w:sz="0" w:space="0" w:color="auto"/>
        <w:left w:val="none" w:sz="0" w:space="0" w:color="auto"/>
        <w:bottom w:val="none" w:sz="0" w:space="0" w:color="auto"/>
        <w:right w:val="none" w:sz="0" w:space="0" w:color="auto"/>
      </w:divBdr>
      <w:divsChild>
        <w:div w:id="1767187261">
          <w:marLeft w:val="0"/>
          <w:marRight w:val="0"/>
          <w:marTop w:val="0"/>
          <w:marBottom w:val="0"/>
          <w:divBdr>
            <w:top w:val="none" w:sz="0" w:space="0" w:color="auto"/>
            <w:left w:val="none" w:sz="0" w:space="0" w:color="auto"/>
            <w:bottom w:val="none" w:sz="0" w:space="0" w:color="auto"/>
            <w:right w:val="none" w:sz="0" w:space="0" w:color="auto"/>
          </w:divBdr>
          <w:divsChild>
            <w:div w:id="607080823">
              <w:marLeft w:val="0"/>
              <w:marRight w:val="0"/>
              <w:marTop w:val="0"/>
              <w:marBottom w:val="0"/>
              <w:divBdr>
                <w:top w:val="none" w:sz="0" w:space="0" w:color="auto"/>
                <w:left w:val="none" w:sz="0" w:space="0" w:color="auto"/>
                <w:bottom w:val="none" w:sz="0" w:space="0" w:color="auto"/>
                <w:right w:val="none" w:sz="0" w:space="0" w:color="auto"/>
              </w:divBdr>
              <w:divsChild>
                <w:div w:id="893547035">
                  <w:marLeft w:val="0"/>
                  <w:marRight w:val="0"/>
                  <w:marTop w:val="0"/>
                  <w:marBottom w:val="0"/>
                  <w:divBdr>
                    <w:top w:val="none" w:sz="0" w:space="0" w:color="auto"/>
                    <w:left w:val="none" w:sz="0" w:space="0" w:color="auto"/>
                    <w:bottom w:val="none" w:sz="0" w:space="0" w:color="auto"/>
                    <w:right w:val="none" w:sz="0" w:space="0" w:color="auto"/>
                  </w:divBdr>
                  <w:divsChild>
                    <w:div w:id="1967737072">
                      <w:marLeft w:val="0"/>
                      <w:marRight w:val="0"/>
                      <w:marTop w:val="0"/>
                      <w:marBottom w:val="0"/>
                      <w:divBdr>
                        <w:top w:val="none" w:sz="0" w:space="0" w:color="auto"/>
                        <w:left w:val="none" w:sz="0" w:space="0" w:color="auto"/>
                        <w:bottom w:val="none" w:sz="0" w:space="0" w:color="auto"/>
                        <w:right w:val="none" w:sz="0" w:space="0" w:color="auto"/>
                      </w:divBdr>
                      <w:divsChild>
                        <w:div w:id="1889107656">
                          <w:marLeft w:val="0"/>
                          <w:marRight w:val="0"/>
                          <w:marTop w:val="0"/>
                          <w:marBottom w:val="0"/>
                          <w:divBdr>
                            <w:top w:val="none" w:sz="0" w:space="0" w:color="auto"/>
                            <w:left w:val="none" w:sz="0" w:space="0" w:color="auto"/>
                            <w:bottom w:val="none" w:sz="0" w:space="0" w:color="auto"/>
                            <w:right w:val="none" w:sz="0" w:space="0" w:color="auto"/>
                          </w:divBdr>
                          <w:divsChild>
                            <w:div w:id="1174493416">
                              <w:marLeft w:val="0"/>
                              <w:marRight w:val="0"/>
                              <w:marTop w:val="0"/>
                              <w:marBottom w:val="0"/>
                              <w:divBdr>
                                <w:top w:val="none" w:sz="0" w:space="0" w:color="auto"/>
                                <w:left w:val="none" w:sz="0" w:space="0" w:color="auto"/>
                                <w:bottom w:val="none" w:sz="0" w:space="0" w:color="auto"/>
                                <w:right w:val="none" w:sz="0" w:space="0" w:color="auto"/>
                              </w:divBdr>
                              <w:divsChild>
                                <w:div w:id="968776659">
                                  <w:marLeft w:val="0"/>
                                  <w:marRight w:val="0"/>
                                  <w:marTop w:val="0"/>
                                  <w:marBottom w:val="0"/>
                                  <w:divBdr>
                                    <w:top w:val="none" w:sz="0" w:space="0" w:color="auto"/>
                                    <w:left w:val="none" w:sz="0" w:space="0" w:color="auto"/>
                                    <w:bottom w:val="none" w:sz="0" w:space="0" w:color="auto"/>
                                    <w:right w:val="none" w:sz="0" w:space="0" w:color="auto"/>
                                  </w:divBdr>
                                  <w:divsChild>
                                    <w:div w:id="225535755">
                                      <w:marLeft w:val="0"/>
                                      <w:marRight w:val="0"/>
                                      <w:marTop w:val="0"/>
                                      <w:marBottom w:val="0"/>
                                      <w:divBdr>
                                        <w:top w:val="none" w:sz="0" w:space="0" w:color="auto"/>
                                        <w:left w:val="none" w:sz="0" w:space="0" w:color="auto"/>
                                        <w:bottom w:val="none" w:sz="0" w:space="0" w:color="auto"/>
                                        <w:right w:val="none" w:sz="0" w:space="0" w:color="auto"/>
                                      </w:divBdr>
                                      <w:divsChild>
                                        <w:div w:id="137233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1221663">
      <w:bodyDiv w:val="1"/>
      <w:marLeft w:val="0"/>
      <w:marRight w:val="0"/>
      <w:marTop w:val="0"/>
      <w:marBottom w:val="0"/>
      <w:divBdr>
        <w:top w:val="none" w:sz="0" w:space="0" w:color="auto"/>
        <w:left w:val="none" w:sz="0" w:space="0" w:color="auto"/>
        <w:bottom w:val="none" w:sz="0" w:space="0" w:color="auto"/>
        <w:right w:val="none" w:sz="0" w:space="0" w:color="auto"/>
      </w:divBdr>
      <w:divsChild>
        <w:div w:id="1172138338">
          <w:marLeft w:val="0"/>
          <w:marRight w:val="0"/>
          <w:marTop w:val="0"/>
          <w:marBottom w:val="0"/>
          <w:divBdr>
            <w:top w:val="none" w:sz="0" w:space="0" w:color="auto"/>
            <w:left w:val="none" w:sz="0" w:space="0" w:color="auto"/>
            <w:bottom w:val="none" w:sz="0" w:space="0" w:color="auto"/>
            <w:right w:val="none" w:sz="0" w:space="0" w:color="auto"/>
          </w:divBdr>
          <w:divsChild>
            <w:div w:id="83503045">
              <w:marLeft w:val="0"/>
              <w:marRight w:val="0"/>
              <w:marTop w:val="0"/>
              <w:marBottom w:val="0"/>
              <w:divBdr>
                <w:top w:val="none" w:sz="0" w:space="0" w:color="auto"/>
                <w:left w:val="none" w:sz="0" w:space="0" w:color="auto"/>
                <w:bottom w:val="none" w:sz="0" w:space="0" w:color="auto"/>
                <w:right w:val="none" w:sz="0" w:space="0" w:color="auto"/>
              </w:divBdr>
              <w:divsChild>
                <w:div w:id="238102384">
                  <w:marLeft w:val="0"/>
                  <w:marRight w:val="0"/>
                  <w:marTop w:val="0"/>
                  <w:marBottom w:val="0"/>
                  <w:divBdr>
                    <w:top w:val="none" w:sz="0" w:space="0" w:color="auto"/>
                    <w:left w:val="none" w:sz="0" w:space="0" w:color="auto"/>
                    <w:bottom w:val="none" w:sz="0" w:space="0" w:color="auto"/>
                    <w:right w:val="none" w:sz="0" w:space="0" w:color="auto"/>
                  </w:divBdr>
                  <w:divsChild>
                    <w:div w:id="1159997223">
                      <w:marLeft w:val="0"/>
                      <w:marRight w:val="0"/>
                      <w:marTop w:val="0"/>
                      <w:marBottom w:val="0"/>
                      <w:divBdr>
                        <w:top w:val="none" w:sz="0" w:space="0" w:color="auto"/>
                        <w:left w:val="none" w:sz="0" w:space="0" w:color="auto"/>
                        <w:bottom w:val="none" w:sz="0" w:space="0" w:color="auto"/>
                        <w:right w:val="none" w:sz="0" w:space="0" w:color="auto"/>
                      </w:divBdr>
                      <w:divsChild>
                        <w:div w:id="2073040416">
                          <w:marLeft w:val="0"/>
                          <w:marRight w:val="0"/>
                          <w:marTop w:val="0"/>
                          <w:marBottom w:val="0"/>
                          <w:divBdr>
                            <w:top w:val="none" w:sz="0" w:space="0" w:color="auto"/>
                            <w:left w:val="none" w:sz="0" w:space="0" w:color="auto"/>
                            <w:bottom w:val="none" w:sz="0" w:space="0" w:color="auto"/>
                            <w:right w:val="none" w:sz="0" w:space="0" w:color="auto"/>
                          </w:divBdr>
                          <w:divsChild>
                            <w:div w:id="1251280519">
                              <w:marLeft w:val="0"/>
                              <w:marRight w:val="0"/>
                              <w:marTop w:val="0"/>
                              <w:marBottom w:val="0"/>
                              <w:divBdr>
                                <w:top w:val="none" w:sz="0" w:space="0" w:color="auto"/>
                                <w:left w:val="none" w:sz="0" w:space="0" w:color="auto"/>
                                <w:bottom w:val="none" w:sz="0" w:space="0" w:color="auto"/>
                                <w:right w:val="none" w:sz="0" w:space="0" w:color="auto"/>
                              </w:divBdr>
                              <w:divsChild>
                                <w:div w:id="1112480558">
                                  <w:marLeft w:val="0"/>
                                  <w:marRight w:val="0"/>
                                  <w:marTop w:val="0"/>
                                  <w:marBottom w:val="0"/>
                                  <w:divBdr>
                                    <w:top w:val="none" w:sz="0" w:space="0" w:color="auto"/>
                                    <w:left w:val="none" w:sz="0" w:space="0" w:color="auto"/>
                                    <w:bottom w:val="none" w:sz="0" w:space="0" w:color="auto"/>
                                    <w:right w:val="none" w:sz="0" w:space="0" w:color="auto"/>
                                  </w:divBdr>
                                  <w:divsChild>
                                    <w:div w:id="1626355104">
                                      <w:marLeft w:val="0"/>
                                      <w:marRight w:val="0"/>
                                      <w:marTop w:val="0"/>
                                      <w:marBottom w:val="0"/>
                                      <w:divBdr>
                                        <w:top w:val="none" w:sz="0" w:space="0" w:color="auto"/>
                                        <w:left w:val="none" w:sz="0" w:space="0" w:color="auto"/>
                                        <w:bottom w:val="none" w:sz="0" w:space="0" w:color="auto"/>
                                        <w:right w:val="none" w:sz="0" w:space="0" w:color="auto"/>
                                      </w:divBdr>
                                      <w:divsChild>
                                        <w:div w:id="61479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4907223">
      <w:bodyDiv w:val="1"/>
      <w:marLeft w:val="0"/>
      <w:marRight w:val="0"/>
      <w:marTop w:val="0"/>
      <w:marBottom w:val="0"/>
      <w:divBdr>
        <w:top w:val="none" w:sz="0" w:space="0" w:color="auto"/>
        <w:left w:val="none" w:sz="0" w:space="0" w:color="auto"/>
        <w:bottom w:val="none" w:sz="0" w:space="0" w:color="auto"/>
        <w:right w:val="none" w:sz="0" w:space="0" w:color="auto"/>
      </w:divBdr>
      <w:divsChild>
        <w:div w:id="2076464275">
          <w:marLeft w:val="640"/>
          <w:marRight w:val="0"/>
          <w:marTop w:val="0"/>
          <w:marBottom w:val="0"/>
          <w:divBdr>
            <w:top w:val="none" w:sz="0" w:space="0" w:color="auto"/>
            <w:left w:val="none" w:sz="0" w:space="0" w:color="auto"/>
            <w:bottom w:val="none" w:sz="0" w:space="0" w:color="auto"/>
            <w:right w:val="none" w:sz="0" w:space="0" w:color="auto"/>
          </w:divBdr>
        </w:div>
        <w:div w:id="1538591586">
          <w:marLeft w:val="640"/>
          <w:marRight w:val="0"/>
          <w:marTop w:val="0"/>
          <w:marBottom w:val="0"/>
          <w:divBdr>
            <w:top w:val="none" w:sz="0" w:space="0" w:color="auto"/>
            <w:left w:val="none" w:sz="0" w:space="0" w:color="auto"/>
            <w:bottom w:val="none" w:sz="0" w:space="0" w:color="auto"/>
            <w:right w:val="none" w:sz="0" w:space="0" w:color="auto"/>
          </w:divBdr>
        </w:div>
      </w:divsChild>
    </w:div>
    <w:div w:id="1821845621">
      <w:bodyDiv w:val="1"/>
      <w:marLeft w:val="0"/>
      <w:marRight w:val="0"/>
      <w:marTop w:val="0"/>
      <w:marBottom w:val="0"/>
      <w:divBdr>
        <w:top w:val="none" w:sz="0" w:space="0" w:color="auto"/>
        <w:left w:val="none" w:sz="0" w:space="0" w:color="auto"/>
        <w:bottom w:val="none" w:sz="0" w:space="0" w:color="auto"/>
        <w:right w:val="none" w:sz="0" w:space="0" w:color="auto"/>
      </w:divBdr>
      <w:divsChild>
        <w:div w:id="931162919">
          <w:marLeft w:val="0"/>
          <w:marRight w:val="0"/>
          <w:marTop w:val="0"/>
          <w:marBottom w:val="0"/>
          <w:divBdr>
            <w:top w:val="none" w:sz="0" w:space="0" w:color="auto"/>
            <w:left w:val="none" w:sz="0" w:space="0" w:color="auto"/>
            <w:bottom w:val="none" w:sz="0" w:space="0" w:color="auto"/>
            <w:right w:val="none" w:sz="0" w:space="0" w:color="auto"/>
          </w:divBdr>
          <w:divsChild>
            <w:div w:id="279459859">
              <w:marLeft w:val="0"/>
              <w:marRight w:val="0"/>
              <w:marTop w:val="0"/>
              <w:marBottom w:val="0"/>
              <w:divBdr>
                <w:top w:val="none" w:sz="0" w:space="0" w:color="auto"/>
                <w:left w:val="none" w:sz="0" w:space="0" w:color="auto"/>
                <w:bottom w:val="none" w:sz="0" w:space="0" w:color="auto"/>
                <w:right w:val="none" w:sz="0" w:space="0" w:color="auto"/>
              </w:divBdr>
              <w:divsChild>
                <w:div w:id="1941792829">
                  <w:marLeft w:val="0"/>
                  <w:marRight w:val="0"/>
                  <w:marTop w:val="0"/>
                  <w:marBottom w:val="0"/>
                  <w:divBdr>
                    <w:top w:val="none" w:sz="0" w:space="0" w:color="auto"/>
                    <w:left w:val="none" w:sz="0" w:space="0" w:color="auto"/>
                    <w:bottom w:val="none" w:sz="0" w:space="0" w:color="auto"/>
                    <w:right w:val="none" w:sz="0" w:space="0" w:color="auto"/>
                  </w:divBdr>
                  <w:divsChild>
                    <w:div w:id="1329015801">
                      <w:marLeft w:val="0"/>
                      <w:marRight w:val="0"/>
                      <w:marTop w:val="0"/>
                      <w:marBottom w:val="0"/>
                      <w:divBdr>
                        <w:top w:val="none" w:sz="0" w:space="0" w:color="auto"/>
                        <w:left w:val="none" w:sz="0" w:space="0" w:color="auto"/>
                        <w:bottom w:val="none" w:sz="0" w:space="0" w:color="auto"/>
                        <w:right w:val="none" w:sz="0" w:space="0" w:color="auto"/>
                      </w:divBdr>
                      <w:divsChild>
                        <w:div w:id="2058551695">
                          <w:marLeft w:val="0"/>
                          <w:marRight w:val="0"/>
                          <w:marTop w:val="0"/>
                          <w:marBottom w:val="0"/>
                          <w:divBdr>
                            <w:top w:val="none" w:sz="0" w:space="0" w:color="auto"/>
                            <w:left w:val="none" w:sz="0" w:space="0" w:color="auto"/>
                            <w:bottom w:val="none" w:sz="0" w:space="0" w:color="auto"/>
                            <w:right w:val="none" w:sz="0" w:space="0" w:color="auto"/>
                          </w:divBdr>
                          <w:divsChild>
                            <w:div w:id="557252614">
                              <w:marLeft w:val="0"/>
                              <w:marRight w:val="0"/>
                              <w:marTop w:val="0"/>
                              <w:marBottom w:val="0"/>
                              <w:divBdr>
                                <w:top w:val="none" w:sz="0" w:space="0" w:color="auto"/>
                                <w:left w:val="none" w:sz="0" w:space="0" w:color="auto"/>
                                <w:bottom w:val="none" w:sz="0" w:space="0" w:color="auto"/>
                                <w:right w:val="none" w:sz="0" w:space="0" w:color="auto"/>
                              </w:divBdr>
                              <w:divsChild>
                                <w:div w:id="1522084768">
                                  <w:marLeft w:val="0"/>
                                  <w:marRight w:val="0"/>
                                  <w:marTop w:val="0"/>
                                  <w:marBottom w:val="0"/>
                                  <w:divBdr>
                                    <w:top w:val="none" w:sz="0" w:space="0" w:color="auto"/>
                                    <w:left w:val="none" w:sz="0" w:space="0" w:color="auto"/>
                                    <w:bottom w:val="none" w:sz="0" w:space="0" w:color="auto"/>
                                    <w:right w:val="none" w:sz="0" w:space="0" w:color="auto"/>
                                  </w:divBdr>
                                  <w:divsChild>
                                    <w:div w:id="1323586308">
                                      <w:marLeft w:val="0"/>
                                      <w:marRight w:val="0"/>
                                      <w:marTop w:val="0"/>
                                      <w:marBottom w:val="0"/>
                                      <w:divBdr>
                                        <w:top w:val="none" w:sz="0" w:space="0" w:color="auto"/>
                                        <w:left w:val="none" w:sz="0" w:space="0" w:color="auto"/>
                                        <w:bottom w:val="none" w:sz="0" w:space="0" w:color="auto"/>
                                        <w:right w:val="none" w:sz="0" w:space="0" w:color="auto"/>
                                      </w:divBdr>
                                      <w:divsChild>
                                        <w:div w:id="67646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59586836">
      <w:bodyDiv w:val="1"/>
      <w:marLeft w:val="0"/>
      <w:marRight w:val="0"/>
      <w:marTop w:val="0"/>
      <w:marBottom w:val="0"/>
      <w:divBdr>
        <w:top w:val="none" w:sz="0" w:space="0" w:color="auto"/>
        <w:left w:val="none" w:sz="0" w:space="0" w:color="auto"/>
        <w:bottom w:val="none" w:sz="0" w:space="0" w:color="auto"/>
        <w:right w:val="none" w:sz="0" w:space="0" w:color="auto"/>
      </w:divBdr>
    </w:div>
    <w:div w:id="1941327011">
      <w:bodyDiv w:val="1"/>
      <w:marLeft w:val="0"/>
      <w:marRight w:val="0"/>
      <w:marTop w:val="0"/>
      <w:marBottom w:val="0"/>
      <w:divBdr>
        <w:top w:val="none" w:sz="0" w:space="0" w:color="auto"/>
        <w:left w:val="none" w:sz="0" w:space="0" w:color="auto"/>
        <w:bottom w:val="none" w:sz="0" w:space="0" w:color="auto"/>
        <w:right w:val="none" w:sz="0" w:space="0" w:color="auto"/>
      </w:divBdr>
      <w:divsChild>
        <w:div w:id="871111481">
          <w:marLeft w:val="640"/>
          <w:marRight w:val="0"/>
          <w:marTop w:val="0"/>
          <w:marBottom w:val="0"/>
          <w:divBdr>
            <w:top w:val="none" w:sz="0" w:space="0" w:color="auto"/>
            <w:left w:val="none" w:sz="0" w:space="0" w:color="auto"/>
            <w:bottom w:val="none" w:sz="0" w:space="0" w:color="auto"/>
            <w:right w:val="none" w:sz="0" w:space="0" w:color="auto"/>
          </w:divBdr>
        </w:div>
        <w:div w:id="1887715794">
          <w:marLeft w:val="640"/>
          <w:marRight w:val="0"/>
          <w:marTop w:val="0"/>
          <w:marBottom w:val="0"/>
          <w:divBdr>
            <w:top w:val="none" w:sz="0" w:space="0" w:color="auto"/>
            <w:left w:val="none" w:sz="0" w:space="0" w:color="auto"/>
            <w:bottom w:val="none" w:sz="0" w:space="0" w:color="auto"/>
            <w:right w:val="none" w:sz="0" w:space="0" w:color="auto"/>
          </w:divBdr>
        </w:div>
        <w:div w:id="655957935">
          <w:marLeft w:val="640"/>
          <w:marRight w:val="0"/>
          <w:marTop w:val="0"/>
          <w:marBottom w:val="0"/>
          <w:divBdr>
            <w:top w:val="none" w:sz="0" w:space="0" w:color="auto"/>
            <w:left w:val="none" w:sz="0" w:space="0" w:color="auto"/>
            <w:bottom w:val="none" w:sz="0" w:space="0" w:color="auto"/>
            <w:right w:val="none" w:sz="0" w:space="0" w:color="auto"/>
          </w:divBdr>
        </w:div>
        <w:div w:id="245071484">
          <w:marLeft w:val="640"/>
          <w:marRight w:val="0"/>
          <w:marTop w:val="0"/>
          <w:marBottom w:val="0"/>
          <w:divBdr>
            <w:top w:val="none" w:sz="0" w:space="0" w:color="auto"/>
            <w:left w:val="none" w:sz="0" w:space="0" w:color="auto"/>
            <w:bottom w:val="none" w:sz="0" w:space="0" w:color="auto"/>
            <w:right w:val="none" w:sz="0" w:space="0" w:color="auto"/>
          </w:divBdr>
        </w:div>
        <w:div w:id="1986885051">
          <w:marLeft w:val="640"/>
          <w:marRight w:val="0"/>
          <w:marTop w:val="0"/>
          <w:marBottom w:val="0"/>
          <w:divBdr>
            <w:top w:val="none" w:sz="0" w:space="0" w:color="auto"/>
            <w:left w:val="none" w:sz="0" w:space="0" w:color="auto"/>
            <w:bottom w:val="none" w:sz="0" w:space="0" w:color="auto"/>
            <w:right w:val="none" w:sz="0" w:space="0" w:color="auto"/>
          </w:divBdr>
        </w:div>
        <w:div w:id="1466316403">
          <w:marLeft w:val="640"/>
          <w:marRight w:val="0"/>
          <w:marTop w:val="0"/>
          <w:marBottom w:val="0"/>
          <w:divBdr>
            <w:top w:val="none" w:sz="0" w:space="0" w:color="auto"/>
            <w:left w:val="none" w:sz="0" w:space="0" w:color="auto"/>
            <w:bottom w:val="none" w:sz="0" w:space="0" w:color="auto"/>
            <w:right w:val="none" w:sz="0" w:space="0" w:color="auto"/>
          </w:divBdr>
        </w:div>
        <w:div w:id="2011369132">
          <w:marLeft w:val="640"/>
          <w:marRight w:val="0"/>
          <w:marTop w:val="0"/>
          <w:marBottom w:val="0"/>
          <w:divBdr>
            <w:top w:val="none" w:sz="0" w:space="0" w:color="auto"/>
            <w:left w:val="none" w:sz="0" w:space="0" w:color="auto"/>
            <w:bottom w:val="none" w:sz="0" w:space="0" w:color="auto"/>
            <w:right w:val="none" w:sz="0" w:space="0" w:color="auto"/>
          </w:divBdr>
        </w:div>
      </w:divsChild>
    </w:div>
    <w:div w:id="1958026061">
      <w:bodyDiv w:val="1"/>
      <w:marLeft w:val="0"/>
      <w:marRight w:val="0"/>
      <w:marTop w:val="0"/>
      <w:marBottom w:val="0"/>
      <w:divBdr>
        <w:top w:val="none" w:sz="0" w:space="0" w:color="auto"/>
        <w:left w:val="none" w:sz="0" w:space="0" w:color="auto"/>
        <w:bottom w:val="none" w:sz="0" w:space="0" w:color="auto"/>
        <w:right w:val="none" w:sz="0" w:space="0" w:color="auto"/>
      </w:divBdr>
      <w:divsChild>
        <w:div w:id="2091802947">
          <w:marLeft w:val="0"/>
          <w:marRight w:val="0"/>
          <w:marTop w:val="0"/>
          <w:marBottom w:val="0"/>
          <w:divBdr>
            <w:top w:val="none" w:sz="0" w:space="0" w:color="auto"/>
            <w:left w:val="none" w:sz="0" w:space="0" w:color="auto"/>
            <w:bottom w:val="none" w:sz="0" w:space="0" w:color="auto"/>
            <w:right w:val="none" w:sz="0" w:space="0" w:color="auto"/>
          </w:divBdr>
          <w:divsChild>
            <w:div w:id="1972712485">
              <w:marLeft w:val="0"/>
              <w:marRight w:val="0"/>
              <w:marTop w:val="0"/>
              <w:marBottom w:val="0"/>
              <w:divBdr>
                <w:top w:val="none" w:sz="0" w:space="0" w:color="auto"/>
                <w:left w:val="none" w:sz="0" w:space="0" w:color="auto"/>
                <w:bottom w:val="none" w:sz="0" w:space="0" w:color="auto"/>
                <w:right w:val="none" w:sz="0" w:space="0" w:color="auto"/>
              </w:divBdr>
              <w:divsChild>
                <w:div w:id="1388457877">
                  <w:marLeft w:val="0"/>
                  <w:marRight w:val="0"/>
                  <w:marTop w:val="0"/>
                  <w:marBottom w:val="0"/>
                  <w:divBdr>
                    <w:top w:val="none" w:sz="0" w:space="0" w:color="auto"/>
                    <w:left w:val="none" w:sz="0" w:space="0" w:color="auto"/>
                    <w:bottom w:val="none" w:sz="0" w:space="0" w:color="auto"/>
                    <w:right w:val="none" w:sz="0" w:space="0" w:color="auto"/>
                  </w:divBdr>
                  <w:divsChild>
                    <w:div w:id="152918284">
                      <w:marLeft w:val="0"/>
                      <w:marRight w:val="0"/>
                      <w:marTop w:val="0"/>
                      <w:marBottom w:val="0"/>
                      <w:divBdr>
                        <w:top w:val="none" w:sz="0" w:space="0" w:color="auto"/>
                        <w:left w:val="none" w:sz="0" w:space="0" w:color="auto"/>
                        <w:bottom w:val="none" w:sz="0" w:space="0" w:color="auto"/>
                        <w:right w:val="none" w:sz="0" w:space="0" w:color="auto"/>
                      </w:divBdr>
                      <w:divsChild>
                        <w:div w:id="422528972">
                          <w:marLeft w:val="0"/>
                          <w:marRight w:val="0"/>
                          <w:marTop w:val="0"/>
                          <w:marBottom w:val="0"/>
                          <w:divBdr>
                            <w:top w:val="none" w:sz="0" w:space="0" w:color="auto"/>
                            <w:left w:val="none" w:sz="0" w:space="0" w:color="auto"/>
                            <w:bottom w:val="none" w:sz="0" w:space="0" w:color="auto"/>
                            <w:right w:val="none" w:sz="0" w:space="0" w:color="auto"/>
                          </w:divBdr>
                          <w:divsChild>
                            <w:div w:id="1565138456">
                              <w:marLeft w:val="0"/>
                              <w:marRight w:val="0"/>
                              <w:marTop w:val="0"/>
                              <w:marBottom w:val="0"/>
                              <w:divBdr>
                                <w:top w:val="none" w:sz="0" w:space="0" w:color="auto"/>
                                <w:left w:val="none" w:sz="0" w:space="0" w:color="auto"/>
                                <w:bottom w:val="none" w:sz="0" w:space="0" w:color="auto"/>
                                <w:right w:val="none" w:sz="0" w:space="0" w:color="auto"/>
                              </w:divBdr>
                              <w:divsChild>
                                <w:div w:id="756369612">
                                  <w:marLeft w:val="0"/>
                                  <w:marRight w:val="0"/>
                                  <w:marTop w:val="0"/>
                                  <w:marBottom w:val="0"/>
                                  <w:divBdr>
                                    <w:top w:val="none" w:sz="0" w:space="0" w:color="auto"/>
                                    <w:left w:val="none" w:sz="0" w:space="0" w:color="auto"/>
                                    <w:bottom w:val="none" w:sz="0" w:space="0" w:color="auto"/>
                                    <w:right w:val="none" w:sz="0" w:space="0" w:color="auto"/>
                                  </w:divBdr>
                                  <w:divsChild>
                                    <w:div w:id="1954898595">
                                      <w:marLeft w:val="0"/>
                                      <w:marRight w:val="0"/>
                                      <w:marTop w:val="0"/>
                                      <w:marBottom w:val="0"/>
                                      <w:divBdr>
                                        <w:top w:val="none" w:sz="0" w:space="0" w:color="auto"/>
                                        <w:left w:val="none" w:sz="0" w:space="0" w:color="auto"/>
                                        <w:bottom w:val="none" w:sz="0" w:space="0" w:color="auto"/>
                                        <w:right w:val="none" w:sz="0" w:space="0" w:color="auto"/>
                                      </w:divBdr>
                                      <w:divsChild>
                                        <w:div w:id="197351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6838688">
      <w:bodyDiv w:val="1"/>
      <w:marLeft w:val="0"/>
      <w:marRight w:val="0"/>
      <w:marTop w:val="0"/>
      <w:marBottom w:val="0"/>
      <w:divBdr>
        <w:top w:val="none" w:sz="0" w:space="0" w:color="auto"/>
        <w:left w:val="none" w:sz="0" w:space="0" w:color="auto"/>
        <w:bottom w:val="none" w:sz="0" w:space="0" w:color="auto"/>
        <w:right w:val="none" w:sz="0" w:space="0" w:color="auto"/>
      </w:divBdr>
      <w:divsChild>
        <w:div w:id="688524932">
          <w:marLeft w:val="640"/>
          <w:marRight w:val="0"/>
          <w:marTop w:val="0"/>
          <w:marBottom w:val="0"/>
          <w:divBdr>
            <w:top w:val="none" w:sz="0" w:space="0" w:color="auto"/>
            <w:left w:val="none" w:sz="0" w:space="0" w:color="auto"/>
            <w:bottom w:val="none" w:sz="0" w:space="0" w:color="auto"/>
            <w:right w:val="none" w:sz="0" w:space="0" w:color="auto"/>
          </w:divBdr>
        </w:div>
      </w:divsChild>
    </w:div>
    <w:div w:id="2012053130">
      <w:bodyDiv w:val="1"/>
      <w:marLeft w:val="0"/>
      <w:marRight w:val="0"/>
      <w:marTop w:val="0"/>
      <w:marBottom w:val="0"/>
      <w:divBdr>
        <w:top w:val="none" w:sz="0" w:space="0" w:color="auto"/>
        <w:left w:val="none" w:sz="0" w:space="0" w:color="auto"/>
        <w:bottom w:val="none" w:sz="0" w:space="0" w:color="auto"/>
        <w:right w:val="none" w:sz="0" w:space="0" w:color="auto"/>
      </w:divBdr>
      <w:divsChild>
        <w:div w:id="1062019757">
          <w:marLeft w:val="640"/>
          <w:marRight w:val="0"/>
          <w:marTop w:val="0"/>
          <w:marBottom w:val="0"/>
          <w:divBdr>
            <w:top w:val="none" w:sz="0" w:space="0" w:color="auto"/>
            <w:left w:val="none" w:sz="0" w:space="0" w:color="auto"/>
            <w:bottom w:val="none" w:sz="0" w:space="0" w:color="auto"/>
            <w:right w:val="none" w:sz="0" w:space="0" w:color="auto"/>
          </w:divBdr>
        </w:div>
        <w:div w:id="1005327446">
          <w:marLeft w:val="640"/>
          <w:marRight w:val="0"/>
          <w:marTop w:val="0"/>
          <w:marBottom w:val="0"/>
          <w:divBdr>
            <w:top w:val="none" w:sz="0" w:space="0" w:color="auto"/>
            <w:left w:val="none" w:sz="0" w:space="0" w:color="auto"/>
            <w:bottom w:val="none" w:sz="0" w:space="0" w:color="auto"/>
            <w:right w:val="none" w:sz="0" w:space="0" w:color="auto"/>
          </w:divBdr>
        </w:div>
      </w:divsChild>
    </w:div>
    <w:div w:id="2071076948">
      <w:bodyDiv w:val="1"/>
      <w:marLeft w:val="0"/>
      <w:marRight w:val="0"/>
      <w:marTop w:val="0"/>
      <w:marBottom w:val="0"/>
      <w:divBdr>
        <w:top w:val="none" w:sz="0" w:space="0" w:color="auto"/>
        <w:left w:val="none" w:sz="0" w:space="0" w:color="auto"/>
        <w:bottom w:val="none" w:sz="0" w:space="0" w:color="auto"/>
        <w:right w:val="none" w:sz="0" w:space="0" w:color="auto"/>
      </w:divBdr>
    </w:div>
    <w:div w:id="2079085779">
      <w:bodyDiv w:val="1"/>
      <w:marLeft w:val="0"/>
      <w:marRight w:val="0"/>
      <w:marTop w:val="0"/>
      <w:marBottom w:val="0"/>
      <w:divBdr>
        <w:top w:val="none" w:sz="0" w:space="0" w:color="auto"/>
        <w:left w:val="none" w:sz="0" w:space="0" w:color="auto"/>
        <w:bottom w:val="none" w:sz="0" w:space="0" w:color="auto"/>
        <w:right w:val="none" w:sz="0" w:space="0" w:color="auto"/>
      </w:divBdr>
      <w:divsChild>
        <w:div w:id="1223640739">
          <w:marLeft w:val="0"/>
          <w:marRight w:val="0"/>
          <w:marTop w:val="0"/>
          <w:marBottom w:val="0"/>
          <w:divBdr>
            <w:top w:val="none" w:sz="0" w:space="0" w:color="auto"/>
            <w:left w:val="none" w:sz="0" w:space="0" w:color="auto"/>
            <w:bottom w:val="none" w:sz="0" w:space="0" w:color="auto"/>
            <w:right w:val="none" w:sz="0" w:space="0" w:color="auto"/>
          </w:divBdr>
          <w:divsChild>
            <w:div w:id="1201816436">
              <w:marLeft w:val="0"/>
              <w:marRight w:val="0"/>
              <w:marTop w:val="0"/>
              <w:marBottom w:val="0"/>
              <w:divBdr>
                <w:top w:val="none" w:sz="0" w:space="0" w:color="auto"/>
                <w:left w:val="none" w:sz="0" w:space="0" w:color="auto"/>
                <w:bottom w:val="none" w:sz="0" w:space="0" w:color="auto"/>
                <w:right w:val="none" w:sz="0" w:space="0" w:color="auto"/>
              </w:divBdr>
              <w:divsChild>
                <w:div w:id="316610727">
                  <w:marLeft w:val="0"/>
                  <w:marRight w:val="0"/>
                  <w:marTop w:val="0"/>
                  <w:marBottom w:val="0"/>
                  <w:divBdr>
                    <w:top w:val="none" w:sz="0" w:space="0" w:color="auto"/>
                    <w:left w:val="none" w:sz="0" w:space="0" w:color="auto"/>
                    <w:bottom w:val="none" w:sz="0" w:space="0" w:color="auto"/>
                    <w:right w:val="none" w:sz="0" w:space="0" w:color="auto"/>
                  </w:divBdr>
                  <w:divsChild>
                    <w:div w:id="955254007">
                      <w:marLeft w:val="0"/>
                      <w:marRight w:val="0"/>
                      <w:marTop w:val="0"/>
                      <w:marBottom w:val="0"/>
                      <w:divBdr>
                        <w:top w:val="none" w:sz="0" w:space="0" w:color="auto"/>
                        <w:left w:val="none" w:sz="0" w:space="0" w:color="auto"/>
                        <w:bottom w:val="none" w:sz="0" w:space="0" w:color="auto"/>
                        <w:right w:val="none" w:sz="0" w:space="0" w:color="auto"/>
                      </w:divBdr>
                      <w:divsChild>
                        <w:div w:id="1273441568">
                          <w:marLeft w:val="0"/>
                          <w:marRight w:val="0"/>
                          <w:marTop w:val="0"/>
                          <w:marBottom w:val="0"/>
                          <w:divBdr>
                            <w:top w:val="none" w:sz="0" w:space="0" w:color="auto"/>
                            <w:left w:val="none" w:sz="0" w:space="0" w:color="auto"/>
                            <w:bottom w:val="none" w:sz="0" w:space="0" w:color="auto"/>
                            <w:right w:val="none" w:sz="0" w:space="0" w:color="auto"/>
                          </w:divBdr>
                          <w:divsChild>
                            <w:div w:id="1489591551">
                              <w:marLeft w:val="0"/>
                              <w:marRight w:val="0"/>
                              <w:marTop w:val="0"/>
                              <w:marBottom w:val="0"/>
                              <w:divBdr>
                                <w:top w:val="none" w:sz="0" w:space="0" w:color="auto"/>
                                <w:left w:val="none" w:sz="0" w:space="0" w:color="auto"/>
                                <w:bottom w:val="none" w:sz="0" w:space="0" w:color="auto"/>
                                <w:right w:val="none" w:sz="0" w:space="0" w:color="auto"/>
                              </w:divBdr>
                              <w:divsChild>
                                <w:div w:id="569271806">
                                  <w:marLeft w:val="0"/>
                                  <w:marRight w:val="0"/>
                                  <w:marTop w:val="0"/>
                                  <w:marBottom w:val="0"/>
                                  <w:divBdr>
                                    <w:top w:val="none" w:sz="0" w:space="0" w:color="auto"/>
                                    <w:left w:val="none" w:sz="0" w:space="0" w:color="auto"/>
                                    <w:bottom w:val="none" w:sz="0" w:space="0" w:color="auto"/>
                                    <w:right w:val="none" w:sz="0" w:space="0" w:color="auto"/>
                                  </w:divBdr>
                                  <w:divsChild>
                                    <w:div w:id="589237697">
                                      <w:marLeft w:val="0"/>
                                      <w:marRight w:val="0"/>
                                      <w:marTop w:val="0"/>
                                      <w:marBottom w:val="0"/>
                                      <w:divBdr>
                                        <w:top w:val="none" w:sz="0" w:space="0" w:color="auto"/>
                                        <w:left w:val="none" w:sz="0" w:space="0" w:color="auto"/>
                                        <w:bottom w:val="none" w:sz="0" w:space="0" w:color="auto"/>
                                        <w:right w:val="none" w:sz="0" w:space="0" w:color="auto"/>
                                      </w:divBdr>
                                      <w:divsChild>
                                        <w:div w:id="56714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9210182">
      <w:bodyDiv w:val="1"/>
      <w:marLeft w:val="0"/>
      <w:marRight w:val="0"/>
      <w:marTop w:val="0"/>
      <w:marBottom w:val="0"/>
      <w:divBdr>
        <w:top w:val="none" w:sz="0" w:space="0" w:color="auto"/>
        <w:left w:val="none" w:sz="0" w:space="0" w:color="auto"/>
        <w:bottom w:val="none" w:sz="0" w:space="0" w:color="auto"/>
        <w:right w:val="none" w:sz="0" w:space="0" w:color="auto"/>
      </w:divBdr>
      <w:divsChild>
        <w:div w:id="79717301">
          <w:marLeft w:val="640"/>
          <w:marRight w:val="0"/>
          <w:marTop w:val="0"/>
          <w:marBottom w:val="0"/>
          <w:divBdr>
            <w:top w:val="none" w:sz="0" w:space="0" w:color="auto"/>
            <w:left w:val="none" w:sz="0" w:space="0" w:color="auto"/>
            <w:bottom w:val="none" w:sz="0" w:space="0" w:color="auto"/>
            <w:right w:val="none" w:sz="0" w:space="0" w:color="auto"/>
          </w:divBdr>
        </w:div>
        <w:div w:id="1838298960">
          <w:marLeft w:val="640"/>
          <w:marRight w:val="0"/>
          <w:marTop w:val="0"/>
          <w:marBottom w:val="0"/>
          <w:divBdr>
            <w:top w:val="none" w:sz="0" w:space="0" w:color="auto"/>
            <w:left w:val="none" w:sz="0" w:space="0" w:color="auto"/>
            <w:bottom w:val="none" w:sz="0" w:space="0" w:color="auto"/>
            <w:right w:val="none" w:sz="0" w:space="0" w:color="auto"/>
          </w:divBdr>
        </w:div>
        <w:div w:id="658845690">
          <w:marLeft w:val="640"/>
          <w:marRight w:val="0"/>
          <w:marTop w:val="0"/>
          <w:marBottom w:val="0"/>
          <w:divBdr>
            <w:top w:val="none" w:sz="0" w:space="0" w:color="auto"/>
            <w:left w:val="none" w:sz="0" w:space="0" w:color="auto"/>
            <w:bottom w:val="none" w:sz="0" w:space="0" w:color="auto"/>
            <w:right w:val="none" w:sz="0" w:space="0" w:color="auto"/>
          </w:divBdr>
        </w:div>
      </w:divsChild>
    </w:div>
    <w:div w:id="21316307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D117D6BF-70FD-4C4B-A2C2-42589B8EA4AB}"/>
      </w:docPartPr>
      <w:docPartBody>
        <w:p w:rsidR="000F0653" w:rsidRDefault="00D94EBB">
          <w:pPr>
            <w:rPr>
              <w:rFonts w:hint="eastAsia"/>
            </w:rPr>
          </w:pPr>
          <w:r w:rsidRPr="00321CE8">
            <w:rPr>
              <w:rStyle w:val="a3"/>
            </w:rPr>
            <w:t>Click or tap here to enter text.</w:t>
          </w:r>
        </w:p>
      </w:docPartBody>
    </w:docPart>
    <w:docPart>
      <w:docPartPr>
        <w:name w:val="ABA53381F0A94DD1A1F4B07B62C87397"/>
        <w:category>
          <w:name w:val="常规"/>
          <w:gallery w:val="placeholder"/>
        </w:category>
        <w:types>
          <w:type w:val="bbPlcHdr"/>
        </w:types>
        <w:behaviors>
          <w:behavior w:val="content"/>
        </w:behaviors>
        <w:guid w:val="{626EE634-9065-4337-A7F9-C89EDC1E883C}"/>
      </w:docPartPr>
      <w:docPartBody>
        <w:p w:rsidR="002E6EBC" w:rsidRDefault="00A07699" w:rsidP="00A07699">
          <w:pPr>
            <w:pStyle w:val="ABA53381F0A94DD1A1F4B07B62C87397"/>
            <w:rPr>
              <w:rFonts w:hint="eastAsia"/>
            </w:rPr>
          </w:pPr>
          <w:r>
            <w:rPr>
              <w:rStyle w:val="a3"/>
              <w:rFonts w:hint="eastAsia"/>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ヒラギノ角ゴ Pro W3">
    <w:altName w:val="Times New Roman"/>
    <w:charset w:val="00"/>
    <w:family w:val="roman"/>
    <w:pitch w:val="default"/>
    <w:sig w:usb0="00000000" w:usb1="00000000" w:usb2="00000000"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dvTimes-i">
    <w:altName w:val="微软雅黑"/>
    <w:charset w:val="86"/>
    <w:family w:val="auto"/>
    <w:pitch w:val="default"/>
    <w:sig w:usb0="00000000" w:usb1="00000000" w:usb2="00000010" w:usb3="00000000" w:csb0="00040000" w:csb1="00000000"/>
  </w:font>
  <w:font w:name="Roboto">
    <w:charset w:val="00"/>
    <w:family w:val="auto"/>
    <w:pitch w:val="variable"/>
    <w:sig w:usb0="E0000AFF" w:usb1="5000217F" w:usb2="0000002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EBB"/>
    <w:rsid w:val="000B21D9"/>
    <w:rsid w:val="000E6847"/>
    <w:rsid w:val="000F0653"/>
    <w:rsid w:val="00135ABA"/>
    <w:rsid w:val="0013767D"/>
    <w:rsid w:val="001419E4"/>
    <w:rsid w:val="001A3D8D"/>
    <w:rsid w:val="001F1D1E"/>
    <w:rsid w:val="002C053E"/>
    <w:rsid w:val="002E6EBC"/>
    <w:rsid w:val="00301925"/>
    <w:rsid w:val="003C01D2"/>
    <w:rsid w:val="003D17D0"/>
    <w:rsid w:val="003E634A"/>
    <w:rsid w:val="00421A9A"/>
    <w:rsid w:val="00437455"/>
    <w:rsid w:val="0044383A"/>
    <w:rsid w:val="00474430"/>
    <w:rsid w:val="00490895"/>
    <w:rsid w:val="004B0C39"/>
    <w:rsid w:val="004C6D0F"/>
    <w:rsid w:val="004D3E94"/>
    <w:rsid w:val="005061CB"/>
    <w:rsid w:val="005C0243"/>
    <w:rsid w:val="005E5B41"/>
    <w:rsid w:val="005F07D6"/>
    <w:rsid w:val="005F6BA9"/>
    <w:rsid w:val="00704BCD"/>
    <w:rsid w:val="00721C26"/>
    <w:rsid w:val="00765949"/>
    <w:rsid w:val="00790B39"/>
    <w:rsid w:val="00826E94"/>
    <w:rsid w:val="00862EC6"/>
    <w:rsid w:val="008C2F06"/>
    <w:rsid w:val="008E629B"/>
    <w:rsid w:val="00913945"/>
    <w:rsid w:val="00934D03"/>
    <w:rsid w:val="00955C50"/>
    <w:rsid w:val="00963520"/>
    <w:rsid w:val="00972991"/>
    <w:rsid w:val="009F20BF"/>
    <w:rsid w:val="00A07699"/>
    <w:rsid w:val="00AB64FE"/>
    <w:rsid w:val="00AC76CE"/>
    <w:rsid w:val="00AF34B0"/>
    <w:rsid w:val="00B33345"/>
    <w:rsid w:val="00B55250"/>
    <w:rsid w:val="00B6091F"/>
    <w:rsid w:val="00BC4C80"/>
    <w:rsid w:val="00C07422"/>
    <w:rsid w:val="00C20AFA"/>
    <w:rsid w:val="00CA5C02"/>
    <w:rsid w:val="00CE2D72"/>
    <w:rsid w:val="00D17D49"/>
    <w:rsid w:val="00D3483F"/>
    <w:rsid w:val="00D54031"/>
    <w:rsid w:val="00D94EBB"/>
    <w:rsid w:val="00DA25D5"/>
    <w:rsid w:val="00DD19E1"/>
    <w:rsid w:val="00DE2451"/>
    <w:rsid w:val="00EA2AD4"/>
    <w:rsid w:val="00ED6D25"/>
    <w:rsid w:val="00EF29D1"/>
    <w:rsid w:val="00F65AD1"/>
    <w:rsid w:val="00F705B0"/>
    <w:rsid w:val="00FE18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A07699"/>
  </w:style>
  <w:style w:type="paragraph" w:customStyle="1" w:styleId="ABA53381F0A94DD1A1F4B07B62C87397">
    <w:name w:val="ABA53381F0A94DD1A1F4B07B62C87397"/>
    <w:rsid w:val="00A07699"/>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4D4166-8585-4AF9-B8CA-C837143ADF3C}">
  <we:reference id="wa104382081" version="1.55.1.0" store="en-US" storeType="OMEX"/>
  <we:alternateReferences>
    <we:reference id="WA104382081" version="1.55.1.0" store="" storeType="OMEX"/>
  </we:alternateReferences>
  <we:properties>
    <we:property name="MENDELEY_CITATIONS" value="[{&quot;citationID&quot;:&quot;MENDELEY_CITATION_fbbd7ee5-896a-45b5-ae92-bb1e87ab2610&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&quot;,&quot;citationItems&quot;:[{&quot;id&quot;:&quot;3a4603d0-c951-3b0f-aa08-228459dbb89f&quot;,&quot;itemData&quot;:{&quot;type&quot;:&quot;article-journal&quot;,&quot;id&quot;:&quot;3a4603d0-c951-3b0f-aa08-228459dbb89f&quot;,&quot;title&quot;:&quot;Recent Unusual Consecutive Spring Tropical Cyclones in North Atlantic and Winter Oceanic Precursor Signals&quot;,&quot;author&quot;:[{&quot;family&quot;:&quot;Huang&quot;,&quot;given&quot;:&quot;Hong&quot;,&quot;parse-names&quot;:false,&quot;dropping-particle&quot;:&quot;&quot;,&quot;non-dropping-particle&quot;:&quot;&quot;},{&quot;family&quot;:&quot;Leung&quot;,&quot;given&quot;:&quot;Jeremy Cheuk-Hin&quot;,&quot;parse-names&quot;:false,&quot;dropping-particle&quot;:&quot;&quot;,&quot;non-dropping-particle&quot;:&quot;&quot;},{&quot;family&quot;:&quot;Chan&quot;,&quot;given&quot;:&quot;Johnny C L&quot;,&quot;parse-names&quot;:false,&quot;dropping-particle&quot;:&quot;&quot;,&quot;non-dropping-particle&quot;:&quot;&quot;},{&quot;family&quot;:&quot;Liu&quot;,&quot;given&quot;:&quot;Jimin&quot;,&quot;parse-names&quot;:false,&quot;dropping-particle&quot;:&quot;&quot;,&quot;non-dropping-particle&quot;:&quot;&quot;},{&quot;family&quot;:&quot;Qian&quot;,&quot;given&quot;:&quot;Weihong&quot;,&quot;parse-names&quot;:false,&quot;dropping-particle&quot;:&quot;&quot;,&quot;non-dropping-particle&quot;:&quot;&quot;},{&quot;family&quot;:&quot;Zhang&quot;,&quot;given&quot;:&quot;Banglin&quot;,&quot;parse-names&quot;:false,&quot;dropping-particle&quot;:&quot;&quot;,&quot;non-dropping-particle&quot;:&quot;&quot;}],&quot;container-title&quot;:&quot;Journal of Meteorological Research&quot;,&quot;DOI&quot;:&quot;10.1007/s13351-023-2111-0&quot;,&quot;ISSN&quot;:&quot;2198-0934&quot;,&quot;URL&quot;:&quot;https://doi.org/10.1007/s13351-023-2111-0&quot;,&quot;issued&quot;:{&quot;date-parts&quot;:[[2023]]},&quot;page&quot;:&quot;208-217&quot;,&quot;abstract&quot;:&quot;Although the North Atlantic (NA) hurricane season has been reported to start increasingly early, historical long-term changes in NA spring tropical cyclone (TC) activity have not been examined in previous studies. We find that spring TCs have become more frequent and intense, and they have more closely approached the US coastline over the past four decades, thus increasing the probability of landfall. A long-term increase in the NA sea surface temperature (SST) and northward incursion of warm water may be responsible for the increasing number, intensity, and northward shift of spring TCs. In addition, the interdecadal winter NA SST tripole mode may induce a North Atlantic Oscillation (NAO)-like atmospheric response in the following spring, which controls spring TC tracks via modulating the strength and position of the NA subtropical high (or the Bermuda high). The superposition of the interdecadal positive winter SST tripole on the NA warming trend has contributed to the anomalous enhancement and northward shift of spring TC activity, increasing the spring TC risks in the US in the past six years.&quot;,&quot;issue&quot;:&quot;2&quot;,&quot;volume&quot;:&quot;37&quot;,&quot;container-title-short&quot;:&quot;&quot;},&quot;isTemporary&quot;:false},{&quot;id&quot;:&quot;d4849469-2135-3030-8bb1-fd0c0c284b9c&quot;,&quot;itemData&quot;:{&quot;type&quot;:&quot;article-journal&quot;,&quot;id&quot;:&quot;d4849469-2135-3030-8bb1-fd0c0c284b9c&quot;,&quot;title&quot;:&quot;Is the North Atlantic hurricane season getting longer?&quot;,&quot;author&quot;:[{&quot;family&quot;:&quot;Kossin&quot;,&quot;given&quot;:&quot;James P&quot;,&quot;parse-names&quot;:false,&quot;dropping-particle&quot;:&quot;&quot;,&quot;non-dropping-particle&quot;:&quot;&quot;}],&quot;container-title&quot;:&quot;Geophysical Research Letters&quot;,&quot;container-title-short&quot;:&quot;Geophys Res Lett&quot;,&quot;DOI&quot;:&quot;10.1029/2008GL036012&quot;,&quot;URL&quot;:&quot;https://agupubs.onlinelibrary.wiley.com/doi/abs/10.1029/2008GL036012&quot;,&quot;issued&quot;:{&quot;date-parts&quot;:[[2008]]},&quot;abstract&quot;:&quot;In the 2008 North Atlantic hurricane season, July was anomalously active with four tropical storms, of which two intensified to become hurricanes. The 2007 season experienced an uncommon May storm and an equally uncommon December storm. The 2005 season was the most active in the secular record, and was also anomalously active during the typically quiescent early and late portions of the season. This recent increase in early- and late-season activity has raised questions about the effect that climate change may be having on the length of the hurricane season. Here I report on the observed trends in the annual distribution of North Atlantic tropical storm formation events and their relationship with tropical Atlantic sea surface temperatures (SST). I find an apparent tendency toward more common early- and late-season storms that correlates with warming SST, but the uncertainty in these relationships is high.&quot;,&quot;issue&quot;:&quot;23&quot;,&quot;volume&quot;:&quot;35&quot;},&quot;isTemporary&quot;:false}]},{&quot;citationID&quot;:&quot;MENDELEY_CITATION_d3aa3fb1-cfdd-4174-b774-accf4cbd11e3&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&quot;,&quot;citationItems&quot;:[{&quot;id&quot;:&quot;058ddfd4-63e9-3a09-a07e-8341a2598191&quot;,&quot;itemData&quot;:{&quot;type&quot;:&quot;article-journal&quot;,&quot;id&quot;:&quot;058ddfd4-63e9-3a09-a07e-8341a2598191&quot;,&quot;title&quot;:&quot;The earlier end of the tropical cyclone season over the Western North Pacific by environmental cyclogenesis factors&quot;,&quot;author&quot;:[{&quot;family&quot;:&quot;Wu&quot;,&quot;given&quot;:&quot;Yanjie&quot;,&quot;parse-names&quot;:false,&quot;dropping-particle&quot;:&quot;&quot;,&quot;non-dropping-particle&quot;:&quot;&quot;},{&quot;family&quot;:&quot;Huang&quot;,&quot;given&quot;:&quot;Fei&quot;,&quot;parse-names&quot;:false,&quot;dropping-particle&quot;:&quot;&quot;,&quot;non-dropping-particle&quot;:&quot;&quot;},{&quot;family&quot;:&quot;Xu&quot;,&quot;given&quot;:&quot;Shibin&quot;,&quot;parse-names&quot;:false,&quot;dropping-particle&quot;:&quot;&quot;,&quot;non-dropping-particle&quot;:&quot;&quot;}],&quot;container-title&quot;:&quot;Climate Dynamics&quot;,&quot;container-title-short&quot;:&quot;Clim Dyn&quot;,&quot;DOI&quot;:&quot;10.1007/s00382-022-06627-0&quot;,&quot;ISSN&quot;:&quot;1432-0894&quot;,&quot;URL&quot;:&quot;https://doi.org/10.1007/s00382-022-06627-0&quot;,&quot;issued&quot;:{&quot;date-parts&quot;:[[2023]]},&quot;page&quot;:&quot;1293-1309&quot;,&quot;abstract&quot;:&quot;Several of the best track datasets reveal the earlier end of the tropical cyclone (TC) season over the main WNP (the east of the Philippine Islands) from 1980 to 2019, especially by the date of the upper decile of the storm days (constructed by adding one to each date if any TC exists). The enhanced vertical wind shear (VWS) during the late season (October and November) is consistent with this earlier end of the TC season. In October, the enhanced VWS is the result of the increased zonal and meridional shears, which are affected by the earlier circulation transition of the East Asian summer monsoon recessed and winter monsoon onset during late October. During November, the zonal wind shear dominates the enhanced VWS, which vertically is the opposite trend of air temperature below and above the tropopause and the meridionally opposite trend of air temperature in the north and south of 30°N. The opposite air temperature trends induce the thermal wind balance, which causes enhanced westerlies in the mid-latitudes and strong zonal shear. Three pathways increase VWS in the late season over the WNP, leading to the earlier end of the TC season. The strong impact of VWS limits TC formation, although the ambient warming underlying the surface (supports a broader and stronger potential intensity). The effect of the thermodynamical parameter, depending on relative humidity at the low and middle troposphere, is uncertain because of the inconsistent and weak trends in October between ERA5 and MERRA-2, but they both become unfavorable to TC genesis during November. The practically important meaning of the VWS for the TC season provides a possibility for future projections of the TC season.&quot;,&quot;issue&quot;:&quot;3&quot;,&quot;volume&quot;:&quot;61&quot;},&quot;isTemporary&quot;:false}]},{&quot;citationID&quot;:&quot;MENDELEY_CITATION_3f6d162f-8847-4307-bbff-60ab6a45e273&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&quot;,&quot;citationItems&quot;:[{&quot;id&quot;:&quot;f51b5341-757e-32f9-b83b-849c02c5cd48&quot;,&quot;itemData&quot;:{&quot;type&quot;:&quot;article-journal&quot;,&quot;id&quot;:&quot;f51b5341-757e-32f9-b83b-849c02c5cd48&quot;,&quot;title&quot;:&quot;Dominant Role of Atlantic Multidecadal Oscillation in the Recent Decadal Changes in Western North Pacific Tropical Cyclone Activity&quot;,&quot;author&quot;:[{&quot;family&quot;:&quot;Zhang&quot;,&quot;given&quot;:&quot;Wei&quot;,&quot;parse-names&quot;:false,&quot;dropping-particle&quot;:&quot;&quot;,&quot;non-dropping-particle&quot;:&quot;&quot;},{&quot;family&quot;:&quot;Vecchi&quot;,&quot;given&quot;:&quot;Gabriel A&quot;,&quot;parse-names&quot;:false,&quot;dropping-particle&quot;:&quot;&quot;,&quot;non-dropping-particle&quot;:&quot;&quot;},{&quot;family&quot;:&quot;Murakami&quot;,&quot;given&quot;:&quot;Hiroyuki&quot;,&quot;parse-names&quot;:false,&quot;dropping-particle&quot;:&quot;&quot;,&quot;non-dropping-particle&quot;:&quot;&quot;},{&quot;family&quot;:&quot;Villarini&quot;,&quot;given&quot;:&quot;Gabriele&quot;,&quot;parse-names&quot;:false,&quot;dropping-particle&quot;:&quot;&quot;,&quot;non-dropping-particle&quot;:&quot;&quot;},{&quot;family&quot;:&quot;Delworth&quot;,&quot;given&quot;:&quot;Thomas L&quot;,&quot;parse-names&quot;:false,&quot;dropping-particle&quot;:&quot;&quot;,&quot;non-dropping-particle&quot;:&quot;&quot;},{&quot;family&quot;:&quot;Yang&quot;,&quot;given&quot;:&quot;Xiaosong&quot;,&quot;parse-names&quot;:false,&quot;dropping-particle&quot;:&quot;&quot;,&quot;non-dropping-particle&quot;:&quot;&quot;},{&quot;family&quot;:&quot;Jia&quot;,&quot;given&quot;:&quot;Liwei&quot;,&quot;parse-names&quot;:false,&quot;dropping-particle&quot;:&quot;&quot;,&quot;non-dropping-particle&quot;:&quot;&quot;}],&quot;container-title&quot;:&quot;Geophysical Research Letters&quot;,&quot;container-title-short&quot;:&quot;Geophys Res Lett&quot;,&quot;DOI&quot;:&quot;https://doi.org/10.1002/2017GL076397&quot;,&quot;ISSN&quot;:&quot;0094-8276&quot;,&quot;URL&quot;:&quot;https://doi.org/10.1002/2017GL076397&quot;,&quot;issued&quot;:{&quot;date-parts&quot;:[[2018,1,16]]},&quot;page&quot;:&quot;354-362&quot;,&quot;abstract&quot;:&quot;Abstract Over the 1997?2014 period, the mean frequency of western North Pacific (WNP) tropical cyclones (TCs) was markedly lower (~18%) than the period 1980?1996. Here we show that these changes were driven by an intensification of the vertical wind shear in the southeastern/eastern WNP tied to the changes in the Walker circulation, which arose primarily in response to the enhanced sea surface temperature (SST) warming in the North Atlantic, while the SST anomalies associated with the negative phase of the Pacific Decadal Oscillation in the tropical Pacific and the anthropogenic forcing play only secondary roles. These results are based on observations and experiments using the Geophysical Fluid Dynamics Laboratory Forecast-oriented Low-ocean Resolution Coupled Climate Model coupled climate model. The present study suggests a crucial role of the North Atlantic SST in causing decadal changes to WNP TC frequency.&quot;,&quot;publisher&quot;:&quot;John Wiley &amp; Sons, Ltd&quot;,&quot;issue&quot;:&quot;1&quot;,&quot;volume&quot;:&quot;45&quot;},&quot;isTemporary&quot;:false}]},{&quot;citationID&quot;:&quot;MENDELEY_CITATION_066d601b-d27b-404f-a85f-d6f0161202cb&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&quot;,&quot;citationItems&quot;:[{&quot;id&quot;:&quot;a8393632-18f1-395d-9184-92f17db5fd75&quot;,&quot;itemData&quot;:{&quot;type&quot;:&quot;article-journal&quot;,&quot;id&quot;:&quot;a8393632-18f1-395d-9184-92f17db5fd75&quot;,&quot;title&quot;:&quot;On the Seasonal Cycles of Tropical Cyclone Potential Intensity&quot;,&quot;author&quot;:[{&quot;family&quot;:&quot;Gilford&quot;,&quot;given&quot;:&quot;Daniel M&quot;,&quot;parse-names&quot;:false,&quot;dropping-particle&quot;:&quot;&quot;,&quot;non-dropping-particle&quot;:&quot;&quot;},{&quot;family&quot;:&quot;Solomon&quot;,&quot;given&quot;:&quot;Susan&quot;,&quot;parse-names&quot;:false,&quot;dropping-particle&quot;:&quot;&quot;,&quot;non-dropping-particle&quot;:&quot;&quot;},{&quot;family&quot;:&quot;Emanuel&quot;,&quot;given&quot;:&quot;Kerry A&quot;,&quot;parse-names&quot;:false,&quot;dropping-particle&quot;:&quot;&quot;,&quot;non-dropping-particle&quot;:&quot;&quot;}],&quot;container-title&quot;:&quot;Journal of Climate&quot;,&quot;container-title-short&quot;:&quot;J Clim&quot;,&quot;DOI&quot;:&quot;https://doi.org/10.1175/JCLI-D-16-0827.1&quot;,&quot;URL&quot;:&quot;https://journals.ametsoc.org/view/journals/clim/30/16/jcli-d-16-0827.1.xml&quot;,&quot;issued&quot;:{&quot;date-parts&quot;:[[2017]]},&quot;publisher-place&quot;:&quot;Boston MA, USA&quot;,&quot;page&quot;:&quot;6085-6096&quot;,&quot;language&quot;:&quot;English&quot;,&quot;publisher&quot;:&quot;American Meteorological Society&quot;,&quot;issue&quot;:&quot;16&quot;,&quot;volume&quot;:&quot;30&quot;},&quot;isTemporary&quot;:false},{&quot;id&quot;:&quot;ba8de447-2f64-3021-b689-fa4c654595a1&quot;,&quot;itemData&quot;:{&quot;type&quot;:&quot;article-journal&quot;,&quot;id&quot;:&quot;ba8de447-2f64-3021-b689-fa4c654595a1&quot;,&quot;title&quot;:&quot;The dependence of hurricane intensity on climate&quot;,&quot;author&quot;:[{&quot;family&quot;:&quot;Emanuel&quot;,&quot;given&quot;:&quot;Kerry A&quot;,&quot;parse-names&quot;:false,&quot;dropping-particle&quot;:&quot;&quot;,&quot;non-dropping-particle&quot;:&quot;&quot;}],&quot;container-title&quot;:&quot;Nature&quot;,&quot;container-title-short&quot;:&quot;Nature&quot;,&quot;DOI&quot;:&quot;10.1038/326483a0&quot;,&quot;ISSN&quot;:&quot;1476-4687&quot;,&quot;URL&quot;:&quot;https://doi.org/10.1038/326483a0&quot;,&quot;issued&quot;:{&quot;date-parts&quot;:[[1987]]},&quot;page&quot;:&quot;483-485&quot;,&quot;abstract&quot;:&quot;Tropical cyclones rank with earthquakes as the major geophysical causes of loss of life and property1. It is therefore of practical as well as scientific interest to estimate the changes in tropical cyclone frequency and intensity that might result from short-term man-induced alterations of the climate2. In this spirit we use a simple Carnot cycle model to estimate the maximum intensity of tropical cyclones under the somewhat warmer conditions expected to result from increased atmospheric CO2 content. Estimates based on August mean conditions over the tropical oceans predicted by a general circulation model with twice the present CO2 content yield a 40–50% increase in the destructive potential of hurricanes.&quot;,&quot;issue&quot;:&quot;6112&quot;,&quot;volume&quot;:&quot;326&quot;},&quot;isTemporary&quot;:false},{&quot;id&quot;:&quot;562333cb-afeb-3fe8-a6a0-06b7635b9b24&quot;,&quot;itemData&quot;:{&quot;type&quot;:&quot;article-journal&quot;,&quot;id&quot;:&quot;562333cb-afeb-3fe8-a6a0-06b7635b9b24&quot;,&quot;title&quot;:&quot;On the factors affecting trends and variability in tropical cyclone potential intensity&quot;,&quot;author&quot;:[{&quot;family&quot;:&quot;Wing&quot;,&quot;given&quot;:&quot;Allison A&quot;,&quot;parse-names&quot;:false,&quot;dropping-particle&quot;:&quot;&quot;,&quot;non-dropping-particle&quot;:&quot;&quot;},{&quot;family&quot;:&quot;Emanuel&quot;,&quot;given&quot;:&quot;Kerry&quot;,&quot;parse-names&quot;:false,&quot;dropping-particle&quot;:&quot;&quot;,&quot;non-dropping-particle&quot;:&quot;&quot;},{&quot;family&quot;:&quot;Solomon&quot;,&quot;given&quot;:&quot;Susan&quot;,&quot;parse-names&quot;:false,&quot;dropping-particle&quot;:&quot;&quot;,&quot;non-dropping-particle&quot;:&quot;&quot;}],&quot;container-title&quot;:&quot;Geophysical Research Letters&quot;,&quot;container-title-short&quot;:&quot;Geophys Res Lett&quot;,&quot;DOI&quot;:&quot;https://doi.org/10.1002/2015GL066145&quot;,&quot;ISSN&quot;:&quot;0094-8276&quot;,&quot;URL&quot;:&quot;https://doi.org/10.1002/2015GL066145&quot;,&quot;issued&quot;:{&quot;date-parts&quot;:[[2015,10,28]]},&quot;page&quot;:&quot;8669-8677&quot;,&quot;abstract&quot;:&quot;Abstract Tropical cyclone potential intensity (Vp) is controlled by thermodynamic air-sea disequilibrium and thermodynamic efficiency, which is a function of the sea surface temperature and the tropical cyclone's outflow temperature. Observed trends and variability in Vp in each ocean basin are decomposed into contributions from these two components. Robustly detectable trends are found only in the North Atlantic, where tropical tropopause layer (TTL) cooling contributes up to a third of the increase in Vp. The contribution from disequilibrium dominates the few statistically significant Vp trends in the other basins. The results are sensitive to the data set used and details of the Vp calculation, reflecting uncertainties in TTL temperature trends and the difficulty of estimating Vp and its components. We also find that 20?71% of the interannual variability in Vp is linked to the TTL, with correlations between detrended time series of thermodynamic efficiency and Vp occurring over all ocean basins.&quot;,&quot;publisher&quot;:&quot;John Wiley &amp; Sons, Ltd&quot;,&quot;issue&quot;:&quot;20&quot;,&quot;volume&quot;:&quot;42&quot;},&quot;isTemporary&quot;:false},{&quot;id&quot;:&quot;9ea4e499-c189-3393-8bf5-1b322046279b&quot;,&quot;itemData&quot;:{&quot;type&quot;:&quot;article-journal&quot;,&quot;id&quot;:&quot;9ea4e499-c189-3393-8bf5-1b322046279b&quot;,&quot;title&quot;:&quot;An Air-Sea Interaction Theory for Tropical Cyclones. Part I: Steady-State Maintenance&quot;,&quot;author&quot;:[{&quot;family&quot;:&quot;Emanuel&quot;,&quot;given&quot;:&quot;Kerry A&quot;,&quot;parse-names&quot;:false,&quot;dropping-particle&quot;:&quot;&quot;,&quot;non-dropping-particle&quot;:&quot;&quot;}],&quot;container-title&quot;:&quot;Journal of Atmospheric Sciences&quot;,&quot;DOI&quot;:&quot;https://doi.org/10.1175/1520-0469(1986)043&lt;0585:AASITF&gt;2.0.CO;2&quot;,&quot;URL&quot;:&quot;https://journals.ametsoc.org/view/journals/atsc/43/6/1520-0469_1986_043_0585_aasitf_2_0_co_2.xml&quot;,&quot;issued&quot;:{&quot;date-parts&quot;:[[1986]]},&quot;publisher-place&quot;:&quot;Boston MA, USA&quot;,&quot;page&quot;:&quot;585-605&quot;,&quot;language&quot;:&quot;English&quot;,&quot;publisher&quot;:&quot;American Meteorological Society&quot;,&quot;issue&quot;:&quot;6&quot;,&quot;volume&quot;:&quot;43&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3419D3-FB89-449A-997F-D9D6AC5B5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9829</TotalTime>
  <Pages>16</Pages>
  <Words>4043</Words>
  <Characters>23047</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Jeremy Leung</cp:lastModifiedBy>
  <cp:revision>9655</cp:revision>
  <cp:lastPrinted>2024-05-07T16:42:00Z</cp:lastPrinted>
  <dcterms:created xsi:type="dcterms:W3CDTF">2023-07-24T13:36:00Z</dcterms:created>
  <dcterms:modified xsi:type="dcterms:W3CDTF">2025-01-15T03:41:00Z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1033-10.2.0.6020</vt:lpwstr>
  </property>
  <property fmtid="{D5CDD505-2E9C-101B-9397-08002B2CF9AE}" pid="3" name="LE1">
    <vt:filetime>2023-07-21T03:38:30Z</vt:filetime>
  </property>
  <property fmtid="{D5CDD505-2E9C-101B-9397-08002B2CF9AE}" pid="4" name="Mendeley Citation Style_1">
    <vt:lpwstr>http://www.zotero.org/styles/nature</vt:lpwstr>
  </property>
  <property fmtid="{D5CDD505-2E9C-101B-9397-08002B2CF9AE}" pid="5" name="Mendeley Document_1">
    <vt:lpwstr>True</vt:lpwstr>
  </property>
  <property fmtid="{D5CDD505-2E9C-101B-9397-08002B2CF9AE}" pid="6" name="Mendeley Recent Style Id 0_1">
    <vt:lpwstr>http://www.zotero.org/styles/american-journal-of-climate-change</vt:lpwstr>
  </property>
  <property fmtid="{D5CDD505-2E9C-101B-9397-08002B2CF9AE}" pid="7" name="Mendeley Recent Style Id 1_1">
    <vt:lpwstr>http://www.zotero.org/styles/american-political-science-association</vt:lpwstr>
  </property>
  <property fmtid="{D5CDD505-2E9C-101B-9397-08002B2CF9AE}" pid="8" name="Mendeley Recent Style Id 2_1">
    <vt:lpwstr>http://www.zotero.org/styles/american-sociological-association</vt:lpwstr>
  </property>
  <property fmtid="{D5CDD505-2E9C-101B-9397-08002B2CF9AE}" pid="9" name="Mendeley Recent Style Id 3_1">
    <vt:lpwstr>http://www.zotero.org/styles/chicago-author-date</vt:lpwstr>
  </property>
  <property fmtid="{D5CDD505-2E9C-101B-9397-08002B2CF9AE}" pid="10" name="Mendeley Recent Style Id 4_1">
    <vt:lpwstr>http://www.zotero.org/styles/climate-dynamics</vt:lpwstr>
  </property>
  <property fmtid="{D5CDD505-2E9C-101B-9397-08002B2CF9AE}" pid="11" name="Mendeley Recent Style Id 5_1">
    <vt:lpwstr>http://www.zotero.org/styles/environmental-research-letters</vt:lpwstr>
  </property>
  <property fmtid="{D5CDD505-2E9C-101B-9397-08002B2CF9AE}" pid="12" name="Mendeley Recent Style Id 6_1">
    <vt:lpwstr>http://www.zotero.org/styles/iet-computer-vision</vt:lpwstr>
  </property>
  <property fmtid="{D5CDD505-2E9C-101B-9397-08002B2CF9AE}" pid="13" name="Mendeley Recent Style Id 7_1">
    <vt:lpwstr>http://www.zotero.org/styles/nature</vt:lpwstr>
  </property>
  <property fmtid="{D5CDD505-2E9C-101B-9397-08002B2CF9AE}" pid="14" name="Mendeley Recent Style Id 8_1">
    <vt:lpwstr>http://www.zotero.org/styles/science</vt:lpwstr>
  </property>
  <property fmtid="{D5CDD505-2E9C-101B-9397-08002B2CF9AE}" pid="15" name="Mendeley Recent Style Id 9_1">
    <vt:lpwstr>http://www.zotero.org/styles/symmetry</vt:lpwstr>
  </property>
  <property fmtid="{D5CDD505-2E9C-101B-9397-08002B2CF9AE}" pid="16" name="Mendeley Recent Style Name 0_1">
    <vt:lpwstr>American Journal of Climate Change</vt:lpwstr>
  </property>
  <property fmtid="{D5CDD505-2E9C-101B-9397-08002B2CF9AE}" pid="17" name="Mendeley Recent Style Name 1_1">
    <vt:lpwstr>American Political Science Association</vt:lpwstr>
  </property>
  <property fmtid="{D5CDD505-2E9C-101B-9397-08002B2CF9AE}" pid="18" name="Mendeley Recent Style Name 2_1">
    <vt:lpwstr>American Sociological Association 6th edition</vt:lpwstr>
  </property>
  <property fmtid="{D5CDD505-2E9C-101B-9397-08002B2CF9AE}" pid="19" name="Mendeley Recent Style Name 3_1">
    <vt:lpwstr>Chicago Manual of Style 17th edition (author-date)</vt:lpwstr>
  </property>
  <property fmtid="{D5CDD505-2E9C-101B-9397-08002B2CF9AE}" pid="20" name="Mendeley Recent Style Name 4_1">
    <vt:lpwstr>Climate Dynamics</vt:lpwstr>
  </property>
  <property fmtid="{D5CDD505-2E9C-101B-9397-08002B2CF9AE}" pid="21" name="Mendeley Recent Style Name 5_1">
    <vt:lpwstr>Environmental Research Letters</vt:lpwstr>
  </property>
  <property fmtid="{D5CDD505-2E9C-101B-9397-08002B2CF9AE}" pid="22" name="Mendeley Recent Style Name 6_1">
    <vt:lpwstr>IET Computer Vision</vt:lpwstr>
  </property>
  <property fmtid="{D5CDD505-2E9C-101B-9397-08002B2CF9AE}" pid="23" name="Mendeley Recent Style Name 7_1">
    <vt:lpwstr>Nature</vt:lpwstr>
  </property>
  <property fmtid="{D5CDD505-2E9C-101B-9397-08002B2CF9AE}" pid="24" name="Mendeley Recent Style Name 8_1">
    <vt:lpwstr>Science</vt:lpwstr>
  </property>
  <property fmtid="{D5CDD505-2E9C-101B-9397-08002B2CF9AE}" pid="25" name="Mendeley Recent Style Name 9_1">
    <vt:lpwstr>Symmetry</vt:lpwstr>
  </property>
  <property fmtid="{D5CDD505-2E9C-101B-9397-08002B2CF9AE}" pid="26" name="Mendeley Unique User Id_1">
    <vt:lpwstr>37b57b01-1a7c-3489-b9cc-370cc3e784a7</vt:lpwstr>
  </property>
</Properties>
</file>