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33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4"/>
        <w:gridCol w:w="4678"/>
        <w:gridCol w:w="5581"/>
      </w:tblGrid>
      <w:tr w:rsidR="005014B1" w:rsidRPr="005014B1" w14:paraId="6FDCD079" w14:textId="77777777" w:rsidTr="005014B1">
        <w:trPr>
          <w:trHeight w:val="320"/>
        </w:trPr>
        <w:tc>
          <w:tcPr>
            <w:tcW w:w="3114" w:type="dxa"/>
            <w:shd w:val="clear" w:color="auto" w:fill="auto"/>
            <w:noWrap/>
            <w:hideMark/>
          </w:tcPr>
          <w:p w14:paraId="24CE1F03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s-MX"/>
                <w14:ligatures w14:val="none"/>
              </w:rPr>
              <w:t>Module</w:t>
            </w:r>
          </w:p>
        </w:tc>
        <w:tc>
          <w:tcPr>
            <w:tcW w:w="4678" w:type="dxa"/>
            <w:shd w:val="clear" w:color="auto" w:fill="auto"/>
            <w:noWrap/>
            <w:hideMark/>
          </w:tcPr>
          <w:p w14:paraId="128871F6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proofErr w:type="spellStart"/>
            <w:r w:rsidRPr="005014B1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s-MX"/>
                <w14:ligatures w14:val="none"/>
              </w:rPr>
              <w:t>Objective</w:t>
            </w:r>
            <w:proofErr w:type="spellEnd"/>
          </w:p>
        </w:tc>
        <w:tc>
          <w:tcPr>
            <w:tcW w:w="5581" w:type="dxa"/>
            <w:shd w:val="clear" w:color="auto" w:fill="auto"/>
            <w:noWrap/>
            <w:hideMark/>
          </w:tcPr>
          <w:p w14:paraId="1788A2DE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s-MX"/>
                <w14:ligatures w14:val="none"/>
              </w:rPr>
            </w:pPr>
            <w:proofErr w:type="spellStart"/>
            <w:r w:rsidRPr="005014B1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s-MX"/>
                <w14:ligatures w14:val="none"/>
              </w:rPr>
              <w:t>Strategies</w:t>
            </w:r>
            <w:proofErr w:type="spellEnd"/>
            <w:r w:rsidRPr="005014B1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s-MX"/>
                <w14:ligatures w14:val="none"/>
              </w:rPr>
              <w:t xml:space="preserve"> </w:t>
            </w:r>
            <w:proofErr w:type="spellStart"/>
            <w:r w:rsidRPr="005014B1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s-MX"/>
                <w14:ligatures w14:val="none"/>
              </w:rPr>
              <w:t>or</w:t>
            </w:r>
            <w:proofErr w:type="spellEnd"/>
            <w:r w:rsidRPr="005014B1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s-MX"/>
                <w14:ligatures w14:val="none"/>
              </w:rPr>
              <w:t xml:space="preserve"> </w:t>
            </w:r>
            <w:proofErr w:type="spellStart"/>
            <w:r w:rsidRPr="005014B1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lang w:eastAsia="es-MX"/>
                <w14:ligatures w14:val="none"/>
              </w:rPr>
              <w:t>Mediators</w:t>
            </w:r>
            <w:proofErr w:type="spellEnd"/>
          </w:p>
        </w:tc>
      </w:tr>
      <w:tr w:rsidR="005014B1" w:rsidRPr="005014B1" w14:paraId="0E5438B5" w14:textId="77777777" w:rsidTr="005014B1">
        <w:trPr>
          <w:trHeight w:val="320"/>
        </w:trPr>
        <w:tc>
          <w:tcPr>
            <w:tcW w:w="3114" w:type="dxa"/>
            <w:vMerge w:val="restart"/>
            <w:shd w:val="clear" w:color="auto" w:fill="auto"/>
            <w:noWrap/>
            <w:hideMark/>
          </w:tcPr>
          <w:p w14:paraId="0536AA25" w14:textId="77777777" w:rsidR="005014B1" w:rsidRPr="005014B1" w:rsidRDefault="005014B1" w:rsidP="005014B1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>Module 1: Relationship between Thoughts, Emotions, and Behavior</w:t>
            </w:r>
          </w:p>
        </w:tc>
        <w:tc>
          <w:tcPr>
            <w:tcW w:w="4678" w:type="dxa"/>
            <w:vMerge w:val="restart"/>
            <w:shd w:val="clear" w:color="auto" w:fill="auto"/>
            <w:noWrap/>
            <w:hideMark/>
          </w:tcPr>
          <w:p w14:paraId="1D2A0E68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>Help students understand how thoughts influence emotions and behaviors. They will learn to identify and challenge negative thoughts using cognitive-behavioral techniques.</w:t>
            </w:r>
          </w:p>
        </w:tc>
        <w:tc>
          <w:tcPr>
            <w:tcW w:w="5581" w:type="dxa"/>
            <w:shd w:val="clear" w:color="auto" w:fill="auto"/>
            <w:noWrap/>
            <w:hideMark/>
          </w:tcPr>
          <w:p w14:paraId="717771C3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>1. Detailed explanation of cognitive-behavioral theory and its impact on emotional states and behaviors.</w:t>
            </w:r>
          </w:p>
        </w:tc>
      </w:tr>
      <w:tr w:rsidR="005014B1" w:rsidRPr="005014B1" w14:paraId="71A67B32" w14:textId="77777777" w:rsidTr="005014B1">
        <w:trPr>
          <w:trHeight w:val="320"/>
        </w:trPr>
        <w:tc>
          <w:tcPr>
            <w:tcW w:w="3114" w:type="dxa"/>
            <w:vMerge/>
            <w:hideMark/>
          </w:tcPr>
          <w:p w14:paraId="50103CC3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4678" w:type="dxa"/>
            <w:vMerge/>
            <w:hideMark/>
          </w:tcPr>
          <w:p w14:paraId="19F7E9D9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5581" w:type="dxa"/>
            <w:shd w:val="clear" w:color="auto" w:fill="auto"/>
            <w:noWrap/>
            <w:hideMark/>
          </w:tcPr>
          <w:p w14:paraId="56D2D79D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>2. Identification of Cognitive Errors: List and examples of common cognitive errors.</w:t>
            </w:r>
          </w:p>
        </w:tc>
      </w:tr>
      <w:tr w:rsidR="005014B1" w:rsidRPr="005014B1" w14:paraId="03B56826" w14:textId="77777777" w:rsidTr="005014B1">
        <w:trPr>
          <w:trHeight w:val="320"/>
        </w:trPr>
        <w:tc>
          <w:tcPr>
            <w:tcW w:w="3114" w:type="dxa"/>
            <w:vMerge/>
            <w:hideMark/>
          </w:tcPr>
          <w:p w14:paraId="1AD13337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4678" w:type="dxa"/>
            <w:vMerge/>
            <w:hideMark/>
          </w:tcPr>
          <w:p w14:paraId="66A676CE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5581" w:type="dxa"/>
            <w:shd w:val="clear" w:color="auto" w:fill="auto"/>
            <w:noWrap/>
            <w:hideMark/>
          </w:tcPr>
          <w:p w14:paraId="1B28B506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>3. Practical Exercise to Identify Cognitive Errors: Activity for students to identify and categorize their negative thoughts.</w:t>
            </w:r>
          </w:p>
        </w:tc>
      </w:tr>
      <w:tr w:rsidR="005014B1" w:rsidRPr="005014B1" w14:paraId="30F45846" w14:textId="77777777" w:rsidTr="005014B1">
        <w:trPr>
          <w:trHeight w:val="320"/>
        </w:trPr>
        <w:tc>
          <w:tcPr>
            <w:tcW w:w="3114" w:type="dxa"/>
            <w:vMerge/>
            <w:hideMark/>
          </w:tcPr>
          <w:p w14:paraId="6169196C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4678" w:type="dxa"/>
            <w:vMerge/>
            <w:hideMark/>
          </w:tcPr>
          <w:p w14:paraId="1801371A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5581" w:type="dxa"/>
            <w:shd w:val="clear" w:color="auto" w:fill="auto"/>
            <w:noWrap/>
            <w:hideMark/>
          </w:tcPr>
          <w:p w14:paraId="01ABA562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>4. Generation of Beneficial Thoughts: Technique to replace negative thoughts with positive and realistic affirmations.</w:t>
            </w:r>
          </w:p>
        </w:tc>
      </w:tr>
      <w:tr w:rsidR="005014B1" w:rsidRPr="005014B1" w14:paraId="03C11821" w14:textId="77777777" w:rsidTr="005014B1">
        <w:trPr>
          <w:trHeight w:val="320"/>
        </w:trPr>
        <w:tc>
          <w:tcPr>
            <w:tcW w:w="3114" w:type="dxa"/>
            <w:vMerge w:val="restart"/>
            <w:shd w:val="clear" w:color="auto" w:fill="auto"/>
            <w:noWrap/>
            <w:hideMark/>
          </w:tcPr>
          <w:p w14:paraId="28EB4DB3" w14:textId="77777777" w:rsidR="005014B1" w:rsidRPr="005014B1" w:rsidRDefault="005014B1" w:rsidP="005014B1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>Module 2: How to Deal with Procrastination</w:t>
            </w:r>
          </w:p>
        </w:tc>
        <w:tc>
          <w:tcPr>
            <w:tcW w:w="4678" w:type="dxa"/>
            <w:vMerge w:val="restart"/>
            <w:shd w:val="clear" w:color="auto" w:fill="auto"/>
            <w:noWrap/>
            <w:hideMark/>
          </w:tcPr>
          <w:p w14:paraId="66109574" w14:textId="77777777" w:rsidR="005014B1" w:rsidRPr="005014B1" w:rsidRDefault="005014B1" w:rsidP="005014B1">
            <w:pPr>
              <w:ind w:right="365"/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 xml:space="preserve">The main goal is to learn how to use behavioral activation to modify unhelpful behaviors like perfectionism and procrastination. </w:t>
            </w:r>
            <w:proofErr w:type="spellStart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>Practical</w:t>
            </w:r>
            <w:proofErr w:type="spellEnd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 xml:space="preserve"> </w:t>
            </w:r>
            <w:proofErr w:type="spellStart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>strategies</w:t>
            </w:r>
            <w:proofErr w:type="spellEnd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 xml:space="preserve"> </w:t>
            </w:r>
            <w:proofErr w:type="spellStart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>will</w:t>
            </w:r>
            <w:proofErr w:type="spellEnd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 xml:space="preserve"> be </w:t>
            </w:r>
            <w:proofErr w:type="spellStart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>applied</w:t>
            </w:r>
            <w:proofErr w:type="spellEnd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 xml:space="preserve"> </w:t>
            </w:r>
            <w:proofErr w:type="spellStart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>to</w:t>
            </w:r>
            <w:proofErr w:type="spellEnd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 xml:space="preserve"> </w:t>
            </w:r>
            <w:proofErr w:type="spellStart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>overcome</w:t>
            </w:r>
            <w:proofErr w:type="spellEnd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 xml:space="preserve"> </w:t>
            </w:r>
            <w:proofErr w:type="spellStart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>these</w:t>
            </w:r>
            <w:proofErr w:type="spellEnd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 xml:space="preserve"> </w:t>
            </w:r>
            <w:proofErr w:type="spellStart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>behaviors</w:t>
            </w:r>
            <w:proofErr w:type="spellEnd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>.</w:t>
            </w:r>
          </w:p>
        </w:tc>
        <w:tc>
          <w:tcPr>
            <w:tcW w:w="5581" w:type="dxa"/>
            <w:shd w:val="clear" w:color="auto" w:fill="auto"/>
            <w:noWrap/>
            <w:hideMark/>
          </w:tcPr>
          <w:p w14:paraId="254283A5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>1. Skills-Centered Content: How to deal with procrastination.</w:t>
            </w:r>
          </w:p>
        </w:tc>
      </w:tr>
      <w:tr w:rsidR="005014B1" w:rsidRPr="005014B1" w14:paraId="73CD392C" w14:textId="77777777" w:rsidTr="005014B1">
        <w:trPr>
          <w:trHeight w:val="320"/>
        </w:trPr>
        <w:tc>
          <w:tcPr>
            <w:tcW w:w="3114" w:type="dxa"/>
            <w:vMerge/>
            <w:hideMark/>
          </w:tcPr>
          <w:p w14:paraId="21C74C88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4678" w:type="dxa"/>
            <w:vMerge/>
            <w:hideMark/>
          </w:tcPr>
          <w:p w14:paraId="75CFCD21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5581" w:type="dxa"/>
            <w:shd w:val="clear" w:color="auto" w:fill="auto"/>
            <w:noWrap/>
            <w:hideMark/>
          </w:tcPr>
          <w:p w14:paraId="3FFD4F05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>2. Change of Unhelpful Behaviors: Focus on developing practical skills to manage procrastination, exploring the link between perfectionism and procrastination.</w:t>
            </w:r>
          </w:p>
        </w:tc>
      </w:tr>
      <w:tr w:rsidR="005014B1" w:rsidRPr="005014B1" w14:paraId="326CBFEB" w14:textId="77777777" w:rsidTr="005014B1">
        <w:trPr>
          <w:trHeight w:val="320"/>
        </w:trPr>
        <w:tc>
          <w:tcPr>
            <w:tcW w:w="3114" w:type="dxa"/>
            <w:vMerge/>
            <w:hideMark/>
          </w:tcPr>
          <w:p w14:paraId="23173C54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4678" w:type="dxa"/>
            <w:vMerge/>
            <w:hideMark/>
          </w:tcPr>
          <w:p w14:paraId="4D723935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5581" w:type="dxa"/>
            <w:shd w:val="clear" w:color="auto" w:fill="auto"/>
            <w:noWrap/>
            <w:hideMark/>
          </w:tcPr>
          <w:p w14:paraId="3209862A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>3. Discussion on the impact of excessive planning or insufficient planning.</w:t>
            </w:r>
          </w:p>
        </w:tc>
      </w:tr>
      <w:tr w:rsidR="005014B1" w:rsidRPr="005014B1" w14:paraId="3AE456A5" w14:textId="77777777" w:rsidTr="005014B1">
        <w:trPr>
          <w:trHeight w:val="320"/>
        </w:trPr>
        <w:tc>
          <w:tcPr>
            <w:tcW w:w="3114" w:type="dxa"/>
            <w:vMerge/>
            <w:hideMark/>
          </w:tcPr>
          <w:p w14:paraId="110B58DD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4678" w:type="dxa"/>
            <w:vMerge/>
            <w:hideMark/>
          </w:tcPr>
          <w:p w14:paraId="7B5CDC7D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5581" w:type="dxa"/>
            <w:shd w:val="clear" w:color="auto" w:fill="auto"/>
            <w:noWrap/>
            <w:hideMark/>
          </w:tcPr>
          <w:p w14:paraId="3483AF2E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>4. Gradual Exposure: Introduced as an active strategy to confront procrastination and perfectionism by setting gradual goals.</w:t>
            </w:r>
          </w:p>
        </w:tc>
      </w:tr>
      <w:tr w:rsidR="005014B1" w:rsidRPr="005014B1" w14:paraId="0463D2E8" w14:textId="77777777" w:rsidTr="005014B1">
        <w:trPr>
          <w:trHeight w:val="320"/>
        </w:trPr>
        <w:tc>
          <w:tcPr>
            <w:tcW w:w="3114" w:type="dxa"/>
            <w:vMerge w:val="restart"/>
            <w:shd w:val="clear" w:color="auto" w:fill="auto"/>
            <w:noWrap/>
            <w:hideMark/>
          </w:tcPr>
          <w:p w14:paraId="64DCD719" w14:textId="77777777" w:rsidR="005014B1" w:rsidRPr="005014B1" w:rsidRDefault="005014B1" w:rsidP="005014B1">
            <w:pPr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>Module 3: Emotional Regulation for Problem Solving</w:t>
            </w:r>
          </w:p>
        </w:tc>
        <w:tc>
          <w:tcPr>
            <w:tcW w:w="4678" w:type="dxa"/>
            <w:vMerge w:val="restart"/>
            <w:shd w:val="clear" w:color="auto" w:fill="auto"/>
            <w:noWrap/>
            <w:hideMark/>
          </w:tcPr>
          <w:p w14:paraId="0734CE26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>Develop emotional regulation skills as a precursor to problem-solving. Learn to distinguish between solvable and unsolvable problems, considering situational demands, control, and available resources.</w:t>
            </w:r>
          </w:p>
        </w:tc>
        <w:tc>
          <w:tcPr>
            <w:tcW w:w="5581" w:type="dxa"/>
            <w:shd w:val="clear" w:color="auto" w:fill="auto"/>
            <w:noWrap/>
            <w:hideMark/>
          </w:tcPr>
          <w:p w14:paraId="0FD54925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>1. Skills-Centered Content: Emotional Regulation Prior to Problem Solving.</w:t>
            </w:r>
          </w:p>
        </w:tc>
      </w:tr>
      <w:tr w:rsidR="005014B1" w:rsidRPr="005014B1" w14:paraId="0223105B" w14:textId="77777777" w:rsidTr="005014B1">
        <w:trPr>
          <w:trHeight w:val="320"/>
        </w:trPr>
        <w:tc>
          <w:tcPr>
            <w:tcW w:w="3114" w:type="dxa"/>
            <w:vMerge/>
            <w:hideMark/>
          </w:tcPr>
          <w:p w14:paraId="049EC62F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4678" w:type="dxa"/>
            <w:vMerge/>
            <w:hideMark/>
          </w:tcPr>
          <w:p w14:paraId="5A259984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5581" w:type="dxa"/>
            <w:shd w:val="clear" w:color="auto" w:fill="auto"/>
            <w:noWrap/>
            <w:hideMark/>
          </w:tcPr>
          <w:p w14:paraId="6F7F4FBE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>2. Explore daily emotional ups and downs and how to manage overwhelming emotions.</w:t>
            </w:r>
          </w:p>
        </w:tc>
      </w:tr>
      <w:tr w:rsidR="005014B1" w:rsidRPr="005014B1" w14:paraId="7F1C9347" w14:textId="77777777" w:rsidTr="005014B1">
        <w:trPr>
          <w:trHeight w:val="320"/>
        </w:trPr>
        <w:tc>
          <w:tcPr>
            <w:tcW w:w="3114" w:type="dxa"/>
            <w:vMerge/>
            <w:hideMark/>
          </w:tcPr>
          <w:p w14:paraId="16372EEE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4678" w:type="dxa"/>
            <w:vMerge/>
            <w:hideMark/>
          </w:tcPr>
          <w:p w14:paraId="5E1018F5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5581" w:type="dxa"/>
            <w:shd w:val="clear" w:color="auto" w:fill="auto"/>
            <w:noWrap/>
            <w:hideMark/>
          </w:tcPr>
          <w:p w14:paraId="2A9A5E33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>3. Use metaphors, such as feelings as waves in the ocean, to promote "surfing" through difficult emotions.</w:t>
            </w:r>
          </w:p>
        </w:tc>
      </w:tr>
      <w:tr w:rsidR="005014B1" w:rsidRPr="005014B1" w14:paraId="10588150" w14:textId="77777777" w:rsidTr="005014B1">
        <w:trPr>
          <w:trHeight w:val="320"/>
        </w:trPr>
        <w:tc>
          <w:tcPr>
            <w:tcW w:w="3114" w:type="dxa"/>
            <w:vMerge/>
            <w:hideMark/>
          </w:tcPr>
          <w:p w14:paraId="064B194F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4678" w:type="dxa"/>
            <w:vMerge/>
            <w:hideMark/>
          </w:tcPr>
          <w:p w14:paraId="0A16B19C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5581" w:type="dxa"/>
            <w:shd w:val="clear" w:color="auto" w:fill="auto"/>
            <w:noWrap/>
            <w:hideMark/>
          </w:tcPr>
          <w:p w14:paraId="23A87335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>4. Discrimination between solvable and unsolvable problems based on influence and past experiences.</w:t>
            </w:r>
          </w:p>
        </w:tc>
      </w:tr>
      <w:tr w:rsidR="005014B1" w:rsidRPr="005014B1" w14:paraId="5DAEC9A3" w14:textId="77777777" w:rsidTr="005014B1">
        <w:trPr>
          <w:trHeight w:val="320"/>
        </w:trPr>
        <w:tc>
          <w:tcPr>
            <w:tcW w:w="3114" w:type="dxa"/>
            <w:vMerge w:val="restart"/>
            <w:shd w:val="clear" w:color="auto" w:fill="auto"/>
            <w:noWrap/>
            <w:hideMark/>
          </w:tcPr>
          <w:p w14:paraId="2E65915C" w14:textId="77777777" w:rsidR="005014B1" w:rsidRPr="005014B1" w:rsidRDefault="005014B1" w:rsidP="005014B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lastRenderedPageBreak/>
              <w:t xml:space="preserve">Module 4: </w:t>
            </w:r>
            <w:proofErr w:type="spellStart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>Problem-Solving</w:t>
            </w:r>
            <w:proofErr w:type="spellEnd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 xml:space="preserve"> </w:t>
            </w:r>
            <w:proofErr w:type="spellStart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>Method</w:t>
            </w:r>
            <w:proofErr w:type="spellEnd"/>
          </w:p>
        </w:tc>
        <w:tc>
          <w:tcPr>
            <w:tcW w:w="4678" w:type="dxa"/>
            <w:vMerge w:val="restart"/>
            <w:shd w:val="clear" w:color="auto" w:fill="auto"/>
            <w:noWrap/>
            <w:hideMark/>
          </w:tcPr>
          <w:p w14:paraId="09865236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>Learn a structured six-step approach to problem-solving, integrating SMART goals (Specific, Measurable, Achievable, Relevant, Time-bound). Participants will develop skills for clear problem identification and practical solution strategies.</w:t>
            </w:r>
          </w:p>
        </w:tc>
        <w:tc>
          <w:tcPr>
            <w:tcW w:w="5581" w:type="dxa"/>
            <w:shd w:val="clear" w:color="auto" w:fill="auto"/>
            <w:noWrap/>
            <w:hideMark/>
          </w:tcPr>
          <w:p w14:paraId="010CA8A7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>1. Step-by-step Problem Solving:</w:t>
            </w:r>
          </w:p>
        </w:tc>
      </w:tr>
      <w:tr w:rsidR="005014B1" w:rsidRPr="005014B1" w14:paraId="3A271C14" w14:textId="77777777" w:rsidTr="005014B1">
        <w:trPr>
          <w:trHeight w:val="320"/>
        </w:trPr>
        <w:tc>
          <w:tcPr>
            <w:tcW w:w="3114" w:type="dxa"/>
            <w:vMerge/>
            <w:hideMark/>
          </w:tcPr>
          <w:p w14:paraId="157A4A2F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4678" w:type="dxa"/>
            <w:vMerge/>
            <w:hideMark/>
          </w:tcPr>
          <w:p w14:paraId="0F7CB575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5581" w:type="dxa"/>
            <w:shd w:val="clear" w:color="auto" w:fill="auto"/>
            <w:noWrap/>
            <w:hideMark/>
          </w:tcPr>
          <w:p w14:paraId="3E4A0ED0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 xml:space="preserve">- Step 1: Define </w:t>
            </w:r>
            <w:proofErr w:type="spellStart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>the</w:t>
            </w:r>
            <w:proofErr w:type="spellEnd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 xml:space="preserve"> </w:t>
            </w:r>
            <w:proofErr w:type="spellStart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>Problem</w:t>
            </w:r>
            <w:proofErr w:type="spellEnd"/>
          </w:p>
        </w:tc>
      </w:tr>
      <w:tr w:rsidR="005014B1" w:rsidRPr="005014B1" w14:paraId="5A4FB11B" w14:textId="77777777" w:rsidTr="005014B1">
        <w:trPr>
          <w:trHeight w:val="320"/>
        </w:trPr>
        <w:tc>
          <w:tcPr>
            <w:tcW w:w="3114" w:type="dxa"/>
            <w:vMerge/>
            <w:hideMark/>
          </w:tcPr>
          <w:p w14:paraId="096CEEEE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4678" w:type="dxa"/>
            <w:vMerge/>
            <w:hideMark/>
          </w:tcPr>
          <w:p w14:paraId="3316D4C3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5581" w:type="dxa"/>
            <w:shd w:val="clear" w:color="auto" w:fill="auto"/>
            <w:noWrap/>
            <w:hideMark/>
          </w:tcPr>
          <w:p w14:paraId="0DED0E71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 xml:space="preserve">- Step 2: </w:t>
            </w:r>
            <w:proofErr w:type="spellStart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>Generate</w:t>
            </w:r>
            <w:proofErr w:type="spellEnd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 xml:space="preserve"> </w:t>
            </w:r>
            <w:proofErr w:type="spellStart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>Solutions</w:t>
            </w:r>
            <w:proofErr w:type="spellEnd"/>
          </w:p>
        </w:tc>
      </w:tr>
      <w:tr w:rsidR="005014B1" w:rsidRPr="005014B1" w14:paraId="5AD4FC61" w14:textId="77777777" w:rsidTr="005014B1">
        <w:trPr>
          <w:trHeight w:val="320"/>
        </w:trPr>
        <w:tc>
          <w:tcPr>
            <w:tcW w:w="3114" w:type="dxa"/>
            <w:vMerge/>
            <w:hideMark/>
          </w:tcPr>
          <w:p w14:paraId="3E4A5185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</w:pPr>
          </w:p>
        </w:tc>
        <w:tc>
          <w:tcPr>
            <w:tcW w:w="4678" w:type="dxa"/>
            <w:vMerge/>
            <w:hideMark/>
          </w:tcPr>
          <w:p w14:paraId="442626B2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</w:pPr>
          </w:p>
        </w:tc>
        <w:tc>
          <w:tcPr>
            <w:tcW w:w="5581" w:type="dxa"/>
            <w:shd w:val="clear" w:color="auto" w:fill="auto"/>
            <w:noWrap/>
            <w:hideMark/>
          </w:tcPr>
          <w:p w14:paraId="06A74A2B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>- Step 3: Evaluate Solutions using SMART principles.</w:t>
            </w:r>
          </w:p>
        </w:tc>
      </w:tr>
      <w:tr w:rsidR="005014B1" w:rsidRPr="005014B1" w14:paraId="11E1DB58" w14:textId="77777777" w:rsidTr="005014B1">
        <w:trPr>
          <w:trHeight w:val="320"/>
        </w:trPr>
        <w:tc>
          <w:tcPr>
            <w:tcW w:w="3114" w:type="dxa"/>
            <w:vMerge/>
            <w:hideMark/>
          </w:tcPr>
          <w:p w14:paraId="37E30E40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4678" w:type="dxa"/>
            <w:vMerge/>
            <w:hideMark/>
          </w:tcPr>
          <w:p w14:paraId="1CA66E24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5581" w:type="dxa"/>
            <w:shd w:val="clear" w:color="auto" w:fill="auto"/>
            <w:noWrap/>
            <w:hideMark/>
          </w:tcPr>
          <w:p w14:paraId="37DC1A18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>- Step 4: Choose the Optimal Solution</w:t>
            </w:r>
          </w:p>
        </w:tc>
      </w:tr>
      <w:tr w:rsidR="005014B1" w:rsidRPr="005014B1" w14:paraId="2ECDF622" w14:textId="77777777" w:rsidTr="005014B1">
        <w:trPr>
          <w:trHeight w:val="320"/>
        </w:trPr>
        <w:tc>
          <w:tcPr>
            <w:tcW w:w="3114" w:type="dxa"/>
            <w:vMerge/>
            <w:hideMark/>
          </w:tcPr>
          <w:p w14:paraId="20A88388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4678" w:type="dxa"/>
            <w:vMerge/>
            <w:hideMark/>
          </w:tcPr>
          <w:p w14:paraId="7BCAB399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5581" w:type="dxa"/>
            <w:shd w:val="clear" w:color="auto" w:fill="auto"/>
            <w:noWrap/>
            <w:hideMark/>
          </w:tcPr>
          <w:p w14:paraId="2A58E174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 xml:space="preserve">- Step 5: </w:t>
            </w:r>
            <w:proofErr w:type="spellStart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>Planning</w:t>
            </w:r>
            <w:proofErr w:type="spellEnd"/>
          </w:p>
        </w:tc>
      </w:tr>
      <w:tr w:rsidR="005014B1" w:rsidRPr="005014B1" w14:paraId="5EA99898" w14:textId="77777777" w:rsidTr="005014B1">
        <w:trPr>
          <w:trHeight w:val="320"/>
        </w:trPr>
        <w:tc>
          <w:tcPr>
            <w:tcW w:w="3114" w:type="dxa"/>
            <w:vMerge/>
            <w:hideMark/>
          </w:tcPr>
          <w:p w14:paraId="2E684BC5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</w:pPr>
          </w:p>
        </w:tc>
        <w:tc>
          <w:tcPr>
            <w:tcW w:w="4678" w:type="dxa"/>
            <w:vMerge/>
            <w:hideMark/>
          </w:tcPr>
          <w:p w14:paraId="722FA11A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</w:pPr>
          </w:p>
        </w:tc>
        <w:tc>
          <w:tcPr>
            <w:tcW w:w="5581" w:type="dxa"/>
            <w:shd w:val="clear" w:color="auto" w:fill="auto"/>
            <w:noWrap/>
            <w:hideMark/>
          </w:tcPr>
          <w:p w14:paraId="284448CD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>- Step 6: Review Progress and adjust as needed.</w:t>
            </w:r>
          </w:p>
        </w:tc>
      </w:tr>
      <w:tr w:rsidR="005014B1" w:rsidRPr="005014B1" w14:paraId="7E2105F5" w14:textId="77777777" w:rsidTr="005014B1">
        <w:trPr>
          <w:trHeight w:val="320"/>
        </w:trPr>
        <w:tc>
          <w:tcPr>
            <w:tcW w:w="3114" w:type="dxa"/>
            <w:vMerge w:val="restart"/>
            <w:shd w:val="clear" w:color="auto" w:fill="auto"/>
            <w:noWrap/>
            <w:hideMark/>
          </w:tcPr>
          <w:p w14:paraId="2B4FDAEF" w14:textId="77777777" w:rsidR="005014B1" w:rsidRPr="005014B1" w:rsidRDefault="005014B1" w:rsidP="005014B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 xml:space="preserve">Module 5: </w:t>
            </w:r>
            <w:proofErr w:type="spellStart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>Self</w:t>
            </w:r>
            <w:proofErr w:type="spellEnd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>-Care</w:t>
            </w:r>
          </w:p>
        </w:tc>
        <w:tc>
          <w:tcPr>
            <w:tcW w:w="4678" w:type="dxa"/>
            <w:vMerge w:val="restart"/>
            <w:shd w:val="clear" w:color="auto" w:fill="auto"/>
            <w:noWrap/>
            <w:hideMark/>
          </w:tcPr>
          <w:p w14:paraId="318EC2E4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>Develop a comprehensive approach to self-care, learning strategies to improve physical, emotional, and mental health. Explore daily practices such as nutrition, exercise, time management, and relaxation techniques to enhance overall well-being and prevent burnout.</w:t>
            </w:r>
          </w:p>
        </w:tc>
        <w:tc>
          <w:tcPr>
            <w:tcW w:w="5581" w:type="dxa"/>
            <w:shd w:val="clear" w:color="auto" w:fill="auto"/>
            <w:noWrap/>
            <w:hideMark/>
          </w:tcPr>
          <w:p w14:paraId="4CD763EB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>1. Activity-Centered Content: Balance demands and enjoyable activities.</w:t>
            </w:r>
          </w:p>
        </w:tc>
      </w:tr>
      <w:tr w:rsidR="005014B1" w:rsidRPr="005014B1" w14:paraId="4E807FB7" w14:textId="77777777" w:rsidTr="005014B1">
        <w:trPr>
          <w:trHeight w:val="320"/>
        </w:trPr>
        <w:tc>
          <w:tcPr>
            <w:tcW w:w="3114" w:type="dxa"/>
            <w:vMerge/>
            <w:hideMark/>
          </w:tcPr>
          <w:p w14:paraId="53EE952B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4678" w:type="dxa"/>
            <w:vMerge/>
            <w:hideMark/>
          </w:tcPr>
          <w:p w14:paraId="02DD748E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5581" w:type="dxa"/>
            <w:shd w:val="clear" w:color="auto" w:fill="auto"/>
            <w:noWrap/>
            <w:hideMark/>
          </w:tcPr>
          <w:p w14:paraId="04CD2E93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>2. Importance of sleep, nutrition, and exercise for overall well-being with practical tips for improvement.</w:t>
            </w:r>
          </w:p>
        </w:tc>
      </w:tr>
      <w:tr w:rsidR="005014B1" w:rsidRPr="005014B1" w14:paraId="2143C5D6" w14:textId="77777777" w:rsidTr="005014B1">
        <w:trPr>
          <w:trHeight w:val="320"/>
        </w:trPr>
        <w:tc>
          <w:tcPr>
            <w:tcW w:w="3114" w:type="dxa"/>
            <w:vMerge w:val="restart"/>
            <w:shd w:val="clear" w:color="auto" w:fill="auto"/>
            <w:noWrap/>
            <w:hideMark/>
          </w:tcPr>
          <w:p w14:paraId="32B076CE" w14:textId="77777777" w:rsidR="005014B1" w:rsidRPr="005014B1" w:rsidRDefault="005014B1" w:rsidP="005014B1">
            <w:pPr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 xml:space="preserve">Module 6: Future </w:t>
            </w:r>
            <w:proofErr w:type="spellStart"/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eastAsia="es-MX"/>
                <w14:ligatures w14:val="none"/>
              </w:rPr>
              <w:t>Planning</w:t>
            </w:r>
            <w:proofErr w:type="spellEnd"/>
          </w:p>
        </w:tc>
        <w:tc>
          <w:tcPr>
            <w:tcW w:w="4678" w:type="dxa"/>
            <w:vMerge w:val="restart"/>
            <w:shd w:val="clear" w:color="auto" w:fill="auto"/>
            <w:noWrap/>
            <w:hideMark/>
          </w:tcPr>
          <w:p w14:paraId="36CA7B2D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>Provide effective planning strategies to maintain positive long-term changes. Learn techniques to integrate healthy habits, problem-solving, identification of automatic thoughts, and self-care into daily routines.</w:t>
            </w:r>
          </w:p>
        </w:tc>
        <w:tc>
          <w:tcPr>
            <w:tcW w:w="5581" w:type="dxa"/>
            <w:shd w:val="clear" w:color="auto" w:fill="auto"/>
            <w:noWrap/>
            <w:hideMark/>
          </w:tcPr>
          <w:p w14:paraId="10E44BFC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>1. Psychoeducation on Relapse Prevention: Explore maintaining positive changes through motivation, self-care, and continued practice of learned skills.</w:t>
            </w:r>
          </w:p>
        </w:tc>
      </w:tr>
      <w:tr w:rsidR="005014B1" w:rsidRPr="005014B1" w14:paraId="5129D674" w14:textId="77777777" w:rsidTr="005014B1">
        <w:trPr>
          <w:trHeight w:val="320"/>
        </w:trPr>
        <w:tc>
          <w:tcPr>
            <w:tcW w:w="3114" w:type="dxa"/>
            <w:vMerge/>
            <w:hideMark/>
          </w:tcPr>
          <w:p w14:paraId="40095A90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4678" w:type="dxa"/>
            <w:vMerge/>
            <w:hideMark/>
          </w:tcPr>
          <w:p w14:paraId="41E42C84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</w:p>
        </w:tc>
        <w:tc>
          <w:tcPr>
            <w:tcW w:w="5581" w:type="dxa"/>
            <w:shd w:val="clear" w:color="auto" w:fill="auto"/>
            <w:noWrap/>
            <w:hideMark/>
          </w:tcPr>
          <w:p w14:paraId="698C9480" w14:textId="77777777" w:rsidR="005014B1" w:rsidRPr="005014B1" w:rsidRDefault="005014B1" w:rsidP="005014B1">
            <w:pPr>
              <w:jc w:val="both"/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</w:pPr>
            <w:r w:rsidRPr="005014B1">
              <w:rPr>
                <w:rFonts w:ascii="Aptos Narrow" w:eastAsia="Times New Roman" w:hAnsi="Aptos Narrow" w:cs="Times New Roman"/>
                <w:color w:val="000000"/>
                <w:kern w:val="0"/>
                <w:lang w:val="en-US" w:eastAsia="es-MX"/>
                <w14:ligatures w14:val="none"/>
              </w:rPr>
              <w:t>2. Letter to the Future: Activity to write a detailed letter to oneself describing desired future life, setting concrete goals, and strategies for achieving them.</w:t>
            </w:r>
          </w:p>
        </w:tc>
      </w:tr>
    </w:tbl>
    <w:p w14:paraId="44139B78" w14:textId="77777777" w:rsidR="009009E5" w:rsidRPr="005014B1" w:rsidRDefault="009009E5" w:rsidP="005014B1">
      <w:pPr>
        <w:rPr>
          <w:lang w:val="en-US"/>
        </w:rPr>
      </w:pPr>
    </w:p>
    <w:sectPr w:rsidR="009009E5" w:rsidRPr="005014B1" w:rsidSect="005014B1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ato">
    <w:panose1 w:val="020F0502020204030203"/>
    <w:charset w:val="00"/>
    <w:family w:val="swiss"/>
    <w:pitch w:val="variable"/>
    <w:sig w:usb0="E10002FF" w:usb1="5000ECFF" w:usb2="00000021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 (Cuerpo en alfa">
    <w:altName w:val="Times New Roman"/>
    <w:panose1 w:val="020B0604020202020204"/>
    <w:charset w:val="00"/>
    <w:family w:val="roman"/>
    <w:pitch w:val="default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14B1"/>
    <w:rsid w:val="0006506D"/>
    <w:rsid w:val="0009398E"/>
    <w:rsid w:val="005014B1"/>
    <w:rsid w:val="00812EEF"/>
    <w:rsid w:val="009009E5"/>
    <w:rsid w:val="009F2C07"/>
    <w:rsid w:val="00BE0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324B25D"/>
  <w15:chartTrackingRefBased/>
  <w15:docId w15:val="{38114C6D-FAFD-BD4A-9E27-3CCE03A268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ato" w:eastAsiaTheme="minorHAnsi" w:hAnsi="Lato" w:cs="Times New Roman (Cuerpo en alfa"/>
        <w:kern w:val="2"/>
        <w:sz w:val="24"/>
        <w:szCs w:val="24"/>
        <w:lang w:val="es-C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14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14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14B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14B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14B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14B1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14B1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14B1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14B1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14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14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14B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14B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14B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14B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14B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14B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14B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14B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14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14B1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14B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14B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14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14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14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14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14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14B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09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8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89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2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535</Words>
  <Characters>3055</Characters>
  <Application>Microsoft Office Word</Application>
  <DocSecurity>0</DocSecurity>
  <Lines>25</Lines>
  <Paragraphs>7</Paragraphs>
  <ScaleCrop>false</ScaleCrop>
  <Company/>
  <LinksUpToDate>false</LinksUpToDate>
  <CharactersWithSpaces>3583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 Romo</dc:creator>
  <cp:keywords/>
  <dc:description/>
  <cp:lastModifiedBy>Jorge Gaete Olivares</cp:lastModifiedBy>
  <cp:revision>2</cp:revision>
  <dcterms:created xsi:type="dcterms:W3CDTF">2025-02-13T18:42:00Z</dcterms:created>
  <dcterms:modified xsi:type="dcterms:W3CDTF">2025-02-13T18:42:00Z</dcterms:modified>
</cp:coreProperties>
</file>