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C858F" w14:textId="23BDFC97" w:rsidR="00762F3C" w:rsidRPr="002C66A2" w:rsidRDefault="0038541A" w:rsidP="00212D3E">
      <w:pPr>
        <w:spacing w:after="0" w:line="480" w:lineRule="auto"/>
        <w:jc w:val="center"/>
        <w:rPr>
          <w:rFonts w:cs="Calibri"/>
          <w:b/>
          <w:sz w:val="32"/>
          <w:szCs w:val="32"/>
        </w:rPr>
      </w:pPr>
      <w:r w:rsidRPr="002C66A2">
        <w:rPr>
          <w:b/>
          <w:bCs/>
          <w:sz w:val="24"/>
          <w:szCs w:val="28"/>
        </w:rPr>
        <w:t>Additiona</w:t>
      </w:r>
      <w:r w:rsidR="002C66A2" w:rsidRPr="002C66A2">
        <w:rPr>
          <w:b/>
          <w:bCs/>
          <w:sz w:val="24"/>
          <w:szCs w:val="28"/>
        </w:rPr>
        <w:t xml:space="preserve">l file 1 </w:t>
      </w:r>
    </w:p>
    <w:p w14:paraId="2C71E543" w14:textId="2F3C6A4E" w:rsidR="00126F15" w:rsidRPr="00BE622D" w:rsidRDefault="007D5E63" w:rsidP="00BE622D">
      <w:pPr>
        <w:pStyle w:val="Titolo1"/>
        <w:spacing w:before="0" w:after="0" w:line="480" w:lineRule="auto"/>
        <w:rPr>
          <w:rFonts w:ascii="Calibri" w:hAnsi="Calibri" w:cs="Calibri"/>
          <w:b/>
          <w:color w:val="000000" w:themeColor="text1"/>
          <w:kern w:val="0"/>
          <w:sz w:val="22"/>
          <w:szCs w:val="22"/>
          <w14:ligatures w14:val="none"/>
        </w:rPr>
      </w:pPr>
      <w:r>
        <w:rPr>
          <w:rFonts w:ascii="Calibri" w:hAnsi="Calibri" w:cs="Calibri"/>
          <w:b/>
          <w:color w:val="000000" w:themeColor="text1"/>
          <w:kern w:val="0"/>
          <w:sz w:val="22"/>
          <w:szCs w:val="22"/>
          <w14:ligatures w14:val="none"/>
        </w:rPr>
        <w:t>A</w:t>
      </w:r>
      <w:r w:rsidR="00E67948" w:rsidRPr="00BE622D">
        <w:rPr>
          <w:rFonts w:ascii="Calibri" w:hAnsi="Calibri" w:cs="Calibri"/>
          <w:b/>
          <w:color w:val="000000" w:themeColor="text1"/>
          <w:kern w:val="0"/>
          <w:sz w:val="22"/>
          <w:szCs w:val="22"/>
          <w14:ligatures w14:val="none"/>
        </w:rPr>
        <w:t xml:space="preserve">1. </w:t>
      </w:r>
      <w:r w:rsidR="00126F15" w:rsidRPr="00BE622D">
        <w:rPr>
          <w:rFonts w:ascii="Calibri" w:hAnsi="Calibri" w:cs="Calibri"/>
          <w:b/>
          <w:color w:val="000000" w:themeColor="text1"/>
          <w:kern w:val="0"/>
          <w:sz w:val="22"/>
          <w:szCs w:val="22"/>
          <w14:ligatures w14:val="none"/>
        </w:rPr>
        <w:t xml:space="preserve">Pre-/post-intervention anxiety symptoms: results from FMT mean z-scores and GAD-7 </w:t>
      </w:r>
    </w:p>
    <w:p w14:paraId="6F8285F2" w14:textId="5EA68675" w:rsidR="00126F15" w:rsidRPr="00FF2773" w:rsidRDefault="007D5E63" w:rsidP="00FF2773">
      <w:pPr>
        <w:pStyle w:val="Titolo2"/>
        <w:spacing w:before="0" w:after="0" w:line="480" w:lineRule="auto"/>
        <w:rPr>
          <w:rFonts w:ascii="Calibri" w:hAnsi="Calibri" w:cs="Calibri"/>
          <w:b/>
          <w:color w:val="auto"/>
          <w:kern w:val="0"/>
          <w:sz w:val="22"/>
          <w:szCs w:val="22"/>
          <w14:ligatures w14:val="none"/>
        </w:rPr>
      </w:pPr>
      <w:bookmarkStart w:id="0" w:name="_Toc167996563"/>
      <w:r>
        <w:rPr>
          <w:rFonts w:ascii="Calibri" w:hAnsi="Calibri" w:cs="Calibri"/>
          <w:b/>
          <w:color w:val="auto"/>
          <w:kern w:val="0"/>
          <w:sz w:val="22"/>
          <w:szCs w:val="22"/>
          <w14:ligatures w14:val="none"/>
        </w:rPr>
        <w:t>A</w:t>
      </w:r>
      <w:r w:rsidR="001634A9" w:rsidRPr="00BE622D">
        <w:rPr>
          <w:rFonts w:ascii="Calibri" w:hAnsi="Calibri" w:cs="Calibri"/>
          <w:b/>
          <w:color w:val="auto"/>
          <w:kern w:val="0"/>
          <w:sz w:val="22"/>
          <w:szCs w:val="22"/>
          <w14:ligatures w14:val="none"/>
        </w:rPr>
        <w:t xml:space="preserve">1.1. </w:t>
      </w:r>
      <w:r w:rsidR="00126F15" w:rsidRPr="00BE622D">
        <w:rPr>
          <w:rFonts w:ascii="Calibri" w:hAnsi="Calibri" w:cs="Calibri"/>
          <w:b/>
          <w:color w:val="auto"/>
          <w:kern w:val="0"/>
          <w:sz w:val="22"/>
          <w:szCs w:val="22"/>
          <w14:ligatures w14:val="none"/>
        </w:rPr>
        <w:t>Anxiety symptoms – Resting-state EEG frontal midline theta</w:t>
      </w:r>
      <w:bookmarkEnd w:id="0"/>
    </w:p>
    <w:tbl>
      <w:tblPr>
        <w:tblStyle w:val="Grigliatabella"/>
        <w:tblW w:w="90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48"/>
        <w:gridCol w:w="1774"/>
        <w:gridCol w:w="1774"/>
        <w:gridCol w:w="1683"/>
        <w:gridCol w:w="1735"/>
      </w:tblGrid>
      <w:tr w:rsidR="00126F15" w:rsidRPr="00763FDE" w14:paraId="399DC655" w14:textId="77777777">
        <w:trPr>
          <w:trHeight w:val="345"/>
        </w:trPr>
        <w:tc>
          <w:tcPr>
            <w:tcW w:w="9014" w:type="dxa"/>
            <w:gridSpan w:val="5"/>
            <w:shd w:val="clear" w:color="auto" w:fill="auto"/>
          </w:tcPr>
          <w:p w14:paraId="7D599749" w14:textId="473F0CE0" w:rsidR="00126F15" w:rsidRPr="00BE622D" w:rsidRDefault="00126F15" w:rsidP="00BE622D">
            <w:pPr>
              <w:spacing w:line="480" w:lineRule="auto"/>
              <w:jc w:val="center"/>
              <w:rPr>
                <w:rFonts w:cs="Calibri"/>
                <w:b/>
              </w:rPr>
            </w:pPr>
            <w:r w:rsidRPr="00BE622D">
              <w:rPr>
                <w:rFonts w:cs="Calibri"/>
                <w:b/>
              </w:rPr>
              <w:t xml:space="preserve">Table </w:t>
            </w:r>
            <w:r w:rsidR="00FF2773">
              <w:rPr>
                <w:rFonts w:cs="Calibri"/>
                <w:b/>
                <w:bCs/>
              </w:rPr>
              <w:t>1</w:t>
            </w:r>
            <w:r w:rsidRPr="00BE622D">
              <w:rPr>
                <w:rFonts w:cs="Calibri"/>
                <w:b/>
              </w:rPr>
              <w:t>. Theta (4.0-8.0 Hz)</w:t>
            </w:r>
          </w:p>
          <w:p w14:paraId="710DCDD1" w14:textId="77777777" w:rsidR="00126F15" w:rsidRPr="00BE622D" w:rsidRDefault="00126F15" w:rsidP="00BE622D">
            <w:pPr>
              <w:spacing w:line="480" w:lineRule="auto"/>
              <w:jc w:val="center"/>
              <w:rPr>
                <w:rFonts w:cs="Calibri"/>
                <w:b/>
              </w:rPr>
            </w:pPr>
            <w:r w:rsidRPr="00BE622D">
              <w:rPr>
                <w:rFonts w:cs="Calibri"/>
                <w:b/>
              </w:rPr>
              <w:t>Pre/post-intervention FMT mean scores and FMT mean z-scores</w:t>
            </w:r>
          </w:p>
        </w:tc>
      </w:tr>
      <w:tr w:rsidR="00126F15" w:rsidRPr="00763FDE" w14:paraId="5F3A87E5" w14:textId="77777777">
        <w:trPr>
          <w:trHeight w:val="378"/>
        </w:trPr>
        <w:tc>
          <w:tcPr>
            <w:tcW w:w="2048" w:type="dxa"/>
            <w:tcBorders>
              <w:bottom w:val="single" w:sz="8" w:space="0" w:color="auto"/>
              <w:right w:val="single" w:sz="12" w:space="0" w:color="auto"/>
            </w:tcBorders>
            <w:shd w:val="clear" w:color="auto" w:fill="FFFFFF" w:themeFill="background1"/>
          </w:tcPr>
          <w:p w14:paraId="74CE8B02" w14:textId="77777777" w:rsidR="00126F15" w:rsidRPr="00BE622D" w:rsidRDefault="00126F15" w:rsidP="00BE622D">
            <w:pPr>
              <w:spacing w:line="480" w:lineRule="auto"/>
              <w:rPr>
                <w:rFonts w:cs="Calibri"/>
              </w:rPr>
            </w:pPr>
          </w:p>
        </w:tc>
        <w:tc>
          <w:tcPr>
            <w:tcW w:w="1774" w:type="dxa"/>
            <w:tcBorders>
              <w:top w:val="single" w:sz="12" w:space="0" w:color="auto"/>
              <w:left w:val="single" w:sz="12" w:space="0" w:color="auto"/>
              <w:bottom w:val="single" w:sz="8" w:space="0" w:color="auto"/>
            </w:tcBorders>
            <w:shd w:val="clear" w:color="auto" w:fill="FFFFFF" w:themeFill="background1"/>
          </w:tcPr>
          <w:p w14:paraId="32B7CDA7" w14:textId="77777777" w:rsidR="00126F15" w:rsidRPr="00BE622D" w:rsidRDefault="00126F15" w:rsidP="00BE622D">
            <w:pPr>
              <w:spacing w:line="480" w:lineRule="auto"/>
              <w:jc w:val="center"/>
              <w:rPr>
                <w:rFonts w:cs="Calibri"/>
              </w:rPr>
            </w:pPr>
            <w:r w:rsidRPr="00BE622D">
              <w:rPr>
                <w:rFonts w:cs="Calibri"/>
              </w:rPr>
              <w:t>Pre-MT</w:t>
            </w:r>
          </w:p>
        </w:tc>
        <w:tc>
          <w:tcPr>
            <w:tcW w:w="1774" w:type="dxa"/>
            <w:tcBorders>
              <w:top w:val="single" w:sz="12" w:space="0" w:color="auto"/>
              <w:bottom w:val="single" w:sz="8" w:space="0" w:color="auto"/>
            </w:tcBorders>
            <w:shd w:val="clear" w:color="auto" w:fill="FFFFFF" w:themeFill="background1"/>
          </w:tcPr>
          <w:p w14:paraId="5059584F" w14:textId="77777777" w:rsidR="00126F15" w:rsidRPr="00BE622D" w:rsidRDefault="00126F15" w:rsidP="00BE622D">
            <w:pPr>
              <w:spacing w:line="480" w:lineRule="auto"/>
              <w:jc w:val="center"/>
              <w:rPr>
                <w:rFonts w:cs="Calibri"/>
              </w:rPr>
            </w:pPr>
            <w:r w:rsidRPr="00BE622D">
              <w:rPr>
                <w:rFonts w:cs="Calibri"/>
              </w:rPr>
              <w:t>Post-MT</w:t>
            </w:r>
          </w:p>
        </w:tc>
        <w:tc>
          <w:tcPr>
            <w:tcW w:w="1683" w:type="dxa"/>
            <w:tcBorders>
              <w:top w:val="single" w:sz="12" w:space="0" w:color="auto"/>
              <w:bottom w:val="single" w:sz="8" w:space="0" w:color="auto"/>
            </w:tcBorders>
            <w:shd w:val="clear" w:color="auto" w:fill="FFFFFF" w:themeFill="background1"/>
          </w:tcPr>
          <w:p w14:paraId="0E9DA3F9" w14:textId="77777777" w:rsidR="00126F15" w:rsidRPr="00BE622D" w:rsidRDefault="00126F15" w:rsidP="00BE622D">
            <w:pPr>
              <w:spacing w:line="480" w:lineRule="auto"/>
              <w:jc w:val="center"/>
              <w:rPr>
                <w:rFonts w:cs="Calibri"/>
              </w:rPr>
            </w:pPr>
            <w:r w:rsidRPr="00BE622D">
              <w:rPr>
                <w:rFonts w:cs="Calibri"/>
              </w:rPr>
              <w:t>Pre-ST</w:t>
            </w:r>
          </w:p>
        </w:tc>
        <w:tc>
          <w:tcPr>
            <w:tcW w:w="1733" w:type="dxa"/>
            <w:tcBorders>
              <w:top w:val="single" w:sz="12" w:space="0" w:color="auto"/>
              <w:bottom w:val="single" w:sz="8" w:space="0" w:color="auto"/>
            </w:tcBorders>
            <w:shd w:val="clear" w:color="auto" w:fill="FFFFFF" w:themeFill="background1"/>
          </w:tcPr>
          <w:p w14:paraId="50A82FB1" w14:textId="77777777" w:rsidR="00126F15" w:rsidRPr="00BE622D" w:rsidRDefault="00126F15" w:rsidP="00BE622D">
            <w:pPr>
              <w:spacing w:line="480" w:lineRule="auto"/>
              <w:jc w:val="center"/>
              <w:rPr>
                <w:rFonts w:cs="Calibri"/>
              </w:rPr>
            </w:pPr>
            <w:r w:rsidRPr="00BE622D">
              <w:rPr>
                <w:rFonts w:cs="Calibri"/>
              </w:rPr>
              <w:t>Post-ST</w:t>
            </w:r>
          </w:p>
        </w:tc>
      </w:tr>
      <w:tr w:rsidR="00126F15" w:rsidRPr="00763FDE" w14:paraId="253D718C" w14:textId="77777777">
        <w:trPr>
          <w:trHeight w:val="378"/>
        </w:trPr>
        <w:tc>
          <w:tcPr>
            <w:tcW w:w="2048" w:type="dxa"/>
            <w:tcBorders>
              <w:top w:val="single" w:sz="8" w:space="0" w:color="auto"/>
              <w:bottom w:val="single" w:sz="4" w:space="0" w:color="auto"/>
              <w:right w:val="single" w:sz="12" w:space="0" w:color="auto"/>
            </w:tcBorders>
            <w:shd w:val="clear" w:color="auto" w:fill="FFFFFF" w:themeFill="background1"/>
          </w:tcPr>
          <w:p w14:paraId="637C39ED" w14:textId="77777777" w:rsidR="00126F15" w:rsidRPr="00BE622D" w:rsidRDefault="00126F15" w:rsidP="00BE622D">
            <w:pPr>
              <w:spacing w:line="480" w:lineRule="auto"/>
              <w:rPr>
                <w:rFonts w:cs="Calibri"/>
              </w:rPr>
            </w:pPr>
            <w:r w:rsidRPr="00BE622D">
              <w:rPr>
                <w:rFonts w:cs="Calibri"/>
              </w:rPr>
              <w:t>Valid (datapoints)</w:t>
            </w:r>
          </w:p>
        </w:tc>
        <w:tc>
          <w:tcPr>
            <w:tcW w:w="1774" w:type="dxa"/>
            <w:tcBorders>
              <w:top w:val="single" w:sz="8" w:space="0" w:color="auto"/>
              <w:left w:val="single" w:sz="12" w:space="0" w:color="auto"/>
              <w:bottom w:val="single" w:sz="4" w:space="0" w:color="auto"/>
            </w:tcBorders>
            <w:shd w:val="clear" w:color="auto" w:fill="FFFFFF" w:themeFill="background1"/>
          </w:tcPr>
          <w:p w14:paraId="2FC71BDB" w14:textId="77777777" w:rsidR="00126F15" w:rsidRPr="00BE622D" w:rsidRDefault="00126F15" w:rsidP="00BE622D">
            <w:pPr>
              <w:spacing w:line="480" w:lineRule="auto"/>
              <w:jc w:val="center"/>
              <w:rPr>
                <w:rFonts w:cs="Calibri"/>
              </w:rPr>
            </w:pPr>
            <w:r w:rsidRPr="00BE622D">
              <w:rPr>
                <w:rFonts w:cs="Calibri"/>
              </w:rPr>
              <w:t>9(9)</w:t>
            </w:r>
          </w:p>
        </w:tc>
        <w:tc>
          <w:tcPr>
            <w:tcW w:w="1774" w:type="dxa"/>
            <w:tcBorders>
              <w:top w:val="single" w:sz="8" w:space="0" w:color="auto"/>
              <w:bottom w:val="single" w:sz="4" w:space="0" w:color="auto"/>
            </w:tcBorders>
            <w:shd w:val="clear" w:color="auto" w:fill="FFFFFF" w:themeFill="background1"/>
          </w:tcPr>
          <w:p w14:paraId="04846379" w14:textId="77777777" w:rsidR="00126F15" w:rsidRPr="00BE622D" w:rsidRDefault="00126F15" w:rsidP="00BE622D">
            <w:pPr>
              <w:spacing w:line="480" w:lineRule="auto"/>
              <w:jc w:val="center"/>
              <w:rPr>
                <w:rFonts w:cs="Calibri"/>
              </w:rPr>
            </w:pPr>
            <w:r w:rsidRPr="00BE622D">
              <w:rPr>
                <w:rFonts w:cs="Calibri"/>
              </w:rPr>
              <w:t>9(9)</w:t>
            </w:r>
          </w:p>
        </w:tc>
        <w:tc>
          <w:tcPr>
            <w:tcW w:w="1683" w:type="dxa"/>
            <w:tcBorders>
              <w:top w:val="single" w:sz="8" w:space="0" w:color="auto"/>
              <w:bottom w:val="single" w:sz="4" w:space="0" w:color="auto"/>
            </w:tcBorders>
            <w:shd w:val="clear" w:color="auto" w:fill="FFFFFF" w:themeFill="background1"/>
          </w:tcPr>
          <w:p w14:paraId="65E8D44C" w14:textId="77777777" w:rsidR="00126F15" w:rsidRPr="00BE622D" w:rsidRDefault="00126F15" w:rsidP="00BE622D">
            <w:pPr>
              <w:spacing w:line="480" w:lineRule="auto"/>
              <w:jc w:val="center"/>
              <w:rPr>
                <w:rFonts w:cs="Calibri"/>
              </w:rPr>
            </w:pPr>
            <w:r w:rsidRPr="00BE622D">
              <w:rPr>
                <w:rFonts w:cs="Calibri"/>
              </w:rPr>
              <w:t>4(4)</w:t>
            </w:r>
          </w:p>
        </w:tc>
        <w:tc>
          <w:tcPr>
            <w:tcW w:w="1733" w:type="dxa"/>
            <w:tcBorders>
              <w:top w:val="single" w:sz="8" w:space="0" w:color="auto"/>
              <w:bottom w:val="single" w:sz="4" w:space="0" w:color="auto"/>
            </w:tcBorders>
            <w:shd w:val="clear" w:color="auto" w:fill="FFFFFF" w:themeFill="background1"/>
          </w:tcPr>
          <w:p w14:paraId="3025626B" w14:textId="77777777" w:rsidR="00126F15" w:rsidRPr="00BE622D" w:rsidRDefault="00126F15" w:rsidP="00BE622D">
            <w:pPr>
              <w:spacing w:line="480" w:lineRule="auto"/>
              <w:jc w:val="center"/>
              <w:rPr>
                <w:rFonts w:cs="Calibri"/>
              </w:rPr>
            </w:pPr>
            <w:r w:rsidRPr="00BE622D">
              <w:rPr>
                <w:rFonts w:cs="Calibri"/>
              </w:rPr>
              <w:t>4(4)</w:t>
            </w:r>
          </w:p>
        </w:tc>
      </w:tr>
      <w:tr w:rsidR="00126F15" w:rsidRPr="00763FDE" w14:paraId="73A24D77" w14:textId="77777777">
        <w:trPr>
          <w:trHeight w:val="378"/>
        </w:trPr>
        <w:tc>
          <w:tcPr>
            <w:tcW w:w="2048" w:type="dxa"/>
            <w:tcBorders>
              <w:top w:val="single" w:sz="4" w:space="0" w:color="auto"/>
              <w:bottom w:val="single" w:sz="4" w:space="0" w:color="auto"/>
              <w:right w:val="single" w:sz="12" w:space="0" w:color="auto"/>
            </w:tcBorders>
            <w:shd w:val="clear" w:color="auto" w:fill="FFFFFF" w:themeFill="background1"/>
          </w:tcPr>
          <w:p w14:paraId="4139D70F" w14:textId="77777777" w:rsidR="00126F15" w:rsidRPr="00BE622D" w:rsidRDefault="00126F15" w:rsidP="00BE622D">
            <w:pPr>
              <w:spacing w:line="480" w:lineRule="auto"/>
              <w:rPr>
                <w:rFonts w:cs="Calibri"/>
              </w:rPr>
            </w:pPr>
            <w:r w:rsidRPr="00BE622D">
              <w:rPr>
                <w:rFonts w:cs="Calibri"/>
              </w:rPr>
              <w:t>Missing (datapoints)</w:t>
            </w:r>
          </w:p>
        </w:tc>
        <w:tc>
          <w:tcPr>
            <w:tcW w:w="1774" w:type="dxa"/>
            <w:tcBorders>
              <w:top w:val="single" w:sz="4" w:space="0" w:color="auto"/>
              <w:left w:val="single" w:sz="12" w:space="0" w:color="auto"/>
              <w:bottom w:val="single" w:sz="4" w:space="0" w:color="auto"/>
            </w:tcBorders>
            <w:shd w:val="clear" w:color="auto" w:fill="FFFFFF" w:themeFill="background1"/>
          </w:tcPr>
          <w:p w14:paraId="62FC3410" w14:textId="77777777" w:rsidR="00126F15" w:rsidRPr="00BE622D" w:rsidRDefault="00126F15" w:rsidP="00BE622D">
            <w:pPr>
              <w:spacing w:line="480" w:lineRule="auto"/>
              <w:jc w:val="center"/>
              <w:rPr>
                <w:rFonts w:cs="Calibri"/>
              </w:rPr>
            </w:pPr>
            <w:r w:rsidRPr="00BE622D">
              <w:rPr>
                <w:rFonts w:cs="Calibri"/>
              </w:rPr>
              <w:t>1(1)</w:t>
            </w:r>
          </w:p>
        </w:tc>
        <w:tc>
          <w:tcPr>
            <w:tcW w:w="1774" w:type="dxa"/>
            <w:tcBorders>
              <w:top w:val="single" w:sz="4" w:space="0" w:color="auto"/>
              <w:bottom w:val="single" w:sz="4" w:space="0" w:color="auto"/>
            </w:tcBorders>
            <w:shd w:val="clear" w:color="auto" w:fill="FFFFFF" w:themeFill="background1"/>
          </w:tcPr>
          <w:p w14:paraId="00662CF2" w14:textId="77777777" w:rsidR="00126F15" w:rsidRPr="00BE622D" w:rsidRDefault="00126F15" w:rsidP="00BE622D">
            <w:pPr>
              <w:spacing w:line="480" w:lineRule="auto"/>
              <w:jc w:val="center"/>
              <w:rPr>
                <w:rFonts w:cs="Calibri"/>
              </w:rPr>
            </w:pPr>
            <w:r w:rsidRPr="00BE622D">
              <w:rPr>
                <w:rFonts w:cs="Calibri"/>
              </w:rPr>
              <w:t>1(1)</w:t>
            </w:r>
          </w:p>
        </w:tc>
        <w:tc>
          <w:tcPr>
            <w:tcW w:w="1683" w:type="dxa"/>
            <w:tcBorders>
              <w:top w:val="single" w:sz="4" w:space="0" w:color="auto"/>
              <w:bottom w:val="single" w:sz="4" w:space="0" w:color="auto"/>
            </w:tcBorders>
            <w:shd w:val="clear" w:color="auto" w:fill="FFFFFF" w:themeFill="background1"/>
          </w:tcPr>
          <w:p w14:paraId="6AD6FF4D" w14:textId="77777777" w:rsidR="00126F15" w:rsidRPr="00BE622D" w:rsidRDefault="00126F15" w:rsidP="00BE622D">
            <w:pPr>
              <w:spacing w:line="480" w:lineRule="auto"/>
              <w:jc w:val="center"/>
              <w:rPr>
                <w:rFonts w:cs="Calibri"/>
              </w:rPr>
            </w:pPr>
            <w:r w:rsidRPr="00BE622D">
              <w:rPr>
                <w:rFonts w:cs="Calibri"/>
              </w:rPr>
              <w:t>2(2)</w:t>
            </w:r>
          </w:p>
        </w:tc>
        <w:tc>
          <w:tcPr>
            <w:tcW w:w="1733" w:type="dxa"/>
            <w:tcBorders>
              <w:top w:val="single" w:sz="4" w:space="0" w:color="auto"/>
              <w:bottom w:val="single" w:sz="4" w:space="0" w:color="auto"/>
            </w:tcBorders>
            <w:shd w:val="clear" w:color="auto" w:fill="FFFFFF" w:themeFill="background1"/>
          </w:tcPr>
          <w:p w14:paraId="550D2070" w14:textId="77777777" w:rsidR="00126F15" w:rsidRPr="00BE622D" w:rsidRDefault="00126F15" w:rsidP="00BE622D">
            <w:pPr>
              <w:spacing w:line="480" w:lineRule="auto"/>
              <w:jc w:val="center"/>
              <w:rPr>
                <w:rFonts w:cs="Calibri"/>
              </w:rPr>
            </w:pPr>
            <w:r w:rsidRPr="00BE622D">
              <w:rPr>
                <w:rFonts w:cs="Calibri"/>
              </w:rPr>
              <w:t>2(2)</w:t>
            </w:r>
          </w:p>
        </w:tc>
      </w:tr>
      <w:tr w:rsidR="00126F15" w:rsidRPr="00763FDE" w14:paraId="1EF0E630" w14:textId="77777777">
        <w:trPr>
          <w:trHeight w:val="378"/>
        </w:trPr>
        <w:tc>
          <w:tcPr>
            <w:tcW w:w="2048" w:type="dxa"/>
            <w:tcBorders>
              <w:top w:val="single" w:sz="4" w:space="0" w:color="auto"/>
              <w:bottom w:val="single" w:sz="4" w:space="0" w:color="auto"/>
              <w:right w:val="single" w:sz="12" w:space="0" w:color="auto"/>
            </w:tcBorders>
            <w:shd w:val="clear" w:color="auto" w:fill="FFFFFF" w:themeFill="background1"/>
          </w:tcPr>
          <w:p w14:paraId="3482B3D6" w14:textId="77777777" w:rsidR="00126F15" w:rsidRPr="00BE622D" w:rsidRDefault="00126F15" w:rsidP="00BE622D">
            <w:pPr>
              <w:spacing w:line="480" w:lineRule="auto"/>
              <w:jc w:val="center"/>
              <w:rPr>
                <w:rFonts w:cs="Calibri"/>
              </w:rPr>
            </w:pPr>
            <w:r w:rsidRPr="00BE622D">
              <w:rPr>
                <w:rFonts w:cs="Calibri"/>
              </w:rPr>
              <w:t>Fz μV</w:t>
            </w:r>
            <w:r w:rsidRPr="00BE622D">
              <w:rPr>
                <w:rFonts w:cs="Calibri"/>
                <w:vertAlign w:val="superscript"/>
              </w:rPr>
              <w:t>2</w:t>
            </w:r>
            <w:r w:rsidRPr="00BE622D">
              <w:rPr>
                <w:rFonts w:cs="Calibri"/>
              </w:rPr>
              <w:t xml:space="preserve"> (SD)</w:t>
            </w:r>
          </w:p>
          <w:p w14:paraId="1539D7E9" w14:textId="77777777" w:rsidR="00126F15" w:rsidRPr="00BE622D" w:rsidRDefault="00126F15" w:rsidP="00BE622D">
            <w:pPr>
              <w:spacing w:line="480" w:lineRule="auto"/>
              <w:jc w:val="center"/>
              <w:rPr>
                <w:rFonts w:cs="Calibri"/>
              </w:rPr>
            </w:pPr>
            <w:r w:rsidRPr="00BE622D">
              <w:rPr>
                <w:rFonts w:cs="Calibri"/>
              </w:rPr>
              <w:t>[z-score]</w:t>
            </w:r>
          </w:p>
        </w:tc>
        <w:tc>
          <w:tcPr>
            <w:tcW w:w="1774" w:type="dxa"/>
            <w:tcBorders>
              <w:top w:val="single" w:sz="4" w:space="0" w:color="auto"/>
              <w:left w:val="single" w:sz="12" w:space="0" w:color="auto"/>
              <w:bottom w:val="single" w:sz="4" w:space="0" w:color="auto"/>
            </w:tcBorders>
            <w:shd w:val="clear" w:color="auto" w:fill="FFFFFF" w:themeFill="background1"/>
          </w:tcPr>
          <w:p w14:paraId="671CBDD7" w14:textId="77777777" w:rsidR="00126F15" w:rsidRPr="00BE622D" w:rsidRDefault="00126F15" w:rsidP="00BE622D">
            <w:pPr>
              <w:autoSpaceDE w:val="0"/>
              <w:autoSpaceDN w:val="0"/>
              <w:adjustRightInd w:val="0"/>
              <w:spacing w:line="480" w:lineRule="auto"/>
              <w:jc w:val="center"/>
              <w:rPr>
                <w:rFonts w:eastAsia="Microsoft YaHei" w:cs="Calibri"/>
                <w:color w:val="000000"/>
              </w:rPr>
            </w:pPr>
            <w:r w:rsidRPr="00BE622D">
              <w:rPr>
                <w:rFonts w:eastAsia="Microsoft YaHei" w:cs="Calibri"/>
                <w:color w:val="000000"/>
              </w:rPr>
              <w:t>8.8 (4.5)</w:t>
            </w:r>
          </w:p>
          <w:p w14:paraId="54ABC3C9" w14:textId="77777777" w:rsidR="00126F15" w:rsidRPr="00BE622D" w:rsidRDefault="00126F15" w:rsidP="00BE622D">
            <w:pPr>
              <w:autoSpaceDE w:val="0"/>
              <w:autoSpaceDN w:val="0"/>
              <w:adjustRightInd w:val="0"/>
              <w:spacing w:line="480" w:lineRule="auto"/>
              <w:jc w:val="center"/>
              <w:rPr>
                <w:rFonts w:eastAsia="Microsoft YaHei" w:cs="Calibri"/>
                <w:color w:val="000000"/>
              </w:rPr>
            </w:pPr>
            <w:r w:rsidRPr="00BE622D">
              <w:rPr>
                <w:rFonts w:eastAsia="Microsoft YaHei" w:cs="Calibri"/>
                <w:color w:val="000000"/>
              </w:rPr>
              <w:t>[ -.08]</w:t>
            </w:r>
          </w:p>
        </w:tc>
        <w:tc>
          <w:tcPr>
            <w:tcW w:w="1774" w:type="dxa"/>
            <w:tcBorders>
              <w:top w:val="single" w:sz="4" w:space="0" w:color="auto"/>
              <w:bottom w:val="single" w:sz="4" w:space="0" w:color="auto"/>
            </w:tcBorders>
            <w:shd w:val="clear" w:color="auto" w:fill="FFFFFF" w:themeFill="background1"/>
          </w:tcPr>
          <w:p w14:paraId="5C82D853" w14:textId="77777777" w:rsidR="00126F15" w:rsidRPr="00BE622D" w:rsidRDefault="00126F15" w:rsidP="00BE622D">
            <w:pPr>
              <w:autoSpaceDE w:val="0"/>
              <w:autoSpaceDN w:val="0"/>
              <w:adjustRightInd w:val="0"/>
              <w:spacing w:line="480" w:lineRule="auto"/>
              <w:jc w:val="center"/>
              <w:rPr>
                <w:rFonts w:eastAsia="Microsoft YaHei" w:cs="Calibri"/>
                <w:color w:val="000000"/>
              </w:rPr>
            </w:pPr>
            <w:r w:rsidRPr="00BE622D">
              <w:rPr>
                <w:rFonts w:eastAsia="Microsoft YaHei" w:cs="Calibri"/>
                <w:color w:val="000000"/>
              </w:rPr>
              <w:t>8.1 (</w:t>
            </w:r>
            <w:r w:rsidRPr="00BE622D">
              <w:rPr>
                <w:rFonts w:cs="Calibri"/>
                <w:color w:val="000000"/>
              </w:rPr>
              <w:t>5.0</w:t>
            </w:r>
            <w:r w:rsidRPr="00BE622D">
              <w:rPr>
                <w:rFonts w:eastAsia="Microsoft YaHei" w:cs="Calibri"/>
                <w:color w:val="000000"/>
              </w:rPr>
              <w:t>)</w:t>
            </w:r>
          </w:p>
          <w:p w14:paraId="22B1CDFB" w14:textId="77777777" w:rsidR="00126F15" w:rsidRPr="00BE622D" w:rsidRDefault="00126F15" w:rsidP="00BE622D">
            <w:pPr>
              <w:autoSpaceDE w:val="0"/>
              <w:autoSpaceDN w:val="0"/>
              <w:adjustRightInd w:val="0"/>
              <w:spacing w:line="480" w:lineRule="auto"/>
              <w:jc w:val="center"/>
              <w:rPr>
                <w:rFonts w:eastAsia="Microsoft YaHei" w:cs="Calibri"/>
                <w:color w:val="000000"/>
              </w:rPr>
            </w:pPr>
            <w:r w:rsidRPr="00BE622D">
              <w:rPr>
                <w:rFonts w:eastAsia="Microsoft YaHei" w:cs="Calibri"/>
                <w:color w:val="000000"/>
              </w:rPr>
              <w:t>[</w:t>
            </w:r>
            <w:r w:rsidRPr="00BE622D">
              <w:rPr>
                <w:rFonts w:cs="Calibri"/>
                <w:color w:val="000000"/>
              </w:rPr>
              <w:t>-.25</w:t>
            </w:r>
            <w:r w:rsidRPr="00BE622D">
              <w:rPr>
                <w:rFonts w:eastAsia="Microsoft YaHei" w:cs="Calibri"/>
                <w:color w:val="000000"/>
              </w:rPr>
              <w:t>]</w:t>
            </w:r>
          </w:p>
        </w:tc>
        <w:tc>
          <w:tcPr>
            <w:tcW w:w="1683" w:type="dxa"/>
            <w:tcBorders>
              <w:top w:val="single" w:sz="4" w:space="0" w:color="auto"/>
              <w:bottom w:val="single" w:sz="4" w:space="0" w:color="auto"/>
            </w:tcBorders>
            <w:shd w:val="clear" w:color="auto" w:fill="FFFFFF" w:themeFill="background1"/>
          </w:tcPr>
          <w:p w14:paraId="1A37EA41" w14:textId="77777777" w:rsidR="00126F15" w:rsidRPr="00BE622D" w:rsidRDefault="00126F15" w:rsidP="00BE622D">
            <w:pPr>
              <w:spacing w:line="480" w:lineRule="auto"/>
              <w:jc w:val="center"/>
              <w:rPr>
                <w:rFonts w:cs="Calibri"/>
                <w:color w:val="000000"/>
              </w:rPr>
            </w:pPr>
            <w:r w:rsidRPr="00BE622D">
              <w:rPr>
                <w:rFonts w:cs="Calibri"/>
                <w:color w:val="000000"/>
              </w:rPr>
              <w:t>19.2 (14.6)</w:t>
            </w:r>
          </w:p>
          <w:p w14:paraId="6E2291CF" w14:textId="77777777" w:rsidR="00126F15" w:rsidRPr="00BE622D" w:rsidRDefault="00126F15" w:rsidP="00BE622D">
            <w:pPr>
              <w:spacing w:line="480" w:lineRule="auto"/>
              <w:jc w:val="center"/>
              <w:rPr>
                <w:rFonts w:cs="Calibri"/>
              </w:rPr>
            </w:pPr>
            <w:r w:rsidRPr="00BE622D">
              <w:rPr>
                <w:rFonts w:cs="Calibri"/>
              </w:rPr>
              <w:t>[</w:t>
            </w:r>
            <w:r w:rsidRPr="00BE622D">
              <w:rPr>
                <w:rFonts w:cs="Calibri"/>
                <w:color w:val="000000"/>
              </w:rPr>
              <w:t>.83</w:t>
            </w:r>
            <w:r w:rsidRPr="00BE622D">
              <w:rPr>
                <w:rFonts w:cs="Calibri"/>
              </w:rPr>
              <w:t>]</w:t>
            </w:r>
          </w:p>
        </w:tc>
        <w:tc>
          <w:tcPr>
            <w:tcW w:w="1733" w:type="dxa"/>
            <w:tcBorders>
              <w:top w:val="single" w:sz="4" w:space="0" w:color="auto"/>
              <w:bottom w:val="single" w:sz="4" w:space="0" w:color="auto"/>
            </w:tcBorders>
            <w:shd w:val="clear" w:color="auto" w:fill="FFFFFF" w:themeFill="background1"/>
          </w:tcPr>
          <w:p w14:paraId="3F409601" w14:textId="77777777" w:rsidR="00126F15" w:rsidRPr="00BE622D" w:rsidRDefault="00126F15" w:rsidP="00BE622D">
            <w:pPr>
              <w:spacing w:line="480" w:lineRule="auto"/>
              <w:jc w:val="center"/>
              <w:rPr>
                <w:rFonts w:cs="Calibri"/>
              </w:rPr>
            </w:pPr>
            <w:r w:rsidRPr="00BE622D">
              <w:rPr>
                <w:rFonts w:cs="Calibri"/>
                <w:color w:val="000000"/>
              </w:rPr>
              <w:t>20.5 (15.4)</w:t>
            </w:r>
          </w:p>
          <w:p w14:paraId="2BC77C1B" w14:textId="77777777" w:rsidR="00126F15" w:rsidRPr="00BE622D" w:rsidRDefault="00126F15" w:rsidP="00BE622D">
            <w:pPr>
              <w:spacing w:line="480" w:lineRule="auto"/>
              <w:jc w:val="center"/>
              <w:rPr>
                <w:rFonts w:cs="Calibri"/>
              </w:rPr>
            </w:pPr>
            <w:r w:rsidRPr="00BE622D">
              <w:rPr>
                <w:rFonts w:cs="Calibri"/>
              </w:rPr>
              <w:t>[</w:t>
            </w:r>
            <w:r w:rsidRPr="00BE622D">
              <w:rPr>
                <w:rFonts w:cs="Calibri"/>
                <w:color w:val="000000"/>
              </w:rPr>
              <w:t>1.02</w:t>
            </w:r>
            <w:r w:rsidRPr="00BE622D">
              <w:rPr>
                <w:rFonts w:cs="Calibri"/>
              </w:rPr>
              <w:t>]</w:t>
            </w:r>
          </w:p>
        </w:tc>
      </w:tr>
    </w:tbl>
    <w:p w14:paraId="1ABB72C4" w14:textId="50444E3D" w:rsidR="00126F15" w:rsidRDefault="00126F15" w:rsidP="00FF2773">
      <w:pPr>
        <w:spacing w:after="0" w:line="240" w:lineRule="auto"/>
        <w:rPr>
          <w:rFonts w:cs="Calibri"/>
          <w:szCs w:val="22"/>
        </w:rPr>
      </w:pPr>
      <w:r w:rsidRPr="00BE622D">
        <w:rPr>
          <w:rFonts w:cs="Calibri"/>
          <w:szCs w:val="22"/>
        </w:rPr>
        <w:t xml:space="preserve">Table </w:t>
      </w:r>
      <w:r w:rsidR="00FF2773">
        <w:rPr>
          <w:rFonts w:cs="Calibri"/>
          <w:szCs w:val="22"/>
        </w:rPr>
        <w:t>1</w:t>
      </w:r>
      <w:r w:rsidRPr="00BE622D">
        <w:rPr>
          <w:rFonts w:cs="Calibri"/>
          <w:szCs w:val="22"/>
        </w:rPr>
        <w:t>. FMT mean results. FMT has been calculated within the theta band (4.0-8.0 Hz) at Fz site before and after MT and ST interventions. Population normalized mean z-scores, derived from FMT absolute power, are reported. Additionally, FMT scores are represented as mean absolute power, quantified as mean microvolt squared (μV</w:t>
      </w:r>
      <w:r w:rsidRPr="00BE622D">
        <w:rPr>
          <w:rFonts w:cs="Calibri"/>
          <w:szCs w:val="22"/>
          <w:vertAlign w:val="superscript"/>
        </w:rPr>
        <w:t>2</w:t>
      </w:r>
      <w:r w:rsidRPr="00BE622D">
        <w:rPr>
          <w:rFonts w:cs="Calibri"/>
          <w:szCs w:val="22"/>
        </w:rPr>
        <w:t>), with standard deviations (SD). Bold values with subscripts indicate significant differences identified by non-parametric ANCOVA and Bonferroni post-hoc tests. Matching subscripts (i.e., numbers below the asterisks) indicate a significant comparison, with* = p &lt; .05, or ** = p &lt; .01, or *** = p &lt; .001.</w:t>
      </w:r>
    </w:p>
    <w:p w14:paraId="3D390353" w14:textId="77777777" w:rsidR="00FF2773" w:rsidRPr="00BE622D" w:rsidRDefault="00FF2773" w:rsidP="00FF2773">
      <w:pPr>
        <w:spacing w:after="0" w:line="240" w:lineRule="auto"/>
        <w:rPr>
          <w:rFonts w:cs="Calibri"/>
          <w:szCs w:val="22"/>
        </w:rPr>
      </w:pPr>
    </w:p>
    <w:p w14:paraId="242E8CF1" w14:textId="77777777" w:rsidR="00126F15" w:rsidRPr="00BE622D" w:rsidRDefault="00126F15" w:rsidP="00BE622D">
      <w:pPr>
        <w:spacing w:after="0" w:line="480" w:lineRule="auto"/>
        <w:rPr>
          <w:rFonts w:cs="Calibri"/>
          <w:b/>
          <w:szCs w:val="22"/>
        </w:rPr>
      </w:pPr>
      <w:bookmarkStart w:id="1" w:name="_Toc167996564"/>
      <w:r w:rsidRPr="00BE622D">
        <w:rPr>
          <w:rFonts w:cs="Calibri"/>
          <w:b/>
          <w:szCs w:val="22"/>
        </w:rPr>
        <w:t>Descriptive statistics</w:t>
      </w:r>
      <w:bookmarkEnd w:id="1"/>
    </w:p>
    <w:p w14:paraId="28E1B4D2" w14:textId="3CCCDB99" w:rsidR="00126F15" w:rsidRPr="00BE622D" w:rsidRDefault="00126F15" w:rsidP="00BE622D">
      <w:pPr>
        <w:spacing w:after="0" w:line="480" w:lineRule="auto"/>
        <w:rPr>
          <w:rFonts w:cs="Calibri"/>
          <w:szCs w:val="22"/>
        </w:rPr>
      </w:pPr>
      <w:r w:rsidRPr="00BE622D">
        <w:rPr>
          <w:rFonts w:cs="Calibri"/>
          <w:szCs w:val="22"/>
        </w:rPr>
        <w:t xml:space="preserve">Table </w:t>
      </w:r>
      <w:r w:rsidR="00FF2773">
        <w:rPr>
          <w:rFonts w:cs="Calibri"/>
          <w:szCs w:val="22"/>
        </w:rPr>
        <w:t>1</w:t>
      </w:r>
      <w:r w:rsidRPr="00BE622D">
        <w:rPr>
          <w:rFonts w:cs="Calibri"/>
          <w:szCs w:val="22"/>
        </w:rPr>
        <w:t xml:space="preserve"> displays FMT mean absolute power and corresponding mean z-scores within the theta band (4.0 - 8.0 Hz) at Fz electrode site, assessed evaluated before and after the 6 weeks of MT and ST. The participant pool consisted of 9 participants (9 datapoints) for MT and 4 for ST (4 datapoints). One participant from the MT group and two participants from ST group have been excluded from the analysis for EEG quality reasons</w:t>
      </w:r>
      <w:r w:rsidR="00FF2773">
        <w:rPr>
          <w:rFonts w:cs="Calibri"/>
          <w:szCs w:val="22"/>
        </w:rPr>
        <w:t>.</w:t>
      </w:r>
    </w:p>
    <w:p w14:paraId="75E2A9C3" w14:textId="7A413215" w:rsidR="00126F15" w:rsidRPr="00BE622D" w:rsidRDefault="00126F15" w:rsidP="00BE622D">
      <w:pPr>
        <w:spacing w:after="0" w:line="480" w:lineRule="auto"/>
        <w:rPr>
          <w:rFonts w:cs="Calibri"/>
          <w:szCs w:val="22"/>
        </w:rPr>
      </w:pPr>
      <w:r w:rsidRPr="00BE622D">
        <w:rPr>
          <w:rFonts w:cs="Calibri"/>
          <w:szCs w:val="22"/>
        </w:rPr>
        <w:t xml:space="preserve">The results in the MT group showed the following pattern: both groups seem to show stable levels of FMT with slight changes. The MT group displayed a slight decrease in FMT, i.e., from a mean μV² of 8.8 (SD = 4.5, SE=1.5) to 8.1 (SD = 5.0, SE=1.7), reflected in FMT mean z-scores trajectory, i.e., from -.08 to -.25. Regarding the ST group, there was a slight FMT increase, i.e., from a mean μV² of 19.2 (SD = 14.6, SE=7.3) to 20.5 (SD=15.4, SE=7.7), reflected in FMT mean z-scores trajectory, i.e., from .83 to 1.02. Concerning FMT mean z-scores, in relation to a normative population, both pre-intervention </w:t>
      </w:r>
      <w:r w:rsidRPr="00BE622D">
        <w:rPr>
          <w:rFonts w:cs="Calibri"/>
          <w:szCs w:val="22"/>
        </w:rPr>
        <w:lastRenderedPageBreak/>
        <w:t>and post-intervention values from MT and ST did not significantly deviate from the standard ±1.96 range</w:t>
      </w:r>
      <w:r w:rsidR="00F05652">
        <w:rPr>
          <w:rFonts w:cs="Calibri"/>
          <w:szCs w:val="22"/>
        </w:rPr>
        <w:t>.</w:t>
      </w:r>
    </w:p>
    <w:p w14:paraId="13979700" w14:textId="77777777" w:rsidR="00126F15" w:rsidRPr="00BE622D" w:rsidRDefault="00126F15" w:rsidP="00BE622D">
      <w:pPr>
        <w:spacing w:after="0" w:line="480" w:lineRule="auto"/>
        <w:rPr>
          <w:rFonts w:cs="Calibri"/>
          <w:b/>
          <w:szCs w:val="22"/>
        </w:rPr>
      </w:pPr>
      <w:bookmarkStart w:id="2" w:name="_Toc167996565"/>
      <w:r w:rsidRPr="00BE622D">
        <w:rPr>
          <w:rFonts w:cs="Calibri"/>
          <w:b/>
          <w:szCs w:val="22"/>
        </w:rPr>
        <w:t>Group statistics. Analysis of mean z-scored absolute power</w:t>
      </w:r>
      <w:bookmarkEnd w:id="2"/>
    </w:p>
    <w:tbl>
      <w:tblPr>
        <w:tblW w:w="0" w:type="auto"/>
        <w:tblCellMar>
          <w:top w:w="15" w:type="dxa"/>
          <w:left w:w="15" w:type="dxa"/>
          <w:bottom w:w="15" w:type="dxa"/>
          <w:right w:w="15" w:type="dxa"/>
        </w:tblCellMar>
        <w:tblLook w:val="04A0" w:firstRow="1" w:lastRow="0" w:firstColumn="1" w:lastColumn="0" w:noHBand="0" w:noVBand="1"/>
      </w:tblPr>
      <w:tblGrid>
        <w:gridCol w:w="2205"/>
        <w:gridCol w:w="105"/>
        <w:gridCol w:w="3456"/>
        <w:gridCol w:w="214"/>
        <w:gridCol w:w="306"/>
        <w:gridCol w:w="43"/>
        <w:gridCol w:w="979"/>
        <w:gridCol w:w="65"/>
        <w:gridCol w:w="508"/>
        <w:gridCol w:w="43"/>
        <w:gridCol w:w="508"/>
        <w:gridCol w:w="43"/>
        <w:gridCol w:w="508"/>
        <w:gridCol w:w="43"/>
      </w:tblGrid>
      <w:tr w:rsidR="00126F15" w:rsidRPr="00785E1A" w14:paraId="4AEAC0A9" w14:textId="77777777" w:rsidTr="00DC1FF9">
        <w:trPr>
          <w:tblHeader/>
        </w:trPr>
        <w:tc>
          <w:tcPr>
            <w:tcW w:w="0" w:type="auto"/>
            <w:gridSpan w:val="14"/>
            <w:tcBorders>
              <w:top w:val="nil"/>
              <w:left w:val="nil"/>
              <w:bottom w:val="single" w:sz="6" w:space="0" w:color="000000"/>
              <w:right w:val="nil"/>
            </w:tcBorders>
            <w:vAlign w:val="center"/>
            <w:hideMark/>
          </w:tcPr>
          <w:p w14:paraId="3988A9E6" w14:textId="77777777" w:rsidR="00126F15" w:rsidRPr="00BE622D" w:rsidRDefault="00126F15" w:rsidP="00BE622D">
            <w:pPr>
              <w:spacing w:after="0" w:line="480" w:lineRule="auto"/>
              <w:rPr>
                <w:rFonts w:cs="Calibri"/>
                <w:b/>
                <w:szCs w:val="22"/>
              </w:rPr>
            </w:pPr>
            <w:r w:rsidRPr="00BE622D">
              <w:rPr>
                <w:rFonts w:eastAsia="Times New Roman" w:cs="Calibri"/>
                <w:b/>
                <w:kern w:val="0"/>
                <w:szCs w:val="22"/>
                <w:lang w:eastAsia="en-GB"/>
                <w14:ligatures w14:val="none"/>
              </w:rPr>
              <w:t xml:space="preserve">Within Subjects Effects: </w:t>
            </w:r>
            <w:r w:rsidRPr="00BE622D">
              <w:rPr>
                <w:rFonts w:cs="Calibri"/>
                <w:b/>
                <w:szCs w:val="22"/>
              </w:rPr>
              <w:t>FMT (4.0-8.0 Hz) mean z-scores</w:t>
            </w:r>
          </w:p>
        </w:tc>
      </w:tr>
      <w:tr w:rsidR="00126F15" w:rsidRPr="00785E1A" w14:paraId="31615034" w14:textId="77777777" w:rsidTr="00DC1FF9">
        <w:trPr>
          <w:tblHeader/>
        </w:trPr>
        <w:tc>
          <w:tcPr>
            <w:tcW w:w="3206" w:type="dxa"/>
            <w:gridSpan w:val="2"/>
            <w:tcBorders>
              <w:top w:val="nil"/>
              <w:left w:val="nil"/>
              <w:bottom w:val="single" w:sz="6" w:space="0" w:color="000000"/>
              <w:right w:val="nil"/>
            </w:tcBorders>
            <w:vAlign w:val="center"/>
            <w:hideMark/>
          </w:tcPr>
          <w:p w14:paraId="2AEDE0A6"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Cases</w:t>
            </w:r>
          </w:p>
        </w:tc>
        <w:tc>
          <w:tcPr>
            <w:tcW w:w="1834" w:type="dxa"/>
            <w:gridSpan w:val="2"/>
            <w:tcBorders>
              <w:top w:val="nil"/>
              <w:left w:val="nil"/>
              <w:bottom w:val="single" w:sz="6" w:space="0" w:color="000000"/>
              <w:right w:val="nil"/>
            </w:tcBorders>
            <w:vAlign w:val="center"/>
            <w:hideMark/>
          </w:tcPr>
          <w:p w14:paraId="02CFFE33"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Sum of Squares</w:t>
            </w:r>
          </w:p>
        </w:tc>
        <w:tc>
          <w:tcPr>
            <w:tcW w:w="0" w:type="auto"/>
            <w:gridSpan w:val="2"/>
            <w:tcBorders>
              <w:top w:val="nil"/>
              <w:left w:val="nil"/>
              <w:bottom w:val="single" w:sz="6" w:space="0" w:color="000000"/>
              <w:right w:val="nil"/>
            </w:tcBorders>
            <w:vAlign w:val="center"/>
            <w:hideMark/>
          </w:tcPr>
          <w:p w14:paraId="00579F5B"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df</w:t>
            </w:r>
          </w:p>
        </w:tc>
        <w:tc>
          <w:tcPr>
            <w:tcW w:w="0" w:type="auto"/>
            <w:gridSpan w:val="2"/>
            <w:tcBorders>
              <w:top w:val="nil"/>
              <w:left w:val="nil"/>
              <w:bottom w:val="single" w:sz="6" w:space="0" w:color="000000"/>
              <w:right w:val="nil"/>
            </w:tcBorders>
            <w:vAlign w:val="center"/>
            <w:hideMark/>
          </w:tcPr>
          <w:p w14:paraId="3C891BB6"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Mean Square</w:t>
            </w:r>
          </w:p>
        </w:tc>
        <w:tc>
          <w:tcPr>
            <w:tcW w:w="0" w:type="auto"/>
            <w:gridSpan w:val="2"/>
            <w:tcBorders>
              <w:top w:val="nil"/>
              <w:left w:val="nil"/>
              <w:bottom w:val="single" w:sz="6" w:space="0" w:color="000000"/>
              <w:right w:val="nil"/>
            </w:tcBorders>
            <w:vAlign w:val="center"/>
            <w:hideMark/>
          </w:tcPr>
          <w:p w14:paraId="72F8E1B0"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F</w:t>
            </w:r>
          </w:p>
        </w:tc>
        <w:tc>
          <w:tcPr>
            <w:tcW w:w="0" w:type="auto"/>
            <w:gridSpan w:val="2"/>
            <w:tcBorders>
              <w:top w:val="nil"/>
              <w:left w:val="nil"/>
              <w:bottom w:val="single" w:sz="6" w:space="0" w:color="000000"/>
              <w:right w:val="nil"/>
            </w:tcBorders>
            <w:vAlign w:val="center"/>
            <w:hideMark/>
          </w:tcPr>
          <w:p w14:paraId="50F6FEF1"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p</w:t>
            </w:r>
          </w:p>
        </w:tc>
        <w:tc>
          <w:tcPr>
            <w:tcW w:w="0" w:type="auto"/>
            <w:gridSpan w:val="2"/>
            <w:tcBorders>
              <w:top w:val="nil"/>
              <w:left w:val="nil"/>
              <w:bottom w:val="single" w:sz="6" w:space="0" w:color="000000"/>
              <w:right w:val="nil"/>
            </w:tcBorders>
            <w:vAlign w:val="center"/>
            <w:hideMark/>
          </w:tcPr>
          <w:p w14:paraId="2E9F53DF"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ω²</w:t>
            </w:r>
          </w:p>
        </w:tc>
      </w:tr>
      <w:tr w:rsidR="00785E1A" w:rsidRPr="00785E1A" w14:paraId="0ACB6257" w14:textId="77777777" w:rsidTr="00DC1FF9">
        <w:tc>
          <w:tcPr>
            <w:tcW w:w="0" w:type="auto"/>
            <w:tcBorders>
              <w:top w:val="nil"/>
              <w:left w:val="nil"/>
              <w:bottom w:val="nil"/>
              <w:right w:val="nil"/>
            </w:tcBorders>
            <w:vAlign w:val="center"/>
            <w:hideMark/>
          </w:tcPr>
          <w:p w14:paraId="7D4EAB96" w14:textId="77777777" w:rsidR="00126F15" w:rsidRPr="00BE622D" w:rsidRDefault="00126F1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Timepoint</w:t>
            </w:r>
          </w:p>
        </w:tc>
        <w:tc>
          <w:tcPr>
            <w:tcW w:w="50" w:type="dxa"/>
            <w:tcBorders>
              <w:top w:val="nil"/>
              <w:left w:val="nil"/>
              <w:bottom w:val="nil"/>
              <w:right w:val="nil"/>
            </w:tcBorders>
            <w:vAlign w:val="center"/>
            <w:hideMark/>
          </w:tcPr>
          <w:p w14:paraId="4E198B62" w14:textId="77777777" w:rsidR="00126F15" w:rsidRPr="00BE622D" w:rsidRDefault="00126F15" w:rsidP="00BE622D">
            <w:pPr>
              <w:spacing w:after="0" w:line="480" w:lineRule="auto"/>
              <w:rPr>
                <w:rFonts w:eastAsia="Times New Roman" w:cs="Calibri"/>
                <w:kern w:val="0"/>
                <w:szCs w:val="22"/>
                <w:lang w:eastAsia="en-GB"/>
                <w14:ligatures w14:val="none"/>
              </w:rPr>
            </w:pPr>
          </w:p>
        </w:tc>
        <w:tc>
          <w:tcPr>
            <w:tcW w:w="1727" w:type="dxa"/>
            <w:tcBorders>
              <w:top w:val="nil"/>
              <w:left w:val="nil"/>
              <w:bottom w:val="nil"/>
              <w:right w:val="nil"/>
            </w:tcBorders>
            <w:vAlign w:val="center"/>
            <w:hideMark/>
          </w:tcPr>
          <w:p w14:paraId="45050C0A"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4.22</w:t>
            </w:r>
          </w:p>
        </w:tc>
        <w:tc>
          <w:tcPr>
            <w:tcW w:w="0" w:type="auto"/>
            <w:tcBorders>
              <w:top w:val="nil"/>
              <w:left w:val="nil"/>
              <w:bottom w:val="nil"/>
              <w:right w:val="nil"/>
            </w:tcBorders>
            <w:vAlign w:val="center"/>
            <w:hideMark/>
          </w:tcPr>
          <w:p w14:paraId="6DABA283"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C867559"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w:t>
            </w:r>
          </w:p>
        </w:tc>
        <w:tc>
          <w:tcPr>
            <w:tcW w:w="0" w:type="auto"/>
            <w:tcBorders>
              <w:top w:val="nil"/>
              <w:left w:val="nil"/>
              <w:bottom w:val="nil"/>
              <w:right w:val="nil"/>
            </w:tcBorders>
            <w:vAlign w:val="center"/>
            <w:hideMark/>
          </w:tcPr>
          <w:p w14:paraId="7D50B79D"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1CA0EB9D"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4.22</w:t>
            </w:r>
          </w:p>
        </w:tc>
        <w:tc>
          <w:tcPr>
            <w:tcW w:w="0" w:type="auto"/>
            <w:tcBorders>
              <w:top w:val="nil"/>
              <w:left w:val="nil"/>
              <w:bottom w:val="nil"/>
              <w:right w:val="nil"/>
            </w:tcBorders>
            <w:vAlign w:val="center"/>
            <w:hideMark/>
          </w:tcPr>
          <w:p w14:paraId="647B96F6"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745B4CA8"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.47</w:t>
            </w:r>
          </w:p>
        </w:tc>
        <w:tc>
          <w:tcPr>
            <w:tcW w:w="0" w:type="auto"/>
            <w:tcBorders>
              <w:top w:val="nil"/>
              <w:left w:val="nil"/>
              <w:bottom w:val="nil"/>
              <w:right w:val="nil"/>
            </w:tcBorders>
            <w:vAlign w:val="center"/>
            <w:hideMark/>
          </w:tcPr>
          <w:p w14:paraId="6D98BB72"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175BEC58"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.508</w:t>
            </w:r>
          </w:p>
        </w:tc>
        <w:tc>
          <w:tcPr>
            <w:tcW w:w="0" w:type="auto"/>
            <w:tcBorders>
              <w:top w:val="nil"/>
              <w:left w:val="nil"/>
              <w:bottom w:val="nil"/>
              <w:right w:val="nil"/>
            </w:tcBorders>
            <w:vAlign w:val="center"/>
            <w:hideMark/>
          </w:tcPr>
          <w:p w14:paraId="3C869D0C"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1343AE3A"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.000</w:t>
            </w:r>
          </w:p>
        </w:tc>
        <w:tc>
          <w:tcPr>
            <w:tcW w:w="0" w:type="auto"/>
            <w:tcBorders>
              <w:top w:val="nil"/>
              <w:left w:val="nil"/>
              <w:bottom w:val="nil"/>
              <w:right w:val="nil"/>
            </w:tcBorders>
            <w:vAlign w:val="center"/>
            <w:hideMark/>
          </w:tcPr>
          <w:p w14:paraId="267FAAE2"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r>
      <w:tr w:rsidR="00785E1A" w:rsidRPr="00785E1A" w14:paraId="40A03FD6" w14:textId="77777777" w:rsidTr="00DC1FF9">
        <w:tc>
          <w:tcPr>
            <w:tcW w:w="0" w:type="auto"/>
            <w:tcBorders>
              <w:top w:val="nil"/>
              <w:left w:val="nil"/>
              <w:bottom w:val="nil"/>
              <w:right w:val="nil"/>
            </w:tcBorders>
            <w:vAlign w:val="center"/>
            <w:hideMark/>
          </w:tcPr>
          <w:p w14:paraId="37886CF6" w14:textId="77777777" w:rsidR="00126F15" w:rsidRPr="00BE622D" w:rsidRDefault="00126F1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 xml:space="preserve">Timepoint </w:t>
            </w:r>
            <w:r w:rsidRPr="00BE622D">
              <w:rPr>
                <w:rFonts w:ascii="Segoe UI Symbol" w:eastAsia="Times New Roman" w:hAnsi="Segoe UI Symbol" w:cs="Segoe UI Symbol"/>
                <w:kern w:val="0"/>
                <w:szCs w:val="22"/>
                <w:lang w:eastAsia="en-GB"/>
                <w14:ligatures w14:val="none"/>
              </w:rPr>
              <w:t>✻</w:t>
            </w:r>
            <w:r w:rsidRPr="00BE622D">
              <w:rPr>
                <w:rFonts w:eastAsia="Times New Roman" w:cs="Calibri"/>
                <w:kern w:val="0"/>
                <w:szCs w:val="22"/>
                <w:lang w:eastAsia="en-GB"/>
                <w14:ligatures w14:val="none"/>
              </w:rPr>
              <w:t xml:space="preserve"> Type of intervention</w:t>
            </w:r>
          </w:p>
        </w:tc>
        <w:tc>
          <w:tcPr>
            <w:tcW w:w="50" w:type="dxa"/>
            <w:tcBorders>
              <w:top w:val="nil"/>
              <w:left w:val="nil"/>
              <w:bottom w:val="nil"/>
              <w:right w:val="nil"/>
            </w:tcBorders>
            <w:vAlign w:val="center"/>
            <w:hideMark/>
          </w:tcPr>
          <w:p w14:paraId="07C8EC8B" w14:textId="77777777" w:rsidR="00126F15" w:rsidRPr="00BE622D" w:rsidRDefault="00126F15" w:rsidP="00BE622D">
            <w:pPr>
              <w:spacing w:after="0" w:line="480" w:lineRule="auto"/>
              <w:rPr>
                <w:rFonts w:eastAsia="Times New Roman" w:cs="Calibri"/>
                <w:kern w:val="0"/>
                <w:szCs w:val="22"/>
                <w:lang w:eastAsia="en-GB"/>
                <w14:ligatures w14:val="none"/>
              </w:rPr>
            </w:pPr>
          </w:p>
        </w:tc>
        <w:tc>
          <w:tcPr>
            <w:tcW w:w="1727" w:type="dxa"/>
            <w:tcBorders>
              <w:top w:val="nil"/>
              <w:left w:val="nil"/>
              <w:bottom w:val="nil"/>
              <w:right w:val="nil"/>
            </w:tcBorders>
            <w:vAlign w:val="center"/>
            <w:hideMark/>
          </w:tcPr>
          <w:p w14:paraId="42273570"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28.54</w:t>
            </w:r>
          </w:p>
        </w:tc>
        <w:tc>
          <w:tcPr>
            <w:tcW w:w="0" w:type="auto"/>
            <w:tcBorders>
              <w:top w:val="nil"/>
              <w:left w:val="nil"/>
              <w:bottom w:val="nil"/>
              <w:right w:val="nil"/>
            </w:tcBorders>
            <w:vAlign w:val="center"/>
            <w:hideMark/>
          </w:tcPr>
          <w:p w14:paraId="7539D237"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6428197"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w:t>
            </w:r>
          </w:p>
        </w:tc>
        <w:tc>
          <w:tcPr>
            <w:tcW w:w="0" w:type="auto"/>
            <w:tcBorders>
              <w:top w:val="nil"/>
              <w:left w:val="nil"/>
              <w:bottom w:val="nil"/>
              <w:right w:val="nil"/>
            </w:tcBorders>
            <w:vAlign w:val="center"/>
            <w:hideMark/>
          </w:tcPr>
          <w:p w14:paraId="00725035"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C7BA645"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28.54</w:t>
            </w:r>
          </w:p>
        </w:tc>
        <w:tc>
          <w:tcPr>
            <w:tcW w:w="0" w:type="auto"/>
            <w:tcBorders>
              <w:top w:val="nil"/>
              <w:left w:val="nil"/>
              <w:bottom w:val="nil"/>
              <w:right w:val="nil"/>
            </w:tcBorders>
            <w:vAlign w:val="center"/>
            <w:hideMark/>
          </w:tcPr>
          <w:p w14:paraId="6EA67490"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02D2B945"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3.16</w:t>
            </w:r>
          </w:p>
        </w:tc>
        <w:tc>
          <w:tcPr>
            <w:tcW w:w="0" w:type="auto"/>
            <w:tcBorders>
              <w:top w:val="nil"/>
              <w:left w:val="nil"/>
              <w:bottom w:val="nil"/>
              <w:right w:val="nil"/>
            </w:tcBorders>
            <w:vAlign w:val="center"/>
            <w:hideMark/>
          </w:tcPr>
          <w:p w14:paraId="691A3068"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2CBFE34C"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.103</w:t>
            </w:r>
          </w:p>
        </w:tc>
        <w:tc>
          <w:tcPr>
            <w:tcW w:w="0" w:type="auto"/>
            <w:tcBorders>
              <w:top w:val="nil"/>
              <w:left w:val="nil"/>
              <w:bottom w:val="nil"/>
              <w:right w:val="nil"/>
            </w:tcBorders>
            <w:vAlign w:val="center"/>
            <w:hideMark/>
          </w:tcPr>
          <w:p w14:paraId="587F9919"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22140A7"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.068</w:t>
            </w:r>
          </w:p>
        </w:tc>
        <w:tc>
          <w:tcPr>
            <w:tcW w:w="0" w:type="auto"/>
            <w:tcBorders>
              <w:top w:val="nil"/>
              <w:left w:val="nil"/>
              <w:bottom w:val="nil"/>
              <w:right w:val="nil"/>
            </w:tcBorders>
            <w:vAlign w:val="center"/>
            <w:hideMark/>
          </w:tcPr>
          <w:p w14:paraId="40BA2813"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r>
      <w:tr w:rsidR="00785E1A" w:rsidRPr="00785E1A" w14:paraId="22B120CB" w14:textId="77777777" w:rsidTr="00DC1FF9">
        <w:tc>
          <w:tcPr>
            <w:tcW w:w="0" w:type="auto"/>
            <w:tcBorders>
              <w:top w:val="nil"/>
              <w:left w:val="nil"/>
              <w:bottom w:val="nil"/>
              <w:right w:val="nil"/>
            </w:tcBorders>
            <w:vAlign w:val="center"/>
            <w:hideMark/>
          </w:tcPr>
          <w:p w14:paraId="5EBDD3E6" w14:textId="77777777" w:rsidR="00126F15" w:rsidRPr="00BE622D" w:rsidRDefault="00126F1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Residuals</w:t>
            </w:r>
          </w:p>
        </w:tc>
        <w:tc>
          <w:tcPr>
            <w:tcW w:w="50" w:type="dxa"/>
            <w:tcBorders>
              <w:top w:val="nil"/>
              <w:left w:val="nil"/>
              <w:bottom w:val="nil"/>
              <w:right w:val="nil"/>
            </w:tcBorders>
            <w:vAlign w:val="center"/>
            <w:hideMark/>
          </w:tcPr>
          <w:p w14:paraId="3377129F" w14:textId="77777777" w:rsidR="00126F15" w:rsidRPr="00BE622D" w:rsidRDefault="00126F15" w:rsidP="00BE622D">
            <w:pPr>
              <w:spacing w:after="0" w:line="480" w:lineRule="auto"/>
              <w:rPr>
                <w:rFonts w:eastAsia="Times New Roman" w:cs="Calibri"/>
                <w:kern w:val="0"/>
                <w:szCs w:val="22"/>
                <w:lang w:eastAsia="en-GB"/>
                <w14:ligatures w14:val="none"/>
              </w:rPr>
            </w:pPr>
          </w:p>
        </w:tc>
        <w:tc>
          <w:tcPr>
            <w:tcW w:w="1727" w:type="dxa"/>
            <w:tcBorders>
              <w:top w:val="nil"/>
              <w:left w:val="nil"/>
              <w:bottom w:val="nil"/>
              <w:right w:val="nil"/>
            </w:tcBorders>
            <w:vAlign w:val="center"/>
            <w:hideMark/>
          </w:tcPr>
          <w:p w14:paraId="7A121F19"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99.23</w:t>
            </w:r>
          </w:p>
        </w:tc>
        <w:tc>
          <w:tcPr>
            <w:tcW w:w="0" w:type="auto"/>
            <w:tcBorders>
              <w:top w:val="nil"/>
              <w:left w:val="nil"/>
              <w:bottom w:val="nil"/>
              <w:right w:val="nil"/>
            </w:tcBorders>
            <w:vAlign w:val="center"/>
            <w:hideMark/>
          </w:tcPr>
          <w:p w14:paraId="243FEAE9"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323A49E"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11</w:t>
            </w:r>
          </w:p>
        </w:tc>
        <w:tc>
          <w:tcPr>
            <w:tcW w:w="0" w:type="auto"/>
            <w:tcBorders>
              <w:top w:val="nil"/>
              <w:left w:val="nil"/>
              <w:bottom w:val="nil"/>
              <w:right w:val="nil"/>
            </w:tcBorders>
            <w:vAlign w:val="center"/>
            <w:hideMark/>
          </w:tcPr>
          <w:p w14:paraId="496F0F2C"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4A5F9A7"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9.02</w:t>
            </w:r>
          </w:p>
        </w:tc>
        <w:tc>
          <w:tcPr>
            <w:tcW w:w="0" w:type="auto"/>
            <w:tcBorders>
              <w:top w:val="nil"/>
              <w:left w:val="nil"/>
              <w:bottom w:val="nil"/>
              <w:right w:val="nil"/>
            </w:tcBorders>
            <w:vAlign w:val="center"/>
            <w:hideMark/>
          </w:tcPr>
          <w:p w14:paraId="2E67605F"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EE8FB25" w14:textId="77777777" w:rsidR="00126F15" w:rsidRPr="00BE622D" w:rsidRDefault="00126F1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AF7A417"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95EE48A" w14:textId="77777777" w:rsidR="00126F15" w:rsidRPr="00BE622D" w:rsidRDefault="00126F1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78726855"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8197BCA" w14:textId="77777777" w:rsidR="00126F15" w:rsidRPr="00BE622D" w:rsidRDefault="00126F1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4AED869"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r>
      <w:tr w:rsidR="00126F15" w:rsidRPr="00785E1A" w14:paraId="4439664A" w14:textId="77777777" w:rsidTr="00DC1FF9">
        <w:tc>
          <w:tcPr>
            <w:tcW w:w="0" w:type="auto"/>
            <w:gridSpan w:val="14"/>
            <w:tcBorders>
              <w:top w:val="nil"/>
              <w:left w:val="nil"/>
              <w:bottom w:val="single" w:sz="12" w:space="0" w:color="000000"/>
              <w:right w:val="nil"/>
            </w:tcBorders>
            <w:vAlign w:val="center"/>
            <w:hideMark/>
          </w:tcPr>
          <w:p w14:paraId="0043CDC3" w14:textId="77777777" w:rsidR="00126F15" w:rsidRPr="00BE622D" w:rsidRDefault="00126F15" w:rsidP="00BE622D">
            <w:pPr>
              <w:spacing w:after="0" w:line="480" w:lineRule="auto"/>
              <w:rPr>
                <w:rFonts w:eastAsia="Times New Roman" w:cs="Calibri"/>
                <w:kern w:val="0"/>
                <w:szCs w:val="22"/>
                <w:lang w:eastAsia="en-GB"/>
                <w14:ligatures w14:val="none"/>
              </w:rPr>
            </w:pPr>
          </w:p>
        </w:tc>
      </w:tr>
      <w:tr w:rsidR="00126F15" w:rsidRPr="00785E1A" w14:paraId="0CB45571" w14:textId="77777777" w:rsidTr="00DC1FF9">
        <w:tc>
          <w:tcPr>
            <w:tcW w:w="0" w:type="auto"/>
            <w:gridSpan w:val="14"/>
            <w:tcBorders>
              <w:top w:val="nil"/>
              <w:left w:val="nil"/>
              <w:bottom w:val="nil"/>
              <w:right w:val="nil"/>
            </w:tcBorders>
            <w:vAlign w:val="center"/>
            <w:hideMark/>
          </w:tcPr>
          <w:p w14:paraId="6916046A" w14:textId="408048B3" w:rsidR="00126F15" w:rsidRPr="00BE622D" w:rsidRDefault="00126F15" w:rsidP="00F05652">
            <w:pPr>
              <w:spacing w:after="0" w:line="240" w:lineRule="auto"/>
              <w:rPr>
                <w:rFonts w:eastAsia="Times New Roman" w:cs="Calibri"/>
                <w:kern w:val="0"/>
                <w:szCs w:val="22"/>
                <w:lang w:eastAsia="en-GB"/>
                <w14:ligatures w14:val="none"/>
              </w:rPr>
            </w:pPr>
            <w:r w:rsidRPr="00BE622D">
              <w:rPr>
                <w:rFonts w:cs="Calibri"/>
                <w:szCs w:val="22"/>
              </w:rPr>
              <w:t xml:space="preserve">Table </w:t>
            </w:r>
            <w:r w:rsidR="00F05652">
              <w:rPr>
                <w:rFonts w:cs="Calibri"/>
                <w:szCs w:val="22"/>
              </w:rPr>
              <w:t>2</w:t>
            </w:r>
            <w:r w:rsidRPr="00BE622D">
              <w:rPr>
                <w:rFonts w:cs="Calibri"/>
                <w:szCs w:val="22"/>
              </w:rPr>
              <w:t>. Results from non-parametric ANCOVA depicting within-subject effects regarding FMT mean z-scores (4.0-8.0 Hz) at a frontal ROI before and after MT and ST interventions.</w:t>
            </w:r>
          </w:p>
        </w:tc>
      </w:tr>
    </w:tbl>
    <w:tbl>
      <w:tblPr>
        <w:tblpPr w:leftFromText="180" w:rightFromText="180" w:vertAnchor="text" w:horzAnchor="margin" w:tblpY="415"/>
        <w:tblW w:w="0" w:type="auto"/>
        <w:tblCellMar>
          <w:top w:w="15" w:type="dxa"/>
          <w:left w:w="15" w:type="dxa"/>
          <w:bottom w:w="15" w:type="dxa"/>
          <w:right w:w="15" w:type="dxa"/>
        </w:tblCellMar>
        <w:tblLook w:val="04A0" w:firstRow="1" w:lastRow="0" w:firstColumn="1" w:lastColumn="0" w:noHBand="0" w:noVBand="1"/>
      </w:tblPr>
      <w:tblGrid>
        <w:gridCol w:w="2533"/>
        <w:gridCol w:w="58"/>
        <w:gridCol w:w="1731"/>
        <w:gridCol w:w="96"/>
        <w:gridCol w:w="407"/>
        <w:gridCol w:w="58"/>
        <w:gridCol w:w="1489"/>
        <w:gridCol w:w="99"/>
        <w:gridCol w:w="675"/>
        <w:gridCol w:w="58"/>
        <w:gridCol w:w="853"/>
        <w:gridCol w:w="58"/>
        <w:gridCol w:w="853"/>
        <w:gridCol w:w="58"/>
      </w:tblGrid>
      <w:tr w:rsidR="00126F15" w:rsidRPr="00763FDE" w14:paraId="608DF7A1" w14:textId="77777777" w:rsidTr="00DC1FF9">
        <w:trPr>
          <w:tblHeader/>
        </w:trPr>
        <w:tc>
          <w:tcPr>
            <w:tcW w:w="0" w:type="auto"/>
            <w:gridSpan w:val="14"/>
            <w:tcBorders>
              <w:top w:val="nil"/>
              <w:left w:val="nil"/>
              <w:bottom w:val="single" w:sz="6" w:space="0" w:color="000000"/>
              <w:right w:val="nil"/>
            </w:tcBorders>
            <w:vAlign w:val="center"/>
            <w:hideMark/>
          </w:tcPr>
          <w:p w14:paraId="0669F068" w14:textId="77777777" w:rsidR="00126F15" w:rsidRPr="00BE622D" w:rsidRDefault="00126F15" w:rsidP="00DC1FF9">
            <w:pPr>
              <w:spacing w:line="240" w:lineRule="auto"/>
              <w:rPr>
                <w:rFonts w:cs="Calibri"/>
                <w:b/>
                <w:szCs w:val="22"/>
              </w:rPr>
            </w:pPr>
            <w:r w:rsidRPr="00BE622D">
              <w:rPr>
                <w:rFonts w:eastAsia="Times New Roman" w:cs="Calibri"/>
                <w:b/>
                <w:kern w:val="0"/>
                <w:szCs w:val="22"/>
                <w:lang w:eastAsia="en-GB"/>
                <w14:ligatures w14:val="none"/>
              </w:rPr>
              <w:t xml:space="preserve">Between Subjects Effects: </w:t>
            </w:r>
            <w:r w:rsidRPr="00BE622D">
              <w:rPr>
                <w:rFonts w:cs="Calibri"/>
                <w:b/>
                <w:szCs w:val="22"/>
              </w:rPr>
              <w:t>FMT (4.0-8.0 Hz) mean z-scores</w:t>
            </w:r>
          </w:p>
          <w:p w14:paraId="7D3E77FC" w14:textId="77777777" w:rsidR="00785E1A" w:rsidRPr="00BE622D" w:rsidRDefault="00785E1A" w:rsidP="00DC1FF9">
            <w:pPr>
              <w:spacing w:line="240" w:lineRule="auto"/>
              <w:rPr>
                <w:rFonts w:cs="Calibri"/>
                <w:b/>
                <w:szCs w:val="22"/>
              </w:rPr>
            </w:pPr>
          </w:p>
        </w:tc>
      </w:tr>
      <w:tr w:rsidR="00126F15" w:rsidRPr="00763FDE" w14:paraId="3C90B462" w14:textId="77777777" w:rsidTr="00DC1FF9">
        <w:trPr>
          <w:tblHeader/>
        </w:trPr>
        <w:tc>
          <w:tcPr>
            <w:tcW w:w="0" w:type="auto"/>
            <w:gridSpan w:val="2"/>
            <w:tcBorders>
              <w:top w:val="nil"/>
              <w:left w:val="nil"/>
              <w:bottom w:val="single" w:sz="6" w:space="0" w:color="000000"/>
              <w:right w:val="nil"/>
            </w:tcBorders>
            <w:vAlign w:val="center"/>
            <w:hideMark/>
          </w:tcPr>
          <w:p w14:paraId="4161C9B5" w14:textId="77777777" w:rsidR="00126F15" w:rsidRPr="00BE622D" w:rsidRDefault="00126F15" w:rsidP="00DC1FF9">
            <w:pPr>
              <w:spacing w:line="36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Cases</w:t>
            </w:r>
          </w:p>
        </w:tc>
        <w:tc>
          <w:tcPr>
            <w:tcW w:w="0" w:type="auto"/>
            <w:gridSpan w:val="2"/>
            <w:tcBorders>
              <w:top w:val="nil"/>
              <w:left w:val="nil"/>
              <w:bottom w:val="single" w:sz="6" w:space="0" w:color="000000"/>
              <w:right w:val="nil"/>
            </w:tcBorders>
            <w:vAlign w:val="center"/>
            <w:hideMark/>
          </w:tcPr>
          <w:p w14:paraId="5F840602" w14:textId="77777777" w:rsidR="00126F15" w:rsidRPr="00BE622D" w:rsidRDefault="00126F15" w:rsidP="00DC1FF9">
            <w:pPr>
              <w:spacing w:line="36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Sum of Squares</w:t>
            </w:r>
          </w:p>
        </w:tc>
        <w:tc>
          <w:tcPr>
            <w:tcW w:w="0" w:type="auto"/>
            <w:gridSpan w:val="2"/>
            <w:tcBorders>
              <w:top w:val="nil"/>
              <w:left w:val="nil"/>
              <w:bottom w:val="single" w:sz="6" w:space="0" w:color="000000"/>
              <w:right w:val="nil"/>
            </w:tcBorders>
            <w:vAlign w:val="center"/>
            <w:hideMark/>
          </w:tcPr>
          <w:p w14:paraId="66E77216" w14:textId="77777777" w:rsidR="00126F15" w:rsidRPr="00BE622D" w:rsidRDefault="00126F15" w:rsidP="00DC1FF9">
            <w:pPr>
              <w:spacing w:line="36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df</w:t>
            </w:r>
          </w:p>
        </w:tc>
        <w:tc>
          <w:tcPr>
            <w:tcW w:w="0" w:type="auto"/>
            <w:gridSpan w:val="2"/>
            <w:tcBorders>
              <w:top w:val="nil"/>
              <w:left w:val="nil"/>
              <w:bottom w:val="single" w:sz="6" w:space="0" w:color="000000"/>
              <w:right w:val="nil"/>
            </w:tcBorders>
            <w:vAlign w:val="center"/>
            <w:hideMark/>
          </w:tcPr>
          <w:p w14:paraId="58109D64" w14:textId="77777777" w:rsidR="00126F15" w:rsidRPr="00BE622D" w:rsidRDefault="00126F15" w:rsidP="00DC1FF9">
            <w:pPr>
              <w:spacing w:line="36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Mean Square</w:t>
            </w:r>
          </w:p>
        </w:tc>
        <w:tc>
          <w:tcPr>
            <w:tcW w:w="0" w:type="auto"/>
            <w:gridSpan w:val="2"/>
            <w:tcBorders>
              <w:top w:val="nil"/>
              <w:left w:val="nil"/>
              <w:bottom w:val="single" w:sz="6" w:space="0" w:color="000000"/>
              <w:right w:val="nil"/>
            </w:tcBorders>
            <w:vAlign w:val="center"/>
            <w:hideMark/>
          </w:tcPr>
          <w:p w14:paraId="1072F8A5" w14:textId="77777777" w:rsidR="00126F15" w:rsidRPr="00BE622D" w:rsidRDefault="00126F15" w:rsidP="00DC1FF9">
            <w:pPr>
              <w:spacing w:line="36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F</w:t>
            </w:r>
          </w:p>
        </w:tc>
        <w:tc>
          <w:tcPr>
            <w:tcW w:w="0" w:type="auto"/>
            <w:gridSpan w:val="2"/>
            <w:tcBorders>
              <w:top w:val="nil"/>
              <w:left w:val="nil"/>
              <w:bottom w:val="single" w:sz="6" w:space="0" w:color="000000"/>
              <w:right w:val="nil"/>
            </w:tcBorders>
            <w:vAlign w:val="center"/>
            <w:hideMark/>
          </w:tcPr>
          <w:p w14:paraId="25B99A53" w14:textId="77777777" w:rsidR="00126F15" w:rsidRPr="00BE622D" w:rsidRDefault="00126F15" w:rsidP="00DC1FF9">
            <w:pPr>
              <w:spacing w:line="36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p</w:t>
            </w:r>
          </w:p>
        </w:tc>
        <w:tc>
          <w:tcPr>
            <w:tcW w:w="0" w:type="auto"/>
            <w:gridSpan w:val="2"/>
            <w:tcBorders>
              <w:top w:val="nil"/>
              <w:left w:val="nil"/>
              <w:bottom w:val="single" w:sz="6" w:space="0" w:color="000000"/>
              <w:right w:val="nil"/>
            </w:tcBorders>
            <w:vAlign w:val="center"/>
            <w:hideMark/>
          </w:tcPr>
          <w:p w14:paraId="5C622776" w14:textId="77777777" w:rsidR="00126F15" w:rsidRPr="00BE622D" w:rsidRDefault="00126F15" w:rsidP="00DC1FF9">
            <w:pPr>
              <w:spacing w:line="36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ω²</w:t>
            </w:r>
          </w:p>
        </w:tc>
      </w:tr>
      <w:tr w:rsidR="00785E1A" w:rsidRPr="00763FDE" w14:paraId="4148C19A" w14:textId="77777777" w:rsidTr="00DC1FF9">
        <w:tc>
          <w:tcPr>
            <w:tcW w:w="0" w:type="auto"/>
            <w:tcBorders>
              <w:top w:val="nil"/>
              <w:left w:val="nil"/>
              <w:bottom w:val="nil"/>
              <w:right w:val="nil"/>
            </w:tcBorders>
            <w:vAlign w:val="center"/>
            <w:hideMark/>
          </w:tcPr>
          <w:p w14:paraId="1664D744" w14:textId="77777777" w:rsidR="00126F15" w:rsidRPr="00BE622D" w:rsidRDefault="00126F15" w:rsidP="00DC1FF9">
            <w:pPr>
              <w:spacing w:line="36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Type of intervention</w:t>
            </w:r>
          </w:p>
        </w:tc>
        <w:tc>
          <w:tcPr>
            <w:tcW w:w="0" w:type="auto"/>
            <w:tcBorders>
              <w:top w:val="nil"/>
              <w:left w:val="nil"/>
              <w:bottom w:val="nil"/>
              <w:right w:val="nil"/>
            </w:tcBorders>
            <w:vAlign w:val="center"/>
            <w:hideMark/>
          </w:tcPr>
          <w:p w14:paraId="35A30001" w14:textId="77777777" w:rsidR="00126F15" w:rsidRPr="00BE622D" w:rsidRDefault="00126F15" w:rsidP="00DC1FF9">
            <w:pPr>
              <w:spacing w:line="36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943F7F6" w14:textId="77777777" w:rsidR="00126F15" w:rsidRPr="00BE622D" w:rsidRDefault="00126F15" w:rsidP="00DC1FF9">
            <w:pPr>
              <w:spacing w:line="36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33.42</w:t>
            </w:r>
          </w:p>
        </w:tc>
        <w:tc>
          <w:tcPr>
            <w:tcW w:w="0" w:type="auto"/>
            <w:tcBorders>
              <w:top w:val="nil"/>
              <w:left w:val="nil"/>
              <w:bottom w:val="nil"/>
              <w:right w:val="nil"/>
            </w:tcBorders>
            <w:vAlign w:val="center"/>
            <w:hideMark/>
          </w:tcPr>
          <w:p w14:paraId="4F8C6ACA" w14:textId="77777777" w:rsidR="00126F15" w:rsidRPr="00BE622D" w:rsidRDefault="00126F15" w:rsidP="00DC1FF9">
            <w:pPr>
              <w:spacing w:line="36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8E999BA" w14:textId="77777777" w:rsidR="00126F15" w:rsidRPr="00BE622D" w:rsidRDefault="00126F15" w:rsidP="00DC1FF9">
            <w:pPr>
              <w:spacing w:line="36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w:t>
            </w:r>
          </w:p>
        </w:tc>
        <w:tc>
          <w:tcPr>
            <w:tcW w:w="0" w:type="auto"/>
            <w:tcBorders>
              <w:top w:val="nil"/>
              <w:left w:val="nil"/>
              <w:bottom w:val="nil"/>
              <w:right w:val="nil"/>
            </w:tcBorders>
            <w:vAlign w:val="center"/>
            <w:hideMark/>
          </w:tcPr>
          <w:p w14:paraId="14BB6650" w14:textId="77777777" w:rsidR="00126F15" w:rsidRPr="00BE622D" w:rsidRDefault="00126F15" w:rsidP="00DC1FF9">
            <w:pPr>
              <w:spacing w:line="36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7450DA8F" w14:textId="77777777" w:rsidR="00126F15" w:rsidRPr="00BE622D" w:rsidRDefault="00126F15" w:rsidP="00DC1FF9">
            <w:pPr>
              <w:spacing w:line="36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33.42</w:t>
            </w:r>
          </w:p>
        </w:tc>
        <w:tc>
          <w:tcPr>
            <w:tcW w:w="0" w:type="auto"/>
            <w:tcBorders>
              <w:top w:val="nil"/>
              <w:left w:val="nil"/>
              <w:bottom w:val="nil"/>
              <w:right w:val="nil"/>
            </w:tcBorders>
            <w:vAlign w:val="center"/>
            <w:hideMark/>
          </w:tcPr>
          <w:p w14:paraId="5CDD956F" w14:textId="77777777" w:rsidR="00126F15" w:rsidRPr="00BE622D" w:rsidRDefault="00126F15" w:rsidP="00DC1FF9">
            <w:pPr>
              <w:spacing w:line="36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BBABC56" w14:textId="77777777" w:rsidR="00126F15" w:rsidRPr="00BE622D" w:rsidRDefault="00126F15" w:rsidP="00DC1FF9">
            <w:pPr>
              <w:spacing w:line="36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2.52</w:t>
            </w:r>
          </w:p>
        </w:tc>
        <w:tc>
          <w:tcPr>
            <w:tcW w:w="0" w:type="auto"/>
            <w:tcBorders>
              <w:top w:val="nil"/>
              <w:left w:val="nil"/>
              <w:bottom w:val="nil"/>
              <w:right w:val="nil"/>
            </w:tcBorders>
            <w:vAlign w:val="center"/>
            <w:hideMark/>
          </w:tcPr>
          <w:p w14:paraId="05D7F022" w14:textId="77777777" w:rsidR="00126F15" w:rsidRPr="00BE622D" w:rsidRDefault="00126F15" w:rsidP="00DC1FF9">
            <w:pPr>
              <w:spacing w:line="36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824075E" w14:textId="77777777" w:rsidR="00126F15" w:rsidRPr="00BE622D" w:rsidRDefault="00126F15" w:rsidP="00DC1FF9">
            <w:pPr>
              <w:spacing w:line="36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0.141</w:t>
            </w:r>
          </w:p>
        </w:tc>
        <w:tc>
          <w:tcPr>
            <w:tcW w:w="0" w:type="auto"/>
            <w:tcBorders>
              <w:top w:val="nil"/>
              <w:left w:val="nil"/>
              <w:bottom w:val="nil"/>
              <w:right w:val="nil"/>
            </w:tcBorders>
            <w:vAlign w:val="center"/>
            <w:hideMark/>
          </w:tcPr>
          <w:p w14:paraId="293B71C6" w14:textId="77777777" w:rsidR="00126F15" w:rsidRPr="00BE622D" w:rsidRDefault="00126F15" w:rsidP="00DC1FF9">
            <w:pPr>
              <w:spacing w:line="36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8887D7D" w14:textId="77777777" w:rsidR="00126F15" w:rsidRPr="00BE622D" w:rsidRDefault="00126F15" w:rsidP="00DC1FF9">
            <w:pPr>
              <w:spacing w:line="36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0.059</w:t>
            </w:r>
          </w:p>
        </w:tc>
        <w:tc>
          <w:tcPr>
            <w:tcW w:w="0" w:type="auto"/>
            <w:tcBorders>
              <w:top w:val="nil"/>
              <w:left w:val="nil"/>
              <w:bottom w:val="nil"/>
              <w:right w:val="nil"/>
            </w:tcBorders>
            <w:vAlign w:val="center"/>
            <w:hideMark/>
          </w:tcPr>
          <w:p w14:paraId="574305F7" w14:textId="77777777" w:rsidR="00126F15" w:rsidRPr="00BE622D" w:rsidRDefault="00126F15" w:rsidP="00DC1FF9">
            <w:pPr>
              <w:spacing w:line="360" w:lineRule="auto"/>
              <w:jc w:val="right"/>
              <w:rPr>
                <w:rFonts w:eastAsia="Times New Roman" w:cs="Calibri"/>
                <w:kern w:val="0"/>
                <w:szCs w:val="22"/>
                <w:lang w:eastAsia="en-GB"/>
                <w14:ligatures w14:val="none"/>
              </w:rPr>
            </w:pPr>
          </w:p>
        </w:tc>
      </w:tr>
      <w:tr w:rsidR="00785E1A" w:rsidRPr="00763FDE" w14:paraId="03765E6C" w14:textId="77777777" w:rsidTr="00DC1FF9">
        <w:tc>
          <w:tcPr>
            <w:tcW w:w="0" w:type="auto"/>
            <w:tcBorders>
              <w:top w:val="nil"/>
              <w:left w:val="nil"/>
              <w:bottom w:val="nil"/>
              <w:right w:val="nil"/>
            </w:tcBorders>
            <w:vAlign w:val="center"/>
            <w:hideMark/>
          </w:tcPr>
          <w:p w14:paraId="1F3807DD" w14:textId="77777777" w:rsidR="00126F15" w:rsidRPr="00BE622D" w:rsidRDefault="00126F15" w:rsidP="00DC1FF9">
            <w:pPr>
              <w:spacing w:line="36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Residuals</w:t>
            </w:r>
          </w:p>
        </w:tc>
        <w:tc>
          <w:tcPr>
            <w:tcW w:w="0" w:type="auto"/>
            <w:tcBorders>
              <w:top w:val="nil"/>
              <w:left w:val="nil"/>
              <w:bottom w:val="nil"/>
              <w:right w:val="nil"/>
            </w:tcBorders>
            <w:vAlign w:val="center"/>
            <w:hideMark/>
          </w:tcPr>
          <w:p w14:paraId="439277BC" w14:textId="77777777" w:rsidR="00126F15" w:rsidRPr="00BE622D" w:rsidRDefault="00126F15" w:rsidP="00DC1FF9">
            <w:pPr>
              <w:spacing w:line="36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50847F4" w14:textId="77777777" w:rsidR="00126F15" w:rsidRPr="00BE622D" w:rsidRDefault="00126F15" w:rsidP="00DC1FF9">
            <w:pPr>
              <w:spacing w:line="36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146.11</w:t>
            </w:r>
          </w:p>
        </w:tc>
        <w:tc>
          <w:tcPr>
            <w:tcW w:w="0" w:type="auto"/>
            <w:tcBorders>
              <w:top w:val="nil"/>
              <w:left w:val="nil"/>
              <w:bottom w:val="nil"/>
              <w:right w:val="nil"/>
            </w:tcBorders>
            <w:vAlign w:val="center"/>
            <w:hideMark/>
          </w:tcPr>
          <w:p w14:paraId="09BD419F" w14:textId="77777777" w:rsidR="00126F15" w:rsidRPr="00BE622D" w:rsidRDefault="00126F15" w:rsidP="00DC1FF9">
            <w:pPr>
              <w:spacing w:line="36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C8B2C68" w14:textId="77777777" w:rsidR="00126F15" w:rsidRPr="00BE622D" w:rsidRDefault="00126F15" w:rsidP="00DC1FF9">
            <w:pPr>
              <w:spacing w:line="36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11</w:t>
            </w:r>
          </w:p>
        </w:tc>
        <w:tc>
          <w:tcPr>
            <w:tcW w:w="0" w:type="auto"/>
            <w:tcBorders>
              <w:top w:val="nil"/>
              <w:left w:val="nil"/>
              <w:bottom w:val="nil"/>
              <w:right w:val="nil"/>
            </w:tcBorders>
            <w:vAlign w:val="center"/>
            <w:hideMark/>
          </w:tcPr>
          <w:p w14:paraId="42335BBC" w14:textId="77777777" w:rsidR="00126F15" w:rsidRPr="00BE622D" w:rsidRDefault="00126F15" w:rsidP="00DC1FF9">
            <w:pPr>
              <w:spacing w:line="36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7531FDA" w14:textId="77777777" w:rsidR="00126F15" w:rsidRPr="00BE622D" w:rsidRDefault="00126F15" w:rsidP="00DC1FF9">
            <w:pPr>
              <w:spacing w:line="36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13.28</w:t>
            </w:r>
          </w:p>
        </w:tc>
        <w:tc>
          <w:tcPr>
            <w:tcW w:w="0" w:type="auto"/>
            <w:tcBorders>
              <w:top w:val="nil"/>
              <w:left w:val="nil"/>
              <w:bottom w:val="nil"/>
              <w:right w:val="nil"/>
            </w:tcBorders>
            <w:vAlign w:val="center"/>
            <w:hideMark/>
          </w:tcPr>
          <w:p w14:paraId="5AF9BEE4" w14:textId="77777777" w:rsidR="00126F15" w:rsidRPr="00BE622D" w:rsidRDefault="00126F15" w:rsidP="00DC1FF9">
            <w:pPr>
              <w:spacing w:line="36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A1D22B8" w14:textId="77777777" w:rsidR="00126F15" w:rsidRPr="00BE622D" w:rsidRDefault="00126F15" w:rsidP="00DC1FF9">
            <w:pPr>
              <w:spacing w:line="36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0AC9CA48" w14:textId="77777777" w:rsidR="00126F15" w:rsidRPr="00BE622D" w:rsidRDefault="00126F15" w:rsidP="00DC1FF9">
            <w:pPr>
              <w:spacing w:line="36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7A61F309" w14:textId="77777777" w:rsidR="00126F15" w:rsidRPr="00BE622D" w:rsidRDefault="00126F15" w:rsidP="00DC1FF9">
            <w:pPr>
              <w:spacing w:line="36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1AB59A08" w14:textId="77777777" w:rsidR="00126F15" w:rsidRPr="00BE622D" w:rsidRDefault="00126F15" w:rsidP="00DC1FF9">
            <w:pPr>
              <w:spacing w:line="36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3E2DED3" w14:textId="77777777" w:rsidR="00126F15" w:rsidRPr="00BE622D" w:rsidRDefault="00126F15" w:rsidP="00DC1FF9">
            <w:pPr>
              <w:spacing w:line="36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718B2E26" w14:textId="77777777" w:rsidR="00126F15" w:rsidRPr="00BE622D" w:rsidRDefault="00126F15" w:rsidP="00DC1FF9">
            <w:pPr>
              <w:spacing w:line="360" w:lineRule="auto"/>
              <w:jc w:val="right"/>
              <w:rPr>
                <w:rFonts w:eastAsia="Times New Roman" w:cs="Calibri"/>
                <w:kern w:val="0"/>
                <w:szCs w:val="22"/>
                <w:lang w:eastAsia="en-GB"/>
                <w14:ligatures w14:val="none"/>
              </w:rPr>
            </w:pPr>
          </w:p>
        </w:tc>
      </w:tr>
      <w:tr w:rsidR="00126F15" w:rsidRPr="00763FDE" w14:paraId="78E19E4F" w14:textId="77777777" w:rsidTr="00DC1FF9">
        <w:tc>
          <w:tcPr>
            <w:tcW w:w="0" w:type="auto"/>
            <w:gridSpan w:val="14"/>
            <w:tcBorders>
              <w:top w:val="nil"/>
              <w:left w:val="nil"/>
              <w:bottom w:val="single" w:sz="12" w:space="0" w:color="000000"/>
              <w:right w:val="nil"/>
            </w:tcBorders>
            <w:vAlign w:val="center"/>
            <w:hideMark/>
          </w:tcPr>
          <w:p w14:paraId="6F10F706" w14:textId="77777777" w:rsidR="00126F15" w:rsidRPr="00BE622D" w:rsidRDefault="00126F15" w:rsidP="00DC1FF9">
            <w:pPr>
              <w:spacing w:line="360" w:lineRule="auto"/>
              <w:rPr>
                <w:rFonts w:eastAsia="Times New Roman" w:cs="Calibri"/>
                <w:kern w:val="0"/>
                <w:szCs w:val="22"/>
                <w:lang w:eastAsia="en-GB"/>
                <w14:ligatures w14:val="none"/>
              </w:rPr>
            </w:pPr>
          </w:p>
        </w:tc>
      </w:tr>
      <w:tr w:rsidR="00126F15" w:rsidRPr="00763FDE" w14:paraId="7BFE671D" w14:textId="77777777" w:rsidTr="00DC1FF9">
        <w:tc>
          <w:tcPr>
            <w:tcW w:w="0" w:type="auto"/>
            <w:gridSpan w:val="14"/>
            <w:tcBorders>
              <w:top w:val="nil"/>
              <w:left w:val="nil"/>
              <w:bottom w:val="nil"/>
              <w:right w:val="nil"/>
            </w:tcBorders>
            <w:vAlign w:val="center"/>
            <w:hideMark/>
          </w:tcPr>
          <w:p w14:paraId="028323BB" w14:textId="02C116CB" w:rsidR="00126F15" w:rsidRPr="00BE622D" w:rsidRDefault="00126F15" w:rsidP="00785E1A">
            <w:pPr>
              <w:spacing w:after="240" w:line="240" w:lineRule="auto"/>
              <w:rPr>
                <w:rFonts w:cs="Calibri"/>
                <w:szCs w:val="22"/>
              </w:rPr>
            </w:pPr>
            <w:r w:rsidRPr="00BE622D">
              <w:rPr>
                <w:rFonts w:cs="Calibri"/>
                <w:szCs w:val="22"/>
              </w:rPr>
              <w:t xml:space="preserve">Table </w:t>
            </w:r>
            <w:r w:rsidR="00F05652">
              <w:rPr>
                <w:rFonts w:cs="Calibri"/>
                <w:szCs w:val="22"/>
              </w:rPr>
              <w:t>3</w:t>
            </w:r>
            <w:r w:rsidRPr="00BE622D">
              <w:rPr>
                <w:rFonts w:cs="Calibri"/>
                <w:szCs w:val="22"/>
              </w:rPr>
              <w:t>. Results from non-parametric ANCOVA depicting between-subject effects regarding FMT mean z-scores (4.0-8.0 Hz) at a frontal ROI before and after MT and ST interventions.</w:t>
            </w:r>
          </w:p>
        </w:tc>
      </w:tr>
    </w:tbl>
    <w:p w14:paraId="767F5E1C" w14:textId="77777777" w:rsidR="00785E1A" w:rsidRPr="00BE622D" w:rsidRDefault="00785E1A" w:rsidP="00BE622D">
      <w:pPr>
        <w:spacing w:after="0" w:line="480" w:lineRule="auto"/>
        <w:rPr>
          <w:rFonts w:cs="Calibri"/>
          <w:szCs w:val="22"/>
        </w:rPr>
      </w:pPr>
    </w:p>
    <w:p w14:paraId="3AA67A67" w14:textId="77777777" w:rsidR="00F05652" w:rsidRDefault="00F05652" w:rsidP="00BE622D">
      <w:pPr>
        <w:spacing w:after="0" w:line="480" w:lineRule="auto"/>
        <w:rPr>
          <w:rFonts w:cs="Calibri"/>
          <w:szCs w:val="22"/>
        </w:rPr>
      </w:pPr>
    </w:p>
    <w:p w14:paraId="69C6CDDA" w14:textId="31B6534D" w:rsidR="00126F15" w:rsidRPr="00BE622D" w:rsidRDefault="00126F15" w:rsidP="00BE622D">
      <w:pPr>
        <w:spacing w:after="0" w:line="480" w:lineRule="auto"/>
        <w:rPr>
          <w:rFonts w:cs="Calibri"/>
          <w:szCs w:val="22"/>
        </w:rPr>
      </w:pPr>
      <w:r w:rsidRPr="00BE622D">
        <w:rPr>
          <w:rFonts w:cs="Calibri"/>
          <w:szCs w:val="22"/>
        </w:rPr>
        <w:t>Within-subjects effects. Considering within-subjects changes, the “Timepoint” main effect did not reach significance levels (F(1,11) = .47, p = .508) nor the interaction between “Timepoint” and “Type of intervention” (F(1,11) = 3.16, p = .103).</w:t>
      </w:r>
    </w:p>
    <w:p w14:paraId="0AD420F4" w14:textId="77777777" w:rsidR="00126F15" w:rsidRPr="00BE622D" w:rsidRDefault="00126F15" w:rsidP="00BE622D">
      <w:pPr>
        <w:spacing w:after="0" w:line="480" w:lineRule="auto"/>
        <w:rPr>
          <w:rFonts w:cs="Calibri"/>
          <w:szCs w:val="22"/>
        </w:rPr>
      </w:pPr>
      <w:r w:rsidRPr="00BE622D">
        <w:rPr>
          <w:rFonts w:cs="Calibri"/>
          <w:szCs w:val="22"/>
        </w:rPr>
        <w:t>Between-subjects effect. Concerning between-subjects effects, no significant results have been found for “Type of intervention” factor (F(1,11) = 2.51, p = .141).</w:t>
      </w:r>
    </w:p>
    <w:p w14:paraId="0700F4AE" w14:textId="77777777" w:rsidR="00126F15" w:rsidRPr="00BE622D" w:rsidRDefault="00126F15" w:rsidP="00BE622D">
      <w:pPr>
        <w:spacing w:after="0" w:line="480" w:lineRule="auto"/>
        <w:rPr>
          <w:rFonts w:cs="Calibri"/>
          <w:szCs w:val="22"/>
        </w:rPr>
      </w:pPr>
      <w:r w:rsidRPr="00BE622D">
        <w:rPr>
          <w:rFonts w:cs="Calibri"/>
          <w:szCs w:val="22"/>
        </w:rPr>
        <w:t xml:space="preserve">No significant changes have been identified by the group-level analysis of FMT mean z-scores indicating that the interventions did not significantly modulate FMT mean z-scored absolute power </w:t>
      </w:r>
      <w:r w:rsidRPr="00BE622D">
        <w:rPr>
          <w:rFonts w:cs="Calibri"/>
          <w:szCs w:val="22"/>
        </w:rPr>
        <w:lastRenderedPageBreak/>
        <w:t>values. This result suggests similar cognitive and emotional processing underlying anxiety symptoms after MT and ST.</w:t>
      </w:r>
    </w:p>
    <w:p w14:paraId="4AB767FD" w14:textId="77777777" w:rsidR="00126F15" w:rsidRPr="00BE622D" w:rsidRDefault="00126F15" w:rsidP="00BE622D">
      <w:pPr>
        <w:spacing w:after="0" w:line="480" w:lineRule="auto"/>
        <w:rPr>
          <w:rFonts w:cs="Calibri"/>
          <w:b/>
          <w:szCs w:val="22"/>
        </w:rPr>
      </w:pPr>
      <w:bookmarkStart w:id="3" w:name="_Toc167996566"/>
      <w:r w:rsidRPr="00BE622D">
        <w:rPr>
          <w:rFonts w:cs="Calibri"/>
          <w:b/>
          <w:szCs w:val="22"/>
        </w:rPr>
        <w:t>Individual statistics. Analysis of individual z-scores at Fz</w:t>
      </w:r>
      <w:bookmarkEnd w:id="3"/>
      <w:r w:rsidRPr="00BE622D">
        <w:rPr>
          <w:rFonts w:cs="Calibri"/>
          <w:b/>
          <w:szCs w:val="22"/>
        </w:rPr>
        <w:t xml:space="preserve">   </w:t>
      </w:r>
    </w:p>
    <w:p w14:paraId="791D3843" w14:textId="77777777" w:rsidR="00126F15" w:rsidRPr="00BE622D" w:rsidRDefault="00126F15" w:rsidP="00BE622D">
      <w:pPr>
        <w:spacing w:after="0" w:line="480" w:lineRule="auto"/>
        <w:rPr>
          <w:rFonts w:cs="Calibri"/>
          <w:szCs w:val="22"/>
        </w:rPr>
      </w:pPr>
      <w:r w:rsidRPr="00BE622D">
        <w:rPr>
          <w:rFonts w:cs="Calibri"/>
          <w:szCs w:val="22"/>
        </w:rPr>
        <w:t>In the MT group, scores of all participants did not significantly deviate from the normative population ranges (±1.96). Overall, data showed a stable FMT individual z-score change with a slight decrease, confirming the general group-level modulation in response to MT. Only two (3_MT, 8_MT) participants showed a slight increase in the FMT individual z-score value at post-intervention stage yet configuring as a stable modulation of MT on FMT individual z-scores. This individual-level exploration largely confirmed the group-level findings, indicating a non-significant FMT neurophysiological modulation in response to MT.</w:t>
      </w:r>
    </w:p>
    <w:p w14:paraId="6C6B69CB" w14:textId="7C281B46" w:rsidR="00BE7786" w:rsidRPr="00BE622D" w:rsidRDefault="00126F15" w:rsidP="00BE622D">
      <w:pPr>
        <w:spacing w:after="0" w:line="480" w:lineRule="auto"/>
        <w:rPr>
          <w:rFonts w:cs="Calibri"/>
          <w:szCs w:val="22"/>
        </w:rPr>
      </w:pPr>
      <w:r w:rsidRPr="00BE622D">
        <w:rPr>
          <w:rFonts w:cs="Calibri"/>
          <w:szCs w:val="22"/>
        </w:rPr>
        <w:t>In the ST group, scores from one participant (6_ST) significantly diverged from the normative database (range of ±1.96) at both pre-intervention and post-intervention stages. Overall, data showed a stable FMT individual z-score change with a slight increase, confirming the general group-level modulation in response to ST. Only one (4_ST) participants showed a slight decrease in the FMT individual z-score value at post-intervention stage yet configuring as a stable modulation of ST on FMT individual z-scores. This individual-level exploration largely confirmed the group-level findings, indicating a non-significant FMT neurophysiological modulation in response to ST.</w:t>
      </w:r>
    </w:p>
    <w:p w14:paraId="4F7089D0" w14:textId="77777777" w:rsidR="00126F15" w:rsidRPr="00BE622D" w:rsidRDefault="00126F15" w:rsidP="00BE622D">
      <w:pPr>
        <w:spacing w:after="0" w:line="480" w:lineRule="auto"/>
        <w:rPr>
          <w:rFonts w:cs="Calibri"/>
          <w:b/>
          <w:szCs w:val="22"/>
        </w:rPr>
      </w:pPr>
      <w:r w:rsidRPr="00BE622D">
        <w:rPr>
          <w:rFonts w:cs="Calibri"/>
          <w:noProof/>
          <w:szCs w:val="22"/>
        </w:rPr>
        <w:drawing>
          <wp:inline distT="0" distB="0" distL="0" distR="0" wp14:anchorId="2A0DAFFD" wp14:editId="6A254AFC">
            <wp:extent cx="5727700" cy="2191385"/>
            <wp:effectExtent l="0" t="0" r="6350" b="0"/>
            <wp:docPr id="764909067" name="Picture 76490906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09067" name="Picture 10" descr="A diagram of a graph&#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191385"/>
                    </a:xfrm>
                    <a:prstGeom prst="rect">
                      <a:avLst/>
                    </a:prstGeom>
                    <a:noFill/>
                    <a:ln>
                      <a:noFill/>
                    </a:ln>
                  </pic:spPr>
                </pic:pic>
              </a:graphicData>
            </a:graphic>
          </wp:inline>
        </w:drawing>
      </w:r>
    </w:p>
    <w:p w14:paraId="078F05E2" w14:textId="0F242DC8" w:rsidR="00126F15" w:rsidRDefault="00126F15" w:rsidP="00BE7786">
      <w:pPr>
        <w:spacing w:after="0" w:line="240" w:lineRule="auto"/>
        <w:rPr>
          <w:rFonts w:cs="Calibri"/>
          <w:szCs w:val="22"/>
        </w:rPr>
      </w:pPr>
      <w:r w:rsidRPr="00BE622D">
        <w:rPr>
          <w:rFonts w:cs="Calibri"/>
          <w:szCs w:val="22"/>
        </w:rPr>
        <w:t xml:space="preserve">Figure </w:t>
      </w:r>
      <w:r w:rsidR="00F16F26">
        <w:rPr>
          <w:rFonts w:cs="Calibri"/>
          <w:szCs w:val="22"/>
        </w:rPr>
        <w:t>1</w:t>
      </w:r>
      <w:r w:rsidRPr="00BE622D">
        <w:rPr>
          <w:rFonts w:cs="Calibri"/>
          <w:szCs w:val="22"/>
        </w:rPr>
        <w:t xml:space="preserve">. Raincloud plot showing FMT individual z-scored absolute power values in MT and ST pre- and post-intervention. The plot is constituted of three parts: a scatterplot showing beta individual z-scores variation, a box plot showing group-level central tendency and variability and a density plot showing group-level probability density of the data at each value on the y-axis. </w:t>
      </w:r>
    </w:p>
    <w:p w14:paraId="4039A28A" w14:textId="77777777" w:rsidR="000B6B03" w:rsidRPr="00BE622D" w:rsidRDefault="000B6B03" w:rsidP="00BE7786">
      <w:pPr>
        <w:spacing w:after="0" w:line="240" w:lineRule="auto"/>
        <w:rPr>
          <w:rFonts w:cs="Calibri"/>
          <w:szCs w:val="22"/>
        </w:rPr>
      </w:pPr>
    </w:p>
    <w:p w14:paraId="14E17217" w14:textId="357C1933" w:rsidR="00126F15" w:rsidRPr="00BE622D" w:rsidRDefault="007D5E63" w:rsidP="00BE622D">
      <w:pPr>
        <w:pStyle w:val="Titolo2"/>
        <w:spacing w:before="0" w:after="0" w:line="480" w:lineRule="auto"/>
        <w:rPr>
          <w:rFonts w:ascii="Calibri" w:hAnsi="Calibri" w:cs="Calibri"/>
          <w:b/>
          <w:color w:val="auto"/>
          <w:kern w:val="0"/>
          <w:sz w:val="22"/>
          <w:szCs w:val="22"/>
          <w14:ligatures w14:val="none"/>
        </w:rPr>
      </w:pPr>
      <w:bookmarkStart w:id="4" w:name="_Toc167996567"/>
      <w:r>
        <w:rPr>
          <w:rFonts w:ascii="Calibri" w:hAnsi="Calibri" w:cs="Calibri"/>
          <w:b/>
          <w:color w:val="auto"/>
          <w:kern w:val="0"/>
          <w:sz w:val="22"/>
          <w:szCs w:val="22"/>
          <w14:ligatures w14:val="none"/>
        </w:rPr>
        <w:t>A</w:t>
      </w:r>
      <w:r w:rsidR="004E7204" w:rsidRPr="00BE622D">
        <w:rPr>
          <w:rFonts w:ascii="Calibri" w:hAnsi="Calibri" w:cs="Calibri"/>
          <w:b/>
          <w:color w:val="auto"/>
          <w:kern w:val="0"/>
          <w:sz w:val="22"/>
          <w:szCs w:val="22"/>
          <w14:ligatures w14:val="none"/>
        </w:rPr>
        <w:t xml:space="preserve">1.2. </w:t>
      </w:r>
      <w:r w:rsidR="00126F15" w:rsidRPr="00BE622D">
        <w:rPr>
          <w:rFonts w:ascii="Calibri" w:hAnsi="Calibri" w:cs="Calibri"/>
          <w:b/>
          <w:color w:val="auto"/>
          <w:kern w:val="0"/>
          <w:sz w:val="22"/>
          <w:szCs w:val="22"/>
          <w14:ligatures w14:val="none"/>
        </w:rPr>
        <w:t>Anxiety symptoms – Scores at the generalised anxiety disorder assessment – 7</w:t>
      </w:r>
      <w:bookmarkEnd w:id="4"/>
    </w:p>
    <w:p w14:paraId="27E29EAB" w14:textId="77777777" w:rsidR="00126F15" w:rsidRPr="00BE622D" w:rsidRDefault="00126F15" w:rsidP="00BE622D">
      <w:pPr>
        <w:spacing w:after="0" w:line="480" w:lineRule="auto"/>
        <w:rPr>
          <w:rFonts w:cs="Calibri"/>
          <w:szCs w:val="22"/>
        </w:rPr>
      </w:pPr>
      <w:r w:rsidRPr="00BE622D">
        <w:rPr>
          <w:rFonts w:cs="Calibri"/>
          <w:szCs w:val="22"/>
        </w:rPr>
        <w:t>Findings regarding group statistics – i.e., GAD-7 mean total scores – are reported below. Following this, a spotlight on individual statistics– i.e., GAD-7 individual total scores – is presented.</w:t>
      </w:r>
    </w:p>
    <w:tbl>
      <w:tblPr>
        <w:tblW w:w="9004" w:type="dxa"/>
        <w:tblCellMar>
          <w:top w:w="15" w:type="dxa"/>
          <w:left w:w="15" w:type="dxa"/>
          <w:bottom w:w="15" w:type="dxa"/>
          <w:right w:w="15" w:type="dxa"/>
        </w:tblCellMar>
        <w:tblLook w:val="04A0" w:firstRow="1" w:lastRow="0" w:firstColumn="1" w:lastColumn="0" w:noHBand="0" w:noVBand="1"/>
      </w:tblPr>
      <w:tblGrid>
        <w:gridCol w:w="2451"/>
        <w:gridCol w:w="52"/>
        <w:gridCol w:w="1762"/>
        <w:gridCol w:w="104"/>
        <w:gridCol w:w="1213"/>
        <w:gridCol w:w="104"/>
        <w:gridCol w:w="1836"/>
        <w:gridCol w:w="108"/>
        <w:gridCol w:w="1266"/>
        <w:gridCol w:w="108"/>
      </w:tblGrid>
      <w:tr w:rsidR="00126F15" w:rsidRPr="00785E1A" w14:paraId="2E48A277" w14:textId="77777777" w:rsidTr="00DC1FF9">
        <w:trPr>
          <w:trHeight w:val="246"/>
          <w:tblHeader/>
        </w:trPr>
        <w:tc>
          <w:tcPr>
            <w:tcW w:w="0" w:type="auto"/>
            <w:gridSpan w:val="10"/>
            <w:tcBorders>
              <w:top w:val="nil"/>
              <w:left w:val="nil"/>
              <w:bottom w:val="single" w:sz="6" w:space="0" w:color="000000"/>
              <w:right w:val="nil"/>
            </w:tcBorders>
            <w:vAlign w:val="center"/>
            <w:hideMark/>
          </w:tcPr>
          <w:p w14:paraId="3BEDD672" w14:textId="77777777" w:rsidR="00126F15" w:rsidRPr="00BE622D" w:rsidRDefault="00126F15" w:rsidP="00BE622D">
            <w:pPr>
              <w:spacing w:after="0" w:line="480" w:lineRule="auto"/>
              <w:rPr>
                <w:rFonts w:eastAsia="Times New Roman" w:cs="Calibri"/>
                <w:b/>
                <w:kern w:val="0"/>
                <w:szCs w:val="22"/>
                <w:lang w:eastAsia="en-GB"/>
                <w14:ligatures w14:val="none"/>
              </w:rPr>
            </w:pPr>
            <w:r w:rsidRPr="00BE622D">
              <w:rPr>
                <w:rFonts w:cs="Calibri"/>
                <w:b/>
                <w:szCs w:val="22"/>
              </w:rPr>
              <w:t>Descriptive: GAD-7 mean total scores</w:t>
            </w:r>
          </w:p>
        </w:tc>
      </w:tr>
      <w:tr w:rsidR="00126F15" w:rsidRPr="00785E1A" w14:paraId="4D85C2A1" w14:textId="77777777" w:rsidTr="00DC1FF9">
        <w:trPr>
          <w:trHeight w:val="246"/>
          <w:tblHeader/>
        </w:trPr>
        <w:tc>
          <w:tcPr>
            <w:tcW w:w="0" w:type="auto"/>
            <w:gridSpan w:val="2"/>
            <w:tcBorders>
              <w:top w:val="nil"/>
              <w:left w:val="nil"/>
              <w:bottom w:val="nil"/>
              <w:right w:val="nil"/>
            </w:tcBorders>
            <w:vAlign w:val="center"/>
            <w:hideMark/>
          </w:tcPr>
          <w:p w14:paraId="338D7AE9" w14:textId="77777777" w:rsidR="00126F15" w:rsidRPr="00BE622D" w:rsidRDefault="00126F15" w:rsidP="00BE622D">
            <w:pPr>
              <w:spacing w:after="0" w:line="480" w:lineRule="auto"/>
              <w:rPr>
                <w:rFonts w:eastAsia="Times New Roman" w:cs="Calibri"/>
                <w:b/>
                <w:kern w:val="0"/>
                <w:szCs w:val="22"/>
                <w:lang w:eastAsia="en-GB"/>
                <w14:ligatures w14:val="none"/>
              </w:rPr>
            </w:pPr>
          </w:p>
        </w:tc>
        <w:tc>
          <w:tcPr>
            <w:tcW w:w="0" w:type="auto"/>
            <w:gridSpan w:val="4"/>
            <w:tcBorders>
              <w:top w:val="nil"/>
              <w:left w:val="nil"/>
              <w:bottom w:val="nil"/>
              <w:right w:val="nil"/>
            </w:tcBorders>
            <w:vAlign w:val="center"/>
            <w:hideMark/>
          </w:tcPr>
          <w:p w14:paraId="55B101A7"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GAD-7 Pre-intervention</w:t>
            </w:r>
          </w:p>
        </w:tc>
        <w:tc>
          <w:tcPr>
            <w:tcW w:w="0" w:type="auto"/>
            <w:gridSpan w:val="4"/>
            <w:tcBorders>
              <w:top w:val="nil"/>
              <w:left w:val="nil"/>
              <w:bottom w:val="nil"/>
              <w:right w:val="nil"/>
            </w:tcBorders>
            <w:vAlign w:val="center"/>
            <w:hideMark/>
          </w:tcPr>
          <w:p w14:paraId="029948AD"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GAD-7 Post-intervention</w:t>
            </w:r>
          </w:p>
        </w:tc>
      </w:tr>
      <w:tr w:rsidR="00126F15" w:rsidRPr="00785E1A" w14:paraId="107F42E6" w14:textId="77777777" w:rsidTr="00DC1FF9">
        <w:trPr>
          <w:trHeight w:val="246"/>
          <w:tblHeader/>
        </w:trPr>
        <w:tc>
          <w:tcPr>
            <w:tcW w:w="0" w:type="auto"/>
            <w:gridSpan w:val="2"/>
            <w:tcBorders>
              <w:top w:val="nil"/>
              <w:left w:val="nil"/>
              <w:bottom w:val="single" w:sz="6" w:space="0" w:color="000000"/>
              <w:right w:val="nil"/>
            </w:tcBorders>
            <w:vAlign w:val="center"/>
            <w:hideMark/>
          </w:tcPr>
          <w:p w14:paraId="1F8873A8"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 </w:t>
            </w:r>
          </w:p>
        </w:tc>
        <w:tc>
          <w:tcPr>
            <w:tcW w:w="0" w:type="auto"/>
            <w:gridSpan w:val="2"/>
            <w:tcBorders>
              <w:top w:val="nil"/>
              <w:left w:val="nil"/>
              <w:bottom w:val="single" w:sz="6" w:space="0" w:color="000000"/>
              <w:right w:val="nil"/>
            </w:tcBorders>
            <w:vAlign w:val="center"/>
            <w:hideMark/>
          </w:tcPr>
          <w:p w14:paraId="50C9C45B"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MT</w:t>
            </w:r>
          </w:p>
        </w:tc>
        <w:tc>
          <w:tcPr>
            <w:tcW w:w="0" w:type="auto"/>
            <w:gridSpan w:val="2"/>
            <w:tcBorders>
              <w:top w:val="nil"/>
              <w:left w:val="nil"/>
              <w:bottom w:val="single" w:sz="6" w:space="0" w:color="000000"/>
              <w:right w:val="nil"/>
            </w:tcBorders>
            <w:vAlign w:val="center"/>
            <w:hideMark/>
          </w:tcPr>
          <w:p w14:paraId="677EA61B"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ST</w:t>
            </w:r>
          </w:p>
        </w:tc>
        <w:tc>
          <w:tcPr>
            <w:tcW w:w="0" w:type="auto"/>
            <w:gridSpan w:val="2"/>
            <w:tcBorders>
              <w:top w:val="nil"/>
              <w:left w:val="nil"/>
              <w:bottom w:val="single" w:sz="6" w:space="0" w:color="000000"/>
              <w:right w:val="nil"/>
            </w:tcBorders>
            <w:vAlign w:val="center"/>
            <w:hideMark/>
          </w:tcPr>
          <w:p w14:paraId="00B74BDB"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MT</w:t>
            </w:r>
          </w:p>
        </w:tc>
        <w:tc>
          <w:tcPr>
            <w:tcW w:w="0" w:type="auto"/>
            <w:gridSpan w:val="2"/>
            <w:tcBorders>
              <w:top w:val="nil"/>
              <w:left w:val="nil"/>
              <w:bottom w:val="single" w:sz="6" w:space="0" w:color="000000"/>
              <w:right w:val="nil"/>
            </w:tcBorders>
            <w:vAlign w:val="center"/>
            <w:hideMark/>
          </w:tcPr>
          <w:p w14:paraId="12E5AF35" w14:textId="77777777" w:rsidR="00126F15" w:rsidRPr="00BE622D" w:rsidRDefault="00126F1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ST</w:t>
            </w:r>
          </w:p>
        </w:tc>
      </w:tr>
      <w:tr w:rsidR="00126F15" w:rsidRPr="00785E1A" w14:paraId="3F454832" w14:textId="77777777" w:rsidTr="00DC1FF9">
        <w:trPr>
          <w:trHeight w:val="246"/>
        </w:trPr>
        <w:tc>
          <w:tcPr>
            <w:tcW w:w="0" w:type="auto"/>
            <w:tcBorders>
              <w:top w:val="nil"/>
              <w:left w:val="nil"/>
              <w:bottom w:val="nil"/>
              <w:right w:val="nil"/>
            </w:tcBorders>
            <w:vAlign w:val="center"/>
            <w:hideMark/>
          </w:tcPr>
          <w:p w14:paraId="7D362AD5" w14:textId="77777777" w:rsidR="00126F15" w:rsidRPr="00BE622D" w:rsidRDefault="00126F1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Valid</w:t>
            </w:r>
          </w:p>
        </w:tc>
        <w:tc>
          <w:tcPr>
            <w:tcW w:w="0" w:type="auto"/>
            <w:tcBorders>
              <w:top w:val="nil"/>
              <w:left w:val="nil"/>
              <w:bottom w:val="nil"/>
              <w:right w:val="nil"/>
            </w:tcBorders>
            <w:vAlign w:val="center"/>
            <w:hideMark/>
          </w:tcPr>
          <w:p w14:paraId="22163B8F" w14:textId="77777777" w:rsidR="00126F15" w:rsidRPr="00BE622D" w:rsidRDefault="00126F1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9F796B8"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10(10)</w:t>
            </w:r>
          </w:p>
        </w:tc>
        <w:tc>
          <w:tcPr>
            <w:tcW w:w="0" w:type="auto"/>
            <w:tcBorders>
              <w:top w:val="nil"/>
              <w:left w:val="nil"/>
              <w:bottom w:val="nil"/>
              <w:right w:val="nil"/>
            </w:tcBorders>
            <w:vAlign w:val="center"/>
            <w:hideMark/>
          </w:tcPr>
          <w:p w14:paraId="3A5DEC68"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0432A46"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6(6)</w:t>
            </w:r>
          </w:p>
        </w:tc>
        <w:tc>
          <w:tcPr>
            <w:tcW w:w="0" w:type="auto"/>
            <w:tcBorders>
              <w:top w:val="nil"/>
              <w:left w:val="nil"/>
              <w:bottom w:val="nil"/>
              <w:right w:val="nil"/>
            </w:tcBorders>
            <w:vAlign w:val="center"/>
            <w:hideMark/>
          </w:tcPr>
          <w:p w14:paraId="6BB986C2"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773BDAE"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10(10)</w:t>
            </w:r>
          </w:p>
        </w:tc>
        <w:tc>
          <w:tcPr>
            <w:tcW w:w="0" w:type="auto"/>
            <w:tcBorders>
              <w:top w:val="nil"/>
              <w:left w:val="nil"/>
              <w:bottom w:val="nil"/>
              <w:right w:val="nil"/>
            </w:tcBorders>
            <w:vAlign w:val="center"/>
            <w:hideMark/>
          </w:tcPr>
          <w:p w14:paraId="3E40AA22"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1CB9FBC"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6(6)</w:t>
            </w:r>
          </w:p>
        </w:tc>
        <w:tc>
          <w:tcPr>
            <w:tcW w:w="0" w:type="auto"/>
            <w:tcBorders>
              <w:top w:val="nil"/>
              <w:left w:val="nil"/>
              <w:bottom w:val="nil"/>
              <w:right w:val="nil"/>
            </w:tcBorders>
            <w:vAlign w:val="center"/>
            <w:hideMark/>
          </w:tcPr>
          <w:p w14:paraId="0BBBD0C8"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r>
      <w:tr w:rsidR="00126F15" w:rsidRPr="00785E1A" w14:paraId="51157D94" w14:textId="77777777" w:rsidTr="00DC1FF9">
        <w:trPr>
          <w:trHeight w:val="246"/>
        </w:trPr>
        <w:tc>
          <w:tcPr>
            <w:tcW w:w="0" w:type="auto"/>
            <w:tcBorders>
              <w:top w:val="nil"/>
              <w:left w:val="nil"/>
              <w:bottom w:val="nil"/>
              <w:right w:val="nil"/>
            </w:tcBorders>
            <w:vAlign w:val="center"/>
            <w:hideMark/>
          </w:tcPr>
          <w:p w14:paraId="5FEF8133" w14:textId="77777777" w:rsidR="00126F15" w:rsidRPr="00BE622D" w:rsidRDefault="00126F1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Missing</w:t>
            </w:r>
          </w:p>
        </w:tc>
        <w:tc>
          <w:tcPr>
            <w:tcW w:w="0" w:type="auto"/>
            <w:tcBorders>
              <w:top w:val="nil"/>
              <w:left w:val="nil"/>
              <w:bottom w:val="nil"/>
              <w:right w:val="nil"/>
            </w:tcBorders>
            <w:vAlign w:val="center"/>
            <w:hideMark/>
          </w:tcPr>
          <w:p w14:paraId="023C75F8" w14:textId="77777777" w:rsidR="00126F15" w:rsidRPr="00BE622D" w:rsidRDefault="00126F1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48668E8"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w:t>
            </w:r>
          </w:p>
        </w:tc>
        <w:tc>
          <w:tcPr>
            <w:tcW w:w="0" w:type="auto"/>
            <w:tcBorders>
              <w:top w:val="nil"/>
              <w:left w:val="nil"/>
              <w:bottom w:val="nil"/>
              <w:right w:val="nil"/>
            </w:tcBorders>
            <w:vAlign w:val="center"/>
            <w:hideMark/>
          </w:tcPr>
          <w:p w14:paraId="137386DF"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209C36C"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w:t>
            </w:r>
          </w:p>
        </w:tc>
        <w:tc>
          <w:tcPr>
            <w:tcW w:w="0" w:type="auto"/>
            <w:tcBorders>
              <w:top w:val="nil"/>
              <w:left w:val="nil"/>
              <w:bottom w:val="nil"/>
              <w:right w:val="nil"/>
            </w:tcBorders>
            <w:vAlign w:val="center"/>
            <w:hideMark/>
          </w:tcPr>
          <w:p w14:paraId="5B9AD8BB"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E79573F"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w:t>
            </w:r>
          </w:p>
        </w:tc>
        <w:tc>
          <w:tcPr>
            <w:tcW w:w="0" w:type="auto"/>
            <w:tcBorders>
              <w:top w:val="nil"/>
              <w:left w:val="nil"/>
              <w:bottom w:val="nil"/>
              <w:right w:val="nil"/>
            </w:tcBorders>
            <w:vAlign w:val="center"/>
            <w:hideMark/>
          </w:tcPr>
          <w:p w14:paraId="7014F981"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FB4C019"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w:t>
            </w:r>
          </w:p>
        </w:tc>
        <w:tc>
          <w:tcPr>
            <w:tcW w:w="0" w:type="auto"/>
            <w:tcBorders>
              <w:top w:val="nil"/>
              <w:left w:val="nil"/>
              <w:bottom w:val="nil"/>
              <w:right w:val="nil"/>
            </w:tcBorders>
            <w:vAlign w:val="center"/>
            <w:hideMark/>
          </w:tcPr>
          <w:p w14:paraId="043A7134"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r>
      <w:tr w:rsidR="00126F15" w:rsidRPr="00785E1A" w14:paraId="029EE953" w14:textId="77777777" w:rsidTr="00DC1FF9">
        <w:trPr>
          <w:trHeight w:val="246"/>
        </w:trPr>
        <w:tc>
          <w:tcPr>
            <w:tcW w:w="0" w:type="auto"/>
            <w:tcBorders>
              <w:top w:val="nil"/>
              <w:left w:val="nil"/>
              <w:bottom w:val="nil"/>
              <w:right w:val="nil"/>
            </w:tcBorders>
            <w:vAlign w:val="center"/>
            <w:hideMark/>
          </w:tcPr>
          <w:p w14:paraId="407F7E9E" w14:textId="77777777" w:rsidR="00126F15" w:rsidRPr="00BE622D" w:rsidRDefault="00126F1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Mean</w:t>
            </w:r>
          </w:p>
        </w:tc>
        <w:tc>
          <w:tcPr>
            <w:tcW w:w="0" w:type="auto"/>
            <w:tcBorders>
              <w:top w:val="nil"/>
              <w:left w:val="nil"/>
              <w:bottom w:val="nil"/>
              <w:right w:val="nil"/>
            </w:tcBorders>
            <w:vAlign w:val="center"/>
            <w:hideMark/>
          </w:tcPr>
          <w:p w14:paraId="762943CB" w14:textId="77777777" w:rsidR="00126F15" w:rsidRPr="00BE622D" w:rsidRDefault="00126F1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281ABF21"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7.8</w:t>
            </w:r>
          </w:p>
        </w:tc>
        <w:tc>
          <w:tcPr>
            <w:tcW w:w="0" w:type="auto"/>
            <w:tcBorders>
              <w:top w:val="nil"/>
              <w:left w:val="nil"/>
              <w:bottom w:val="nil"/>
              <w:right w:val="nil"/>
            </w:tcBorders>
            <w:vAlign w:val="center"/>
            <w:hideMark/>
          </w:tcPr>
          <w:p w14:paraId="25231C8C"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F0AEC3E"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12.2</w:t>
            </w:r>
          </w:p>
        </w:tc>
        <w:tc>
          <w:tcPr>
            <w:tcW w:w="0" w:type="auto"/>
            <w:tcBorders>
              <w:top w:val="nil"/>
              <w:left w:val="nil"/>
              <w:bottom w:val="nil"/>
              <w:right w:val="nil"/>
            </w:tcBorders>
            <w:vAlign w:val="center"/>
            <w:hideMark/>
          </w:tcPr>
          <w:p w14:paraId="7115E801"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70725443"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9.2</w:t>
            </w:r>
          </w:p>
        </w:tc>
        <w:tc>
          <w:tcPr>
            <w:tcW w:w="0" w:type="auto"/>
            <w:tcBorders>
              <w:top w:val="nil"/>
              <w:left w:val="nil"/>
              <w:bottom w:val="nil"/>
              <w:right w:val="nil"/>
            </w:tcBorders>
            <w:vAlign w:val="center"/>
            <w:hideMark/>
          </w:tcPr>
          <w:p w14:paraId="6D178FBD"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BF23A2D"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14.8</w:t>
            </w:r>
          </w:p>
        </w:tc>
        <w:tc>
          <w:tcPr>
            <w:tcW w:w="0" w:type="auto"/>
            <w:tcBorders>
              <w:top w:val="nil"/>
              <w:left w:val="nil"/>
              <w:bottom w:val="nil"/>
              <w:right w:val="nil"/>
            </w:tcBorders>
            <w:vAlign w:val="center"/>
            <w:hideMark/>
          </w:tcPr>
          <w:p w14:paraId="56AE9535"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r>
      <w:tr w:rsidR="00126F15" w:rsidRPr="00785E1A" w14:paraId="5A8A3663" w14:textId="77777777" w:rsidTr="00DC1FF9">
        <w:trPr>
          <w:trHeight w:val="246"/>
        </w:trPr>
        <w:tc>
          <w:tcPr>
            <w:tcW w:w="0" w:type="auto"/>
            <w:tcBorders>
              <w:top w:val="nil"/>
              <w:left w:val="nil"/>
              <w:bottom w:val="nil"/>
              <w:right w:val="nil"/>
            </w:tcBorders>
            <w:vAlign w:val="center"/>
            <w:hideMark/>
          </w:tcPr>
          <w:p w14:paraId="2569CB2D" w14:textId="77777777" w:rsidR="00126F15" w:rsidRPr="00BE622D" w:rsidRDefault="00126F1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Std. Error of Mean</w:t>
            </w:r>
          </w:p>
        </w:tc>
        <w:tc>
          <w:tcPr>
            <w:tcW w:w="0" w:type="auto"/>
            <w:tcBorders>
              <w:top w:val="nil"/>
              <w:left w:val="nil"/>
              <w:bottom w:val="nil"/>
              <w:right w:val="nil"/>
            </w:tcBorders>
            <w:vAlign w:val="center"/>
            <w:hideMark/>
          </w:tcPr>
          <w:p w14:paraId="66A455C3" w14:textId="77777777" w:rsidR="00126F15" w:rsidRPr="00BE622D" w:rsidRDefault="00126F1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97B1792"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2.0</w:t>
            </w:r>
          </w:p>
        </w:tc>
        <w:tc>
          <w:tcPr>
            <w:tcW w:w="0" w:type="auto"/>
            <w:tcBorders>
              <w:top w:val="nil"/>
              <w:left w:val="nil"/>
              <w:bottom w:val="nil"/>
              <w:right w:val="nil"/>
            </w:tcBorders>
            <w:vAlign w:val="center"/>
            <w:hideMark/>
          </w:tcPr>
          <w:p w14:paraId="12440DF0"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7D7781E"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1.9</w:t>
            </w:r>
          </w:p>
        </w:tc>
        <w:tc>
          <w:tcPr>
            <w:tcW w:w="0" w:type="auto"/>
            <w:tcBorders>
              <w:top w:val="nil"/>
              <w:left w:val="nil"/>
              <w:bottom w:val="nil"/>
              <w:right w:val="nil"/>
            </w:tcBorders>
            <w:vAlign w:val="center"/>
            <w:hideMark/>
          </w:tcPr>
          <w:p w14:paraId="0027FF21"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19733B81"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2.0</w:t>
            </w:r>
          </w:p>
        </w:tc>
        <w:tc>
          <w:tcPr>
            <w:tcW w:w="0" w:type="auto"/>
            <w:tcBorders>
              <w:top w:val="nil"/>
              <w:left w:val="nil"/>
              <w:bottom w:val="nil"/>
              <w:right w:val="nil"/>
            </w:tcBorders>
            <w:vAlign w:val="center"/>
            <w:hideMark/>
          </w:tcPr>
          <w:p w14:paraId="74BE8546"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C0BCC97"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1.3</w:t>
            </w:r>
          </w:p>
        </w:tc>
        <w:tc>
          <w:tcPr>
            <w:tcW w:w="0" w:type="auto"/>
            <w:tcBorders>
              <w:top w:val="nil"/>
              <w:left w:val="nil"/>
              <w:bottom w:val="nil"/>
              <w:right w:val="nil"/>
            </w:tcBorders>
            <w:vAlign w:val="center"/>
            <w:hideMark/>
          </w:tcPr>
          <w:p w14:paraId="7BB49A23"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r>
      <w:tr w:rsidR="00126F15" w:rsidRPr="00785E1A" w14:paraId="586775DE" w14:textId="77777777" w:rsidTr="00DC1FF9">
        <w:trPr>
          <w:trHeight w:val="246"/>
        </w:trPr>
        <w:tc>
          <w:tcPr>
            <w:tcW w:w="0" w:type="auto"/>
            <w:tcBorders>
              <w:top w:val="nil"/>
              <w:left w:val="nil"/>
              <w:bottom w:val="nil"/>
              <w:right w:val="nil"/>
            </w:tcBorders>
            <w:vAlign w:val="center"/>
            <w:hideMark/>
          </w:tcPr>
          <w:p w14:paraId="03554F9B" w14:textId="77777777" w:rsidR="00126F15" w:rsidRPr="00BE622D" w:rsidRDefault="00126F1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Std. Deviation</w:t>
            </w:r>
          </w:p>
        </w:tc>
        <w:tc>
          <w:tcPr>
            <w:tcW w:w="0" w:type="auto"/>
            <w:tcBorders>
              <w:top w:val="nil"/>
              <w:left w:val="nil"/>
              <w:bottom w:val="nil"/>
              <w:right w:val="nil"/>
            </w:tcBorders>
            <w:vAlign w:val="center"/>
            <w:hideMark/>
          </w:tcPr>
          <w:p w14:paraId="7ADBA667" w14:textId="77777777" w:rsidR="00126F15" w:rsidRPr="00BE622D" w:rsidRDefault="00126F1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78BA6FE"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6.2</w:t>
            </w:r>
          </w:p>
        </w:tc>
        <w:tc>
          <w:tcPr>
            <w:tcW w:w="0" w:type="auto"/>
            <w:tcBorders>
              <w:top w:val="nil"/>
              <w:left w:val="nil"/>
              <w:bottom w:val="nil"/>
              <w:right w:val="nil"/>
            </w:tcBorders>
            <w:vAlign w:val="center"/>
            <w:hideMark/>
          </w:tcPr>
          <w:p w14:paraId="23924C7F"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E8D5F08"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4.6</w:t>
            </w:r>
          </w:p>
        </w:tc>
        <w:tc>
          <w:tcPr>
            <w:tcW w:w="0" w:type="auto"/>
            <w:tcBorders>
              <w:top w:val="nil"/>
              <w:left w:val="nil"/>
              <w:bottom w:val="nil"/>
              <w:right w:val="nil"/>
            </w:tcBorders>
            <w:vAlign w:val="center"/>
            <w:hideMark/>
          </w:tcPr>
          <w:p w14:paraId="508386E7"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0DB3351"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6.3</w:t>
            </w:r>
          </w:p>
        </w:tc>
        <w:tc>
          <w:tcPr>
            <w:tcW w:w="0" w:type="auto"/>
            <w:tcBorders>
              <w:top w:val="nil"/>
              <w:left w:val="nil"/>
              <w:bottom w:val="nil"/>
              <w:right w:val="nil"/>
            </w:tcBorders>
            <w:vAlign w:val="center"/>
            <w:hideMark/>
          </w:tcPr>
          <w:p w14:paraId="544C9DBD"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1A4C4A68" w14:textId="77777777" w:rsidR="00126F15" w:rsidRPr="00BE622D" w:rsidRDefault="00126F1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3.2</w:t>
            </w:r>
          </w:p>
        </w:tc>
        <w:tc>
          <w:tcPr>
            <w:tcW w:w="0" w:type="auto"/>
            <w:tcBorders>
              <w:top w:val="nil"/>
              <w:left w:val="nil"/>
              <w:bottom w:val="nil"/>
              <w:right w:val="nil"/>
            </w:tcBorders>
            <w:vAlign w:val="center"/>
            <w:hideMark/>
          </w:tcPr>
          <w:p w14:paraId="7BCF3D16" w14:textId="77777777" w:rsidR="00126F15" w:rsidRPr="00BE622D" w:rsidRDefault="00126F15" w:rsidP="00BE622D">
            <w:pPr>
              <w:spacing w:after="0" w:line="480" w:lineRule="auto"/>
              <w:jc w:val="right"/>
              <w:rPr>
                <w:rFonts w:eastAsia="Times New Roman" w:cs="Calibri"/>
                <w:kern w:val="0"/>
                <w:szCs w:val="22"/>
                <w:lang w:eastAsia="en-GB"/>
                <w14:ligatures w14:val="none"/>
              </w:rPr>
            </w:pPr>
          </w:p>
        </w:tc>
      </w:tr>
      <w:tr w:rsidR="00126F15" w:rsidRPr="00785E1A" w14:paraId="6B5D3425" w14:textId="77777777" w:rsidTr="00DC1FF9">
        <w:trPr>
          <w:trHeight w:hRule="exact" w:val="8"/>
        </w:trPr>
        <w:tc>
          <w:tcPr>
            <w:tcW w:w="0" w:type="auto"/>
            <w:gridSpan w:val="10"/>
            <w:tcBorders>
              <w:top w:val="nil"/>
              <w:left w:val="nil"/>
              <w:bottom w:val="single" w:sz="12" w:space="0" w:color="000000"/>
              <w:right w:val="nil"/>
            </w:tcBorders>
            <w:vAlign w:val="center"/>
            <w:hideMark/>
          </w:tcPr>
          <w:p w14:paraId="1421AFAD" w14:textId="77777777" w:rsidR="00126F15" w:rsidRPr="00BE622D" w:rsidRDefault="00126F15" w:rsidP="00BE622D">
            <w:pPr>
              <w:spacing w:after="0" w:line="480" w:lineRule="auto"/>
              <w:rPr>
                <w:rFonts w:eastAsia="Times New Roman" w:cs="Calibri"/>
                <w:kern w:val="0"/>
                <w:szCs w:val="22"/>
                <w:lang w:eastAsia="en-GB"/>
                <w14:ligatures w14:val="none"/>
              </w:rPr>
            </w:pPr>
          </w:p>
        </w:tc>
      </w:tr>
    </w:tbl>
    <w:p w14:paraId="17D9ACEB" w14:textId="4AA2E3D7" w:rsidR="00126F15" w:rsidRPr="00BE622D" w:rsidRDefault="00126F15" w:rsidP="00023E60">
      <w:pPr>
        <w:spacing w:after="0" w:line="240" w:lineRule="auto"/>
        <w:rPr>
          <w:rFonts w:cs="Calibri"/>
          <w:szCs w:val="22"/>
        </w:rPr>
      </w:pPr>
      <w:r w:rsidRPr="00BE622D">
        <w:rPr>
          <w:rFonts w:cs="Calibri"/>
          <w:szCs w:val="22"/>
        </w:rPr>
        <w:t xml:space="preserve">Table </w:t>
      </w:r>
      <w:r w:rsidR="000B6B03">
        <w:rPr>
          <w:rFonts w:cs="Calibri"/>
          <w:szCs w:val="22"/>
        </w:rPr>
        <w:t>4</w:t>
      </w:r>
      <w:r w:rsidRPr="00BE622D">
        <w:rPr>
          <w:rFonts w:cs="Calibri"/>
          <w:szCs w:val="22"/>
        </w:rPr>
        <w:t>. Descriptive statistics regarding mean total scores at the GAD-7 questionnaire administered before and after MT and ST.</w:t>
      </w:r>
    </w:p>
    <w:p w14:paraId="14CB6666" w14:textId="77777777" w:rsidR="00126F15" w:rsidRPr="00BE622D" w:rsidRDefault="00126F15" w:rsidP="00BE622D">
      <w:pPr>
        <w:spacing w:after="0" w:line="480" w:lineRule="auto"/>
        <w:rPr>
          <w:rFonts w:cs="Calibri"/>
          <w:b/>
          <w:szCs w:val="22"/>
        </w:rPr>
      </w:pPr>
      <w:bookmarkStart w:id="5" w:name="_Toc167996568"/>
      <w:r w:rsidRPr="00BE622D">
        <w:rPr>
          <w:rFonts w:cs="Calibri"/>
          <w:b/>
          <w:szCs w:val="22"/>
        </w:rPr>
        <w:t>Descriptive statistics</w:t>
      </w:r>
      <w:bookmarkEnd w:id="5"/>
    </w:p>
    <w:p w14:paraId="5A242547" w14:textId="656EA81E" w:rsidR="00126F15" w:rsidRPr="00BE622D" w:rsidRDefault="00126F15" w:rsidP="00BE622D">
      <w:pPr>
        <w:spacing w:after="0" w:line="480" w:lineRule="auto"/>
        <w:rPr>
          <w:rFonts w:cs="Calibri"/>
          <w:szCs w:val="22"/>
        </w:rPr>
      </w:pPr>
      <w:r w:rsidRPr="00BE622D">
        <w:rPr>
          <w:rFonts w:cs="Calibri"/>
          <w:szCs w:val="22"/>
        </w:rPr>
        <w:t xml:space="preserve">Table </w:t>
      </w:r>
      <w:r w:rsidR="000B6B03">
        <w:rPr>
          <w:rFonts w:cs="Calibri"/>
          <w:szCs w:val="22"/>
        </w:rPr>
        <w:t>4</w:t>
      </w:r>
      <w:r w:rsidRPr="00BE622D">
        <w:rPr>
          <w:rFonts w:cs="Calibri"/>
          <w:szCs w:val="22"/>
        </w:rPr>
        <w:t xml:space="preserve"> outlines the descriptive statistics GAD-7 mean total scores before and after MT and ST interventions. All participants completed the pre-intervention and post-intervention GAD-7 psychometric measure.</w:t>
      </w:r>
    </w:p>
    <w:p w14:paraId="37B706E9" w14:textId="4F6F2784" w:rsidR="00126F15" w:rsidRPr="00BE622D" w:rsidRDefault="00126F15" w:rsidP="00BE622D">
      <w:pPr>
        <w:spacing w:after="0" w:line="480" w:lineRule="auto"/>
        <w:rPr>
          <w:rFonts w:cs="Calibri"/>
          <w:szCs w:val="22"/>
        </w:rPr>
      </w:pPr>
      <w:r w:rsidRPr="00BE622D">
        <w:rPr>
          <w:rFonts w:cs="Calibri"/>
          <w:szCs w:val="22"/>
        </w:rPr>
        <w:t xml:space="preserve">At pre-intervention stage, the MT group exhibited a GAD-7 mean total score of 7.8 (SD = 6.2, SE = 2.0), in contrast to the ST group displaying a higher mean total score of 12.2 (SD = 4.6, SE = 1.9). While the GAD-7 mean total score in the MT group at pre-intervention stage fell in the category “mild anxiety” the mean total score in the ST group fell in the category “moderate anxiety” and exceed the cut-off diagnostic score of 10. Many other studies used different cut-offs higher than 10 with different sensitivity and specificity values. Post-intervention, the mean total score in the MT group slightly increased to 9.2 (SD = 6.3, SE = 2.0), whereas in the ST group, it increased to 14.8 (SD = 3.2, SE = 1.3) falling within the same categories as during pre-intervention measurement (i.e., “mild anxiety” in the MT group and “moderate anxiety” in the ST group). </w:t>
      </w:r>
    </w:p>
    <w:p w14:paraId="0390E4A0" w14:textId="77777777" w:rsidR="00126F15" w:rsidRPr="00BE622D" w:rsidRDefault="00126F15" w:rsidP="00BE622D">
      <w:pPr>
        <w:spacing w:after="0" w:line="480" w:lineRule="auto"/>
        <w:rPr>
          <w:rFonts w:cs="Calibri"/>
          <w:b/>
          <w:szCs w:val="22"/>
        </w:rPr>
      </w:pPr>
      <w:bookmarkStart w:id="6" w:name="_Toc167996569"/>
      <w:r w:rsidRPr="00BE622D">
        <w:rPr>
          <w:rFonts w:cs="Calibri"/>
          <w:b/>
          <w:szCs w:val="22"/>
        </w:rPr>
        <w:lastRenderedPageBreak/>
        <w:t>Group statistics. Analysis of mean total scores</w:t>
      </w:r>
      <w:bookmarkEnd w:id="6"/>
    </w:p>
    <w:tbl>
      <w:tblPr>
        <w:tblW w:w="9017" w:type="dxa"/>
        <w:tblCellMar>
          <w:top w:w="15" w:type="dxa"/>
          <w:left w:w="15" w:type="dxa"/>
          <w:bottom w:w="15" w:type="dxa"/>
          <w:right w:w="15" w:type="dxa"/>
        </w:tblCellMar>
        <w:tblLook w:val="04A0" w:firstRow="1" w:lastRow="0" w:firstColumn="1" w:lastColumn="0" w:noHBand="0" w:noVBand="1"/>
      </w:tblPr>
      <w:tblGrid>
        <w:gridCol w:w="3643"/>
        <w:gridCol w:w="43"/>
        <w:gridCol w:w="1636"/>
        <w:gridCol w:w="92"/>
        <w:gridCol w:w="304"/>
        <w:gridCol w:w="43"/>
        <w:gridCol w:w="1526"/>
        <w:gridCol w:w="86"/>
        <w:gridCol w:w="505"/>
        <w:gridCol w:w="43"/>
        <w:gridCol w:w="505"/>
        <w:gridCol w:w="43"/>
        <w:gridCol w:w="505"/>
        <w:gridCol w:w="43"/>
      </w:tblGrid>
      <w:tr w:rsidR="00126F15" w:rsidRPr="00785E1A" w14:paraId="4B49F676" w14:textId="77777777" w:rsidTr="00DC1FF9">
        <w:trPr>
          <w:trHeight w:val="393"/>
          <w:tblHeader/>
        </w:trPr>
        <w:tc>
          <w:tcPr>
            <w:tcW w:w="0" w:type="auto"/>
            <w:gridSpan w:val="14"/>
            <w:tcBorders>
              <w:top w:val="nil"/>
              <w:left w:val="nil"/>
              <w:bottom w:val="single" w:sz="6" w:space="0" w:color="000000"/>
              <w:right w:val="nil"/>
            </w:tcBorders>
            <w:vAlign w:val="center"/>
            <w:hideMark/>
          </w:tcPr>
          <w:p w14:paraId="689F88A4" w14:textId="77777777" w:rsidR="00126F15" w:rsidRPr="00BE622D" w:rsidRDefault="00126F15" w:rsidP="00BE622D">
            <w:pPr>
              <w:spacing w:after="0" w:line="480" w:lineRule="auto"/>
              <w:rPr>
                <w:rFonts w:cs="Calibri"/>
                <w:b/>
                <w:szCs w:val="22"/>
              </w:rPr>
            </w:pPr>
            <w:r w:rsidRPr="00BE622D">
              <w:rPr>
                <w:rFonts w:cs="Calibri"/>
                <w:b/>
                <w:szCs w:val="22"/>
              </w:rPr>
              <w:t>Within-subjects effects: GAD-7 mean total scores</w:t>
            </w:r>
          </w:p>
        </w:tc>
      </w:tr>
      <w:tr w:rsidR="00126F15" w:rsidRPr="00785E1A" w14:paraId="4393A75F" w14:textId="77777777" w:rsidTr="00DC1FF9">
        <w:trPr>
          <w:trHeight w:val="393"/>
          <w:tblHeader/>
        </w:trPr>
        <w:tc>
          <w:tcPr>
            <w:tcW w:w="0" w:type="auto"/>
            <w:gridSpan w:val="2"/>
            <w:tcBorders>
              <w:top w:val="nil"/>
              <w:left w:val="nil"/>
              <w:bottom w:val="single" w:sz="6" w:space="0" w:color="000000"/>
              <w:right w:val="nil"/>
            </w:tcBorders>
            <w:vAlign w:val="center"/>
            <w:hideMark/>
          </w:tcPr>
          <w:p w14:paraId="6F80E282" w14:textId="77777777" w:rsidR="00126F15" w:rsidRPr="00BE622D" w:rsidRDefault="00126F15" w:rsidP="00BE622D">
            <w:pPr>
              <w:spacing w:after="0" w:line="480" w:lineRule="auto"/>
              <w:rPr>
                <w:rFonts w:cs="Calibri"/>
                <w:b/>
                <w:szCs w:val="22"/>
              </w:rPr>
            </w:pPr>
            <w:r w:rsidRPr="00BE622D">
              <w:rPr>
                <w:rFonts w:cs="Calibri"/>
                <w:b/>
                <w:szCs w:val="22"/>
              </w:rPr>
              <w:t>Cases</w:t>
            </w:r>
          </w:p>
        </w:tc>
        <w:tc>
          <w:tcPr>
            <w:tcW w:w="0" w:type="auto"/>
            <w:gridSpan w:val="2"/>
            <w:tcBorders>
              <w:top w:val="nil"/>
              <w:left w:val="nil"/>
              <w:bottom w:val="single" w:sz="6" w:space="0" w:color="000000"/>
              <w:right w:val="nil"/>
            </w:tcBorders>
            <w:vAlign w:val="center"/>
            <w:hideMark/>
          </w:tcPr>
          <w:p w14:paraId="3E7E86AB" w14:textId="77777777" w:rsidR="00126F15" w:rsidRPr="00BE622D" w:rsidRDefault="00126F15" w:rsidP="00BE622D">
            <w:pPr>
              <w:spacing w:after="0" w:line="480" w:lineRule="auto"/>
              <w:rPr>
                <w:rFonts w:cs="Calibri"/>
                <w:b/>
                <w:szCs w:val="22"/>
              </w:rPr>
            </w:pPr>
            <w:r w:rsidRPr="00BE622D">
              <w:rPr>
                <w:rFonts w:cs="Calibri"/>
                <w:b/>
                <w:szCs w:val="22"/>
              </w:rPr>
              <w:t>Sum of Squares</w:t>
            </w:r>
          </w:p>
        </w:tc>
        <w:tc>
          <w:tcPr>
            <w:tcW w:w="0" w:type="auto"/>
            <w:gridSpan w:val="2"/>
            <w:tcBorders>
              <w:top w:val="nil"/>
              <w:left w:val="nil"/>
              <w:bottom w:val="single" w:sz="6" w:space="0" w:color="000000"/>
              <w:right w:val="nil"/>
            </w:tcBorders>
            <w:vAlign w:val="center"/>
            <w:hideMark/>
          </w:tcPr>
          <w:p w14:paraId="17012843" w14:textId="77777777" w:rsidR="00126F15" w:rsidRPr="00BE622D" w:rsidRDefault="00126F15" w:rsidP="00BE622D">
            <w:pPr>
              <w:spacing w:after="0" w:line="480" w:lineRule="auto"/>
              <w:rPr>
                <w:rFonts w:cs="Calibri"/>
                <w:b/>
                <w:szCs w:val="22"/>
              </w:rPr>
            </w:pPr>
            <w:r w:rsidRPr="00BE622D">
              <w:rPr>
                <w:rFonts w:cs="Calibri"/>
                <w:b/>
                <w:szCs w:val="22"/>
              </w:rPr>
              <w:t>df</w:t>
            </w:r>
          </w:p>
        </w:tc>
        <w:tc>
          <w:tcPr>
            <w:tcW w:w="0" w:type="auto"/>
            <w:gridSpan w:val="2"/>
            <w:tcBorders>
              <w:top w:val="nil"/>
              <w:left w:val="nil"/>
              <w:bottom w:val="single" w:sz="6" w:space="0" w:color="000000"/>
              <w:right w:val="nil"/>
            </w:tcBorders>
            <w:vAlign w:val="center"/>
            <w:hideMark/>
          </w:tcPr>
          <w:p w14:paraId="22725986" w14:textId="77777777" w:rsidR="00126F15" w:rsidRPr="00BE622D" w:rsidRDefault="00126F15" w:rsidP="00BE622D">
            <w:pPr>
              <w:spacing w:after="0" w:line="480" w:lineRule="auto"/>
              <w:rPr>
                <w:rFonts w:cs="Calibri"/>
                <w:b/>
                <w:szCs w:val="22"/>
              </w:rPr>
            </w:pPr>
            <w:r w:rsidRPr="00BE622D">
              <w:rPr>
                <w:rFonts w:cs="Calibri"/>
                <w:b/>
                <w:szCs w:val="22"/>
              </w:rPr>
              <w:t xml:space="preserve">  Mean Square</w:t>
            </w:r>
          </w:p>
        </w:tc>
        <w:tc>
          <w:tcPr>
            <w:tcW w:w="0" w:type="auto"/>
            <w:gridSpan w:val="2"/>
            <w:tcBorders>
              <w:top w:val="nil"/>
              <w:left w:val="nil"/>
              <w:bottom w:val="single" w:sz="6" w:space="0" w:color="000000"/>
              <w:right w:val="nil"/>
            </w:tcBorders>
            <w:vAlign w:val="center"/>
            <w:hideMark/>
          </w:tcPr>
          <w:p w14:paraId="17E13296" w14:textId="77777777" w:rsidR="00126F15" w:rsidRPr="00BE622D" w:rsidRDefault="00126F15" w:rsidP="00BE622D">
            <w:pPr>
              <w:spacing w:after="0" w:line="480" w:lineRule="auto"/>
              <w:rPr>
                <w:rFonts w:cs="Calibri"/>
                <w:b/>
                <w:szCs w:val="22"/>
              </w:rPr>
            </w:pPr>
            <w:r w:rsidRPr="00BE622D">
              <w:rPr>
                <w:rFonts w:cs="Calibri"/>
                <w:b/>
                <w:szCs w:val="22"/>
              </w:rPr>
              <w:t>F</w:t>
            </w:r>
          </w:p>
        </w:tc>
        <w:tc>
          <w:tcPr>
            <w:tcW w:w="0" w:type="auto"/>
            <w:gridSpan w:val="2"/>
            <w:tcBorders>
              <w:top w:val="nil"/>
              <w:left w:val="nil"/>
              <w:bottom w:val="single" w:sz="6" w:space="0" w:color="000000"/>
              <w:right w:val="nil"/>
            </w:tcBorders>
            <w:vAlign w:val="center"/>
            <w:hideMark/>
          </w:tcPr>
          <w:p w14:paraId="355E7438" w14:textId="77777777" w:rsidR="00126F15" w:rsidRPr="00BE622D" w:rsidRDefault="00126F15" w:rsidP="00BE622D">
            <w:pPr>
              <w:spacing w:after="0" w:line="480" w:lineRule="auto"/>
              <w:rPr>
                <w:rFonts w:cs="Calibri"/>
                <w:b/>
                <w:szCs w:val="22"/>
              </w:rPr>
            </w:pPr>
            <w:r w:rsidRPr="00BE622D">
              <w:rPr>
                <w:rFonts w:cs="Calibri"/>
                <w:b/>
                <w:szCs w:val="22"/>
              </w:rPr>
              <w:t>p</w:t>
            </w:r>
          </w:p>
        </w:tc>
        <w:tc>
          <w:tcPr>
            <w:tcW w:w="0" w:type="auto"/>
            <w:gridSpan w:val="2"/>
            <w:tcBorders>
              <w:top w:val="nil"/>
              <w:left w:val="nil"/>
              <w:bottom w:val="single" w:sz="6" w:space="0" w:color="000000"/>
              <w:right w:val="nil"/>
            </w:tcBorders>
            <w:vAlign w:val="center"/>
            <w:hideMark/>
          </w:tcPr>
          <w:p w14:paraId="039D4604" w14:textId="77777777" w:rsidR="00126F15" w:rsidRPr="00BE622D" w:rsidRDefault="00126F15" w:rsidP="00BE622D">
            <w:pPr>
              <w:spacing w:after="0" w:line="480" w:lineRule="auto"/>
              <w:rPr>
                <w:rFonts w:cs="Calibri"/>
                <w:b/>
                <w:szCs w:val="22"/>
              </w:rPr>
            </w:pPr>
            <w:r w:rsidRPr="00BE622D">
              <w:rPr>
                <w:rFonts w:cs="Calibri"/>
                <w:b/>
                <w:szCs w:val="22"/>
              </w:rPr>
              <w:t>ω²</w:t>
            </w:r>
          </w:p>
        </w:tc>
      </w:tr>
      <w:tr w:rsidR="00126F15" w:rsidRPr="00785E1A" w14:paraId="3697ED35" w14:textId="77777777" w:rsidTr="00DC1FF9">
        <w:trPr>
          <w:trHeight w:val="393"/>
        </w:trPr>
        <w:tc>
          <w:tcPr>
            <w:tcW w:w="0" w:type="auto"/>
            <w:tcBorders>
              <w:top w:val="nil"/>
              <w:left w:val="nil"/>
              <w:bottom w:val="nil"/>
              <w:right w:val="nil"/>
            </w:tcBorders>
            <w:vAlign w:val="center"/>
            <w:hideMark/>
          </w:tcPr>
          <w:p w14:paraId="1288CFE4" w14:textId="77777777" w:rsidR="00126F15" w:rsidRPr="00BE622D" w:rsidRDefault="00126F15" w:rsidP="00BE622D">
            <w:pPr>
              <w:spacing w:after="0" w:line="480" w:lineRule="auto"/>
              <w:rPr>
                <w:rFonts w:cs="Calibri"/>
                <w:szCs w:val="22"/>
              </w:rPr>
            </w:pPr>
            <w:r w:rsidRPr="00BE622D">
              <w:rPr>
                <w:rFonts w:cs="Calibri"/>
                <w:szCs w:val="22"/>
              </w:rPr>
              <w:t>Timepoint</w:t>
            </w:r>
          </w:p>
        </w:tc>
        <w:tc>
          <w:tcPr>
            <w:tcW w:w="0" w:type="auto"/>
            <w:tcBorders>
              <w:top w:val="nil"/>
              <w:left w:val="nil"/>
              <w:bottom w:val="nil"/>
              <w:right w:val="nil"/>
            </w:tcBorders>
            <w:vAlign w:val="center"/>
            <w:hideMark/>
          </w:tcPr>
          <w:p w14:paraId="259C1248"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6F760D53" w14:textId="77777777" w:rsidR="00126F15" w:rsidRPr="00BE622D" w:rsidRDefault="00126F15" w:rsidP="00BE622D">
            <w:pPr>
              <w:spacing w:after="0" w:line="480" w:lineRule="auto"/>
              <w:rPr>
                <w:rFonts w:cs="Calibri"/>
                <w:szCs w:val="22"/>
              </w:rPr>
            </w:pPr>
            <w:r w:rsidRPr="00BE622D">
              <w:rPr>
                <w:rFonts w:cs="Calibri"/>
                <w:szCs w:val="22"/>
              </w:rPr>
              <w:t>1.41</w:t>
            </w:r>
          </w:p>
        </w:tc>
        <w:tc>
          <w:tcPr>
            <w:tcW w:w="0" w:type="auto"/>
            <w:tcBorders>
              <w:top w:val="nil"/>
              <w:left w:val="nil"/>
              <w:bottom w:val="nil"/>
              <w:right w:val="nil"/>
            </w:tcBorders>
            <w:vAlign w:val="center"/>
            <w:hideMark/>
          </w:tcPr>
          <w:p w14:paraId="1EEA19B2"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15E894EA" w14:textId="77777777" w:rsidR="00126F15" w:rsidRPr="00BE622D" w:rsidRDefault="00126F15" w:rsidP="00BE622D">
            <w:pPr>
              <w:spacing w:after="0" w:line="480" w:lineRule="auto"/>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16A580EB"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664F7BC7" w14:textId="77777777" w:rsidR="00126F15" w:rsidRPr="00BE622D" w:rsidRDefault="00126F15" w:rsidP="00BE622D">
            <w:pPr>
              <w:spacing w:after="0" w:line="480" w:lineRule="auto"/>
              <w:rPr>
                <w:rFonts w:cs="Calibri"/>
                <w:szCs w:val="22"/>
              </w:rPr>
            </w:pPr>
            <w:r w:rsidRPr="00BE622D">
              <w:rPr>
                <w:rFonts w:cs="Calibri"/>
                <w:szCs w:val="22"/>
              </w:rPr>
              <w:t xml:space="preserve">  1.41</w:t>
            </w:r>
          </w:p>
        </w:tc>
        <w:tc>
          <w:tcPr>
            <w:tcW w:w="0" w:type="auto"/>
            <w:tcBorders>
              <w:top w:val="nil"/>
              <w:left w:val="nil"/>
              <w:bottom w:val="nil"/>
              <w:right w:val="nil"/>
            </w:tcBorders>
            <w:vAlign w:val="center"/>
            <w:hideMark/>
          </w:tcPr>
          <w:p w14:paraId="124C7B48"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1B22218C" w14:textId="77777777" w:rsidR="00126F15" w:rsidRPr="00BE622D" w:rsidRDefault="00126F15" w:rsidP="00BE622D">
            <w:pPr>
              <w:spacing w:after="0" w:line="480" w:lineRule="auto"/>
              <w:rPr>
                <w:rFonts w:cs="Calibri"/>
                <w:szCs w:val="22"/>
              </w:rPr>
            </w:pPr>
            <w:r w:rsidRPr="00BE622D">
              <w:rPr>
                <w:rFonts w:cs="Calibri"/>
                <w:szCs w:val="22"/>
              </w:rPr>
              <w:t>.09</w:t>
            </w:r>
          </w:p>
        </w:tc>
        <w:tc>
          <w:tcPr>
            <w:tcW w:w="0" w:type="auto"/>
            <w:tcBorders>
              <w:top w:val="nil"/>
              <w:left w:val="nil"/>
              <w:bottom w:val="nil"/>
              <w:right w:val="nil"/>
            </w:tcBorders>
            <w:vAlign w:val="center"/>
            <w:hideMark/>
          </w:tcPr>
          <w:p w14:paraId="076DA7AB"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14C5FA41" w14:textId="77777777" w:rsidR="00126F15" w:rsidRPr="00BE622D" w:rsidRDefault="00126F15" w:rsidP="00BE622D">
            <w:pPr>
              <w:spacing w:after="0" w:line="480" w:lineRule="auto"/>
              <w:rPr>
                <w:rFonts w:cs="Calibri"/>
                <w:szCs w:val="22"/>
              </w:rPr>
            </w:pPr>
            <w:r w:rsidRPr="00BE622D">
              <w:rPr>
                <w:rFonts w:cs="Calibri"/>
                <w:szCs w:val="22"/>
              </w:rPr>
              <w:t>.768</w:t>
            </w:r>
          </w:p>
        </w:tc>
        <w:tc>
          <w:tcPr>
            <w:tcW w:w="0" w:type="auto"/>
            <w:tcBorders>
              <w:top w:val="nil"/>
              <w:left w:val="nil"/>
              <w:bottom w:val="nil"/>
              <w:right w:val="nil"/>
            </w:tcBorders>
            <w:vAlign w:val="center"/>
            <w:hideMark/>
          </w:tcPr>
          <w:p w14:paraId="0A1E4CC2"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47736A58" w14:textId="77777777" w:rsidR="00126F15" w:rsidRPr="00BE622D" w:rsidRDefault="00126F15" w:rsidP="00BE622D">
            <w:pPr>
              <w:spacing w:after="0" w:line="480" w:lineRule="auto"/>
              <w:rPr>
                <w:rFonts w:cs="Calibri"/>
                <w:szCs w:val="22"/>
              </w:rPr>
            </w:pPr>
            <w:r w:rsidRPr="00BE622D">
              <w:rPr>
                <w:rFonts w:cs="Calibri"/>
                <w:szCs w:val="22"/>
              </w:rPr>
              <w:t>.000</w:t>
            </w:r>
          </w:p>
        </w:tc>
        <w:tc>
          <w:tcPr>
            <w:tcW w:w="0" w:type="auto"/>
            <w:tcBorders>
              <w:top w:val="nil"/>
              <w:left w:val="nil"/>
              <w:bottom w:val="nil"/>
              <w:right w:val="nil"/>
            </w:tcBorders>
            <w:vAlign w:val="center"/>
            <w:hideMark/>
          </w:tcPr>
          <w:p w14:paraId="31C390D4" w14:textId="77777777" w:rsidR="00126F15" w:rsidRPr="00BE622D" w:rsidRDefault="00126F15" w:rsidP="00BE622D">
            <w:pPr>
              <w:spacing w:after="0" w:line="480" w:lineRule="auto"/>
              <w:rPr>
                <w:rFonts w:cs="Calibri"/>
                <w:szCs w:val="22"/>
              </w:rPr>
            </w:pPr>
          </w:p>
        </w:tc>
      </w:tr>
      <w:tr w:rsidR="00126F15" w:rsidRPr="00785E1A" w14:paraId="26C1F003" w14:textId="77777777" w:rsidTr="00DC1FF9">
        <w:trPr>
          <w:trHeight w:val="425"/>
        </w:trPr>
        <w:tc>
          <w:tcPr>
            <w:tcW w:w="0" w:type="auto"/>
            <w:tcBorders>
              <w:top w:val="nil"/>
              <w:left w:val="nil"/>
              <w:bottom w:val="nil"/>
              <w:right w:val="nil"/>
            </w:tcBorders>
            <w:vAlign w:val="center"/>
            <w:hideMark/>
          </w:tcPr>
          <w:p w14:paraId="7D73DC12" w14:textId="77777777" w:rsidR="00126F15" w:rsidRPr="00BE622D" w:rsidRDefault="00126F15" w:rsidP="00BE622D">
            <w:pPr>
              <w:spacing w:after="0" w:line="480" w:lineRule="auto"/>
              <w:rPr>
                <w:rFonts w:cs="Calibri"/>
                <w:szCs w:val="22"/>
              </w:rPr>
            </w:pPr>
            <w:r w:rsidRPr="00BE622D">
              <w:rPr>
                <w:rFonts w:cs="Calibri"/>
                <w:szCs w:val="22"/>
              </w:rPr>
              <w:t xml:space="preserve">Timepoint </w:t>
            </w:r>
            <w:r w:rsidRPr="00BE622D">
              <w:rPr>
                <w:rFonts w:ascii="Segoe UI Symbol" w:hAnsi="Segoe UI Symbol" w:cs="Segoe UI Symbol"/>
                <w:szCs w:val="22"/>
              </w:rPr>
              <w:t>✻</w:t>
            </w:r>
            <w:r w:rsidRPr="00BE622D">
              <w:rPr>
                <w:rFonts w:cs="Calibri"/>
                <w:szCs w:val="22"/>
              </w:rPr>
              <w:t xml:space="preserve"> Type of intervention</w:t>
            </w:r>
          </w:p>
        </w:tc>
        <w:tc>
          <w:tcPr>
            <w:tcW w:w="0" w:type="auto"/>
            <w:tcBorders>
              <w:top w:val="nil"/>
              <w:left w:val="nil"/>
              <w:bottom w:val="nil"/>
              <w:right w:val="nil"/>
            </w:tcBorders>
            <w:vAlign w:val="center"/>
            <w:hideMark/>
          </w:tcPr>
          <w:p w14:paraId="60CEAC3A"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73B2197D" w14:textId="77777777" w:rsidR="00126F15" w:rsidRPr="00BE622D" w:rsidRDefault="00126F15" w:rsidP="00BE622D">
            <w:pPr>
              <w:spacing w:after="0" w:line="480" w:lineRule="auto"/>
              <w:rPr>
                <w:rFonts w:cs="Calibri"/>
                <w:szCs w:val="22"/>
              </w:rPr>
            </w:pPr>
            <w:r w:rsidRPr="00BE622D">
              <w:rPr>
                <w:rFonts w:cs="Calibri"/>
                <w:szCs w:val="22"/>
              </w:rPr>
              <w:t>22.57</w:t>
            </w:r>
          </w:p>
        </w:tc>
        <w:tc>
          <w:tcPr>
            <w:tcW w:w="0" w:type="auto"/>
            <w:tcBorders>
              <w:top w:val="nil"/>
              <w:left w:val="nil"/>
              <w:bottom w:val="nil"/>
              <w:right w:val="nil"/>
            </w:tcBorders>
            <w:vAlign w:val="center"/>
            <w:hideMark/>
          </w:tcPr>
          <w:p w14:paraId="1288CA3F"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4C393DA" w14:textId="77777777" w:rsidR="00126F15" w:rsidRPr="00BE622D" w:rsidRDefault="00126F15" w:rsidP="00BE622D">
            <w:pPr>
              <w:spacing w:after="0" w:line="480" w:lineRule="auto"/>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7E0BD82D"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7712937" w14:textId="77777777" w:rsidR="00126F15" w:rsidRPr="00BE622D" w:rsidRDefault="00126F15" w:rsidP="00BE622D">
            <w:pPr>
              <w:spacing w:after="0" w:line="480" w:lineRule="auto"/>
              <w:rPr>
                <w:rFonts w:cs="Calibri"/>
                <w:szCs w:val="22"/>
              </w:rPr>
            </w:pPr>
            <w:r w:rsidRPr="00BE622D">
              <w:rPr>
                <w:rFonts w:cs="Calibri"/>
                <w:szCs w:val="22"/>
              </w:rPr>
              <w:t xml:space="preserve">  22.57</w:t>
            </w:r>
          </w:p>
        </w:tc>
        <w:tc>
          <w:tcPr>
            <w:tcW w:w="0" w:type="auto"/>
            <w:tcBorders>
              <w:top w:val="nil"/>
              <w:left w:val="nil"/>
              <w:bottom w:val="nil"/>
              <w:right w:val="nil"/>
            </w:tcBorders>
            <w:vAlign w:val="center"/>
            <w:hideMark/>
          </w:tcPr>
          <w:p w14:paraId="3B46E7FD"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A3EB9EA" w14:textId="77777777" w:rsidR="00126F15" w:rsidRPr="00BE622D" w:rsidRDefault="00126F15" w:rsidP="00BE622D">
            <w:pPr>
              <w:spacing w:after="0" w:line="480" w:lineRule="auto"/>
              <w:rPr>
                <w:rFonts w:cs="Calibri"/>
                <w:szCs w:val="22"/>
              </w:rPr>
            </w:pPr>
            <w:r w:rsidRPr="00BE622D">
              <w:rPr>
                <w:rFonts w:cs="Calibri"/>
                <w:szCs w:val="22"/>
              </w:rPr>
              <w:t>1.45</w:t>
            </w:r>
          </w:p>
        </w:tc>
        <w:tc>
          <w:tcPr>
            <w:tcW w:w="0" w:type="auto"/>
            <w:tcBorders>
              <w:top w:val="nil"/>
              <w:left w:val="nil"/>
              <w:bottom w:val="nil"/>
              <w:right w:val="nil"/>
            </w:tcBorders>
            <w:vAlign w:val="center"/>
            <w:hideMark/>
          </w:tcPr>
          <w:p w14:paraId="436F1A27"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184B2356" w14:textId="77777777" w:rsidR="00126F15" w:rsidRPr="00BE622D" w:rsidRDefault="00126F15" w:rsidP="00BE622D">
            <w:pPr>
              <w:spacing w:after="0" w:line="480" w:lineRule="auto"/>
              <w:rPr>
                <w:rFonts w:cs="Calibri"/>
                <w:szCs w:val="22"/>
              </w:rPr>
            </w:pPr>
            <w:r w:rsidRPr="00BE622D">
              <w:rPr>
                <w:rFonts w:cs="Calibri"/>
                <w:szCs w:val="22"/>
              </w:rPr>
              <w:t>.249</w:t>
            </w:r>
          </w:p>
        </w:tc>
        <w:tc>
          <w:tcPr>
            <w:tcW w:w="0" w:type="auto"/>
            <w:tcBorders>
              <w:top w:val="nil"/>
              <w:left w:val="nil"/>
              <w:bottom w:val="nil"/>
              <w:right w:val="nil"/>
            </w:tcBorders>
            <w:vAlign w:val="center"/>
            <w:hideMark/>
          </w:tcPr>
          <w:p w14:paraId="15975391"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696D936D" w14:textId="77777777" w:rsidR="00126F15" w:rsidRPr="00BE622D" w:rsidRDefault="00126F15" w:rsidP="00BE622D">
            <w:pPr>
              <w:spacing w:after="0" w:line="480" w:lineRule="auto"/>
              <w:rPr>
                <w:rFonts w:cs="Calibri"/>
                <w:szCs w:val="22"/>
              </w:rPr>
            </w:pPr>
            <w:r w:rsidRPr="00BE622D">
              <w:rPr>
                <w:rFonts w:cs="Calibri"/>
                <w:szCs w:val="22"/>
              </w:rPr>
              <w:t>.015</w:t>
            </w:r>
          </w:p>
        </w:tc>
        <w:tc>
          <w:tcPr>
            <w:tcW w:w="0" w:type="auto"/>
            <w:tcBorders>
              <w:top w:val="nil"/>
              <w:left w:val="nil"/>
              <w:bottom w:val="nil"/>
              <w:right w:val="nil"/>
            </w:tcBorders>
            <w:vAlign w:val="center"/>
            <w:hideMark/>
          </w:tcPr>
          <w:p w14:paraId="2BBDADD1" w14:textId="77777777" w:rsidR="00126F15" w:rsidRPr="00BE622D" w:rsidRDefault="00126F15" w:rsidP="00BE622D">
            <w:pPr>
              <w:spacing w:after="0" w:line="480" w:lineRule="auto"/>
              <w:rPr>
                <w:rFonts w:cs="Calibri"/>
                <w:szCs w:val="22"/>
              </w:rPr>
            </w:pPr>
          </w:p>
        </w:tc>
      </w:tr>
      <w:tr w:rsidR="00126F15" w:rsidRPr="00785E1A" w14:paraId="41E09FCB" w14:textId="77777777" w:rsidTr="00DC1FF9">
        <w:trPr>
          <w:trHeight w:val="393"/>
        </w:trPr>
        <w:tc>
          <w:tcPr>
            <w:tcW w:w="0" w:type="auto"/>
            <w:tcBorders>
              <w:top w:val="nil"/>
              <w:left w:val="nil"/>
              <w:bottom w:val="nil"/>
              <w:right w:val="nil"/>
            </w:tcBorders>
            <w:vAlign w:val="center"/>
            <w:hideMark/>
          </w:tcPr>
          <w:p w14:paraId="792168B2" w14:textId="77777777" w:rsidR="00126F15" w:rsidRPr="00BE622D" w:rsidRDefault="00126F15" w:rsidP="00BE622D">
            <w:pPr>
              <w:spacing w:after="0" w:line="480" w:lineRule="auto"/>
              <w:rPr>
                <w:rFonts w:cs="Calibri"/>
                <w:szCs w:val="22"/>
              </w:rPr>
            </w:pPr>
            <w:r w:rsidRPr="00BE622D">
              <w:rPr>
                <w:rFonts w:cs="Calibri"/>
                <w:szCs w:val="22"/>
              </w:rPr>
              <w:t>Residuals</w:t>
            </w:r>
          </w:p>
        </w:tc>
        <w:tc>
          <w:tcPr>
            <w:tcW w:w="0" w:type="auto"/>
            <w:tcBorders>
              <w:top w:val="nil"/>
              <w:left w:val="nil"/>
              <w:bottom w:val="nil"/>
              <w:right w:val="nil"/>
            </w:tcBorders>
            <w:vAlign w:val="center"/>
            <w:hideMark/>
          </w:tcPr>
          <w:p w14:paraId="11BA6B0E"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37A9AB43" w14:textId="77777777" w:rsidR="00126F15" w:rsidRPr="00BE622D" w:rsidRDefault="00126F15" w:rsidP="00BE622D">
            <w:pPr>
              <w:spacing w:after="0" w:line="480" w:lineRule="auto"/>
              <w:rPr>
                <w:rFonts w:cs="Calibri"/>
                <w:szCs w:val="22"/>
              </w:rPr>
            </w:pPr>
            <w:r w:rsidRPr="00BE622D">
              <w:rPr>
                <w:rFonts w:cs="Calibri"/>
                <w:szCs w:val="22"/>
              </w:rPr>
              <w:t>217.91</w:t>
            </w:r>
          </w:p>
        </w:tc>
        <w:tc>
          <w:tcPr>
            <w:tcW w:w="0" w:type="auto"/>
            <w:tcBorders>
              <w:top w:val="nil"/>
              <w:left w:val="nil"/>
              <w:bottom w:val="nil"/>
              <w:right w:val="nil"/>
            </w:tcBorders>
            <w:vAlign w:val="center"/>
            <w:hideMark/>
          </w:tcPr>
          <w:p w14:paraId="031C0581"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650BE95F" w14:textId="77777777" w:rsidR="00126F15" w:rsidRPr="00BE622D" w:rsidRDefault="00126F15" w:rsidP="00BE622D">
            <w:pPr>
              <w:spacing w:after="0" w:line="480" w:lineRule="auto"/>
              <w:rPr>
                <w:rFonts w:cs="Calibri"/>
                <w:szCs w:val="22"/>
              </w:rPr>
            </w:pPr>
            <w:r w:rsidRPr="00BE622D">
              <w:rPr>
                <w:rFonts w:cs="Calibri"/>
                <w:szCs w:val="22"/>
              </w:rPr>
              <w:t>14</w:t>
            </w:r>
          </w:p>
        </w:tc>
        <w:tc>
          <w:tcPr>
            <w:tcW w:w="0" w:type="auto"/>
            <w:tcBorders>
              <w:top w:val="nil"/>
              <w:left w:val="nil"/>
              <w:bottom w:val="nil"/>
              <w:right w:val="nil"/>
            </w:tcBorders>
            <w:vAlign w:val="center"/>
            <w:hideMark/>
          </w:tcPr>
          <w:p w14:paraId="1504D49B"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755D08C9" w14:textId="77777777" w:rsidR="00126F15" w:rsidRPr="00BE622D" w:rsidRDefault="00126F15" w:rsidP="00BE622D">
            <w:pPr>
              <w:spacing w:after="0" w:line="480" w:lineRule="auto"/>
              <w:rPr>
                <w:rFonts w:cs="Calibri"/>
                <w:szCs w:val="22"/>
              </w:rPr>
            </w:pPr>
            <w:r w:rsidRPr="00BE622D">
              <w:rPr>
                <w:rFonts w:cs="Calibri"/>
                <w:szCs w:val="22"/>
              </w:rPr>
              <w:t xml:space="preserve">  15.57</w:t>
            </w:r>
          </w:p>
        </w:tc>
        <w:tc>
          <w:tcPr>
            <w:tcW w:w="0" w:type="auto"/>
            <w:tcBorders>
              <w:top w:val="nil"/>
              <w:left w:val="nil"/>
              <w:bottom w:val="nil"/>
              <w:right w:val="nil"/>
            </w:tcBorders>
            <w:vAlign w:val="center"/>
            <w:hideMark/>
          </w:tcPr>
          <w:p w14:paraId="0D26F5FE"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AB7C533"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67150AA5"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D4642F8"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7B83F490"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104A3BAA"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0ADFAC46" w14:textId="77777777" w:rsidR="00126F15" w:rsidRPr="00BE622D" w:rsidRDefault="00126F15" w:rsidP="00BE622D">
            <w:pPr>
              <w:spacing w:after="0" w:line="480" w:lineRule="auto"/>
              <w:rPr>
                <w:rFonts w:cs="Calibri"/>
                <w:szCs w:val="22"/>
              </w:rPr>
            </w:pPr>
          </w:p>
        </w:tc>
      </w:tr>
      <w:tr w:rsidR="00126F15" w:rsidRPr="00785E1A" w14:paraId="15D9342B" w14:textId="77777777" w:rsidTr="00DC1FF9">
        <w:tc>
          <w:tcPr>
            <w:tcW w:w="0" w:type="auto"/>
            <w:gridSpan w:val="14"/>
            <w:tcBorders>
              <w:top w:val="nil"/>
              <w:left w:val="nil"/>
              <w:bottom w:val="single" w:sz="12" w:space="0" w:color="000000"/>
              <w:right w:val="nil"/>
            </w:tcBorders>
            <w:vAlign w:val="center"/>
            <w:hideMark/>
          </w:tcPr>
          <w:p w14:paraId="615F0895" w14:textId="77777777" w:rsidR="00126F15" w:rsidRPr="00BE622D" w:rsidRDefault="00126F15" w:rsidP="00BE622D">
            <w:pPr>
              <w:spacing w:after="0" w:line="480" w:lineRule="auto"/>
              <w:rPr>
                <w:rFonts w:cs="Calibri"/>
                <w:szCs w:val="22"/>
              </w:rPr>
            </w:pPr>
          </w:p>
        </w:tc>
      </w:tr>
    </w:tbl>
    <w:p w14:paraId="48B308A6" w14:textId="665042B6" w:rsidR="00126F15" w:rsidRPr="00BE622D" w:rsidRDefault="00126F15" w:rsidP="00A648E1">
      <w:pPr>
        <w:spacing w:after="0" w:line="240" w:lineRule="auto"/>
        <w:rPr>
          <w:rFonts w:cs="Calibri"/>
          <w:szCs w:val="22"/>
        </w:rPr>
      </w:pPr>
      <w:r w:rsidRPr="00BE622D">
        <w:rPr>
          <w:rFonts w:cs="Calibri"/>
          <w:szCs w:val="22"/>
        </w:rPr>
        <w:t xml:space="preserve">Table </w:t>
      </w:r>
      <w:r w:rsidR="00A648E1">
        <w:rPr>
          <w:rFonts w:cs="Calibri"/>
          <w:szCs w:val="22"/>
        </w:rPr>
        <w:t>5</w:t>
      </w:r>
      <w:r w:rsidRPr="00BE622D">
        <w:rPr>
          <w:rFonts w:cs="Calibri"/>
          <w:szCs w:val="22"/>
        </w:rPr>
        <w:t xml:space="preserve">. Results from non-parametric ANCOVA depicting within-subject effects regarding mean total scores at the GAD-7 before and after MT and ST interventions. </w:t>
      </w:r>
    </w:p>
    <w:tbl>
      <w:tblPr>
        <w:tblW w:w="9020" w:type="dxa"/>
        <w:tblCellMar>
          <w:top w:w="15" w:type="dxa"/>
          <w:left w:w="15" w:type="dxa"/>
          <w:bottom w:w="15" w:type="dxa"/>
          <w:right w:w="15" w:type="dxa"/>
        </w:tblCellMar>
        <w:tblLook w:val="04A0" w:firstRow="1" w:lastRow="0" w:firstColumn="1" w:lastColumn="0" w:noHBand="0" w:noVBand="1"/>
      </w:tblPr>
      <w:tblGrid>
        <w:gridCol w:w="2686"/>
        <w:gridCol w:w="53"/>
        <w:gridCol w:w="2000"/>
        <w:gridCol w:w="113"/>
        <w:gridCol w:w="372"/>
        <w:gridCol w:w="53"/>
        <w:gridCol w:w="1783"/>
        <w:gridCol w:w="114"/>
        <w:gridCol w:w="453"/>
        <w:gridCol w:w="53"/>
        <w:gridCol w:w="617"/>
        <w:gridCol w:w="53"/>
        <w:gridCol w:w="617"/>
        <w:gridCol w:w="53"/>
      </w:tblGrid>
      <w:tr w:rsidR="00126F15" w:rsidRPr="00785E1A" w14:paraId="491EAB29" w14:textId="77777777" w:rsidTr="00DC1FF9">
        <w:trPr>
          <w:trHeight w:val="395"/>
          <w:tblHeader/>
        </w:trPr>
        <w:tc>
          <w:tcPr>
            <w:tcW w:w="0" w:type="auto"/>
            <w:gridSpan w:val="14"/>
            <w:tcBorders>
              <w:top w:val="nil"/>
              <w:left w:val="nil"/>
              <w:bottom w:val="single" w:sz="6" w:space="0" w:color="000000"/>
              <w:right w:val="nil"/>
            </w:tcBorders>
            <w:vAlign w:val="center"/>
            <w:hideMark/>
          </w:tcPr>
          <w:p w14:paraId="175F9688" w14:textId="77777777" w:rsidR="00126F15" w:rsidRPr="00BE622D" w:rsidRDefault="00126F15" w:rsidP="00BE622D">
            <w:pPr>
              <w:spacing w:before="240" w:after="0" w:line="480" w:lineRule="auto"/>
              <w:rPr>
                <w:rFonts w:cs="Calibri"/>
                <w:b/>
                <w:szCs w:val="22"/>
              </w:rPr>
            </w:pPr>
            <w:r w:rsidRPr="00BE622D">
              <w:rPr>
                <w:rFonts w:cs="Calibri"/>
                <w:b/>
                <w:szCs w:val="22"/>
              </w:rPr>
              <w:t>Between-subjects effects: GAD-7 mean total scores</w:t>
            </w:r>
          </w:p>
        </w:tc>
      </w:tr>
      <w:tr w:rsidR="00126F15" w:rsidRPr="00785E1A" w14:paraId="7FCCE26C" w14:textId="77777777" w:rsidTr="00DC1FF9">
        <w:trPr>
          <w:trHeight w:val="386"/>
          <w:tblHeader/>
        </w:trPr>
        <w:tc>
          <w:tcPr>
            <w:tcW w:w="0" w:type="auto"/>
            <w:gridSpan w:val="2"/>
            <w:tcBorders>
              <w:top w:val="nil"/>
              <w:left w:val="nil"/>
              <w:bottom w:val="single" w:sz="6" w:space="0" w:color="000000"/>
              <w:right w:val="nil"/>
            </w:tcBorders>
            <w:vAlign w:val="center"/>
            <w:hideMark/>
          </w:tcPr>
          <w:p w14:paraId="38990FDF" w14:textId="77777777" w:rsidR="00126F15" w:rsidRPr="00BE622D" w:rsidRDefault="00126F15" w:rsidP="00BE622D">
            <w:pPr>
              <w:spacing w:after="0" w:line="480" w:lineRule="auto"/>
              <w:rPr>
                <w:rFonts w:cs="Calibri"/>
                <w:b/>
                <w:szCs w:val="22"/>
              </w:rPr>
            </w:pPr>
            <w:r w:rsidRPr="00BE622D">
              <w:rPr>
                <w:rFonts w:cs="Calibri"/>
                <w:b/>
                <w:szCs w:val="22"/>
              </w:rPr>
              <w:t>Cases</w:t>
            </w:r>
          </w:p>
        </w:tc>
        <w:tc>
          <w:tcPr>
            <w:tcW w:w="0" w:type="auto"/>
            <w:gridSpan w:val="2"/>
            <w:tcBorders>
              <w:top w:val="nil"/>
              <w:left w:val="nil"/>
              <w:bottom w:val="single" w:sz="6" w:space="0" w:color="000000"/>
              <w:right w:val="nil"/>
            </w:tcBorders>
            <w:vAlign w:val="center"/>
            <w:hideMark/>
          </w:tcPr>
          <w:p w14:paraId="6302BEE4" w14:textId="77777777" w:rsidR="00126F15" w:rsidRPr="00BE622D" w:rsidRDefault="00126F15" w:rsidP="00BE622D">
            <w:pPr>
              <w:spacing w:after="0" w:line="480" w:lineRule="auto"/>
              <w:rPr>
                <w:rFonts w:cs="Calibri"/>
                <w:b/>
                <w:szCs w:val="22"/>
              </w:rPr>
            </w:pPr>
            <w:r w:rsidRPr="00BE622D">
              <w:rPr>
                <w:rFonts w:cs="Calibri"/>
                <w:b/>
                <w:szCs w:val="22"/>
              </w:rPr>
              <w:t>Sum of Squares</w:t>
            </w:r>
          </w:p>
        </w:tc>
        <w:tc>
          <w:tcPr>
            <w:tcW w:w="0" w:type="auto"/>
            <w:gridSpan w:val="2"/>
            <w:tcBorders>
              <w:top w:val="nil"/>
              <w:left w:val="nil"/>
              <w:bottom w:val="single" w:sz="6" w:space="0" w:color="000000"/>
              <w:right w:val="nil"/>
            </w:tcBorders>
            <w:vAlign w:val="center"/>
            <w:hideMark/>
          </w:tcPr>
          <w:p w14:paraId="7B622BB5" w14:textId="77777777" w:rsidR="00126F15" w:rsidRPr="00BE622D" w:rsidRDefault="00126F15" w:rsidP="00BE622D">
            <w:pPr>
              <w:spacing w:after="0" w:line="480" w:lineRule="auto"/>
              <w:rPr>
                <w:rFonts w:cs="Calibri"/>
                <w:b/>
                <w:szCs w:val="22"/>
              </w:rPr>
            </w:pPr>
            <w:r w:rsidRPr="00BE622D">
              <w:rPr>
                <w:rFonts w:cs="Calibri"/>
                <w:b/>
                <w:szCs w:val="22"/>
              </w:rPr>
              <w:t>df</w:t>
            </w:r>
          </w:p>
        </w:tc>
        <w:tc>
          <w:tcPr>
            <w:tcW w:w="0" w:type="auto"/>
            <w:gridSpan w:val="2"/>
            <w:tcBorders>
              <w:top w:val="nil"/>
              <w:left w:val="nil"/>
              <w:bottom w:val="single" w:sz="6" w:space="0" w:color="000000"/>
              <w:right w:val="nil"/>
            </w:tcBorders>
            <w:vAlign w:val="center"/>
            <w:hideMark/>
          </w:tcPr>
          <w:p w14:paraId="0033BAC4" w14:textId="77777777" w:rsidR="00126F15" w:rsidRPr="00BE622D" w:rsidRDefault="00126F15" w:rsidP="00BE622D">
            <w:pPr>
              <w:spacing w:after="0" w:line="480" w:lineRule="auto"/>
              <w:rPr>
                <w:rFonts w:cs="Calibri"/>
                <w:b/>
                <w:szCs w:val="22"/>
              </w:rPr>
            </w:pPr>
            <w:r w:rsidRPr="00BE622D">
              <w:rPr>
                <w:rFonts w:cs="Calibri"/>
                <w:b/>
                <w:szCs w:val="22"/>
              </w:rPr>
              <w:t xml:space="preserve"> Mean Square</w:t>
            </w:r>
          </w:p>
        </w:tc>
        <w:tc>
          <w:tcPr>
            <w:tcW w:w="0" w:type="auto"/>
            <w:gridSpan w:val="2"/>
            <w:tcBorders>
              <w:top w:val="nil"/>
              <w:left w:val="nil"/>
              <w:bottom w:val="single" w:sz="6" w:space="0" w:color="000000"/>
              <w:right w:val="nil"/>
            </w:tcBorders>
            <w:vAlign w:val="center"/>
            <w:hideMark/>
          </w:tcPr>
          <w:p w14:paraId="5B9095FE" w14:textId="77777777" w:rsidR="00126F15" w:rsidRPr="00BE622D" w:rsidRDefault="00126F15" w:rsidP="00BE622D">
            <w:pPr>
              <w:spacing w:after="0" w:line="480" w:lineRule="auto"/>
              <w:rPr>
                <w:rFonts w:cs="Calibri"/>
                <w:b/>
                <w:szCs w:val="22"/>
              </w:rPr>
            </w:pPr>
            <w:r w:rsidRPr="00BE622D">
              <w:rPr>
                <w:rFonts w:cs="Calibri"/>
                <w:b/>
                <w:szCs w:val="22"/>
              </w:rPr>
              <w:t>F</w:t>
            </w:r>
          </w:p>
        </w:tc>
        <w:tc>
          <w:tcPr>
            <w:tcW w:w="0" w:type="auto"/>
            <w:gridSpan w:val="2"/>
            <w:tcBorders>
              <w:top w:val="nil"/>
              <w:left w:val="nil"/>
              <w:bottom w:val="single" w:sz="6" w:space="0" w:color="000000"/>
              <w:right w:val="nil"/>
            </w:tcBorders>
            <w:vAlign w:val="center"/>
            <w:hideMark/>
          </w:tcPr>
          <w:p w14:paraId="54D7123B" w14:textId="77777777" w:rsidR="00126F15" w:rsidRPr="00BE622D" w:rsidRDefault="00126F15" w:rsidP="00BE622D">
            <w:pPr>
              <w:spacing w:after="0" w:line="480" w:lineRule="auto"/>
              <w:rPr>
                <w:rFonts w:cs="Calibri"/>
                <w:b/>
                <w:szCs w:val="22"/>
              </w:rPr>
            </w:pPr>
            <w:r w:rsidRPr="00BE622D">
              <w:rPr>
                <w:rFonts w:cs="Calibri"/>
                <w:b/>
                <w:szCs w:val="22"/>
              </w:rPr>
              <w:t>p</w:t>
            </w:r>
          </w:p>
        </w:tc>
        <w:tc>
          <w:tcPr>
            <w:tcW w:w="0" w:type="auto"/>
            <w:gridSpan w:val="2"/>
            <w:tcBorders>
              <w:top w:val="nil"/>
              <w:left w:val="nil"/>
              <w:bottom w:val="single" w:sz="6" w:space="0" w:color="000000"/>
              <w:right w:val="nil"/>
            </w:tcBorders>
            <w:vAlign w:val="center"/>
            <w:hideMark/>
          </w:tcPr>
          <w:p w14:paraId="59E34B4E" w14:textId="77777777" w:rsidR="00126F15" w:rsidRPr="00BE622D" w:rsidRDefault="00126F15" w:rsidP="00BE622D">
            <w:pPr>
              <w:spacing w:after="0" w:line="480" w:lineRule="auto"/>
              <w:rPr>
                <w:rFonts w:cs="Calibri"/>
                <w:b/>
                <w:szCs w:val="22"/>
              </w:rPr>
            </w:pPr>
            <w:r w:rsidRPr="00BE622D">
              <w:rPr>
                <w:rFonts w:cs="Calibri"/>
                <w:b/>
                <w:szCs w:val="22"/>
              </w:rPr>
              <w:t>ω²</w:t>
            </w:r>
          </w:p>
        </w:tc>
      </w:tr>
      <w:tr w:rsidR="00126F15" w:rsidRPr="00785E1A" w14:paraId="7555C88A" w14:textId="77777777" w:rsidTr="00DC1FF9">
        <w:trPr>
          <w:trHeight w:val="395"/>
        </w:trPr>
        <w:tc>
          <w:tcPr>
            <w:tcW w:w="0" w:type="auto"/>
            <w:tcBorders>
              <w:top w:val="nil"/>
              <w:left w:val="nil"/>
              <w:bottom w:val="nil"/>
              <w:right w:val="nil"/>
            </w:tcBorders>
            <w:vAlign w:val="center"/>
            <w:hideMark/>
          </w:tcPr>
          <w:p w14:paraId="7217496F" w14:textId="77777777" w:rsidR="00126F15" w:rsidRPr="00BE622D" w:rsidRDefault="00126F15" w:rsidP="00BE622D">
            <w:pPr>
              <w:spacing w:after="0" w:line="480" w:lineRule="auto"/>
              <w:rPr>
                <w:rFonts w:cs="Calibri"/>
                <w:szCs w:val="22"/>
              </w:rPr>
            </w:pPr>
            <w:r w:rsidRPr="00BE622D">
              <w:rPr>
                <w:rFonts w:cs="Calibri"/>
                <w:szCs w:val="22"/>
              </w:rPr>
              <w:t>Type of intervention</w:t>
            </w:r>
          </w:p>
        </w:tc>
        <w:tc>
          <w:tcPr>
            <w:tcW w:w="0" w:type="auto"/>
            <w:tcBorders>
              <w:top w:val="nil"/>
              <w:left w:val="nil"/>
              <w:bottom w:val="nil"/>
              <w:right w:val="nil"/>
            </w:tcBorders>
            <w:vAlign w:val="center"/>
            <w:hideMark/>
          </w:tcPr>
          <w:p w14:paraId="02691F70"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15E7C5C3" w14:textId="77777777" w:rsidR="00126F15" w:rsidRPr="00BE622D" w:rsidRDefault="00126F15" w:rsidP="00BE622D">
            <w:pPr>
              <w:spacing w:after="0" w:line="480" w:lineRule="auto"/>
              <w:rPr>
                <w:rFonts w:cs="Calibri"/>
                <w:szCs w:val="22"/>
              </w:rPr>
            </w:pPr>
            <w:r w:rsidRPr="00BE622D">
              <w:rPr>
                <w:rFonts w:cs="Calibri"/>
                <w:szCs w:val="22"/>
              </w:rPr>
              <w:t>5.54</w:t>
            </w:r>
          </w:p>
        </w:tc>
        <w:tc>
          <w:tcPr>
            <w:tcW w:w="0" w:type="auto"/>
            <w:tcBorders>
              <w:top w:val="nil"/>
              <w:left w:val="nil"/>
              <w:bottom w:val="nil"/>
              <w:right w:val="nil"/>
            </w:tcBorders>
            <w:vAlign w:val="center"/>
            <w:hideMark/>
          </w:tcPr>
          <w:p w14:paraId="779A748C"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7B76243A" w14:textId="77777777" w:rsidR="00126F15" w:rsidRPr="00BE622D" w:rsidRDefault="00126F15" w:rsidP="00BE622D">
            <w:pPr>
              <w:spacing w:after="0" w:line="480" w:lineRule="auto"/>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7E58D18F"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306C4AF8" w14:textId="77777777" w:rsidR="00126F15" w:rsidRPr="00BE622D" w:rsidRDefault="00126F15" w:rsidP="00BE622D">
            <w:pPr>
              <w:spacing w:after="0" w:line="480" w:lineRule="auto"/>
              <w:rPr>
                <w:rFonts w:cs="Calibri"/>
                <w:szCs w:val="22"/>
              </w:rPr>
            </w:pPr>
            <w:r w:rsidRPr="00BE622D">
              <w:rPr>
                <w:rFonts w:cs="Calibri"/>
                <w:szCs w:val="22"/>
              </w:rPr>
              <w:t xml:space="preserve"> 5.54</w:t>
            </w:r>
          </w:p>
        </w:tc>
        <w:tc>
          <w:tcPr>
            <w:tcW w:w="0" w:type="auto"/>
            <w:tcBorders>
              <w:top w:val="nil"/>
              <w:left w:val="nil"/>
              <w:bottom w:val="nil"/>
              <w:right w:val="nil"/>
            </w:tcBorders>
            <w:vAlign w:val="center"/>
            <w:hideMark/>
          </w:tcPr>
          <w:p w14:paraId="4584D4D9"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13E670FC" w14:textId="77777777" w:rsidR="00126F15" w:rsidRPr="00BE622D" w:rsidRDefault="00126F15" w:rsidP="00BE622D">
            <w:pPr>
              <w:spacing w:after="0" w:line="480" w:lineRule="auto"/>
              <w:rPr>
                <w:rFonts w:cs="Calibri"/>
                <w:szCs w:val="22"/>
              </w:rPr>
            </w:pPr>
            <w:r w:rsidRPr="00BE622D">
              <w:rPr>
                <w:rFonts w:cs="Calibri"/>
                <w:szCs w:val="22"/>
              </w:rPr>
              <w:t>.37</w:t>
            </w:r>
          </w:p>
        </w:tc>
        <w:tc>
          <w:tcPr>
            <w:tcW w:w="0" w:type="auto"/>
            <w:tcBorders>
              <w:top w:val="nil"/>
              <w:left w:val="nil"/>
              <w:bottom w:val="nil"/>
              <w:right w:val="nil"/>
            </w:tcBorders>
            <w:vAlign w:val="center"/>
            <w:hideMark/>
          </w:tcPr>
          <w:p w14:paraId="0A893975"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4D6E0309" w14:textId="77777777" w:rsidR="00126F15" w:rsidRPr="00BE622D" w:rsidRDefault="00126F15" w:rsidP="00BE622D">
            <w:pPr>
              <w:spacing w:after="0" w:line="480" w:lineRule="auto"/>
              <w:rPr>
                <w:rFonts w:cs="Calibri"/>
                <w:szCs w:val="22"/>
              </w:rPr>
            </w:pPr>
            <w:r w:rsidRPr="00BE622D">
              <w:rPr>
                <w:rFonts w:cs="Calibri"/>
                <w:szCs w:val="22"/>
              </w:rPr>
              <w:t>.554</w:t>
            </w:r>
          </w:p>
        </w:tc>
        <w:tc>
          <w:tcPr>
            <w:tcW w:w="0" w:type="auto"/>
            <w:tcBorders>
              <w:top w:val="nil"/>
              <w:left w:val="nil"/>
              <w:bottom w:val="nil"/>
              <w:right w:val="nil"/>
            </w:tcBorders>
            <w:vAlign w:val="center"/>
            <w:hideMark/>
          </w:tcPr>
          <w:p w14:paraId="10775FB1"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4E9EC099" w14:textId="77777777" w:rsidR="00126F15" w:rsidRPr="00BE622D" w:rsidRDefault="00126F15" w:rsidP="00BE622D">
            <w:pPr>
              <w:spacing w:after="0" w:line="480" w:lineRule="auto"/>
              <w:rPr>
                <w:rFonts w:cs="Calibri"/>
                <w:szCs w:val="22"/>
              </w:rPr>
            </w:pPr>
            <w:r w:rsidRPr="00BE622D">
              <w:rPr>
                <w:rFonts w:cs="Calibri"/>
                <w:szCs w:val="22"/>
              </w:rPr>
              <w:t>.000</w:t>
            </w:r>
          </w:p>
        </w:tc>
        <w:tc>
          <w:tcPr>
            <w:tcW w:w="0" w:type="auto"/>
            <w:tcBorders>
              <w:top w:val="nil"/>
              <w:left w:val="nil"/>
              <w:bottom w:val="nil"/>
              <w:right w:val="nil"/>
            </w:tcBorders>
            <w:vAlign w:val="center"/>
            <w:hideMark/>
          </w:tcPr>
          <w:p w14:paraId="3B4F895F" w14:textId="77777777" w:rsidR="00126F15" w:rsidRPr="00BE622D" w:rsidRDefault="00126F15" w:rsidP="00BE622D">
            <w:pPr>
              <w:spacing w:after="0" w:line="480" w:lineRule="auto"/>
              <w:rPr>
                <w:rFonts w:cs="Calibri"/>
                <w:szCs w:val="22"/>
              </w:rPr>
            </w:pPr>
          </w:p>
        </w:tc>
      </w:tr>
      <w:tr w:rsidR="00126F15" w:rsidRPr="00785E1A" w14:paraId="640FCD0D" w14:textId="77777777" w:rsidTr="00DC1FF9">
        <w:trPr>
          <w:trHeight w:val="45"/>
        </w:trPr>
        <w:tc>
          <w:tcPr>
            <w:tcW w:w="0" w:type="auto"/>
            <w:tcBorders>
              <w:top w:val="nil"/>
              <w:left w:val="nil"/>
              <w:bottom w:val="nil"/>
              <w:right w:val="nil"/>
            </w:tcBorders>
            <w:vAlign w:val="center"/>
            <w:hideMark/>
          </w:tcPr>
          <w:p w14:paraId="76FB5DD3" w14:textId="77777777" w:rsidR="00126F15" w:rsidRPr="00BE622D" w:rsidRDefault="00126F15" w:rsidP="00BE622D">
            <w:pPr>
              <w:spacing w:after="0" w:line="480" w:lineRule="auto"/>
              <w:rPr>
                <w:rFonts w:cs="Calibri"/>
                <w:szCs w:val="22"/>
              </w:rPr>
            </w:pPr>
            <w:r w:rsidRPr="00BE622D">
              <w:rPr>
                <w:rFonts w:cs="Calibri"/>
                <w:szCs w:val="22"/>
              </w:rPr>
              <w:t>Residuals</w:t>
            </w:r>
          </w:p>
        </w:tc>
        <w:tc>
          <w:tcPr>
            <w:tcW w:w="0" w:type="auto"/>
            <w:tcBorders>
              <w:top w:val="nil"/>
              <w:left w:val="nil"/>
              <w:bottom w:val="nil"/>
              <w:right w:val="nil"/>
            </w:tcBorders>
            <w:vAlign w:val="center"/>
            <w:hideMark/>
          </w:tcPr>
          <w:p w14:paraId="244B660F"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7B971168" w14:textId="77777777" w:rsidR="00126F15" w:rsidRPr="00BE622D" w:rsidRDefault="00126F15" w:rsidP="00BE622D">
            <w:pPr>
              <w:spacing w:after="0" w:line="480" w:lineRule="auto"/>
              <w:rPr>
                <w:rFonts w:cs="Calibri"/>
                <w:szCs w:val="22"/>
              </w:rPr>
            </w:pPr>
            <w:r w:rsidRPr="00BE622D">
              <w:rPr>
                <w:rFonts w:cs="Calibri"/>
                <w:szCs w:val="22"/>
              </w:rPr>
              <w:t>210.88</w:t>
            </w:r>
          </w:p>
        </w:tc>
        <w:tc>
          <w:tcPr>
            <w:tcW w:w="0" w:type="auto"/>
            <w:tcBorders>
              <w:top w:val="nil"/>
              <w:left w:val="nil"/>
              <w:bottom w:val="nil"/>
              <w:right w:val="nil"/>
            </w:tcBorders>
            <w:vAlign w:val="center"/>
            <w:hideMark/>
          </w:tcPr>
          <w:p w14:paraId="6D83B951"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7169400D" w14:textId="77777777" w:rsidR="00126F15" w:rsidRPr="00BE622D" w:rsidRDefault="00126F15" w:rsidP="00BE622D">
            <w:pPr>
              <w:spacing w:after="0" w:line="480" w:lineRule="auto"/>
              <w:rPr>
                <w:rFonts w:cs="Calibri"/>
                <w:szCs w:val="22"/>
              </w:rPr>
            </w:pPr>
            <w:r w:rsidRPr="00BE622D">
              <w:rPr>
                <w:rFonts w:cs="Calibri"/>
                <w:szCs w:val="22"/>
              </w:rPr>
              <w:t>14</w:t>
            </w:r>
          </w:p>
        </w:tc>
        <w:tc>
          <w:tcPr>
            <w:tcW w:w="0" w:type="auto"/>
            <w:tcBorders>
              <w:top w:val="nil"/>
              <w:left w:val="nil"/>
              <w:bottom w:val="nil"/>
              <w:right w:val="nil"/>
            </w:tcBorders>
            <w:vAlign w:val="center"/>
            <w:hideMark/>
          </w:tcPr>
          <w:p w14:paraId="6DCB14A7"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2E43418" w14:textId="77777777" w:rsidR="00126F15" w:rsidRPr="00BE622D" w:rsidRDefault="00126F15" w:rsidP="00BE622D">
            <w:pPr>
              <w:spacing w:after="0" w:line="480" w:lineRule="auto"/>
              <w:rPr>
                <w:rFonts w:cs="Calibri"/>
                <w:szCs w:val="22"/>
              </w:rPr>
            </w:pPr>
            <w:r w:rsidRPr="00BE622D">
              <w:rPr>
                <w:rFonts w:cs="Calibri"/>
                <w:szCs w:val="22"/>
              </w:rPr>
              <w:t xml:space="preserve"> 15.06</w:t>
            </w:r>
          </w:p>
        </w:tc>
        <w:tc>
          <w:tcPr>
            <w:tcW w:w="0" w:type="auto"/>
            <w:tcBorders>
              <w:top w:val="nil"/>
              <w:left w:val="nil"/>
              <w:bottom w:val="nil"/>
              <w:right w:val="nil"/>
            </w:tcBorders>
            <w:vAlign w:val="center"/>
            <w:hideMark/>
          </w:tcPr>
          <w:p w14:paraId="27AF4613"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0A201A14"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0C951635"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4E81B7C9"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61746D43"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4A909BF9"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8BC8A3B" w14:textId="77777777" w:rsidR="00126F15" w:rsidRPr="00BE622D" w:rsidRDefault="00126F15" w:rsidP="00BE622D">
            <w:pPr>
              <w:spacing w:after="0" w:line="480" w:lineRule="auto"/>
              <w:rPr>
                <w:rFonts w:cs="Calibri"/>
                <w:szCs w:val="22"/>
              </w:rPr>
            </w:pPr>
          </w:p>
        </w:tc>
      </w:tr>
      <w:tr w:rsidR="00126F15" w:rsidRPr="00785E1A" w14:paraId="53A1C7E9" w14:textId="77777777" w:rsidTr="00DC1FF9">
        <w:tc>
          <w:tcPr>
            <w:tcW w:w="0" w:type="auto"/>
            <w:gridSpan w:val="14"/>
            <w:tcBorders>
              <w:top w:val="nil"/>
              <w:left w:val="nil"/>
              <w:bottom w:val="single" w:sz="12" w:space="0" w:color="000000"/>
              <w:right w:val="nil"/>
            </w:tcBorders>
            <w:vAlign w:val="center"/>
            <w:hideMark/>
          </w:tcPr>
          <w:p w14:paraId="4D3A60D6" w14:textId="77777777" w:rsidR="00126F15" w:rsidRPr="00BE622D" w:rsidRDefault="00126F15" w:rsidP="00BE622D">
            <w:pPr>
              <w:spacing w:after="0" w:line="480" w:lineRule="auto"/>
              <w:rPr>
                <w:rFonts w:cs="Calibri"/>
                <w:szCs w:val="22"/>
              </w:rPr>
            </w:pPr>
          </w:p>
        </w:tc>
      </w:tr>
    </w:tbl>
    <w:p w14:paraId="007F0B24" w14:textId="435E63AE" w:rsidR="00126F15" w:rsidRPr="00BE622D" w:rsidRDefault="00126F15" w:rsidP="00A648E1">
      <w:pPr>
        <w:spacing w:after="0" w:line="240" w:lineRule="auto"/>
        <w:rPr>
          <w:rFonts w:cs="Calibri"/>
          <w:szCs w:val="22"/>
        </w:rPr>
      </w:pPr>
      <w:r w:rsidRPr="00BE622D">
        <w:rPr>
          <w:rFonts w:cs="Calibri"/>
          <w:szCs w:val="22"/>
        </w:rPr>
        <w:t xml:space="preserve">Table </w:t>
      </w:r>
      <w:r w:rsidR="00A648E1">
        <w:rPr>
          <w:rFonts w:cs="Calibri"/>
          <w:szCs w:val="22"/>
        </w:rPr>
        <w:t>6</w:t>
      </w:r>
      <w:r w:rsidRPr="00BE622D">
        <w:rPr>
          <w:rFonts w:cs="Calibri"/>
          <w:szCs w:val="22"/>
        </w:rPr>
        <w:t xml:space="preserve">. Results from non-parametric ANCOVA depicting between subject effects regarding mean total scores at the GAD-7 before and after MT and ST interventions. </w:t>
      </w:r>
    </w:p>
    <w:p w14:paraId="24DB2139" w14:textId="77777777" w:rsidR="00126F15" w:rsidRPr="00BE622D" w:rsidRDefault="00126F15" w:rsidP="00BE622D">
      <w:pPr>
        <w:spacing w:after="0" w:line="480" w:lineRule="auto"/>
        <w:rPr>
          <w:rFonts w:cs="Calibri"/>
          <w:szCs w:val="22"/>
        </w:rPr>
      </w:pPr>
      <w:r w:rsidRPr="00BE622D">
        <w:rPr>
          <w:rFonts w:cs="Calibri"/>
          <w:szCs w:val="22"/>
        </w:rPr>
        <w:t>Within-subjects effects: The analysis indicated that the main effect of “Timepoint” on GAD-7 scores did not reach statistical significance (F(1,14) = .09, p = .768). The interaction between “Timepoint” and “Type of intervention” was not significant as well (F(1,14) = 1.45, p = .249).</w:t>
      </w:r>
    </w:p>
    <w:p w14:paraId="05964394" w14:textId="77777777" w:rsidR="00126F15" w:rsidRPr="00BE622D" w:rsidRDefault="00126F15" w:rsidP="00BE622D">
      <w:pPr>
        <w:spacing w:after="0" w:line="480" w:lineRule="auto"/>
        <w:rPr>
          <w:rFonts w:cs="Calibri"/>
          <w:szCs w:val="22"/>
        </w:rPr>
      </w:pPr>
      <w:r w:rsidRPr="00BE622D">
        <w:rPr>
          <w:rFonts w:cs="Calibri"/>
          <w:szCs w:val="22"/>
        </w:rPr>
        <w:t>Between-subjects effects: The effect of the type of intervention did not show significant differences, indicating a similar impact of MT and ST on anxiety levels as measured by the GAD-7 (F(1,14) = .37, p = .554).</w:t>
      </w:r>
    </w:p>
    <w:p w14:paraId="70AB48C3" w14:textId="77777777" w:rsidR="00126F15" w:rsidRPr="00BE622D" w:rsidRDefault="00126F15" w:rsidP="00BE622D">
      <w:pPr>
        <w:spacing w:after="0" w:line="480" w:lineRule="auto"/>
        <w:rPr>
          <w:rFonts w:cs="Calibri"/>
          <w:szCs w:val="22"/>
        </w:rPr>
      </w:pPr>
      <w:r w:rsidRPr="00BE622D">
        <w:rPr>
          <w:rFonts w:cs="Calibri"/>
          <w:szCs w:val="22"/>
        </w:rPr>
        <w:t xml:space="preserve">The analysis on self-reported rating of anxiety levels – as measured by the GAD-7 – suggested no significant difference in the subjective evaluation of the impact of the respective interventions on anxiety symptoms, with both MT and ST groups showing an increase in self-reported anxiety symptoms. The MT group continued to be classified within the “mild anxiety” category, remaining below the diagnostic cut-off score of 10. The ST group fell within the “moderate” anxiety category at both pre- and post-intervention stages, exceeding at both timepoints the diagnostic cut-off score of 10. Given the small sample size, it is important to acknowledge that the attribution of diagnostic </w:t>
      </w:r>
      <w:r w:rsidRPr="00BE622D">
        <w:rPr>
          <w:rFonts w:cs="Calibri"/>
          <w:szCs w:val="22"/>
        </w:rPr>
        <w:lastRenderedPageBreak/>
        <w:t>categories and the interpretation of cut-off scores based on averaged values should be approached with caution.</w:t>
      </w:r>
    </w:p>
    <w:p w14:paraId="761347AD" w14:textId="77777777" w:rsidR="00126F15" w:rsidRPr="00BE622D" w:rsidRDefault="00126F15" w:rsidP="00BE622D">
      <w:pPr>
        <w:spacing w:after="0" w:line="480" w:lineRule="auto"/>
        <w:rPr>
          <w:rFonts w:cs="Calibri"/>
          <w:b/>
          <w:szCs w:val="22"/>
        </w:rPr>
      </w:pPr>
      <w:bookmarkStart w:id="7" w:name="_Toc167996570"/>
      <w:r w:rsidRPr="00BE622D">
        <w:rPr>
          <w:rFonts w:cs="Calibri"/>
          <w:b/>
          <w:szCs w:val="22"/>
        </w:rPr>
        <w:t>Individual statistics. Analysis of individual total scores</w:t>
      </w:r>
      <w:bookmarkEnd w:id="7"/>
      <w:r w:rsidRPr="00BE622D">
        <w:rPr>
          <w:rFonts w:cs="Calibri"/>
          <w:b/>
          <w:szCs w:val="22"/>
        </w:rPr>
        <w:t xml:space="preserve">  </w:t>
      </w:r>
    </w:p>
    <w:p w14:paraId="5CB1B08E" w14:textId="1604D9B4" w:rsidR="00126F15" w:rsidRPr="00BE622D" w:rsidRDefault="00126F15" w:rsidP="00BE622D">
      <w:pPr>
        <w:spacing w:after="0" w:line="480" w:lineRule="auto"/>
        <w:rPr>
          <w:rFonts w:cs="Calibri"/>
          <w:szCs w:val="22"/>
        </w:rPr>
      </w:pPr>
      <w:r w:rsidRPr="00BE622D">
        <w:rPr>
          <w:rFonts w:cs="Calibri"/>
          <w:szCs w:val="22"/>
        </w:rPr>
        <w:t xml:space="preserve">Within the MT group, individual scores generally aligned with the observed group-level tendencies. Most participants stayed within the “mild anxiety” category, albeit with a marginal increase in scores. A high variability can be noted by observing the MT scatterplot (Figure </w:t>
      </w:r>
      <w:r w:rsidR="0022571E">
        <w:rPr>
          <w:rFonts w:cs="Calibri"/>
          <w:szCs w:val="22"/>
        </w:rPr>
        <w:t>2</w:t>
      </w:r>
      <w:r w:rsidR="003B6DE4">
        <w:rPr>
          <w:rFonts w:cs="Calibri"/>
          <w:szCs w:val="22"/>
        </w:rPr>
        <w:t>, below</w:t>
      </w:r>
      <w:r w:rsidRPr="00BE622D">
        <w:rPr>
          <w:rFonts w:cs="Calibri"/>
          <w:szCs w:val="22"/>
        </w:rPr>
        <w:t xml:space="preserve">). This variability is reflected in the fact that two participants reported an increase in GAD-7 individual total score transitioning from “mild” to “severe” anxiety (2_MT) and from “mild” to “moderate” anxiety (5_MT), therefore, exceeding the diagnostic cut-off score of 10. Additionally, one participant (8_MT) reported a decrease in GAD-7 individual total score transitioning from “mild” to “minimal” anxiety category and one participant (10_MT; last observation carried forward principle) falling in the “severe” anxiety diagnostic category at both timepoints. The individual-level analysis confirmed the group-level pattern, with </w:t>
      </w:r>
      <w:proofErr w:type="gramStart"/>
      <w:r w:rsidRPr="00BE622D">
        <w:rPr>
          <w:rFonts w:cs="Calibri"/>
          <w:szCs w:val="22"/>
        </w:rPr>
        <w:t>the majority of</w:t>
      </w:r>
      <w:proofErr w:type="gramEnd"/>
      <w:r w:rsidRPr="00BE622D">
        <w:rPr>
          <w:rFonts w:cs="Calibri"/>
          <w:szCs w:val="22"/>
        </w:rPr>
        <w:t xml:space="preserve"> participants categorized as having 'mild anxiety' post-intervention. However, this more detailed examination revealed greater variability: one participant reported a decrease in their GAD-7 individual total scores, while two others exhibited more pronounced increase in the scores.</w:t>
      </w:r>
    </w:p>
    <w:p w14:paraId="27CF2967" w14:textId="77777777" w:rsidR="00126F15" w:rsidRPr="00BE622D" w:rsidRDefault="00126F15" w:rsidP="00BE622D">
      <w:pPr>
        <w:spacing w:after="0" w:line="480" w:lineRule="auto"/>
        <w:rPr>
          <w:rFonts w:cs="Calibri"/>
          <w:szCs w:val="22"/>
        </w:rPr>
      </w:pPr>
      <w:r w:rsidRPr="00BE622D">
        <w:rPr>
          <w:rFonts w:cs="Calibri"/>
          <w:szCs w:val="22"/>
        </w:rPr>
        <w:t xml:space="preserve">In the ST group, changes in GAD-7 individual total scores generally reflected the group-level patterns. At both pre- and post-intervention, most participants fell into the “moderate” anxiety category. Notably, two participants (3_ST and 6_ST) recorded identical scores at baseline and post-intervention, remaining within the “moderate” category. One participant shifted from “mild” to “moderate” anxiety, while another (4_ST) reported an increase from “moderate” to “severe” anxiety. Additionally, one participant showed a minor reduction in symptoms but continued to be classified in the “severe” category. The individual-level analysis underscores the group pattern: all ST participants had pre- and post-intervention GAD-7 scores above the diagnostic threshold of 10, </w:t>
      </w:r>
      <w:proofErr w:type="gramStart"/>
      <w:r w:rsidRPr="00BE622D">
        <w:rPr>
          <w:rFonts w:cs="Calibri"/>
          <w:szCs w:val="22"/>
        </w:rPr>
        <w:t>with the exception of</w:t>
      </w:r>
      <w:proofErr w:type="gramEnd"/>
      <w:r w:rsidRPr="00BE622D">
        <w:rPr>
          <w:rFonts w:cs="Calibri"/>
          <w:szCs w:val="22"/>
        </w:rPr>
        <w:t xml:space="preserve"> participant 1_ST who only exceeded the cut-off score at post-intervention stage.</w:t>
      </w:r>
    </w:p>
    <w:p w14:paraId="51742AE2" w14:textId="77777777" w:rsidR="00126F15" w:rsidRPr="00BE622D" w:rsidRDefault="00126F15" w:rsidP="00BE622D">
      <w:pPr>
        <w:spacing w:after="0" w:line="480" w:lineRule="auto"/>
        <w:rPr>
          <w:rFonts w:cs="Calibri"/>
          <w:szCs w:val="22"/>
        </w:rPr>
      </w:pPr>
      <w:r w:rsidRPr="00BE622D">
        <w:rPr>
          <w:rFonts w:cs="Calibri"/>
          <w:noProof/>
          <w:szCs w:val="22"/>
        </w:rPr>
        <w:lastRenderedPageBreak/>
        <w:drawing>
          <wp:inline distT="0" distB="0" distL="0" distR="0" wp14:anchorId="33BA89BA" wp14:editId="4A4946E5">
            <wp:extent cx="5414838" cy="2104103"/>
            <wp:effectExtent l="0" t="0" r="0" b="0"/>
            <wp:docPr id="694407620" name="Picture 694407620"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07620" name="Picture 9" descr="A comparison of a graph&#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380" cy="2109754"/>
                    </a:xfrm>
                    <a:prstGeom prst="rect">
                      <a:avLst/>
                    </a:prstGeom>
                    <a:noFill/>
                    <a:ln>
                      <a:noFill/>
                    </a:ln>
                  </pic:spPr>
                </pic:pic>
              </a:graphicData>
            </a:graphic>
          </wp:inline>
        </w:drawing>
      </w:r>
    </w:p>
    <w:p w14:paraId="709E1177" w14:textId="333E4F03" w:rsidR="00126F15" w:rsidRPr="00BE622D" w:rsidRDefault="00126F15" w:rsidP="003B6DE4">
      <w:pPr>
        <w:spacing w:after="0" w:line="240" w:lineRule="auto"/>
        <w:rPr>
          <w:rFonts w:cs="Calibri"/>
          <w:szCs w:val="22"/>
        </w:rPr>
      </w:pPr>
      <w:r w:rsidRPr="00BE622D">
        <w:rPr>
          <w:rFonts w:cs="Calibri"/>
          <w:szCs w:val="22"/>
        </w:rPr>
        <w:t xml:space="preserve">Figure </w:t>
      </w:r>
      <w:r w:rsidR="0022571E">
        <w:rPr>
          <w:rFonts w:cs="Calibri"/>
          <w:szCs w:val="22"/>
        </w:rPr>
        <w:t>2</w:t>
      </w:r>
      <w:r w:rsidRPr="00BE622D">
        <w:rPr>
          <w:rFonts w:cs="Calibri"/>
          <w:szCs w:val="22"/>
        </w:rPr>
        <w:t>. Raincloud plot showing GAD-7 individual total score values in MT and ST pre- and post-intervention. The plot is constituted of three parts: a scatterplot showing beta individual z-scores variation, a box plot showing group-level central tendency and variability and a density plot showing group-level probability density of the data at each value on the y-axis. Diagnostic cut-off score = 10; diagnostic categories: 0-4 – minimal anxiety; 5-9 – mild anxiety; 10-14 – moderate anxiety; 15-21 – severe anxiety.</w:t>
      </w:r>
    </w:p>
    <w:p w14:paraId="7B10FB9C" w14:textId="77777777" w:rsidR="00126F15" w:rsidRPr="00BE622D" w:rsidRDefault="00126F15" w:rsidP="00BE622D">
      <w:pPr>
        <w:spacing w:after="0" w:line="480" w:lineRule="auto"/>
        <w:rPr>
          <w:rFonts w:cs="Calibri"/>
          <w:szCs w:val="22"/>
        </w:rPr>
      </w:pPr>
    </w:p>
    <w:p w14:paraId="559199C4" w14:textId="3E5683A4" w:rsidR="00126F15" w:rsidRPr="00BE622D" w:rsidRDefault="007D5E63" w:rsidP="00BE622D">
      <w:pPr>
        <w:pStyle w:val="Titolo2"/>
        <w:spacing w:before="0" w:after="0" w:line="480" w:lineRule="auto"/>
        <w:rPr>
          <w:rFonts w:ascii="Calibri" w:eastAsia="Tahoma" w:hAnsi="Calibri" w:cs="Calibri"/>
          <w:b/>
          <w:sz w:val="22"/>
          <w:szCs w:val="22"/>
        </w:rPr>
      </w:pPr>
      <w:bookmarkStart w:id="8" w:name="_Toc167996571"/>
      <w:r>
        <w:rPr>
          <w:rFonts w:ascii="Calibri" w:hAnsi="Calibri" w:cs="Calibri"/>
          <w:b/>
          <w:color w:val="auto"/>
          <w:kern w:val="0"/>
          <w:sz w:val="22"/>
          <w:szCs w:val="22"/>
          <w14:ligatures w14:val="none"/>
        </w:rPr>
        <w:t>A</w:t>
      </w:r>
      <w:r w:rsidR="00D53FB3" w:rsidRPr="00BE622D">
        <w:rPr>
          <w:rFonts w:ascii="Calibri" w:hAnsi="Calibri" w:cs="Calibri"/>
          <w:b/>
          <w:color w:val="auto"/>
          <w:kern w:val="0"/>
          <w:sz w:val="22"/>
          <w:szCs w:val="22"/>
          <w14:ligatures w14:val="none"/>
        </w:rPr>
        <w:t xml:space="preserve">1.3. </w:t>
      </w:r>
      <w:r w:rsidR="00126F15" w:rsidRPr="00BE622D">
        <w:rPr>
          <w:rFonts w:ascii="Calibri" w:hAnsi="Calibri" w:cs="Calibri"/>
          <w:b/>
          <w:color w:val="auto"/>
          <w:kern w:val="0"/>
          <w:sz w:val="22"/>
          <w:szCs w:val="22"/>
          <w14:ligatures w14:val="none"/>
        </w:rPr>
        <w:t>Anxiety symptoms – Relational results</w:t>
      </w:r>
      <w:bookmarkEnd w:id="8"/>
    </w:p>
    <w:p w14:paraId="4DC4C50D" w14:textId="3625BE65" w:rsidR="00126F15" w:rsidRPr="00BE622D" w:rsidRDefault="00126F15" w:rsidP="00BE622D">
      <w:pPr>
        <w:spacing w:after="0" w:line="480" w:lineRule="auto"/>
        <w:rPr>
          <w:rFonts w:cs="Calibri"/>
          <w:szCs w:val="22"/>
        </w:rPr>
      </w:pPr>
      <w:r w:rsidRPr="00BE622D">
        <w:rPr>
          <w:rFonts w:cs="Calibri"/>
          <w:szCs w:val="22"/>
        </w:rPr>
        <w:t>In exploring the correlations between FMT z-scores in the theta band (4.0-8.0 Hz) and GAD-7 total scores for MT and ST type of interventions, for each timepoint (pre-intervention, post-intervention), a reduced sample size was considered. In the MT group, the final sample size was 9. This reduction was due to one participant's EEG data was excluded due to excessive noise</w:t>
      </w:r>
      <w:r w:rsidR="003B6DE4">
        <w:rPr>
          <w:rFonts w:cs="Calibri"/>
          <w:szCs w:val="22"/>
        </w:rPr>
        <w:t>.</w:t>
      </w:r>
      <w:r>
        <w:rPr>
          <w:rFonts w:cs="Calibri"/>
          <w:szCs w:val="22"/>
        </w:rPr>
        <w:t xml:space="preserve"> </w:t>
      </w:r>
      <w:r w:rsidRPr="00BE622D">
        <w:rPr>
          <w:rFonts w:cs="Calibri"/>
          <w:szCs w:val="22"/>
        </w:rPr>
        <w:t xml:space="preserve">Therefore, the corresponding questionnaire data were excluded as well from the correlational analysis. In the ST group, 4 participants constituted the final correlation sample size. This is because one participant’s EEG data was compromised by hair interference and another's due to falling asleep during the recording process. Consequently, the GAD-7 questionnaires completed by the corresponding participants were not taken into consideration for correlational analyses. </w:t>
      </w:r>
    </w:p>
    <w:tbl>
      <w:tblPr>
        <w:tblW w:w="9010" w:type="dxa"/>
        <w:tblLayout w:type="fixed"/>
        <w:tblCellMar>
          <w:top w:w="15" w:type="dxa"/>
          <w:left w:w="15" w:type="dxa"/>
          <w:bottom w:w="15" w:type="dxa"/>
          <w:right w:w="15" w:type="dxa"/>
        </w:tblCellMar>
        <w:tblLook w:val="04A0" w:firstRow="1" w:lastRow="0" w:firstColumn="1" w:lastColumn="0" w:noHBand="0" w:noVBand="1"/>
      </w:tblPr>
      <w:tblGrid>
        <w:gridCol w:w="62"/>
        <w:gridCol w:w="67"/>
        <w:gridCol w:w="2601"/>
        <w:gridCol w:w="303"/>
        <w:gridCol w:w="58"/>
        <w:gridCol w:w="822"/>
        <w:gridCol w:w="453"/>
        <w:gridCol w:w="795"/>
        <w:gridCol w:w="264"/>
        <w:gridCol w:w="933"/>
        <w:gridCol w:w="393"/>
        <w:gridCol w:w="805"/>
        <w:gridCol w:w="122"/>
        <w:gridCol w:w="57"/>
        <w:gridCol w:w="1275"/>
      </w:tblGrid>
      <w:tr w:rsidR="00126F15" w:rsidRPr="00785E1A" w14:paraId="6749417B" w14:textId="77777777" w:rsidTr="00DC1FF9">
        <w:trPr>
          <w:trHeight w:val="174"/>
          <w:tblHeader/>
        </w:trPr>
        <w:tc>
          <w:tcPr>
            <w:tcW w:w="7556" w:type="dxa"/>
            <w:gridSpan w:val="12"/>
            <w:tcBorders>
              <w:bottom w:val="single" w:sz="4" w:space="0" w:color="000000"/>
            </w:tcBorders>
            <w:vAlign w:val="center"/>
            <w:hideMark/>
          </w:tcPr>
          <w:p w14:paraId="10C85D31" w14:textId="77777777" w:rsidR="00126F15" w:rsidRPr="00BE622D" w:rsidRDefault="00126F15" w:rsidP="00BE622D">
            <w:pPr>
              <w:spacing w:after="0" w:line="480" w:lineRule="auto"/>
              <w:rPr>
                <w:rFonts w:cs="Calibri"/>
                <w:b/>
                <w:szCs w:val="22"/>
              </w:rPr>
            </w:pPr>
            <w:r w:rsidRPr="00BE622D">
              <w:rPr>
                <w:rFonts w:cs="Calibri"/>
                <w:b/>
                <w:szCs w:val="22"/>
              </w:rPr>
              <w:t>Spearman's Correlations. FMT (4.0-8.0 Hz) at Fz – GAD-7 MT intervention</w:t>
            </w:r>
          </w:p>
        </w:tc>
        <w:tc>
          <w:tcPr>
            <w:tcW w:w="1454" w:type="dxa"/>
            <w:gridSpan w:val="3"/>
            <w:tcBorders>
              <w:bottom w:val="single" w:sz="4" w:space="0" w:color="000000"/>
            </w:tcBorders>
          </w:tcPr>
          <w:p w14:paraId="71ABCFA1" w14:textId="77777777" w:rsidR="00126F15" w:rsidRPr="00BE622D" w:rsidRDefault="00126F15" w:rsidP="00BE622D">
            <w:pPr>
              <w:spacing w:after="0" w:line="480" w:lineRule="auto"/>
              <w:rPr>
                <w:rFonts w:cs="Calibri"/>
                <w:b/>
                <w:szCs w:val="22"/>
              </w:rPr>
            </w:pPr>
          </w:p>
        </w:tc>
      </w:tr>
      <w:tr w:rsidR="00126F15" w:rsidRPr="00785E1A" w14:paraId="2CAAE301" w14:textId="77777777" w:rsidTr="00DC1FF9">
        <w:trPr>
          <w:trHeight w:val="262"/>
          <w:tblHeader/>
        </w:trPr>
        <w:tc>
          <w:tcPr>
            <w:tcW w:w="62" w:type="dxa"/>
            <w:tcBorders>
              <w:bottom w:val="single" w:sz="4" w:space="0" w:color="000000"/>
            </w:tcBorders>
            <w:vAlign w:val="center"/>
            <w:hideMark/>
          </w:tcPr>
          <w:p w14:paraId="0061FE67" w14:textId="77777777" w:rsidR="00126F15" w:rsidRPr="00BE622D" w:rsidRDefault="00126F15" w:rsidP="00BE622D">
            <w:pPr>
              <w:spacing w:after="0" w:line="480" w:lineRule="auto"/>
              <w:jc w:val="center"/>
              <w:rPr>
                <w:rFonts w:cs="Calibri"/>
                <w:b/>
                <w:szCs w:val="22"/>
              </w:rPr>
            </w:pPr>
            <w:r w:rsidRPr="00BE622D">
              <w:rPr>
                <w:rFonts w:cs="Calibri"/>
                <w:b/>
                <w:szCs w:val="22"/>
              </w:rPr>
              <w:t> </w:t>
            </w:r>
          </w:p>
        </w:tc>
        <w:tc>
          <w:tcPr>
            <w:tcW w:w="67" w:type="dxa"/>
            <w:tcBorders>
              <w:bottom w:val="single" w:sz="4" w:space="0" w:color="000000"/>
            </w:tcBorders>
            <w:vAlign w:val="center"/>
            <w:hideMark/>
          </w:tcPr>
          <w:p w14:paraId="4A696C6A" w14:textId="77777777" w:rsidR="00126F15" w:rsidRPr="00BE622D" w:rsidRDefault="00126F15" w:rsidP="00BE622D">
            <w:pPr>
              <w:spacing w:after="0" w:line="480" w:lineRule="auto"/>
              <w:jc w:val="center"/>
              <w:rPr>
                <w:rFonts w:cs="Calibri"/>
                <w:b/>
                <w:szCs w:val="22"/>
              </w:rPr>
            </w:pPr>
            <w:r w:rsidRPr="00BE622D">
              <w:rPr>
                <w:rFonts w:cs="Calibri"/>
                <w:b/>
                <w:szCs w:val="22"/>
              </w:rPr>
              <w:t> </w:t>
            </w:r>
          </w:p>
        </w:tc>
        <w:tc>
          <w:tcPr>
            <w:tcW w:w="2600" w:type="dxa"/>
            <w:tcBorders>
              <w:bottom w:val="single" w:sz="4" w:space="0" w:color="000000"/>
            </w:tcBorders>
            <w:vAlign w:val="center"/>
            <w:hideMark/>
          </w:tcPr>
          <w:p w14:paraId="497104C9" w14:textId="77777777" w:rsidR="00126F15" w:rsidRPr="00BE622D" w:rsidRDefault="00126F15" w:rsidP="00BE622D">
            <w:pPr>
              <w:spacing w:after="0" w:line="480" w:lineRule="auto"/>
              <w:jc w:val="center"/>
              <w:rPr>
                <w:rFonts w:cs="Calibri"/>
                <w:b/>
                <w:szCs w:val="22"/>
              </w:rPr>
            </w:pPr>
            <w:r w:rsidRPr="00BE622D">
              <w:rPr>
                <w:rFonts w:cs="Calibri"/>
                <w:b/>
                <w:szCs w:val="22"/>
              </w:rPr>
              <w:t> </w:t>
            </w:r>
          </w:p>
        </w:tc>
        <w:tc>
          <w:tcPr>
            <w:tcW w:w="303" w:type="dxa"/>
            <w:tcBorders>
              <w:bottom w:val="single" w:sz="4" w:space="0" w:color="000000"/>
            </w:tcBorders>
            <w:vAlign w:val="center"/>
            <w:hideMark/>
          </w:tcPr>
          <w:p w14:paraId="0FD178ED" w14:textId="77777777" w:rsidR="00126F15" w:rsidRPr="00BE622D" w:rsidRDefault="00126F15" w:rsidP="00BE622D">
            <w:pPr>
              <w:spacing w:after="0" w:line="480" w:lineRule="auto"/>
              <w:jc w:val="center"/>
              <w:rPr>
                <w:rFonts w:cs="Calibri"/>
                <w:b/>
                <w:szCs w:val="22"/>
              </w:rPr>
            </w:pPr>
            <w:r w:rsidRPr="00BE622D">
              <w:rPr>
                <w:rFonts w:cs="Calibri"/>
                <w:b/>
                <w:szCs w:val="22"/>
              </w:rPr>
              <w:t>n</w:t>
            </w:r>
          </w:p>
        </w:tc>
        <w:tc>
          <w:tcPr>
            <w:tcW w:w="1333" w:type="dxa"/>
            <w:gridSpan w:val="3"/>
            <w:tcBorders>
              <w:bottom w:val="single" w:sz="4" w:space="0" w:color="000000"/>
            </w:tcBorders>
            <w:vAlign w:val="center"/>
            <w:hideMark/>
          </w:tcPr>
          <w:p w14:paraId="7218D0C5" w14:textId="77777777" w:rsidR="00126F15" w:rsidRPr="00BE622D" w:rsidRDefault="00126F15" w:rsidP="00BE622D">
            <w:pPr>
              <w:spacing w:after="0" w:line="480" w:lineRule="auto"/>
              <w:jc w:val="center"/>
              <w:rPr>
                <w:rFonts w:cs="Calibri"/>
                <w:b/>
                <w:szCs w:val="22"/>
              </w:rPr>
            </w:pPr>
            <w:r w:rsidRPr="00BE622D">
              <w:rPr>
                <w:rFonts w:cs="Calibri"/>
                <w:b/>
                <w:szCs w:val="22"/>
              </w:rPr>
              <w:t>Spearman's rho</w:t>
            </w:r>
          </w:p>
        </w:tc>
        <w:tc>
          <w:tcPr>
            <w:tcW w:w="795" w:type="dxa"/>
            <w:tcBorders>
              <w:bottom w:val="single" w:sz="4" w:space="0" w:color="000000"/>
            </w:tcBorders>
            <w:vAlign w:val="center"/>
            <w:hideMark/>
          </w:tcPr>
          <w:p w14:paraId="3D0E0A01" w14:textId="77777777" w:rsidR="00126F15" w:rsidRPr="00BE622D" w:rsidRDefault="00126F15" w:rsidP="00BE622D">
            <w:pPr>
              <w:spacing w:after="0" w:line="480" w:lineRule="auto"/>
              <w:jc w:val="center"/>
              <w:rPr>
                <w:rFonts w:cs="Calibri"/>
                <w:b/>
                <w:szCs w:val="22"/>
              </w:rPr>
            </w:pPr>
            <w:r w:rsidRPr="00BE622D">
              <w:rPr>
                <w:rFonts w:cs="Calibri"/>
                <w:b/>
                <w:szCs w:val="22"/>
              </w:rPr>
              <w:t>p</w:t>
            </w:r>
          </w:p>
        </w:tc>
        <w:tc>
          <w:tcPr>
            <w:tcW w:w="1197" w:type="dxa"/>
            <w:gridSpan w:val="2"/>
            <w:tcBorders>
              <w:bottom w:val="single" w:sz="4" w:space="0" w:color="000000"/>
            </w:tcBorders>
            <w:vAlign w:val="center"/>
            <w:hideMark/>
          </w:tcPr>
          <w:p w14:paraId="5EA2ACB1" w14:textId="77777777" w:rsidR="00126F15" w:rsidRPr="00BE622D" w:rsidRDefault="00126F15" w:rsidP="00BE622D">
            <w:pPr>
              <w:spacing w:after="0" w:line="480" w:lineRule="auto"/>
              <w:jc w:val="center"/>
              <w:rPr>
                <w:rFonts w:cs="Calibri"/>
                <w:b/>
                <w:szCs w:val="22"/>
              </w:rPr>
            </w:pPr>
            <w:r w:rsidRPr="00BE622D">
              <w:rPr>
                <w:rFonts w:cs="Calibri"/>
                <w:b/>
                <w:szCs w:val="22"/>
              </w:rPr>
              <w:t>Lower 95% CI</w:t>
            </w:r>
          </w:p>
        </w:tc>
        <w:tc>
          <w:tcPr>
            <w:tcW w:w="1196" w:type="dxa"/>
            <w:gridSpan w:val="2"/>
            <w:tcBorders>
              <w:bottom w:val="single" w:sz="4" w:space="0" w:color="000000"/>
            </w:tcBorders>
            <w:vAlign w:val="center"/>
            <w:hideMark/>
          </w:tcPr>
          <w:p w14:paraId="21C7E476" w14:textId="77777777" w:rsidR="00126F15" w:rsidRPr="00BE622D" w:rsidRDefault="00126F15" w:rsidP="00BE622D">
            <w:pPr>
              <w:spacing w:after="0" w:line="480" w:lineRule="auto"/>
              <w:jc w:val="center"/>
              <w:rPr>
                <w:rFonts w:cs="Calibri"/>
                <w:b/>
                <w:szCs w:val="22"/>
              </w:rPr>
            </w:pPr>
            <w:r w:rsidRPr="00BE622D">
              <w:rPr>
                <w:rFonts w:cs="Calibri"/>
                <w:b/>
                <w:szCs w:val="22"/>
              </w:rPr>
              <w:t>Upper 95% CI</w:t>
            </w:r>
          </w:p>
        </w:tc>
        <w:tc>
          <w:tcPr>
            <w:tcW w:w="1454" w:type="dxa"/>
            <w:gridSpan w:val="3"/>
            <w:tcBorders>
              <w:bottom w:val="single" w:sz="4" w:space="0" w:color="000000"/>
            </w:tcBorders>
          </w:tcPr>
          <w:p w14:paraId="0C943466" w14:textId="77777777" w:rsidR="00126F15" w:rsidRPr="00BE622D" w:rsidRDefault="00126F15" w:rsidP="00BE622D">
            <w:pPr>
              <w:spacing w:after="0" w:line="480" w:lineRule="auto"/>
              <w:jc w:val="center"/>
              <w:rPr>
                <w:rFonts w:cs="Calibri"/>
                <w:b/>
                <w:szCs w:val="22"/>
              </w:rPr>
            </w:pPr>
            <w:r w:rsidRPr="00BE622D">
              <w:rPr>
                <w:rFonts w:cs="Calibri"/>
                <w:b/>
                <w:szCs w:val="22"/>
              </w:rPr>
              <w:t>Effect size (Fisher’s z)</w:t>
            </w:r>
          </w:p>
        </w:tc>
      </w:tr>
      <w:tr w:rsidR="00126F15" w:rsidRPr="00785E1A" w14:paraId="5B4A1A9B" w14:textId="77777777" w:rsidTr="00DC1FF9">
        <w:trPr>
          <w:trHeight w:val="174"/>
        </w:trPr>
        <w:tc>
          <w:tcPr>
            <w:tcW w:w="2730" w:type="dxa"/>
            <w:gridSpan w:val="3"/>
            <w:tcBorders>
              <w:top w:val="single" w:sz="4" w:space="0" w:color="000000"/>
            </w:tcBorders>
            <w:vAlign w:val="center"/>
            <w:hideMark/>
          </w:tcPr>
          <w:p w14:paraId="32D36ED0" w14:textId="77777777" w:rsidR="00126F15" w:rsidRPr="00BE622D" w:rsidRDefault="00126F15" w:rsidP="00BE622D">
            <w:pPr>
              <w:spacing w:after="0" w:line="480" w:lineRule="auto"/>
              <w:rPr>
                <w:rFonts w:cs="Calibri"/>
                <w:szCs w:val="22"/>
              </w:rPr>
            </w:pPr>
            <w:r w:rsidRPr="00BE622D">
              <w:rPr>
                <w:rFonts w:cs="Calibri"/>
                <w:szCs w:val="22"/>
              </w:rPr>
              <w:t>FMT_Fz_Pre – GAD-7_Pre</w:t>
            </w:r>
          </w:p>
        </w:tc>
        <w:tc>
          <w:tcPr>
            <w:tcW w:w="303" w:type="dxa"/>
            <w:tcBorders>
              <w:top w:val="single" w:sz="4" w:space="0" w:color="000000"/>
            </w:tcBorders>
            <w:vAlign w:val="center"/>
            <w:hideMark/>
          </w:tcPr>
          <w:p w14:paraId="744EE60B" w14:textId="77777777" w:rsidR="00126F15" w:rsidRPr="00BE622D" w:rsidRDefault="00126F15" w:rsidP="00BE622D">
            <w:pPr>
              <w:spacing w:after="0" w:line="480" w:lineRule="auto"/>
              <w:jc w:val="center"/>
              <w:rPr>
                <w:rFonts w:cs="Calibri"/>
                <w:szCs w:val="22"/>
              </w:rPr>
            </w:pPr>
            <w:r w:rsidRPr="00BE622D">
              <w:rPr>
                <w:rFonts w:cs="Calibri"/>
                <w:szCs w:val="22"/>
              </w:rPr>
              <w:t>9</w:t>
            </w:r>
          </w:p>
        </w:tc>
        <w:tc>
          <w:tcPr>
            <w:tcW w:w="58" w:type="dxa"/>
            <w:tcBorders>
              <w:top w:val="single" w:sz="4" w:space="0" w:color="000000"/>
            </w:tcBorders>
            <w:vAlign w:val="center"/>
            <w:hideMark/>
          </w:tcPr>
          <w:p w14:paraId="11DC34F3" w14:textId="77777777" w:rsidR="00126F15" w:rsidRPr="00BE622D" w:rsidRDefault="00126F15" w:rsidP="00BE622D">
            <w:pPr>
              <w:spacing w:after="0" w:line="480" w:lineRule="auto"/>
              <w:jc w:val="center"/>
              <w:rPr>
                <w:rFonts w:cs="Calibri"/>
                <w:szCs w:val="22"/>
              </w:rPr>
            </w:pPr>
          </w:p>
        </w:tc>
        <w:tc>
          <w:tcPr>
            <w:tcW w:w="822" w:type="dxa"/>
            <w:tcBorders>
              <w:top w:val="single" w:sz="4" w:space="0" w:color="000000"/>
            </w:tcBorders>
            <w:vAlign w:val="center"/>
            <w:hideMark/>
          </w:tcPr>
          <w:p w14:paraId="47E818FB" w14:textId="77777777" w:rsidR="00126F15" w:rsidRPr="00BE622D" w:rsidRDefault="00126F15" w:rsidP="00BE622D">
            <w:pPr>
              <w:spacing w:after="0" w:line="480" w:lineRule="auto"/>
              <w:jc w:val="center"/>
              <w:rPr>
                <w:rFonts w:cs="Calibri"/>
                <w:szCs w:val="22"/>
              </w:rPr>
            </w:pPr>
            <w:r w:rsidRPr="00BE622D">
              <w:rPr>
                <w:rFonts w:cs="Calibri"/>
                <w:szCs w:val="22"/>
              </w:rPr>
              <w:t>.00</w:t>
            </w:r>
          </w:p>
        </w:tc>
        <w:tc>
          <w:tcPr>
            <w:tcW w:w="452" w:type="dxa"/>
            <w:tcBorders>
              <w:top w:val="single" w:sz="4" w:space="0" w:color="000000"/>
            </w:tcBorders>
            <w:vAlign w:val="center"/>
            <w:hideMark/>
          </w:tcPr>
          <w:p w14:paraId="2E1332B2" w14:textId="77777777" w:rsidR="00126F15" w:rsidRPr="00BE622D" w:rsidRDefault="00126F15" w:rsidP="00BE622D">
            <w:pPr>
              <w:spacing w:after="0" w:line="480" w:lineRule="auto"/>
              <w:jc w:val="center"/>
              <w:rPr>
                <w:rFonts w:cs="Calibri"/>
                <w:szCs w:val="22"/>
              </w:rPr>
            </w:pPr>
          </w:p>
        </w:tc>
        <w:tc>
          <w:tcPr>
            <w:tcW w:w="795" w:type="dxa"/>
            <w:tcBorders>
              <w:top w:val="single" w:sz="4" w:space="0" w:color="000000"/>
            </w:tcBorders>
            <w:vAlign w:val="center"/>
            <w:hideMark/>
          </w:tcPr>
          <w:p w14:paraId="318CA484" w14:textId="77777777" w:rsidR="00126F15" w:rsidRPr="00BE622D" w:rsidRDefault="00126F15" w:rsidP="00BE622D">
            <w:pPr>
              <w:spacing w:after="0" w:line="480" w:lineRule="auto"/>
              <w:jc w:val="center"/>
              <w:rPr>
                <w:rFonts w:cs="Calibri"/>
                <w:szCs w:val="22"/>
              </w:rPr>
            </w:pPr>
            <w:r w:rsidRPr="00BE622D">
              <w:rPr>
                <w:rFonts w:cs="Calibri"/>
                <w:szCs w:val="22"/>
              </w:rPr>
              <w:t>1.000</w:t>
            </w:r>
          </w:p>
        </w:tc>
        <w:tc>
          <w:tcPr>
            <w:tcW w:w="264" w:type="dxa"/>
            <w:tcBorders>
              <w:top w:val="single" w:sz="4" w:space="0" w:color="000000"/>
            </w:tcBorders>
            <w:vAlign w:val="center"/>
            <w:hideMark/>
          </w:tcPr>
          <w:p w14:paraId="7B902B39" w14:textId="77777777" w:rsidR="00126F15" w:rsidRPr="00BE622D" w:rsidRDefault="00126F15" w:rsidP="00BE622D">
            <w:pPr>
              <w:spacing w:after="0" w:line="480" w:lineRule="auto"/>
              <w:jc w:val="center"/>
              <w:rPr>
                <w:rFonts w:cs="Calibri"/>
                <w:szCs w:val="22"/>
              </w:rPr>
            </w:pPr>
          </w:p>
        </w:tc>
        <w:tc>
          <w:tcPr>
            <w:tcW w:w="932" w:type="dxa"/>
            <w:tcBorders>
              <w:top w:val="single" w:sz="4" w:space="0" w:color="000000"/>
            </w:tcBorders>
            <w:vAlign w:val="center"/>
            <w:hideMark/>
          </w:tcPr>
          <w:p w14:paraId="64D730A7" w14:textId="77777777" w:rsidR="00126F15" w:rsidRPr="00BE622D" w:rsidRDefault="00126F15" w:rsidP="00BE622D">
            <w:pPr>
              <w:spacing w:after="0" w:line="480" w:lineRule="auto"/>
              <w:jc w:val="center"/>
              <w:rPr>
                <w:rFonts w:cs="Calibri"/>
                <w:szCs w:val="22"/>
              </w:rPr>
            </w:pPr>
            <w:r w:rsidRPr="00BE622D">
              <w:rPr>
                <w:rFonts w:cs="Calibri"/>
                <w:szCs w:val="22"/>
              </w:rPr>
              <w:t>-.66</w:t>
            </w:r>
          </w:p>
        </w:tc>
        <w:tc>
          <w:tcPr>
            <w:tcW w:w="393" w:type="dxa"/>
            <w:tcBorders>
              <w:top w:val="single" w:sz="4" w:space="0" w:color="000000"/>
            </w:tcBorders>
            <w:vAlign w:val="center"/>
            <w:hideMark/>
          </w:tcPr>
          <w:p w14:paraId="2E7255C1" w14:textId="77777777" w:rsidR="00126F15" w:rsidRPr="00BE622D" w:rsidRDefault="00126F15" w:rsidP="00BE622D">
            <w:pPr>
              <w:spacing w:after="0" w:line="480" w:lineRule="auto"/>
              <w:jc w:val="center"/>
              <w:rPr>
                <w:rFonts w:cs="Calibri"/>
                <w:szCs w:val="22"/>
              </w:rPr>
            </w:pPr>
          </w:p>
        </w:tc>
        <w:tc>
          <w:tcPr>
            <w:tcW w:w="927" w:type="dxa"/>
            <w:gridSpan w:val="2"/>
            <w:tcBorders>
              <w:top w:val="single" w:sz="4" w:space="0" w:color="000000"/>
            </w:tcBorders>
            <w:vAlign w:val="center"/>
            <w:hideMark/>
          </w:tcPr>
          <w:p w14:paraId="735093D8" w14:textId="77777777" w:rsidR="00126F15" w:rsidRPr="00BE622D" w:rsidRDefault="00126F15" w:rsidP="00BE622D">
            <w:pPr>
              <w:spacing w:after="0" w:line="480" w:lineRule="auto"/>
              <w:jc w:val="center"/>
              <w:rPr>
                <w:rFonts w:cs="Calibri"/>
                <w:szCs w:val="22"/>
              </w:rPr>
            </w:pPr>
            <w:r w:rsidRPr="00BE622D">
              <w:rPr>
                <w:rFonts w:cs="Calibri"/>
                <w:szCs w:val="22"/>
              </w:rPr>
              <w:t>.66</w:t>
            </w:r>
          </w:p>
        </w:tc>
        <w:tc>
          <w:tcPr>
            <w:tcW w:w="57" w:type="dxa"/>
            <w:tcBorders>
              <w:top w:val="single" w:sz="4" w:space="0" w:color="000000"/>
            </w:tcBorders>
            <w:vAlign w:val="center"/>
            <w:hideMark/>
          </w:tcPr>
          <w:p w14:paraId="7544B14A" w14:textId="77777777" w:rsidR="00126F15" w:rsidRPr="00BE622D" w:rsidRDefault="00126F15" w:rsidP="00BE622D">
            <w:pPr>
              <w:spacing w:after="0" w:line="480" w:lineRule="auto"/>
              <w:jc w:val="center"/>
              <w:rPr>
                <w:rFonts w:cs="Calibri"/>
                <w:szCs w:val="22"/>
              </w:rPr>
            </w:pPr>
          </w:p>
        </w:tc>
        <w:tc>
          <w:tcPr>
            <w:tcW w:w="1271" w:type="dxa"/>
            <w:tcBorders>
              <w:top w:val="single" w:sz="4" w:space="0" w:color="000000"/>
            </w:tcBorders>
            <w:vAlign w:val="center"/>
          </w:tcPr>
          <w:p w14:paraId="67524C68" w14:textId="77777777" w:rsidR="00126F15" w:rsidRPr="00BE622D" w:rsidRDefault="00126F15" w:rsidP="00BE622D">
            <w:pPr>
              <w:spacing w:after="0" w:line="480" w:lineRule="auto"/>
              <w:jc w:val="center"/>
              <w:rPr>
                <w:rFonts w:cs="Calibri"/>
                <w:szCs w:val="22"/>
              </w:rPr>
            </w:pPr>
            <w:r w:rsidRPr="00BE622D">
              <w:rPr>
                <w:rFonts w:cs="Calibri"/>
                <w:szCs w:val="22"/>
              </w:rPr>
              <w:t>///</w:t>
            </w:r>
          </w:p>
        </w:tc>
      </w:tr>
      <w:tr w:rsidR="00126F15" w:rsidRPr="00785E1A" w14:paraId="13983449" w14:textId="77777777" w:rsidTr="00DC1FF9">
        <w:trPr>
          <w:trHeight w:val="174"/>
        </w:trPr>
        <w:tc>
          <w:tcPr>
            <w:tcW w:w="2730" w:type="dxa"/>
            <w:gridSpan w:val="3"/>
            <w:vAlign w:val="center"/>
            <w:hideMark/>
          </w:tcPr>
          <w:p w14:paraId="44EB8A92" w14:textId="77777777" w:rsidR="00126F15" w:rsidRPr="00BE622D" w:rsidRDefault="00126F15" w:rsidP="00BE622D">
            <w:pPr>
              <w:spacing w:after="0" w:line="480" w:lineRule="auto"/>
              <w:rPr>
                <w:rFonts w:cs="Calibri"/>
                <w:szCs w:val="22"/>
              </w:rPr>
            </w:pPr>
            <w:r w:rsidRPr="00BE622D">
              <w:rPr>
                <w:rFonts w:cs="Calibri"/>
                <w:szCs w:val="22"/>
              </w:rPr>
              <w:t>FMT_Fz_Post - GAD-7_Post</w:t>
            </w:r>
          </w:p>
        </w:tc>
        <w:tc>
          <w:tcPr>
            <w:tcW w:w="303" w:type="dxa"/>
            <w:vAlign w:val="center"/>
            <w:hideMark/>
          </w:tcPr>
          <w:p w14:paraId="1B2FC9D9" w14:textId="77777777" w:rsidR="00126F15" w:rsidRPr="00BE622D" w:rsidRDefault="00126F15" w:rsidP="00BE622D">
            <w:pPr>
              <w:spacing w:after="0" w:line="480" w:lineRule="auto"/>
              <w:jc w:val="center"/>
              <w:rPr>
                <w:rFonts w:cs="Calibri"/>
                <w:szCs w:val="22"/>
              </w:rPr>
            </w:pPr>
            <w:r w:rsidRPr="00BE622D">
              <w:rPr>
                <w:rFonts w:cs="Calibri"/>
                <w:szCs w:val="22"/>
              </w:rPr>
              <w:t>9</w:t>
            </w:r>
          </w:p>
        </w:tc>
        <w:tc>
          <w:tcPr>
            <w:tcW w:w="58" w:type="dxa"/>
            <w:vAlign w:val="center"/>
            <w:hideMark/>
          </w:tcPr>
          <w:p w14:paraId="135F5643" w14:textId="77777777" w:rsidR="00126F15" w:rsidRPr="00BE622D" w:rsidRDefault="00126F15" w:rsidP="00BE622D">
            <w:pPr>
              <w:spacing w:after="0" w:line="480" w:lineRule="auto"/>
              <w:jc w:val="center"/>
              <w:rPr>
                <w:rFonts w:cs="Calibri"/>
                <w:szCs w:val="22"/>
              </w:rPr>
            </w:pPr>
          </w:p>
        </w:tc>
        <w:tc>
          <w:tcPr>
            <w:tcW w:w="822" w:type="dxa"/>
            <w:vAlign w:val="center"/>
            <w:hideMark/>
          </w:tcPr>
          <w:p w14:paraId="4B7D064E" w14:textId="77777777" w:rsidR="00126F15" w:rsidRPr="00BE622D" w:rsidRDefault="00126F15" w:rsidP="00BE622D">
            <w:pPr>
              <w:spacing w:after="0" w:line="480" w:lineRule="auto"/>
              <w:jc w:val="center"/>
              <w:rPr>
                <w:rFonts w:cs="Calibri"/>
                <w:szCs w:val="22"/>
              </w:rPr>
            </w:pPr>
            <w:r w:rsidRPr="00BE622D">
              <w:rPr>
                <w:rFonts w:cs="Calibri"/>
                <w:szCs w:val="22"/>
              </w:rPr>
              <w:t>-.27</w:t>
            </w:r>
          </w:p>
        </w:tc>
        <w:tc>
          <w:tcPr>
            <w:tcW w:w="452" w:type="dxa"/>
            <w:vAlign w:val="center"/>
            <w:hideMark/>
          </w:tcPr>
          <w:p w14:paraId="1667C07F" w14:textId="77777777" w:rsidR="00126F15" w:rsidRPr="00BE622D" w:rsidRDefault="00126F15" w:rsidP="00BE622D">
            <w:pPr>
              <w:spacing w:after="0" w:line="480" w:lineRule="auto"/>
              <w:jc w:val="center"/>
              <w:rPr>
                <w:rFonts w:cs="Calibri"/>
                <w:szCs w:val="22"/>
              </w:rPr>
            </w:pPr>
          </w:p>
        </w:tc>
        <w:tc>
          <w:tcPr>
            <w:tcW w:w="795" w:type="dxa"/>
            <w:vAlign w:val="center"/>
            <w:hideMark/>
          </w:tcPr>
          <w:p w14:paraId="255079AB" w14:textId="77777777" w:rsidR="00126F15" w:rsidRPr="00BE622D" w:rsidRDefault="00126F15" w:rsidP="00BE622D">
            <w:pPr>
              <w:spacing w:after="0" w:line="480" w:lineRule="auto"/>
              <w:jc w:val="center"/>
              <w:rPr>
                <w:rFonts w:cs="Calibri"/>
                <w:szCs w:val="22"/>
              </w:rPr>
            </w:pPr>
            <w:r w:rsidRPr="00BE622D">
              <w:rPr>
                <w:rFonts w:cs="Calibri"/>
                <w:szCs w:val="22"/>
              </w:rPr>
              <w:t>.484</w:t>
            </w:r>
          </w:p>
        </w:tc>
        <w:tc>
          <w:tcPr>
            <w:tcW w:w="264" w:type="dxa"/>
            <w:vAlign w:val="center"/>
            <w:hideMark/>
          </w:tcPr>
          <w:p w14:paraId="1B584B12" w14:textId="77777777" w:rsidR="00126F15" w:rsidRPr="00BE622D" w:rsidRDefault="00126F15" w:rsidP="00BE622D">
            <w:pPr>
              <w:spacing w:after="0" w:line="480" w:lineRule="auto"/>
              <w:jc w:val="center"/>
              <w:rPr>
                <w:rFonts w:cs="Calibri"/>
                <w:szCs w:val="22"/>
              </w:rPr>
            </w:pPr>
          </w:p>
        </w:tc>
        <w:tc>
          <w:tcPr>
            <w:tcW w:w="932" w:type="dxa"/>
            <w:vAlign w:val="center"/>
            <w:hideMark/>
          </w:tcPr>
          <w:p w14:paraId="2544C2FD" w14:textId="77777777" w:rsidR="00126F15" w:rsidRPr="00BE622D" w:rsidRDefault="00126F15" w:rsidP="00BE622D">
            <w:pPr>
              <w:spacing w:after="0" w:line="480" w:lineRule="auto"/>
              <w:jc w:val="center"/>
              <w:rPr>
                <w:rFonts w:cs="Calibri"/>
                <w:szCs w:val="22"/>
              </w:rPr>
            </w:pPr>
            <w:r w:rsidRPr="00BE622D">
              <w:rPr>
                <w:rFonts w:cs="Calibri"/>
                <w:szCs w:val="22"/>
              </w:rPr>
              <w:t>-.79</w:t>
            </w:r>
          </w:p>
        </w:tc>
        <w:tc>
          <w:tcPr>
            <w:tcW w:w="393" w:type="dxa"/>
            <w:vAlign w:val="center"/>
            <w:hideMark/>
          </w:tcPr>
          <w:p w14:paraId="59F92865" w14:textId="77777777" w:rsidR="00126F15" w:rsidRPr="00BE622D" w:rsidRDefault="00126F15" w:rsidP="00BE622D">
            <w:pPr>
              <w:spacing w:after="0" w:line="480" w:lineRule="auto"/>
              <w:jc w:val="center"/>
              <w:rPr>
                <w:rFonts w:cs="Calibri"/>
                <w:szCs w:val="22"/>
              </w:rPr>
            </w:pPr>
          </w:p>
        </w:tc>
        <w:tc>
          <w:tcPr>
            <w:tcW w:w="927" w:type="dxa"/>
            <w:gridSpan w:val="2"/>
            <w:vAlign w:val="center"/>
            <w:hideMark/>
          </w:tcPr>
          <w:p w14:paraId="468F8548" w14:textId="77777777" w:rsidR="00126F15" w:rsidRPr="00BE622D" w:rsidRDefault="00126F15" w:rsidP="00BE622D">
            <w:pPr>
              <w:spacing w:after="0" w:line="480" w:lineRule="auto"/>
              <w:jc w:val="center"/>
              <w:rPr>
                <w:rFonts w:cs="Calibri"/>
                <w:szCs w:val="22"/>
              </w:rPr>
            </w:pPr>
            <w:r w:rsidRPr="00BE622D">
              <w:rPr>
                <w:rFonts w:cs="Calibri"/>
                <w:szCs w:val="22"/>
              </w:rPr>
              <w:t>.48</w:t>
            </w:r>
          </w:p>
        </w:tc>
        <w:tc>
          <w:tcPr>
            <w:tcW w:w="57" w:type="dxa"/>
            <w:vAlign w:val="center"/>
            <w:hideMark/>
          </w:tcPr>
          <w:p w14:paraId="0AF8E5CA" w14:textId="77777777" w:rsidR="00126F15" w:rsidRPr="00BE622D" w:rsidRDefault="00126F15" w:rsidP="00BE622D">
            <w:pPr>
              <w:spacing w:after="0" w:line="480" w:lineRule="auto"/>
              <w:jc w:val="center"/>
              <w:rPr>
                <w:rFonts w:cs="Calibri"/>
                <w:szCs w:val="22"/>
              </w:rPr>
            </w:pPr>
          </w:p>
        </w:tc>
        <w:tc>
          <w:tcPr>
            <w:tcW w:w="1271" w:type="dxa"/>
            <w:vAlign w:val="center"/>
          </w:tcPr>
          <w:p w14:paraId="09942691" w14:textId="77777777" w:rsidR="00126F15" w:rsidRPr="00BE622D" w:rsidRDefault="00126F15" w:rsidP="00BE622D">
            <w:pPr>
              <w:spacing w:after="0" w:line="480" w:lineRule="auto"/>
              <w:jc w:val="center"/>
              <w:rPr>
                <w:rFonts w:cs="Calibri"/>
                <w:szCs w:val="22"/>
              </w:rPr>
            </w:pPr>
            <w:r w:rsidRPr="00BE622D">
              <w:rPr>
                <w:rFonts w:cs="Calibri"/>
                <w:szCs w:val="22"/>
              </w:rPr>
              <w:t>///</w:t>
            </w:r>
          </w:p>
        </w:tc>
      </w:tr>
      <w:tr w:rsidR="00126F15" w:rsidRPr="00785E1A" w14:paraId="759AFFBA" w14:textId="77777777" w:rsidTr="00DC1FF9">
        <w:trPr>
          <w:trHeight w:val="341"/>
        </w:trPr>
        <w:tc>
          <w:tcPr>
            <w:tcW w:w="2730" w:type="dxa"/>
            <w:gridSpan w:val="3"/>
            <w:tcBorders>
              <w:bottom w:val="single" w:sz="12" w:space="0" w:color="000000"/>
            </w:tcBorders>
            <w:vAlign w:val="center"/>
            <w:hideMark/>
          </w:tcPr>
          <w:p w14:paraId="511AA36B" w14:textId="77777777" w:rsidR="00126F15" w:rsidRPr="00BE622D" w:rsidRDefault="00126F15" w:rsidP="00BE622D">
            <w:pPr>
              <w:spacing w:after="0" w:line="480" w:lineRule="auto"/>
              <w:rPr>
                <w:rFonts w:cs="Calibri"/>
                <w:szCs w:val="22"/>
              </w:rPr>
            </w:pPr>
            <w:r w:rsidRPr="00BE622D">
              <w:rPr>
                <w:rFonts w:cs="Calibri"/>
                <w:szCs w:val="22"/>
              </w:rPr>
              <w:lastRenderedPageBreak/>
              <w:t>FMT_Fz_Diff.Score - GAD-7_Diff.Score</w:t>
            </w:r>
          </w:p>
        </w:tc>
        <w:tc>
          <w:tcPr>
            <w:tcW w:w="303" w:type="dxa"/>
            <w:tcBorders>
              <w:bottom w:val="single" w:sz="12" w:space="0" w:color="000000"/>
            </w:tcBorders>
            <w:vAlign w:val="center"/>
            <w:hideMark/>
          </w:tcPr>
          <w:p w14:paraId="05FC23FB" w14:textId="77777777" w:rsidR="00126F15" w:rsidRPr="00BE622D" w:rsidRDefault="00126F15" w:rsidP="00BE622D">
            <w:pPr>
              <w:spacing w:after="0" w:line="480" w:lineRule="auto"/>
              <w:jc w:val="center"/>
              <w:rPr>
                <w:rFonts w:cs="Calibri"/>
                <w:szCs w:val="22"/>
              </w:rPr>
            </w:pPr>
            <w:r w:rsidRPr="00BE622D">
              <w:rPr>
                <w:rFonts w:cs="Calibri"/>
                <w:szCs w:val="22"/>
              </w:rPr>
              <w:t>9</w:t>
            </w:r>
          </w:p>
        </w:tc>
        <w:tc>
          <w:tcPr>
            <w:tcW w:w="58" w:type="dxa"/>
            <w:tcBorders>
              <w:bottom w:val="single" w:sz="12" w:space="0" w:color="000000"/>
            </w:tcBorders>
            <w:vAlign w:val="center"/>
            <w:hideMark/>
          </w:tcPr>
          <w:p w14:paraId="34FCFB13" w14:textId="77777777" w:rsidR="00126F15" w:rsidRPr="00BE622D" w:rsidRDefault="00126F15" w:rsidP="00BE622D">
            <w:pPr>
              <w:spacing w:after="0" w:line="480" w:lineRule="auto"/>
              <w:jc w:val="center"/>
              <w:rPr>
                <w:rFonts w:cs="Calibri"/>
                <w:szCs w:val="22"/>
              </w:rPr>
            </w:pPr>
          </w:p>
        </w:tc>
        <w:tc>
          <w:tcPr>
            <w:tcW w:w="822" w:type="dxa"/>
            <w:tcBorders>
              <w:bottom w:val="single" w:sz="12" w:space="0" w:color="000000"/>
            </w:tcBorders>
            <w:vAlign w:val="center"/>
            <w:hideMark/>
          </w:tcPr>
          <w:p w14:paraId="6838C5CA" w14:textId="77777777" w:rsidR="00126F15" w:rsidRPr="00BE622D" w:rsidRDefault="00126F15" w:rsidP="00BE622D">
            <w:pPr>
              <w:spacing w:after="0" w:line="480" w:lineRule="auto"/>
              <w:jc w:val="center"/>
              <w:rPr>
                <w:rFonts w:cs="Calibri"/>
                <w:szCs w:val="22"/>
              </w:rPr>
            </w:pPr>
            <w:r w:rsidRPr="00BE622D">
              <w:rPr>
                <w:rFonts w:cs="Calibri"/>
                <w:szCs w:val="22"/>
              </w:rPr>
              <w:t>-.87**</w:t>
            </w:r>
          </w:p>
        </w:tc>
        <w:tc>
          <w:tcPr>
            <w:tcW w:w="452" w:type="dxa"/>
            <w:tcBorders>
              <w:bottom w:val="single" w:sz="12" w:space="0" w:color="000000"/>
            </w:tcBorders>
            <w:vAlign w:val="center"/>
          </w:tcPr>
          <w:p w14:paraId="6508D7EF" w14:textId="77777777" w:rsidR="00126F15" w:rsidRPr="00BE622D" w:rsidRDefault="00126F15" w:rsidP="00BE622D">
            <w:pPr>
              <w:spacing w:after="0" w:line="480" w:lineRule="auto"/>
              <w:jc w:val="center"/>
              <w:rPr>
                <w:rFonts w:cs="Calibri"/>
                <w:szCs w:val="22"/>
              </w:rPr>
            </w:pPr>
          </w:p>
        </w:tc>
        <w:tc>
          <w:tcPr>
            <w:tcW w:w="795" w:type="dxa"/>
            <w:tcBorders>
              <w:bottom w:val="single" w:sz="12" w:space="0" w:color="000000"/>
            </w:tcBorders>
            <w:vAlign w:val="center"/>
            <w:hideMark/>
          </w:tcPr>
          <w:p w14:paraId="1F50C7D7" w14:textId="77777777" w:rsidR="00126F15" w:rsidRPr="00BE622D" w:rsidRDefault="00126F15" w:rsidP="00BE622D">
            <w:pPr>
              <w:spacing w:after="0" w:line="480" w:lineRule="auto"/>
              <w:jc w:val="center"/>
              <w:rPr>
                <w:rFonts w:cs="Calibri"/>
                <w:szCs w:val="22"/>
              </w:rPr>
            </w:pPr>
            <w:r w:rsidRPr="00BE622D">
              <w:rPr>
                <w:rFonts w:cs="Calibri"/>
                <w:szCs w:val="22"/>
              </w:rPr>
              <w:t>.002**</w:t>
            </w:r>
          </w:p>
        </w:tc>
        <w:tc>
          <w:tcPr>
            <w:tcW w:w="264" w:type="dxa"/>
            <w:tcBorders>
              <w:bottom w:val="single" w:sz="12" w:space="0" w:color="000000"/>
            </w:tcBorders>
            <w:vAlign w:val="center"/>
            <w:hideMark/>
          </w:tcPr>
          <w:p w14:paraId="790F38AD" w14:textId="77777777" w:rsidR="00126F15" w:rsidRPr="00BE622D" w:rsidRDefault="00126F15" w:rsidP="00BE622D">
            <w:pPr>
              <w:spacing w:after="0" w:line="480" w:lineRule="auto"/>
              <w:jc w:val="center"/>
              <w:rPr>
                <w:rFonts w:cs="Calibri"/>
                <w:szCs w:val="22"/>
              </w:rPr>
            </w:pPr>
          </w:p>
        </w:tc>
        <w:tc>
          <w:tcPr>
            <w:tcW w:w="932" w:type="dxa"/>
            <w:tcBorders>
              <w:bottom w:val="single" w:sz="12" w:space="0" w:color="000000"/>
            </w:tcBorders>
            <w:vAlign w:val="center"/>
            <w:hideMark/>
          </w:tcPr>
          <w:p w14:paraId="57FE402E" w14:textId="77777777" w:rsidR="00126F15" w:rsidRPr="00BE622D" w:rsidRDefault="00126F15" w:rsidP="00BE622D">
            <w:pPr>
              <w:spacing w:after="0" w:line="480" w:lineRule="auto"/>
              <w:jc w:val="center"/>
              <w:rPr>
                <w:rFonts w:cs="Calibri"/>
                <w:szCs w:val="22"/>
              </w:rPr>
            </w:pPr>
            <w:r w:rsidRPr="00BE622D">
              <w:rPr>
                <w:rFonts w:cs="Calibri"/>
                <w:szCs w:val="22"/>
              </w:rPr>
              <w:t>-.97</w:t>
            </w:r>
          </w:p>
        </w:tc>
        <w:tc>
          <w:tcPr>
            <w:tcW w:w="393" w:type="dxa"/>
            <w:tcBorders>
              <w:bottom w:val="single" w:sz="12" w:space="0" w:color="000000"/>
            </w:tcBorders>
            <w:vAlign w:val="center"/>
            <w:hideMark/>
          </w:tcPr>
          <w:p w14:paraId="4FF0FDF3" w14:textId="77777777" w:rsidR="00126F15" w:rsidRPr="00BE622D" w:rsidRDefault="00126F15" w:rsidP="00BE622D">
            <w:pPr>
              <w:spacing w:after="0" w:line="480" w:lineRule="auto"/>
              <w:jc w:val="center"/>
              <w:rPr>
                <w:rFonts w:cs="Calibri"/>
                <w:szCs w:val="22"/>
              </w:rPr>
            </w:pPr>
          </w:p>
        </w:tc>
        <w:tc>
          <w:tcPr>
            <w:tcW w:w="927" w:type="dxa"/>
            <w:gridSpan w:val="2"/>
            <w:tcBorders>
              <w:bottom w:val="single" w:sz="12" w:space="0" w:color="000000"/>
            </w:tcBorders>
            <w:vAlign w:val="center"/>
            <w:hideMark/>
          </w:tcPr>
          <w:p w14:paraId="6B4B39ED" w14:textId="77777777" w:rsidR="00126F15" w:rsidRPr="00BE622D" w:rsidRDefault="00126F15" w:rsidP="00BE622D">
            <w:pPr>
              <w:spacing w:after="0" w:line="480" w:lineRule="auto"/>
              <w:jc w:val="center"/>
              <w:rPr>
                <w:rFonts w:cs="Calibri"/>
                <w:szCs w:val="22"/>
              </w:rPr>
            </w:pPr>
            <w:r w:rsidRPr="00BE622D">
              <w:rPr>
                <w:rFonts w:cs="Calibri"/>
                <w:szCs w:val="22"/>
              </w:rPr>
              <w:t>-.48</w:t>
            </w:r>
          </w:p>
        </w:tc>
        <w:tc>
          <w:tcPr>
            <w:tcW w:w="57" w:type="dxa"/>
            <w:tcBorders>
              <w:bottom w:val="single" w:sz="12" w:space="0" w:color="000000"/>
            </w:tcBorders>
            <w:vAlign w:val="center"/>
            <w:hideMark/>
          </w:tcPr>
          <w:p w14:paraId="3FFA3375" w14:textId="77777777" w:rsidR="00126F15" w:rsidRPr="00BE622D" w:rsidRDefault="00126F15" w:rsidP="00BE622D">
            <w:pPr>
              <w:spacing w:after="0" w:line="480" w:lineRule="auto"/>
              <w:jc w:val="center"/>
              <w:rPr>
                <w:rFonts w:cs="Calibri"/>
                <w:szCs w:val="22"/>
              </w:rPr>
            </w:pPr>
          </w:p>
        </w:tc>
        <w:tc>
          <w:tcPr>
            <w:tcW w:w="1271" w:type="dxa"/>
            <w:vAlign w:val="center"/>
          </w:tcPr>
          <w:p w14:paraId="7C94DACE" w14:textId="77777777" w:rsidR="00126F15" w:rsidRPr="00BE622D" w:rsidRDefault="00126F15" w:rsidP="00BE622D">
            <w:pPr>
              <w:spacing w:after="0" w:line="480" w:lineRule="auto"/>
              <w:jc w:val="center"/>
              <w:rPr>
                <w:rFonts w:cs="Calibri"/>
                <w:szCs w:val="22"/>
              </w:rPr>
            </w:pPr>
            <w:r w:rsidRPr="00BE622D">
              <w:rPr>
                <w:rFonts w:cs="Calibri"/>
                <w:szCs w:val="22"/>
              </w:rPr>
              <w:t>-1.32</w:t>
            </w:r>
          </w:p>
        </w:tc>
      </w:tr>
      <w:tr w:rsidR="00126F15" w:rsidRPr="00785E1A" w14:paraId="50E8E1D4" w14:textId="77777777" w:rsidTr="00DC1FF9">
        <w:trPr>
          <w:trHeight w:val="414"/>
        </w:trPr>
        <w:tc>
          <w:tcPr>
            <w:tcW w:w="9010" w:type="dxa"/>
            <w:gridSpan w:val="15"/>
            <w:tcBorders>
              <w:top w:val="single" w:sz="12" w:space="0" w:color="000000"/>
            </w:tcBorders>
            <w:vAlign w:val="center"/>
            <w:hideMark/>
          </w:tcPr>
          <w:p w14:paraId="56517C2E" w14:textId="0710E8CF" w:rsidR="00126F15" w:rsidRPr="00BE622D" w:rsidRDefault="00126F15" w:rsidP="00A67144">
            <w:pPr>
              <w:spacing w:after="0" w:line="240" w:lineRule="auto"/>
              <w:rPr>
                <w:rFonts w:cs="Calibri"/>
                <w:szCs w:val="22"/>
              </w:rPr>
            </w:pPr>
            <w:r w:rsidRPr="00BE622D">
              <w:rPr>
                <w:rFonts w:cs="Calibri"/>
                <w:szCs w:val="22"/>
              </w:rPr>
              <w:t xml:space="preserve">Table </w:t>
            </w:r>
            <w:r w:rsidR="007B7054">
              <w:rPr>
                <w:rFonts w:cs="Calibri"/>
                <w:szCs w:val="22"/>
              </w:rPr>
              <w:t>7</w:t>
            </w:r>
            <w:r w:rsidRPr="00BE622D">
              <w:rPr>
                <w:rFonts w:cs="Calibri"/>
                <w:szCs w:val="22"/>
              </w:rPr>
              <w:t xml:space="preserve">. Spearman’s rho correlation between FMT z-scores within the theta band (4.0-8.0 Hz) for electrode’s site Fz and GAD-7 total score. The table depicts correlations pre-MT intervention, post-MT intervention and difference score (Post-minus-Pre scores). </w:t>
            </w:r>
          </w:p>
          <w:p w14:paraId="0F15C30F" w14:textId="77777777" w:rsidR="00126F15" w:rsidRPr="00BE622D" w:rsidRDefault="00126F15" w:rsidP="00BE622D">
            <w:pPr>
              <w:spacing w:after="0" w:line="480" w:lineRule="auto"/>
              <w:rPr>
                <w:rFonts w:cs="Calibri"/>
                <w:szCs w:val="22"/>
              </w:rPr>
            </w:pPr>
          </w:p>
        </w:tc>
      </w:tr>
    </w:tbl>
    <w:p w14:paraId="112C5185" w14:textId="77777777" w:rsidR="00126F15" w:rsidRPr="00BE622D" w:rsidRDefault="00126F15" w:rsidP="00BE622D">
      <w:pPr>
        <w:spacing w:after="0" w:line="480" w:lineRule="auto"/>
        <w:rPr>
          <w:rFonts w:cs="Calibri"/>
          <w:szCs w:val="22"/>
        </w:rPr>
      </w:pPr>
    </w:p>
    <w:tbl>
      <w:tblPr>
        <w:tblW w:w="9010" w:type="dxa"/>
        <w:tblLayout w:type="fixed"/>
        <w:tblCellMar>
          <w:top w:w="15" w:type="dxa"/>
          <w:left w:w="15" w:type="dxa"/>
          <w:bottom w:w="15" w:type="dxa"/>
          <w:right w:w="15" w:type="dxa"/>
        </w:tblCellMar>
        <w:tblLook w:val="04A0" w:firstRow="1" w:lastRow="0" w:firstColumn="1" w:lastColumn="0" w:noHBand="0" w:noVBand="1"/>
      </w:tblPr>
      <w:tblGrid>
        <w:gridCol w:w="62"/>
        <w:gridCol w:w="67"/>
        <w:gridCol w:w="2601"/>
        <w:gridCol w:w="303"/>
        <w:gridCol w:w="58"/>
        <w:gridCol w:w="822"/>
        <w:gridCol w:w="453"/>
        <w:gridCol w:w="795"/>
        <w:gridCol w:w="264"/>
        <w:gridCol w:w="933"/>
        <w:gridCol w:w="393"/>
        <w:gridCol w:w="805"/>
        <w:gridCol w:w="122"/>
        <w:gridCol w:w="57"/>
        <w:gridCol w:w="1275"/>
      </w:tblGrid>
      <w:tr w:rsidR="00126F15" w:rsidRPr="00785E1A" w14:paraId="062BE2F9" w14:textId="77777777" w:rsidTr="00DC1FF9">
        <w:trPr>
          <w:trHeight w:val="174"/>
          <w:tblHeader/>
        </w:trPr>
        <w:tc>
          <w:tcPr>
            <w:tcW w:w="7556" w:type="dxa"/>
            <w:gridSpan w:val="12"/>
            <w:tcBorders>
              <w:bottom w:val="single" w:sz="4" w:space="0" w:color="000000"/>
            </w:tcBorders>
            <w:vAlign w:val="center"/>
            <w:hideMark/>
          </w:tcPr>
          <w:p w14:paraId="6C400413" w14:textId="77777777" w:rsidR="00126F15" w:rsidRPr="00BE622D" w:rsidRDefault="00126F15" w:rsidP="00BE622D">
            <w:pPr>
              <w:spacing w:after="0" w:line="480" w:lineRule="auto"/>
              <w:rPr>
                <w:rFonts w:cs="Calibri"/>
                <w:b/>
                <w:szCs w:val="22"/>
              </w:rPr>
            </w:pPr>
            <w:r w:rsidRPr="00BE622D">
              <w:rPr>
                <w:rFonts w:cs="Calibri"/>
                <w:b/>
                <w:szCs w:val="22"/>
              </w:rPr>
              <w:t>Spearman's Correlations. FMT (4.0-8.0 Hz) at Fz – GAD-7 ST intervention</w:t>
            </w:r>
          </w:p>
        </w:tc>
        <w:tc>
          <w:tcPr>
            <w:tcW w:w="1454" w:type="dxa"/>
            <w:gridSpan w:val="3"/>
            <w:tcBorders>
              <w:bottom w:val="single" w:sz="4" w:space="0" w:color="000000"/>
            </w:tcBorders>
          </w:tcPr>
          <w:p w14:paraId="6EE945E9" w14:textId="77777777" w:rsidR="00126F15" w:rsidRPr="00BE622D" w:rsidRDefault="00126F15" w:rsidP="00BE622D">
            <w:pPr>
              <w:spacing w:after="0" w:line="480" w:lineRule="auto"/>
              <w:rPr>
                <w:rFonts w:cs="Calibri"/>
                <w:b/>
                <w:szCs w:val="22"/>
              </w:rPr>
            </w:pPr>
          </w:p>
        </w:tc>
      </w:tr>
      <w:tr w:rsidR="00126F15" w:rsidRPr="00785E1A" w14:paraId="081F5A2C" w14:textId="77777777" w:rsidTr="00DC1FF9">
        <w:trPr>
          <w:trHeight w:val="262"/>
          <w:tblHeader/>
        </w:trPr>
        <w:tc>
          <w:tcPr>
            <w:tcW w:w="62" w:type="dxa"/>
            <w:tcBorders>
              <w:bottom w:val="single" w:sz="4" w:space="0" w:color="000000"/>
            </w:tcBorders>
            <w:vAlign w:val="center"/>
            <w:hideMark/>
          </w:tcPr>
          <w:p w14:paraId="5CAF3083" w14:textId="77777777" w:rsidR="00126F15" w:rsidRPr="00BE622D" w:rsidRDefault="00126F15" w:rsidP="00BE622D">
            <w:pPr>
              <w:spacing w:after="0" w:line="480" w:lineRule="auto"/>
              <w:jc w:val="center"/>
              <w:rPr>
                <w:rFonts w:cs="Calibri"/>
                <w:b/>
                <w:szCs w:val="22"/>
              </w:rPr>
            </w:pPr>
            <w:r w:rsidRPr="00BE622D">
              <w:rPr>
                <w:rFonts w:cs="Calibri"/>
                <w:b/>
                <w:szCs w:val="22"/>
              </w:rPr>
              <w:t> </w:t>
            </w:r>
          </w:p>
        </w:tc>
        <w:tc>
          <w:tcPr>
            <w:tcW w:w="67" w:type="dxa"/>
            <w:tcBorders>
              <w:bottom w:val="single" w:sz="4" w:space="0" w:color="000000"/>
            </w:tcBorders>
            <w:vAlign w:val="center"/>
            <w:hideMark/>
          </w:tcPr>
          <w:p w14:paraId="47E50B6C" w14:textId="77777777" w:rsidR="00126F15" w:rsidRPr="00BE622D" w:rsidRDefault="00126F15" w:rsidP="00BE622D">
            <w:pPr>
              <w:spacing w:after="0" w:line="480" w:lineRule="auto"/>
              <w:jc w:val="center"/>
              <w:rPr>
                <w:rFonts w:cs="Calibri"/>
                <w:b/>
                <w:szCs w:val="22"/>
              </w:rPr>
            </w:pPr>
            <w:r w:rsidRPr="00BE622D">
              <w:rPr>
                <w:rFonts w:cs="Calibri"/>
                <w:b/>
                <w:szCs w:val="22"/>
              </w:rPr>
              <w:t> </w:t>
            </w:r>
          </w:p>
        </w:tc>
        <w:tc>
          <w:tcPr>
            <w:tcW w:w="2601" w:type="dxa"/>
            <w:tcBorders>
              <w:bottom w:val="single" w:sz="4" w:space="0" w:color="000000"/>
            </w:tcBorders>
            <w:vAlign w:val="center"/>
            <w:hideMark/>
          </w:tcPr>
          <w:p w14:paraId="38F41569" w14:textId="77777777" w:rsidR="00126F15" w:rsidRPr="00BE622D" w:rsidRDefault="00126F15" w:rsidP="00BE622D">
            <w:pPr>
              <w:spacing w:after="0" w:line="480" w:lineRule="auto"/>
              <w:jc w:val="center"/>
              <w:rPr>
                <w:rFonts w:cs="Calibri"/>
                <w:b/>
                <w:szCs w:val="22"/>
              </w:rPr>
            </w:pPr>
            <w:r w:rsidRPr="00BE622D">
              <w:rPr>
                <w:rFonts w:cs="Calibri"/>
                <w:b/>
                <w:szCs w:val="22"/>
              </w:rPr>
              <w:t> </w:t>
            </w:r>
          </w:p>
        </w:tc>
        <w:tc>
          <w:tcPr>
            <w:tcW w:w="303" w:type="dxa"/>
            <w:tcBorders>
              <w:bottom w:val="single" w:sz="4" w:space="0" w:color="000000"/>
            </w:tcBorders>
            <w:vAlign w:val="center"/>
            <w:hideMark/>
          </w:tcPr>
          <w:p w14:paraId="06E63B8F" w14:textId="77777777" w:rsidR="00126F15" w:rsidRPr="00BE622D" w:rsidRDefault="00126F15" w:rsidP="00BE622D">
            <w:pPr>
              <w:spacing w:after="0" w:line="480" w:lineRule="auto"/>
              <w:jc w:val="center"/>
              <w:rPr>
                <w:rFonts w:cs="Calibri"/>
                <w:b/>
                <w:szCs w:val="22"/>
              </w:rPr>
            </w:pPr>
            <w:r w:rsidRPr="00BE622D">
              <w:rPr>
                <w:rFonts w:cs="Calibri"/>
                <w:b/>
                <w:szCs w:val="22"/>
              </w:rPr>
              <w:t>n</w:t>
            </w:r>
          </w:p>
        </w:tc>
        <w:tc>
          <w:tcPr>
            <w:tcW w:w="1333" w:type="dxa"/>
            <w:gridSpan w:val="3"/>
            <w:tcBorders>
              <w:bottom w:val="single" w:sz="4" w:space="0" w:color="000000"/>
            </w:tcBorders>
            <w:vAlign w:val="center"/>
            <w:hideMark/>
          </w:tcPr>
          <w:p w14:paraId="49878B54" w14:textId="77777777" w:rsidR="00126F15" w:rsidRPr="00BE622D" w:rsidRDefault="00126F15" w:rsidP="00BE622D">
            <w:pPr>
              <w:spacing w:after="0" w:line="480" w:lineRule="auto"/>
              <w:jc w:val="center"/>
              <w:rPr>
                <w:rFonts w:cs="Calibri"/>
                <w:b/>
                <w:szCs w:val="22"/>
              </w:rPr>
            </w:pPr>
            <w:r w:rsidRPr="00BE622D">
              <w:rPr>
                <w:rFonts w:cs="Calibri"/>
                <w:b/>
                <w:szCs w:val="22"/>
              </w:rPr>
              <w:t>Spearman's rho</w:t>
            </w:r>
          </w:p>
        </w:tc>
        <w:tc>
          <w:tcPr>
            <w:tcW w:w="795" w:type="dxa"/>
            <w:tcBorders>
              <w:bottom w:val="single" w:sz="4" w:space="0" w:color="000000"/>
            </w:tcBorders>
            <w:vAlign w:val="center"/>
            <w:hideMark/>
          </w:tcPr>
          <w:p w14:paraId="6FF90010" w14:textId="77777777" w:rsidR="00126F15" w:rsidRPr="00BE622D" w:rsidRDefault="00126F15" w:rsidP="00BE622D">
            <w:pPr>
              <w:spacing w:after="0" w:line="480" w:lineRule="auto"/>
              <w:jc w:val="center"/>
              <w:rPr>
                <w:rFonts w:cs="Calibri"/>
                <w:b/>
                <w:szCs w:val="22"/>
              </w:rPr>
            </w:pPr>
            <w:r w:rsidRPr="00BE622D">
              <w:rPr>
                <w:rFonts w:cs="Calibri"/>
                <w:b/>
                <w:szCs w:val="22"/>
              </w:rPr>
              <w:t>p</w:t>
            </w:r>
          </w:p>
        </w:tc>
        <w:tc>
          <w:tcPr>
            <w:tcW w:w="1197" w:type="dxa"/>
            <w:gridSpan w:val="2"/>
            <w:tcBorders>
              <w:bottom w:val="single" w:sz="4" w:space="0" w:color="000000"/>
            </w:tcBorders>
            <w:vAlign w:val="center"/>
            <w:hideMark/>
          </w:tcPr>
          <w:p w14:paraId="3E844AE4" w14:textId="77777777" w:rsidR="00126F15" w:rsidRPr="00BE622D" w:rsidRDefault="00126F15" w:rsidP="00BE622D">
            <w:pPr>
              <w:spacing w:after="0" w:line="480" w:lineRule="auto"/>
              <w:jc w:val="center"/>
              <w:rPr>
                <w:rFonts w:cs="Calibri"/>
                <w:b/>
                <w:szCs w:val="22"/>
              </w:rPr>
            </w:pPr>
            <w:r w:rsidRPr="00BE622D">
              <w:rPr>
                <w:rFonts w:cs="Calibri"/>
                <w:b/>
                <w:szCs w:val="22"/>
              </w:rPr>
              <w:t>Lower 95% CI</w:t>
            </w:r>
          </w:p>
        </w:tc>
        <w:tc>
          <w:tcPr>
            <w:tcW w:w="1198" w:type="dxa"/>
            <w:gridSpan w:val="2"/>
            <w:tcBorders>
              <w:bottom w:val="single" w:sz="4" w:space="0" w:color="000000"/>
            </w:tcBorders>
            <w:vAlign w:val="center"/>
            <w:hideMark/>
          </w:tcPr>
          <w:p w14:paraId="7439E803" w14:textId="77777777" w:rsidR="00126F15" w:rsidRPr="00BE622D" w:rsidRDefault="00126F15" w:rsidP="00BE622D">
            <w:pPr>
              <w:spacing w:after="0" w:line="480" w:lineRule="auto"/>
              <w:jc w:val="center"/>
              <w:rPr>
                <w:rFonts w:cs="Calibri"/>
                <w:b/>
                <w:szCs w:val="22"/>
              </w:rPr>
            </w:pPr>
            <w:r w:rsidRPr="00BE622D">
              <w:rPr>
                <w:rFonts w:cs="Calibri"/>
                <w:b/>
                <w:szCs w:val="22"/>
              </w:rPr>
              <w:t>Upper 95% CI</w:t>
            </w:r>
          </w:p>
        </w:tc>
        <w:tc>
          <w:tcPr>
            <w:tcW w:w="1454" w:type="dxa"/>
            <w:gridSpan w:val="3"/>
            <w:tcBorders>
              <w:bottom w:val="single" w:sz="4" w:space="0" w:color="000000"/>
            </w:tcBorders>
          </w:tcPr>
          <w:p w14:paraId="6C86BD76" w14:textId="77777777" w:rsidR="00126F15" w:rsidRPr="00BE622D" w:rsidRDefault="00126F15" w:rsidP="00BE622D">
            <w:pPr>
              <w:spacing w:after="0" w:line="480" w:lineRule="auto"/>
              <w:jc w:val="center"/>
              <w:rPr>
                <w:rFonts w:cs="Calibri"/>
                <w:b/>
                <w:szCs w:val="22"/>
              </w:rPr>
            </w:pPr>
            <w:r w:rsidRPr="00BE622D">
              <w:rPr>
                <w:rFonts w:cs="Calibri"/>
                <w:b/>
                <w:szCs w:val="22"/>
              </w:rPr>
              <w:t>Effect size (Fisher’s z)</w:t>
            </w:r>
          </w:p>
        </w:tc>
      </w:tr>
      <w:tr w:rsidR="00126F15" w:rsidRPr="00785E1A" w14:paraId="68231545" w14:textId="77777777" w:rsidTr="00DC1FF9">
        <w:trPr>
          <w:trHeight w:val="174"/>
        </w:trPr>
        <w:tc>
          <w:tcPr>
            <w:tcW w:w="2730" w:type="dxa"/>
            <w:gridSpan w:val="3"/>
            <w:tcBorders>
              <w:top w:val="single" w:sz="4" w:space="0" w:color="000000"/>
            </w:tcBorders>
            <w:vAlign w:val="center"/>
          </w:tcPr>
          <w:p w14:paraId="35D2F8AA" w14:textId="77777777" w:rsidR="00126F15" w:rsidRPr="00BE622D" w:rsidRDefault="00126F15" w:rsidP="00BE622D">
            <w:pPr>
              <w:spacing w:after="0" w:line="480" w:lineRule="auto"/>
              <w:rPr>
                <w:rFonts w:cs="Calibri"/>
                <w:szCs w:val="22"/>
              </w:rPr>
            </w:pPr>
            <w:r w:rsidRPr="00BE622D">
              <w:rPr>
                <w:rFonts w:cs="Calibri"/>
                <w:szCs w:val="22"/>
              </w:rPr>
              <w:t xml:space="preserve">FMT_Fz _Pre </w:t>
            </w:r>
            <w:r w:rsidRPr="00BE622D">
              <w:rPr>
                <w:rFonts w:cs="Calibri"/>
                <w:szCs w:val="22"/>
              </w:rPr>
              <w:noBreakHyphen/>
              <w:t xml:space="preserve"> GAD-7_Pre</w:t>
            </w:r>
          </w:p>
        </w:tc>
        <w:tc>
          <w:tcPr>
            <w:tcW w:w="303" w:type="dxa"/>
            <w:tcBorders>
              <w:top w:val="single" w:sz="4" w:space="0" w:color="000000"/>
            </w:tcBorders>
            <w:vAlign w:val="center"/>
          </w:tcPr>
          <w:p w14:paraId="799A71D0" w14:textId="77777777" w:rsidR="00126F15" w:rsidRPr="00BE622D" w:rsidRDefault="00126F15" w:rsidP="00BE622D">
            <w:pPr>
              <w:spacing w:after="0" w:line="480" w:lineRule="auto"/>
              <w:jc w:val="center"/>
              <w:rPr>
                <w:rFonts w:cs="Calibri"/>
                <w:szCs w:val="22"/>
              </w:rPr>
            </w:pPr>
            <w:r w:rsidRPr="00BE622D">
              <w:rPr>
                <w:rFonts w:cs="Calibri"/>
                <w:szCs w:val="22"/>
              </w:rPr>
              <w:t>4</w:t>
            </w:r>
          </w:p>
        </w:tc>
        <w:tc>
          <w:tcPr>
            <w:tcW w:w="58" w:type="dxa"/>
            <w:tcBorders>
              <w:top w:val="single" w:sz="4" w:space="0" w:color="000000"/>
            </w:tcBorders>
            <w:vAlign w:val="center"/>
          </w:tcPr>
          <w:p w14:paraId="350D3385" w14:textId="77777777" w:rsidR="00126F15" w:rsidRPr="00BE622D" w:rsidRDefault="00126F15" w:rsidP="00BE622D">
            <w:pPr>
              <w:spacing w:after="0" w:line="480" w:lineRule="auto"/>
              <w:jc w:val="center"/>
              <w:rPr>
                <w:rFonts w:cs="Calibri"/>
                <w:szCs w:val="22"/>
              </w:rPr>
            </w:pPr>
          </w:p>
        </w:tc>
        <w:tc>
          <w:tcPr>
            <w:tcW w:w="822" w:type="dxa"/>
            <w:tcBorders>
              <w:top w:val="single" w:sz="4" w:space="0" w:color="000000"/>
            </w:tcBorders>
            <w:vAlign w:val="center"/>
          </w:tcPr>
          <w:p w14:paraId="567E5200" w14:textId="77777777" w:rsidR="00126F15" w:rsidRPr="00BE622D" w:rsidRDefault="00126F15" w:rsidP="00BE622D">
            <w:pPr>
              <w:spacing w:after="0" w:line="480" w:lineRule="auto"/>
              <w:jc w:val="center"/>
              <w:rPr>
                <w:rFonts w:cs="Calibri"/>
                <w:szCs w:val="22"/>
              </w:rPr>
            </w:pPr>
            <w:r w:rsidRPr="00BE622D">
              <w:rPr>
                <w:rFonts w:cs="Calibri"/>
                <w:szCs w:val="22"/>
              </w:rPr>
              <w:t>1.00</w:t>
            </w:r>
          </w:p>
        </w:tc>
        <w:tc>
          <w:tcPr>
            <w:tcW w:w="453" w:type="dxa"/>
            <w:tcBorders>
              <w:top w:val="single" w:sz="4" w:space="0" w:color="000000"/>
            </w:tcBorders>
            <w:vAlign w:val="center"/>
          </w:tcPr>
          <w:p w14:paraId="471CBE4A" w14:textId="77777777" w:rsidR="00126F15" w:rsidRPr="00BE622D" w:rsidRDefault="00126F15" w:rsidP="00BE622D">
            <w:pPr>
              <w:spacing w:after="0" w:line="480" w:lineRule="auto"/>
              <w:jc w:val="center"/>
              <w:rPr>
                <w:rFonts w:cs="Calibri"/>
                <w:szCs w:val="22"/>
              </w:rPr>
            </w:pPr>
          </w:p>
        </w:tc>
        <w:tc>
          <w:tcPr>
            <w:tcW w:w="795" w:type="dxa"/>
            <w:tcBorders>
              <w:top w:val="single" w:sz="4" w:space="0" w:color="000000"/>
            </w:tcBorders>
            <w:vAlign w:val="center"/>
          </w:tcPr>
          <w:p w14:paraId="34BCF320" w14:textId="77777777" w:rsidR="00126F15" w:rsidRPr="00BE622D" w:rsidRDefault="00126F15" w:rsidP="00BE622D">
            <w:pPr>
              <w:spacing w:after="0" w:line="480" w:lineRule="auto"/>
              <w:jc w:val="center"/>
              <w:rPr>
                <w:rFonts w:cs="Calibri"/>
                <w:szCs w:val="22"/>
              </w:rPr>
            </w:pPr>
            <w:r w:rsidRPr="00BE622D">
              <w:rPr>
                <w:rFonts w:cs="Calibri"/>
                <w:szCs w:val="22"/>
              </w:rPr>
              <w:t>.917</w:t>
            </w:r>
          </w:p>
        </w:tc>
        <w:tc>
          <w:tcPr>
            <w:tcW w:w="264" w:type="dxa"/>
            <w:tcBorders>
              <w:top w:val="single" w:sz="4" w:space="0" w:color="000000"/>
            </w:tcBorders>
            <w:vAlign w:val="center"/>
          </w:tcPr>
          <w:p w14:paraId="4FC7EF16" w14:textId="77777777" w:rsidR="00126F15" w:rsidRPr="00BE622D" w:rsidRDefault="00126F15" w:rsidP="00BE622D">
            <w:pPr>
              <w:spacing w:after="0" w:line="480" w:lineRule="auto"/>
              <w:jc w:val="center"/>
              <w:rPr>
                <w:rFonts w:cs="Calibri"/>
                <w:szCs w:val="22"/>
              </w:rPr>
            </w:pPr>
          </w:p>
        </w:tc>
        <w:tc>
          <w:tcPr>
            <w:tcW w:w="933" w:type="dxa"/>
            <w:tcBorders>
              <w:top w:val="single" w:sz="4" w:space="0" w:color="000000"/>
            </w:tcBorders>
            <w:vAlign w:val="center"/>
          </w:tcPr>
          <w:p w14:paraId="442BFE60" w14:textId="77777777" w:rsidR="00126F15" w:rsidRPr="00BE622D" w:rsidRDefault="00126F15" w:rsidP="00BE622D">
            <w:pPr>
              <w:spacing w:after="0" w:line="480" w:lineRule="auto"/>
              <w:jc w:val="center"/>
              <w:rPr>
                <w:rFonts w:cs="Calibri"/>
                <w:szCs w:val="22"/>
              </w:rPr>
            </w:pPr>
            <w:r w:rsidRPr="00BE622D">
              <w:rPr>
                <w:rFonts w:cs="Calibri"/>
                <w:szCs w:val="22"/>
              </w:rPr>
              <w:t>1.00</w:t>
            </w:r>
          </w:p>
        </w:tc>
        <w:tc>
          <w:tcPr>
            <w:tcW w:w="393" w:type="dxa"/>
            <w:tcBorders>
              <w:top w:val="single" w:sz="4" w:space="0" w:color="000000"/>
            </w:tcBorders>
            <w:vAlign w:val="center"/>
          </w:tcPr>
          <w:p w14:paraId="66CA8B7B" w14:textId="77777777" w:rsidR="00126F15" w:rsidRPr="00BE622D" w:rsidRDefault="00126F15" w:rsidP="00BE622D">
            <w:pPr>
              <w:spacing w:after="0" w:line="480" w:lineRule="auto"/>
              <w:jc w:val="center"/>
              <w:rPr>
                <w:rFonts w:cs="Calibri"/>
                <w:szCs w:val="22"/>
              </w:rPr>
            </w:pPr>
          </w:p>
        </w:tc>
        <w:tc>
          <w:tcPr>
            <w:tcW w:w="927" w:type="dxa"/>
            <w:gridSpan w:val="2"/>
            <w:tcBorders>
              <w:top w:val="single" w:sz="4" w:space="0" w:color="000000"/>
            </w:tcBorders>
            <w:vAlign w:val="center"/>
          </w:tcPr>
          <w:p w14:paraId="0355C906" w14:textId="77777777" w:rsidR="00126F15" w:rsidRPr="00BE622D" w:rsidRDefault="00126F15" w:rsidP="00BE622D">
            <w:pPr>
              <w:spacing w:after="0" w:line="480" w:lineRule="auto"/>
              <w:jc w:val="center"/>
              <w:rPr>
                <w:rFonts w:cs="Calibri"/>
                <w:szCs w:val="22"/>
              </w:rPr>
            </w:pPr>
            <w:r w:rsidRPr="00BE622D">
              <w:rPr>
                <w:rFonts w:cs="Calibri"/>
                <w:szCs w:val="22"/>
              </w:rPr>
              <w:t>1.00</w:t>
            </w:r>
          </w:p>
        </w:tc>
        <w:tc>
          <w:tcPr>
            <w:tcW w:w="57" w:type="dxa"/>
            <w:tcBorders>
              <w:top w:val="single" w:sz="4" w:space="0" w:color="000000"/>
            </w:tcBorders>
            <w:vAlign w:val="center"/>
          </w:tcPr>
          <w:p w14:paraId="0D0DAEC5" w14:textId="77777777" w:rsidR="00126F15" w:rsidRPr="00BE622D" w:rsidRDefault="00126F15" w:rsidP="00BE622D">
            <w:pPr>
              <w:spacing w:after="0" w:line="480" w:lineRule="auto"/>
              <w:jc w:val="center"/>
              <w:rPr>
                <w:rFonts w:cs="Calibri"/>
                <w:szCs w:val="22"/>
              </w:rPr>
            </w:pPr>
          </w:p>
        </w:tc>
        <w:tc>
          <w:tcPr>
            <w:tcW w:w="1275" w:type="dxa"/>
            <w:tcBorders>
              <w:top w:val="single" w:sz="4" w:space="0" w:color="000000"/>
            </w:tcBorders>
            <w:vAlign w:val="center"/>
          </w:tcPr>
          <w:p w14:paraId="60F668E5" w14:textId="77777777" w:rsidR="00126F15" w:rsidRPr="00BE622D" w:rsidRDefault="00126F15" w:rsidP="00BE622D">
            <w:pPr>
              <w:spacing w:after="0" w:line="480" w:lineRule="auto"/>
              <w:jc w:val="center"/>
              <w:rPr>
                <w:rFonts w:cs="Calibri"/>
                <w:szCs w:val="22"/>
              </w:rPr>
            </w:pPr>
            <w:r w:rsidRPr="00BE622D">
              <w:rPr>
                <w:rFonts w:cs="Calibri"/>
                <w:szCs w:val="22"/>
              </w:rPr>
              <w:t>///</w:t>
            </w:r>
          </w:p>
        </w:tc>
      </w:tr>
      <w:tr w:rsidR="00126F15" w:rsidRPr="00785E1A" w14:paraId="32911876" w14:textId="77777777" w:rsidTr="00DC1FF9">
        <w:trPr>
          <w:trHeight w:val="174"/>
        </w:trPr>
        <w:tc>
          <w:tcPr>
            <w:tcW w:w="2730" w:type="dxa"/>
            <w:gridSpan w:val="3"/>
            <w:vAlign w:val="center"/>
          </w:tcPr>
          <w:p w14:paraId="24F3F07A" w14:textId="77777777" w:rsidR="00126F15" w:rsidRPr="00BE622D" w:rsidRDefault="00126F15" w:rsidP="00BE622D">
            <w:pPr>
              <w:spacing w:after="0" w:line="480" w:lineRule="auto"/>
              <w:rPr>
                <w:rFonts w:cs="Calibri"/>
                <w:szCs w:val="22"/>
              </w:rPr>
            </w:pPr>
            <w:r w:rsidRPr="00BE622D">
              <w:rPr>
                <w:rFonts w:cs="Calibri"/>
                <w:szCs w:val="22"/>
              </w:rPr>
              <w:t>FMT_Fz _Post - GAD-7_Post</w:t>
            </w:r>
          </w:p>
        </w:tc>
        <w:tc>
          <w:tcPr>
            <w:tcW w:w="303" w:type="dxa"/>
            <w:vAlign w:val="center"/>
          </w:tcPr>
          <w:p w14:paraId="3D5D4E30" w14:textId="77777777" w:rsidR="00126F15" w:rsidRPr="00BE622D" w:rsidRDefault="00126F15" w:rsidP="00BE622D">
            <w:pPr>
              <w:spacing w:after="0" w:line="480" w:lineRule="auto"/>
              <w:jc w:val="center"/>
              <w:rPr>
                <w:rFonts w:cs="Calibri"/>
                <w:szCs w:val="22"/>
              </w:rPr>
            </w:pPr>
            <w:r w:rsidRPr="00BE622D">
              <w:rPr>
                <w:rFonts w:cs="Calibri"/>
                <w:szCs w:val="22"/>
              </w:rPr>
              <w:t>4</w:t>
            </w:r>
          </w:p>
        </w:tc>
        <w:tc>
          <w:tcPr>
            <w:tcW w:w="58" w:type="dxa"/>
            <w:vAlign w:val="center"/>
          </w:tcPr>
          <w:p w14:paraId="3F8D676C" w14:textId="77777777" w:rsidR="00126F15" w:rsidRPr="00BE622D" w:rsidRDefault="00126F15" w:rsidP="00BE622D">
            <w:pPr>
              <w:spacing w:after="0" w:line="480" w:lineRule="auto"/>
              <w:jc w:val="center"/>
              <w:rPr>
                <w:rFonts w:cs="Calibri"/>
                <w:szCs w:val="22"/>
              </w:rPr>
            </w:pPr>
          </w:p>
        </w:tc>
        <w:tc>
          <w:tcPr>
            <w:tcW w:w="822" w:type="dxa"/>
            <w:vAlign w:val="center"/>
          </w:tcPr>
          <w:p w14:paraId="2EC567DD" w14:textId="77777777" w:rsidR="00126F15" w:rsidRPr="00BE622D" w:rsidRDefault="00126F15" w:rsidP="00BE622D">
            <w:pPr>
              <w:spacing w:after="0" w:line="480" w:lineRule="auto"/>
              <w:jc w:val="center"/>
              <w:rPr>
                <w:rFonts w:cs="Calibri"/>
                <w:szCs w:val="22"/>
              </w:rPr>
            </w:pPr>
            <w:r w:rsidRPr="00BE622D">
              <w:rPr>
                <w:rFonts w:cs="Calibri"/>
                <w:szCs w:val="22"/>
              </w:rPr>
              <w:t>-.20</w:t>
            </w:r>
          </w:p>
        </w:tc>
        <w:tc>
          <w:tcPr>
            <w:tcW w:w="453" w:type="dxa"/>
            <w:vAlign w:val="center"/>
          </w:tcPr>
          <w:p w14:paraId="662E43A7" w14:textId="77777777" w:rsidR="00126F15" w:rsidRPr="00BE622D" w:rsidRDefault="00126F15" w:rsidP="00BE622D">
            <w:pPr>
              <w:spacing w:after="0" w:line="480" w:lineRule="auto"/>
              <w:jc w:val="center"/>
              <w:rPr>
                <w:rFonts w:cs="Calibri"/>
                <w:szCs w:val="22"/>
              </w:rPr>
            </w:pPr>
          </w:p>
        </w:tc>
        <w:tc>
          <w:tcPr>
            <w:tcW w:w="795" w:type="dxa"/>
            <w:vAlign w:val="center"/>
          </w:tcPr>
          <w:p w14:paraId="17E64A9E" w14:textId="77777777" w:rsidR="00126F15" w:rsidRPr="00BE622D" w:rsidRDefault="00126F15" w:rsidP="00BE622D">
            <w:pPr>
              <w:spacing w:after="0" w:line="480" w:lineRule="auto"/>
              <w:jc w:val="center"/>
              <w:rPr>
                <w:rFonts w:cs="Calibri"/>
                <w:szCs w:val="22"/>
              </w:rPr>
            </w:pPr>
            <w:r w:rsidRPr="00BE622D">
              <w:rPr>
                <w:rFonts w:cs="Calibri"/>
                <w:szCs w:val="22"/>
              </w:rPr>
              <w:t>1.000</w:t>
            </w:r>
          </w:p>
        </w:tc>
        <w:tc>
          <w:tcPr>
            <w:tcW w:w="264" w:type="dxa"/>
            <w:vAlign w:val="center"/>
          </w:tcPr>
          <w:p w14:paraId="78C946EB" w14:textId="77777777" w:rsidR="00126F15" w:rsidRPr="00BE622D" w:rsidRDefault="00126F15" w:rsidP="00BE622D">
            <w:pPr>
              <w:spacing w:after="0" w:line="480" w:lineRule="auto"/>
              <w:jc w:val="center"/>
              <w:rPr>
                <w:rFonts w:cs="Calibri"/>
                <w:szCs w:val="22"/>
              </w:rPr>
            </w:pPr>
          </w:p>
        </w:tc>
        <w:tc>
          <w:tcPr>
            <w:tcW w:w="933" w:type="dxa"/>
            <w:vAlign w:val="center"/>
          </w:tcPr>
          <w:p w14:paraId="5CB29610" w14:textId="77777777" w:rsidR="00126F15" w:rsidRPr="00BE622D" w:rsidRDefault="00126F15" w:rsidP="00BE622D">
            <w:pPr>
              <w:spacing w:after="0" w:line="480" w:lineRule="auto"/>
              <w:jc w:val="center"/>
              <w:rPr>
                <w:rFonts w:cs="Calibri"/>
                <w:szCs w:val="22"/>
              </w:rPr>
            </w:pPr>
            <w:r w:rsidRPr="00BE622D">
              <w:rPr>
                <w:rFonts w:cs="Calibri"/>
                <w:szCs w:val="22"/>
              </w:rPr>
              <w:t>-.97</w:t>
            </w:r>
          </w:p>
        </w:tc>
        <w:tc>
          <w:tcPr>
            <w:tcW w:w="393" w:type="dxa"/>
            <w:vAlign w:val="center"/>
          </w:tcPr>
          <w:p w14:paraId="4A33C4D8" w14:textId="77777777" w:rsidR="00126F15" w:rsidRPr="00BE622D" w:rsidRDefault="00126F15" w:rsidP="00BE622D">
            <w:pPr>
              <w:spacing w:after="0" w:line="480" w:lineRule="auto"/>
              <w:jc w:val="center"/>
              <w:rPr>
                <w:rFonts w:cs="Calibri"/>
                <w:szCs w:val="22"/>
              </w:rPr>
            </w:pPr>
          </w:p>
        </w:tc>
        <w:tc>
          <w:tcPr>
            <w:tcW w:w="927" w:type="dxa"/>
            <w:gridSpan w:val="2"/>
            <w:vAlign w:val="center"/>
          </w:tcPr>
          <w:p w14:paraId="3F1374ED" w14:textId="77777777" w:rsidR="00126F15" w:rsidRPr="00BE622D" w:rsidRDefault="00126F15" w:rsidP="00BE622D">
            <w:pPr>
              <w:spacing w:after="0" w:line="480" w:lineRule="auto"/>
              <w:jc w:val="center"/>
              <w:rPr>
                <w:rFonts w:cs="Calibri"/>
                <w:szCs w:val="22"/>
              </w:rPr>
            </w:pPr>
            <w:r w:rsidRPr="00BE622D">
              <w:rPr>
                <w:rFonts w:cs="Calibri"/>
                <w:szCs w:val="22"/>
              </w:rPr>
              <w:t>.94</w:t>
            </w:r>
          </w:p>
        </w:tc>
        <w:tc>
          <w:tcPr>
            <w:tcW w:w="57" w:type="dxa"/>
            <w:vAlign w:val="center"/>
          </w:tcPr>
          <w:p w14:paraId="6879757F" w14:textId="77777777" w:rsidR="00126F15" w:rsidRPr="00BE622D" w:rsidRDefault="00126F15" w:rsidP="00BE622D">
            <w:pPr>
              <w:spacing w:after="0" w:line="480" w:lineRule="auto"/>
              <w:jc w:val="center"/>
              <w:rPr>
                <w:rFonts w:cs="Calibri"/>
                <w:szCs w:val="22"/>
              </w:rPr>
            </w:pPr>
          </w:p>
        </w:tc>
        <w:tc>
          <w:tcPr>
            <w:tcW w:w="1275" w:type="dxa"/>
            <w:vAlign w:val="center"/>
          </w:tcPr>
          <w:p w14:paraId="169D7B55" w14:textId="77777777" w:rsidR="00126F15" w:rsidRPr="00BE622D" w:rsidRDefault="00126F15" w:rsidP="00BE622D">
            <w:pPr>
              <w:spacing w:after="0" w:line="480" w:lineRule="auto"/>
              <w:jc w:val="center"/>
              <w:rPr>
                <w:rFonts w:cs="Calibri"/>
                <w:szCs w:val="22"/>
              </w:rPr>
            </w:pPr>
            <w:r w:rsidRPr="00BE622D">
              <w:rPr>
                <w:rFonts w:cs="Calibri"/>
                <w:szCs w:val="22"/>
              </w:rPr>
              <w:t>///</w:t>
            </w:r>
          </w:p>
        </w:tc>
      </w:tr>
      <w:tr w:rsidR="00126F15" w:rsidRPr="00785E1A" w14:paraId="47B2198D" w14:textId="77777777" w:rsidTr="00DC1FF9">
        <w:trPr>
          <w:trHeight w:val="341"/>
        </w:trPr>
        <w:tc>
          <w:tcPr>
            <w:tcW w:w="2730" w:type="dxa"/>
            <w:gridSpan w:val="3"/>
            <w:tcBorders>
              <w:bottom w:val="single" w:sz="12" w:space="0" w:color="000000"/>
            </w:tcBorders>
            <w:vAlign w:val="center"/>
          </w:tcPr>
          <w:p w14:paraId="036443A2" w14:textId="77777777" w:rsidR="00126F15" w:rsidRPr="00BE622D" w:rsidRDefault="00126F15" w:rsidP="00BE622D">
            <w:pPr>
              <w:spacing w:after="0" w:line="480" w:lineRule="auto"/>
              <w:rPr>
                <w:rFonts w:cs="Calibri"/>
                <w:szCs w:val="22"/>
              </w:rPr>
            </w:pPr>
            <w:r w:rsidRPr="00BE622D">
              <w:rPr>
                <w:rFonts w:cs="Calibri"/>
                <w:szCs w:val="22"/>
              </w:rPr>
              <w:t>FMT_Fz _Diff.Score - GAD-7_Diff.Score</w:t>
            </w:r>
          </w:p>
        </w:tc>
        <w:tc>
          <w:tcPr>
            <w:tcW w:w="303" w:type="dxa"/>
            <w:tcBorders>
              <w:bottom w:val="single" w:sz="12" w:space="0" w:color="000000"/>
            </w:tcBorders>
            <w:vAlign w:val="center"/>
          </w:tcPr>
          <w:p w14:paraId="38834C62" w14:textId="77777777" w:rsidR="00126F15" w:rsidRPr="00BE622D" w:rsidRDefault="00126F15" w:rsidP="00BE622D">
            <w:pPr>
              <w:spacing w:after="0" w:line="480" w:lineRule="auto"/>
              <w:jc w:val="center"/>
              <w:rPr>
                <w:rFonts w:cs="Calibri"/>
                <w:szCs w:val="22"/>
              </w:rPr>
            </w:pPr>
            <w:r w:rsidRPr="00BE622D">
              <w:rPr>
                <w:rFonts w:cs="Calibri"/>
                <w:szCs w:val="22"/>
              </w:rPr>
              <w:t>4</w:t>
            </w:r>
          </w:p>
        </w:tc>
        <w:tc>
          <w:tcPr>
            <w:tcW w:w="58" w:type="dxa"/>
            <w:tcBorders>
              <w:bottom w:val="single" w:sz="12" w:space="0" w:color="000000"/>
            </w:tcBorders>
            <w:vAlign w:val="center"/>
          </w:tcPr>
          <w:p w14:paraId="20161DBA" w14:textId="77777777" w:rsidR="00126F15" w:rsidRPr="00BE622D" w:rsidRDefault="00126F15" w:rsidP="00BE622D">
            <w:pPr>
              <w:spacing w:after="0" w:line="480" w:lineRule="auto"/>
              <w:jc w:val="center"/>
              <w:rPr>
                <w:rFonts w:cs="Calibri"/>
                <w:szCs w:val="22"/>
              </w:rPr>
            </w:pPr>
          </w:p>
        </w:tc>
        <w:tc>
          <w:tcPr>
            <w:tcW w:w="822" w:type="dxa"/>
            <w:tcBorders>
              <w:bottom w:val="single" w:sz="12" w:space="0" w:color="000000"/>
            </w:tcBorders>
            <w:vAlign w:val="center"/>
          </w:tcPr>
          <w:p w14:paraId="0B7F1F0C" w14:textId="77777777" w:rsidR="00126F15" w:rsidRPr="00BE622D" w:rsidRDefault="00126F15" w:rsidP="00BE622D">
            <w:pPr>
              <w:spacing w:after="0" w:line="480" w:lineRule="auto"/>
              <w:jc w:val="center"/>
              <w:rPr>
                <w:rFonts w:cs="Calibri"/>
                <w:szCs w:val="22"/>
              </w:rPr>
            </w:pPr>
            <w:r w:rsidRPr="00BE622D">
              <w:rPr>
                <w:rFonts w:cs="Calibri"/>
                <w:szCs w:val="22"/>
              </w:rPr>
              <w:t>.00</w:t>
            </w:r>
          </w:p>
        </w:tc>
        <w:tc>
          <w:tcPr>
            <w:tcW w:w="453" w:type="dxa"/>
            <w:tcBorders>
              <w:bottom w:val="single" w:sz="12" w:space="0" w:color="000000"/>
            </w:tcBorders>
            <w:vAlign w:val="center"/>
          </w:tcPr>
          <w:p w14:paraId="26D6C4DC" w14:textId="77777777" w:rsidR="00126F15" w:rsidRPr="00BE622D" w:rsidRDefault="00126F15" w:rsidP="00BE622D">
            <w:pPr>
              <w:spacing w:after="0" w:line="480" w:lineRule="auto"/>
              <w:jc w:val="center"/>
              <w:rPr>
                <w:rFonts w:cs="Calibri"/>
                <w:szCs w:val="22"/>
              </w:rPr>
            </w:pPr>
          </w:p>
        </w:tc>
        <w:tc>
          <w:tcPr>
            <w:tcW w:w="795" w:type="dxa"/>
            <w:tcBorders>
              <w:bottom w:val="single" w:sz="12" w:space="0" w:color="000000"/>
            </w:tcBorders>
            <w:vAlign w:val="center"/>
          </w:tcPr>
          <w:p w14:paraId="184AF9ED" w14:textId="77777777" w:rsidR="00126F15" w:rsidRPr="00BE622D" w:rsidRDefault="00126F15" w:rsidP="00BE622D">
            <w:pPr>
              <w:spacing w:after="0" w:line="480" w:lineRule="auto"/>
              <w:jc w:val="center"/>
              <w:rPr>
                <w:rFonts w:cs="Calibri"/>
                <w:szCs w:val="22"/>
              </w:rPr>
            </w:pPr>
            <w:r w:rsidRPr="00BE622D">
              <w:rPr>
                <w:rFonts w:cs="Calibri"/>
                <w:szCs w:val="22"/>
              </w:rPr>
              <w:t>.750</w:t>
            </w:r>
          </w:p>
        </w:tc>
        <w:tc>
          <w:tcPr>
            <w:tcW w:w="264" w:type="dxa"/>
            <w:tcBorders>
              <w:bottom w:val="single" w:sz="12" w:space="0" w:color="000000"/>
            </w:tcBorders>
            <w:vAlign w:val="center"/>
          </w:tcPr>
          <w:p w14:paraId="0F62AFF3" w14:textId="77777777" w:rsidR="00126F15" w:rsidRPr="00BE622D" w:rsidRDefault="00126F15" w:rsidP="00BE622D">
            <w:pPr>
              <w:spacing w:after="0" w:line="480" w:lineRule="auto"/>
              <w:jc w:val="center"/>
              <w:rPr>
                <w:rFonts w:cs="Calibri"/>
                <w:szCs w:val="22"/>
              </w:rPr>
            </w:pPr>
          </w:p>
        </w:tc>
        <w:tc>
          <w:tcPr>
            <w:tcW w:w="933" w:type="dxa"/>
            <w:tcBorders>
              <w:bottom w:val="single" w:sz="12" w:space="0" w:color="000000"/>
            </w:tcBorders>
            <w:vAlign w:val="center"/>
          </w:tcPr>
          <w:p w14:paraId="5804AF41" w14:textId="77777777" w:rsidR="00126F15" w:rsidRPr="00BE622D" w:rsidRDefault="00126F15" w:rsidP="00BE622D">
            <w:pPr>
              <w:spacing w:after="0" w:line="480" w:lineRule="auto"/>
              <w:jc w:val="center"/>
              <w:rPr>
                <w:rFonts w:cs="Calibri"/>
                <w:szCs w:val="22"/>
              </w:rPr>
            </w:pPr>
            <w:r w:rsidRPr="00BE622D">
              <w:rPr>
                <w:rFonts w:cs="Calibri"/>
                <w:szCs w:val="22"/>
              </w:rPr>
              <w:t>-.96</w:t>
            </w:r>
          </w:p>
        </w:tc>
        <w:tc>
          <w:tcPr>
            <w:tcW w:w="393" w:type="dxa"/>
            <w:tcBorders>
              <w:bottom w:val="single" w:sz="12" w:space="0" w:color="000000"/>
            </w:tcBorders>
            <w:vAlign w:val="center"/>
          </w:tcPr>
          <w:p w14:paraId="46C4305F" w14:textId="77777777" w:rsidR="00126F15" w:rsidRPr="00BE622D" w:rsidRDefault="00126F15" w:rsidP="00BE622D">
            <w:pPr>
              <w:spacing w:after="0" w:line="480" w:lineRule="auto"/>
              <w:jc w:val="center"/>
              <w:rPr>
                <w:rFonts w:cs="Calibri"/>
                <w:szCs w:val="22"/>
              </w:rPr>
            </w:pPr>
          </w:p>
        </w:tc>
        <w:tc>
          <w:tcPr>
            <w:tcW w:w="927" w:type="dxa"/>
            <w:gridSpan w:val="2"/>
            <w:tcBorders>
              <w:bottom w:val="single" w:sz="12" w:space="0" w:color="000000"/>
            </w:tcBorders>
            <w:vAlign w:val="center"/>
          </w:tcPr>
          <w:p w14:paraId="6F808B98" w14:textId="77777777" w:rsidR="00126F15" w:rsidRPr="00BE622D" w:rsidRDefault="00126F15" w:rsidP="00BE622D">
            <w:pPr>
              <w:spacing w:after="0" w:line="480" w:lineRule="auto"/>
              <w:jc w:val="center"/>
              <w:rPr>
                <w:rFonts w:cs="Calibri"/>
                <w:szCs w:val="22"/>
              </w:rPr>
            </w:pPr>
            <w:r w:rsidRPr="00BE622D">
              <w:rPr>
                <w:rFonts w:cs="Calibri"/>
                <w:szCs w:val="22"/>
              </w:rPr>
              <w:t>.96</w:t>
            </w:r>
          </w:p>
        </w:tc>
        <w:tc>
          <w:tcPr>
            <w:tcW w:w="57" w:type="dxa"/>
            <w:tcBorders>
              <w:bottom w:val="single" w:sz="12" w:space="0" w:color="000000"/>
            </w:tcBorders>
            <w:vAlign w:val="center"/>
          </w:tcPr>
          <w:p w14:paraId="31783351" w14:textId="77777777" w:rsidR="00126F15" w:rsidRPr="00BE622D" w:rsidRDefault="00126F15" w:rsidP="00BE622D">
            <w:pPr>
              <w:spacing w:after="0" w:line="480" w:lineRule="auto"/>
              <w:jc w:val="center"/>
              <w:rPr>
                <w:rFonts w:cs="Calibri"/>
                <w:szCs w:val="22"/>
              </w:rPr>
            </w:pPr>
          </w:p>
        </w:tc>
        <w:tc>
          <w:tcPr>
            <w:tcW w:w="1275" w:type="dxa"/>
            <w:vAlign w:val="center"/>
          </w:tcPr>
          <w:p w14:paraId="6B556FE2" w14:textId="77777777" w:rsidR="00126F15" w:rsidRPr="00BE622D" w:rsidRDefault="00126F15" w:rsidP="00BE622D">
            <w:pPr>
              <w:spacing w:after="0" w:line="480" w:lineRule="auto"/>
              <w:jc w:val="center"/>
              <w:rPr>
                <w:rFonts w:cs="Calibri"/>
                <w:szCs w:val="22"/>
              </w:rPr>
            </w:pPr>
            <w:r w:rsidRPr="00BE622D">
              <w:rPr>
                <w:rFonts w:cs="Calibri"/>
                <w:szCs w:val="22"/>
              </w:rPr>
              <w:t>///</w:t>
            </w:r>
          </w:p>
        </w:tc>
      </w:tr>
      <w:tr w:rsidR="00126F15" w:rsidRPr="00763FDE" w14:paraId="0584A5A2" w14:textId="77777777" w:rsidTr="00DC1FF9">
        <w:trPr>
          <w:trHeight w:val="414"/>
        </w:trPr>
        <w:tc>
          <w:tcPr>
            <w:tcW w:w="9010" w:type="dxa"/>
            <w:gridSpan w:val="15"/>
            <w:tcBorders>
              <w:top w:val="single" w:sz="12" w:space="0" w:color="000000"/>
            </w:tcBorders>
            <w:vAlign w:val="center"/>
            <w:hideMark/>
          </w:tcPr>
          <w:p w14:paraId="168B1828" w14:textId="19B83E10" w:rsidR="00126F15" w:rsidRDefault="00126F15" w:rsidP="00A67144">
            <w:pPr>
              <w:spacing w:after="0" w:line="240" w:lineRule="auto"/>
              <w:rPr>
                <w:rFonts w:cs="Calibri"/>
                <w:szCs w:val="22"/>
              </w:rPr>
            </w:pPr>
            <w:r w:rsidRPr="00BE622D">
              <w:rPr>
                <w:rFonts w:cs="Calibri"/>
                <w:szCs w:val="22"/>
              </w:rPr>
              <w:t xml:space="preserve">Table </w:t>
            </w:r>
            <w:r w:rsidR="007B7054">
              <w:rPr>
                <w:rFonts w:cs="Calibri"/>
                <w:szCs w:val="22"/>
              </w:rPr>
              <w:t>8</w:t>
            </w:r>
            <w:r w:rsidRPr="00BE622D">
              <w:rPr>
                <w:rFonts w:cs="Calibri"/>
                <w:szCs w:val="22"/>
              </w:rPr>
              <w:t>. Spearman’s rho correlation between FMT z-scores within the theta band (4.0-8.0 Hz) for electrode’s site Fz and GAD-7 total score. The table depicts correlations pre-ST intervention, post-ST intervention and difference score (Post-minus-Pre scores).</w:t>
            </w:r>
          </w:p>
          <w:p w14:paraId="288B3AF8" w14:textId="77777777" w:rsidR="00A67144" w:rsidRPr="00BE622D" w:rsidRDefault="00A67144" w:rsidP="00A67144">
            <w:pPr>
              <w:spacing w:after="0" w:line="240" w:lineRule="auto"/>
              <w:rPr>
                <w:rFonts w:cs="Calibri"/>
                <w:szCs w:val="22"/>
              </w:rPr>
            </w:pPr>
          </w:p>
          <w:p w14:paraId="712A7984" w14:textId="77777777" w:rsidR="00126F15" w:rsidRPr="00BE622D" w:rsidRDefault="00126F15" w:rsidP="00BE622D">
            <w:pPr>
              <w:spacing w:after="0" w:line="480" w:lineRule="auto"/>
              <w:rPr>
                <w:rFonts w:cs="Calibri"/>
                <w:szCs w:val="22"/>
              </w:rPr>
            </w:pPr>
          </w:p>
        </w:tc>
      </w:tr>
    </w:tbl>
    <w:p w14:paraId="4CD2E1E3" w14:textId="77777777" w:rsidR="00126F15" w:rsidRPr="00BE622D" w:rsidRDefault="00126F15" w:rsidP="00BE622D">
      <w:pPr>
        <w:spacing w:after="0" w:line="480" w:lineRule="auto"/>
        <w:rPr>
          <w:rFonts w:cs="Calibri"/>
          <w:szCs w:val="22"/>
        </w:rPr>
      </w:pPr>
      <w:r w:rsidRPr="00BE622D">
        <w:rPr>
          <w:rFonts w:cs="Calibri"/>
          <w:szCs w:val="22"/>
        </w:rPr>
        <w:t xml:space="preserve">In the MT group, there was no significant correlation between FMT and GAD-7 scores (rho = .00, p = 1.000) at the pre-intervention stage. Post-intervention, a negative but non-significant relationship was observed (rho = -.27, p = .484). However, a significant negative correlation was found when comparing difference scores (i.e., distribution made by subtracting individual post-intervention scores from individual pre-intervention scores) (rho = -.87, p = .002). This negative significant correlation reflected an increase in average GAD-7 mean scores from 7.80 to 9.20 associated with a decrease in decrease in theta power, i.e., from a mean z-scores of -.08 to -.25. </w:t>
      </w:r>
    </w:p>
    <w:p w14:paraId="5130977B" w14:textId="77777777" w:rsidR="00126F15" w:rsidRPr="00BE622D" w:rsidRDefault="00126F15" w:rsidP="00BE622D">
      <w:pPr>
        <w:spacing w:after="0" w:line="480" w:lineRule="auto"/>
        <w:rPr>
          <w:rFonts w:cs="Calibri"/>
          <w:szCs w:val="22"/>
        </w:rPr>
      </w:pPr>
      <w:r w:rsidRPr="00BE622D">
        <w:rPr>
          <w:rFonts w:cs="Calibri"/>
          <w:szCs w:val="22"/>
        </w:rPr>
        <w:t xml:space="preserve">In the ST group a different picture was found. A positive non-significant correlation at pre-intervention stage (rho= 1.00, p = .917). Contrarily, at post-intervention stage there was a negative </w:t>
      </w:r>
      <w:r w:rsidRPr="00BE622D">
        <w:rPr>
          <w:rFonts w:cs="Calibri"/>
          <w:szCs w:val="22"/>
        </w:rPr>
        <w:lastRenderedPageBreak/>
        <w:t xml:space="preserve">non-significant correlation (rho = -.20, p = 1.000). When calculating difference scores, an absence of any monotonic relationship between the two variables has been found (rho = .00, p = 1.00). In the ST group, the increase in GAD-7 </w:t>
      </w:r>
      <w:proofErr w:type="gramStart"/>
      <w:r w:rsidRPr="00BE622D">
        <w:rPr>
          <w:rFonts w:cs="Calibri"/>
          <w:szCs w:val="22"/>
        </w:rPr>
        <w:t>mean</w:t>
      </w:r>
      <w:proofErr w:type="gramEnd"/>
      <w:r w:rsidRPr="00BE622D">
        <w:rPr>
          <w:rFonts w:cs="Calibri"/>
          <w:szCs w:val="22"/>
        </w:rPr>
        <w:t xml:space="preserve"> scores from 12.17 to 14.83 did not significantly correlate with the FMT mean z-score increase from .83 to 1.02.</w:t>
      </w:r>
    </w:p>
    <w:p w14:paraId="5030379A" w14:textId="29C1EE3F" w:rsidR="00126F15" w:rsidRPr="00BE622D" w:rsidRDefault="00126F15" w:rsidP="00BE622D">
      <w:pPr>
        <w:spacing w:after="0" w:line="480" w:lineRule="auto"/>
        <w:rPr>
          <w:rFonts w:cs="Calibri"/>
          <w:szCs w:val="22"/>
        </w:rPr>
      </w:pPr>
      <w:r w:rsidRPr="00BE622D">
        <w:rPr>
          <w:rFonts w:cs="Calibri"/>
          <w:szCs w:val="22"/>
        </w:rPr>
        <w:t xml:space="preserve">No significant correlations have been found between FMT mean z-scores and GAD-7 mean scores in the ST group. On the other hand, </w:t>
      </w:r>
      <w:r w:rsidR="002550BF">
        <w:rPr>
          <w:rFonts w:cs="Calibri"/>
          <w:szCs w:val="22"/>
        </w:rPr>
        <w:t xml:space="preserve">there </w:t>
      </w:r>
      <w:r w:rsidRPr="00BE622D">
        <w:rPr>
          <w:rFonts w:cs="Calibri"/>
          <w:szCs w:val="22"/>
        </w:rPr>
        <w:t>was a significant negative correlation between difference scores distribution of the FMT mean z-scores and GAD-7 mean scores in the MT group. A speculation can be drawn from this significant negative correlation: the slight FMT mean z-score decrease and the slight GAD-7 mean total score increase after MT (and increasing also in the ST group), could represent enhanced awareness and the experience of intense emotions</w:t>
      </w:r>
      <w:r w:rsidR="008414AB">
        <w:rPr>
          <w:rFonts w:cs="Calibri"/>
          <w:szCs w:val="22"/>
        </w:rPr>
        <w:t>.</w:t>
      </w:r>
    </w:p>
    <w:p w14:paraId="64D1FAB1" w14:textId="04753AAF" w:rsidR="00126F15" w:rsidRPr="00BE622D" w:rsidRDefault="00126F15" w:rsidP="00BE622D">
      <w:pPr>
        <w:spacing w:after="0" w:line="480" w:lineRule="auto"/>
        <w:rPr>
          <w:rFonts w:cs="Calibri"/>
          <w:szCs w:val="22"/>
        </w:rPr>
      </w:pPr>
      <w:r w:rsidRPr="00BE622D">
        <w:rPr>
          <w:rFonts w:cs="Calibri"/>
          <w:szCs w:val="22"/>
        </w:rPr>
        <w:t xml:space="preserve">To provide a visual representation of the relationship between difference scores of FMT (4.0-8.0 Hz) mean z-scores and GAD-7 mean scores, a scatterplot with a linear best fit line is showed below (Figure </w:t>
      </w:r>
      <w:r w:rsidR="007B7054">
        <w:rPr>
          <w:rFonts w:cs="Calibri"/>
          <w:szCs w:val="22"/>
        </w:rPr>
        <w:t>3</w:t>
      </w:r>
      <w:r w:rsidRPr="00BE622D">
        <w:rPr>
          <w:rFonts w:cs="Calibri"/>
          <w:szCs w:val="22"/>
        </w:rPr>
        <w:t xml:space="preserve">). The best fit line shows the trend between the two variables. The negative slope, as seen in Figure </w:t>
      </w:r>
      <w:r w:rsidR="007B7054">
        <w:rPr>
          <w:rFonts w:cs="Calibri"/>
          <w:szCs w:val="22"/>
        </w:rPr>
        <w:t>3</w:t>
      </w:r>
      <w:r w:rsidRPr="00BE622D">
        <w:rPr>
          <w:rFonts w:cs="Calibri"/>
          <w:szCs w:val="22"/>
        </w:rPr>
        <w:t xml:space="preserve">, indicates that an increase in one variable is typically accompanied by a decrease in the other. This scatterplot serves as a visual summary of the potential inverse relationship between changes in anxiety symptoms, as measured by GAD-7 scores, and FMT activity in the MT group. </w:t>
      </w:r>
    </w:p>
    <w:p w14:paraId="668B39C8" w14:textId="77777777" w:rsidR="00126F15" w:rsidRPr="00BE622D" w:rsidRDefault="00126F15" w:rsidP="00BE622D">
      <w:pPr>
        <w:spacing w:after="0" w:line="480" w:lineRule="auto"/>
        <w:rPr>
          <w:rFonts w:cs="Calibri"/>
          <w:szCs w:val="22"/>
        </w:rPr>
      </w:pPr>
      <w:r w:rsidRPr="00BE622D">
        <w:rPr>
          <w:rFonts w:cs="Calibri"/>
          <w:noProof/>
          <w:szCs w:val="22"/>
        </w:rPr>
        <w:drawing>
          <wp:inline distT="0" distB="0" distL="0" distR="0" wp14:anchorId="0F20BD85" wp14:editId="302EF91D">
            <wp:extent cx="2644148" cy="1996440"/>
            <wp:effectExtent l="0" t="0" r="3810" b="3810"/>
            <wp:docPr id="224615731" name="Picture 224615731" descr="A graph of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15731" name="Picture 3" descr="A graph of a red line and blue li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8207" cy="1999505"/>
                    </a:xfrm>
                    <a:prstGeom prst="rect">
                      <a:avLst/>
                    </a:prstGeom>
                    <a:noFill/>
                    <a:ln>
                      <a:noFill/>
                    </a:ln>
                  </pic:spPr>
                </pic:pic>
              </a:graphicData>
            </a:graphic>
          </wp:inline>
        </w:drawing>
      </w:r>
    </w:p>
    <w:p w14:paraId="58BCA0CB" w14:textId="13C42A4D" w:rsidR="00126F15" w:rsidRDefault="00126F15" w:rsidP="007B7054">
      <w:pPr>
        <w:spacing w:after="0" w:line="240" w:lineRule="auto"/>
        <w:rPr>
          <w:rFonts w:cs="Calibri"/>
          <w:szCs w:val="22"/>
        </w:rPr>
      </w:pPr>
      <w:r w:rsidRPr="00BE622D">
        <w:rPr>
          <w:rFonts w:cs="Calibri"/>
          <w:szCs w:val="22"/>
        </w:rPr>
        <w:t xml:space="preserve">Figure </w:t>
      </w:r>
      <w:r w:rsidR="007B7054">
        <w:rPr>
          <w:rFonts w:cs="Calibri"/>
          <w:szCs w:val="22"/>
        </w:rPr>
        <w:t>3</w:t>
      </w:r>
      <w:r w:rsidRPr="00BE622D">
        <w:rPr>
          <w:rFonts w:cs="Calibri"/>
          <w:szCs w:val="22"/>
        </w:rPr>
        <w:t xml:space="preserve">: Scatterplot of the residuals from a linear regression model examining the relationship between frontal midline theta (FMT) activity difference scores (Post-minus-Pre MT) and changes in GAD-7 scores (Post-minus-Pre MT). The y-axis displays the residuals of the FMT z-scores, calculated as the observed minus the predicted values from the model. The x-axis presents the residuals for the GAD-7 difference scores, similarly derived. Each data point represents the unique variance for one participant after adjusting for other variables in the regression model. The solid regression line </w:t>
      </w:r>
      <w:r w:rsidRPr="00BE622D">
        <w:rPr>
          <w:rFonts w:cs="Calibri"/>
          <w:szCs w:val="22"/>
        </w:rPr>
        <w:lastRenderedPageBreak/>
        <w:t>depicts the negative relationship between changes in FMT and GAD-7 scores, with the dashed lines indicating 95% confidence intervals for the regression estimate.</w:t>
      </w:r>
    </w:p>
    <w:p w14:paraId="6F3686B8" w14:textId="77777777" w:rsidR="007B7054" w:rsidRPr="00BE622D" w:rsidRDefault="007B7054" w:rsidP="007B7054">
      <w:pPr>
        <w:spacing w:after="0" w:line="240" w:lineRule="auto"/>
        <w:rPr>
          <w:rFonts w:cs="Calibri"/>
          <w:szCs w:val="22"/>
        </w:rPr>
      </w:pPr>
    </w:p>
    <w:p w14:paraId="661CE12D" w14:textId="152AFBAA" w:rsidR="00126F15" w:rsidRPr="00BE622D" w:rsidRDefault="007D5E63" w:rsidP="00BE622D">
      <w:pPr>
        <w:pStyle w:val="Titolo1"/>
        <w:spacing w:before="0" w:after="0" w:line="480" w:lineRule="auto"/>
        <w:rPr>
          <w:rFonts w:ascii="Calibri" w:hAnsi="Calibri" w:cs="Calibri"/>
          <w:b/>
          <w:color w:val="000000" w:themeColor="text1"/>
          <w:w w:val="105"/>
          <w:kern w:val="0"/>
          <w:sz w:val="22"/>
          <w:szCs w:val="22"/>
          <w14:ligatures w14:val="none"/>
        </w:rPr>
      </w:pPr>
      <w:r>
        <w:rPr>
          <w:rFonts w:ascii="Calibri" w:hAnsi="Calibri" w:cs="Calibri"/>
          <w:b/>
          <w:color w:val="000000" w:themeColor="text1"/>
          <w:w w:val="105"/>
          <w:kern w:val="0"/>
          <w:sz w:val="22"/>
          <w:szCs w:val="22"/>
          <w14:ligatures w14:val="none"/>
        </w:rPr>
        <w:t>A</w:t>
      </w:r>
      <w:r w:rsidR="007676D5" w:rsidRPr="00BE622D">
        <w:rPr>
          <w:rFonts w:ascii="Calibri" w:hAnsi="Calibri" w:cs="Calibri"/>
          <w:b/>
          <w:color w:val="000000" w:themeColor="text1"/>
          <w:w w:val="105"/>
          <w:kern w:val="0"/>
          <w:sz w:val="22"/>
          <w:szCs w:val="22"/>
          <w14:ligatures w14:val="none"/>
        </w:rPr>
        <w:t xml:space="preserve">2. </w:t>
      </w:r>
      <w:r w:rsidR="00126F15" w:rsidRPr="00BE622D">
        <w:rPr>
          <w:rFonts w:ascii="Calibri" w:hAnsi="Calibri" w:cs="Calibri"/>
          <w:b/>
          <w:color w:val="000000" w:themeColor="text1"/>
          <w:w w:val="105"/>
          <w:kern w:val="0"/>
          <w:sz w:val="22"/>
          <w:szCs w:val="22"/>
          <w14:ligatures w14:val="none"/>
        </w:rPr>
        <w:t>Details of behavioural analysis</w:t>
      </w:r>
    </w:p>
    <w:p w14:paraId="01FFF0B7" w14:textId="77777777" w:rsidR="00762F3C" w:rsidRPr="00BE622D" w:rsidRDefault="00762F3C" w:rsidP="00126F15">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In this study, we assessed different behavioural indicators during the Go/NoGo task to support our neurophysiological ERP findings. These indicators were collected during the Go/NoGo task at pre- and post-intervention stages.</w:t>
      </w:r>
    </w:p>
    <w:p w14:paraId="52C23DAC" w14:textId="77777777" w:rsidR="00762F3C" w:rsidRPr="00BE622D" w:rsidRDefault="00762F3C" w:rsidP="00126F15">
      <w:pPr>
        <w:pStyle w:val="Corpotesto"/>
        <w:spacing w:line="480" w:lineRule="auto"/>
        <w:ind w:right="129"/>
        <w:jc w:val="both"/>
        <w:rPr>
          <w:rFonts w:ascii="Calibri" w:hAnsi="Calibri" w:cs="Calibri"/>
          <w:sz w:val="22"/>
          <w:szCs w:val="22"/>
          <w:lang w:val="en-GB"/>
        </w:rPr>
      </w:pPr>
      <w:r w:rsidRPr="00BE622D">
        <w:rPr>
          <w:rFonts w:ascii="Calibri" w:hAnsi="Calibri" w:cs="Calibri"/>
          <w:i/>
          <w:sz w:val="22"/>
          <w:szCs w:val="22"/>
          <w:lang w:val="en-GB"/>
        </w:rPr>
        <w:t xml:space="preserve">Hit and miss rates. </w:t>
      </w:r>
      <w:r w:rsidRPr="00BE622D">
        <w:rPr>
          <w:rFonts w:ascii="Calibri" w:hAnsi="Calibri" w:cs="Calibri"/>
          <w:sz w:val="22"/>
          <w:szCs w:val="22"/>
          <w:lang w:val="en-GB"/>
        </w:rPr>
        <w:t>The hit rate, which reflects the accuracy in responding to Go stimuli, showed a slight increase post-MT (from .79 to .82) and a similar pattern was observed in the ST group (from .85 to .88). Changes were not statistically significant for both main effects “Timepoint” (</w:t>
      </w:r>
      <w:r w:rsidRPr="00BE622D">
        <w:rPr>
          <w:rFonts w:ascii="Calibri" w:hAnsi="Calibri" w:cs="Calibri"/>
          <w:i/>
          <w:sz w:val="22"/>
          <w:szCs w:val="22"/>
          <w:lang w:val="en-GB"/>
        </w:rPr>
        <w:t>F</w:t>
      </w:r>
      <w:r w:rsidRPr="00BE622D">
        <w:rPr>
          <w:rFonts w:ascii="Calibri" w:hAnsi="Calibri" w:cs="Calibri"/>
          <w:sz w:val="22"/>
          <w:szCs w:val="22"/>
          <w:lang w:val="en-GB"/>
        </w:rPr>
        <w:t xml:space="preserve">(1,6) = 2.74, </w:t>
      </w:r>
      <w:r w:rsidRPr="00BE622D">
        <w:rPr>
          <w:rFonts w:ascii="Calibri" w:hAnsi="Calibri" w:cs="Calibri"/>
          <w:i/>
          <w:sz w:val="22"/>
          <w:szCs w:val="22"/>
          <w:lang w:val="en-GB"/>
        </w:rPr>
        <w:t>p</w:t>
      </w:r>
      <w:r w:rsidRPr="00BE622D">
        <w:rPr>
          <w:rFonts w:ascii="Calibri" w:hAnsi="Calibri" w:cs="Calibri"/>
          <w:sz w:val="22"/>
          <w:szCs w:val="22"/>
          <w:lang w:val="en-GB"/>
        </w:rPr>
        <w:t xml:space="preserve"> = .149), “Type of intervention” (</w:t>
      </w:r>
      <w:r w:rsidRPr="00BE622D">
        <w:rPr>
          <w:rFonts w:ascii="Calibri" w:hAnsi="Calibri" w:cs="Calibri"/>
          <w:i/>
          <w:sz w:val="22"/>
          <w:szCs w:val="22"/>
          <w:lang w:val="en-GB"/>
        </w:rPr>
        <w:t>F</w:t>
      </w:r>
      <w:r w:rsidRPr="00BE622D">
        <w:rPr>
          <w:rFonts w:ascii="Calibri" w:hAnsi="Calibri" w:cs="Calibri"/>
          <w:sz w:val="22"/>
          <w:szCs w:val="22"/>
          <w:lang w:val="en-GB"/>
        </w:rPr>
        <w:t xml:space="preserve">(1,6) = .29, </w:t>
      </w:r>
      <w:r w:rsidRPr="00BE622D">
        <w:rPr>
          <w:rFonts w:ascii="Calibri" w:hAnsi="Calibri" w:cs="Calibri"/>
          <w:i/>
          <w:sz w:val="22"/>
          <w:szCs w:val="22"/>
          <w:lang w:val="en-GB"/>
        </w:rPr>
        <w:t>p</w:t>
      </w:r>
      <w:r w:rsidRPr="00BE622D">
        <w:rPr>
          <w:rFonts w:ascii="Calibri" w:hAnsi="Calibri" w:cs="Calibri"/>
          <w:sz w:val="22"/>
          <w:szCs w:val="22"/>
          <w:lang w:val="en-GB"/>
        </w:rPr>
        <w:t xml:space="preserve"> = .602) and “Timepoint”- “Type of intervention” interaction (</w:t>
      </w:r>
      <w:r w:rsidRPr="00BE622D">
        <w:rPr>
          <w:rFonts w:ascii="Calibri" w:hAnsi="Calibri" w:cs="Calibri"/>
          <w:i/>
          <w:sz w:val="22"/>
          <w:szCs w:val="22"/>
          <w:lang w:val="en-GB"/>
        </w:rPr>
        <w:t>F</w:t>
      </w:r>
      <w:r w:rsidRPr="00BE622D">
        <w:rPr>
          <w:rFonts w:ascii="Calibri" w:hAnsi="Calibri" w:cs="Calibri"/>
          <w:sz w:val="22"/>
          <w:szCs w:val="22"/>
          <w:lang w:val="en-GB"/>
        </w:rPr>
        <w:t xml:space="preserve">(1,6) = .103, </w:t>
      </w:r>
      <w:r w:rsidRPr="00BE622D">
        <w:rPr>
          <w:rFonts w:ascii="Calibri" w:hAnsi="Calibri" w:cs="Calibri"/>
          <w:i/>
          <w:sz w:val="22"/>
          <w:szCs w:val="22"/>
          <w:lang w:val="en-GB"/>
        </w:rPr>
        <w:t>p</w:t>
      </w:r>
      <w:r w:rsidRPr="00BE622D">
        <w:rPr>
          <w:rFonts w:ascii="Calibri" w:hAnsi="Calibri" w:cs="Calibri"/>
          <w:sz w:val="22"/>
          <w:szCs w:val="22"/>
          <w:lang w:val="en-GB"/>
        </w:rPr>
        <w:t xml:space="preserve"> = .758). Conversely, the miss rate, reflecting the rate of omissions in Go trials, decreased slightly post-MT (from .21 to .17) and ST group (from .15 to .11). Changes were not statistically significant for both main effects “Timepoint” (</w:t>
      </w:r>
      <w:r w:rsidRPr="00BE622D">
        <w:rPr>
          <w:rFonts w:ascii="Calibri" w:hAnsi="Calibri" w:cs="Calibri"/>
          <w:i/>
          <w:sz w:val="22"/>
          <w:szCs w:val="22"/>
          <w:lang w:val="en-GB"/>
        </w:rPr>
        <w:t>F</w:t>
      </w:r>
      <w:r w:rsidRPr="00BE622D">
        <w:rPr>
          <w:rFonts w:ascii="Calibri" w:hAnsi="Calibri" w:cs="Calibri"/>
          <w:sz w:val="22"/>
          <w:szCs w:val="22"/>
          <w:lang w:val="en-GB"/>
        </w:rPr>
        <w:t xml:space="preserve">(1,6) = .03, </w:t>
      </w:r>
      <w:r w:rsidRPr="00BE622D">
        <w:rPr>
          <w:rFonts w:ascii="Calibri" w:hAnsi="Calibri" w:cs="Calibri"/>
          <w:i/>
          <w:sz w:val="22"/>
          <w:szCs w:val="22"/>
          <w:lang w:val="en-GB"/>
        </w:rPr>
        <w:t>p</w:t>
      </w:r>
      <w:r w:rsidRPr="00BE622D">
        <w:rPr>
          <w:rFonts w:ascii="Calibri" w:hAnsi="Calibri" w:cs="Calibri"/>
          <w:sz w:val="22"/>
          <w:szCs w:val="22"/>
          <w:lang w:val="en-GB"/>
        </w:rPr>
        <w:t xml:space="preserve"> = .848), “Type of intervention” (</w:t>
      </w:r>
      <w:r w:rsidRPr="00BE622D">
        <w:rPr>
          <w:rFonts w:ascii="Calibri" w:hAnsi="Calibri" w:cs="Calibri"/>
          <w:i/>
          <w:sz w:val="22"/>
          <w:szCs w:val="22"/>
          <w:lang w:val="en-GB"/>
        </w:rPr>
        <w:t>F</w:t>
      </w:r>
      <w:r w:rsidRPr="00BE622D">
        <w:rPr>
          <w:rFonts w:ascii="Calibri" w:hAnsi="Calibri" w:cs="Calibri"/>
          <w:sz w:val="22"/>
          <w:szCs w:val="22"/>
          <w:lang w:val="en-GB"/>
        </w:rPr>
        <w:t xml:space="preserve">(1,6) = .301, </w:t>
      </w:r>
      <w:r w:rsidRPr="00BE622D">
        <w:rPr>
          <w:rFonts w:ascii="Calibri" w:hAnsi="Calibri" w:cs="Calibri"/>
          <w:i/>
          <w:sz w:val="22"/>
          <w:szCs w:val="22"/>
          <w:lang w:val="en-GB"/>
        </w:rPr>
        <w:t>p</w:t>
      </w:r>
      <w:r w:rsidRPr="00BE622D">
        <w:rPr>
          <w:rFonts w:ascii="Calibri" w:hAnsi="Calibri" w:cs="Calibri"/>
          <w:sz w:val="22"/>
          <w:szCs w:val="22"/>
          <w:lang w:val="en-GB"/>
        </w:rPr>
        <w:t xml:space="preserve"> = .601) and “Timepoint”- “Type of intervention” interaction (</w:t>
      </w:r>
      <w:r w:rsidRPr="00BE622D">
        <w:rPr>
          <w:rFonts w:ascii="Calibri" w:hAnsi="Calibri" w:cs="Calibri"/>
          <w:i/>
          <w:sz w:val="22"/>
          <w:szCs w:val="22"/>
          <w:lang w:val="en-GB"/>
        </w:rPr>
        <w:t>F</w:t>
      </w:r>
      <w:r w:rsidRPr="00BE622D">
        <w:rPr>
          <w:rFonts w:ascii="Calibri" w:hAnsi="Calibri" w:cs="Calibri"/>
          <w:sz w:val="22"/>
          <w:szCs w:val="22"/>
          <w:lang w:val="en-GB"/>
        </w:rPr>
        <w:t xml:space="preserve">(1,6) = .19, </w:t>
      </w:r>
      <w:r w:rsidRPr="00BE622D">
        <w:rPr>
          <w:rFonts w:ascii="Calibri" w:hAnsi="Calibri" w:cs="Calibri"/>
          <w:i/>
          <w:sz w:val="22"/>
          <w:szCs w:val="22"/>
          <w:lang w:val="en-GB"/>
        </w:rPr>
        <w:t>p</w:t>
      </w:r>
      <w:r w:rsidRPr="00BE622D">
        <w:rPr>
          <w:rFonts w:ascii="Calibri" w:hAnsi="Calibri" w:cs="Calibri"/>
          <w:sz w:val="22"/>
          <w:szCs w:val="22"/>
          <w:lang w:val="en-GB"/>
        </w:rPr>
        <w:t xml:space="preserve"> = .677). </w:t>
      </w:r>
    </w:p>
    <w:p w14:paraId="00C4DB3D" w14:textId="77777777" w:rsidR="00762F3C" w:rsidRPr="00BE622D" w:rsidRDefault="00762F3C" w:rsidP="00126F15">
      <w:pPr>
        <w:pStyle w:val="Corpotesto"/>
        <w:spacing w:line="480" w:lineRule="auto"/>
        <w:ind w:right="129"/>
        <w:jc w:val="both"/>
        <w:rPr>
          <w:rFonts w:ascii="Calibri" w:hAnsi="Calibri" w:cs="Calibri"/>
          <w:sz w:val="22"/>
          <w:szCs w:val="22"/>
          <w:lang w:val="en-GB"/>
        </w:rPr>
      </w:pPr>
      <w:r w:rsidRPr="00BE622D">
        <w:rPr>
          <w:rFonts w:ascii="Calibri" w:hAnsi="Calibri" w:cs="Calibri"/>
          <w:i/>
          <w:sz w:val="22"/>
          <w:szCs w:val="22"/>
          <w:lang w:val="en-GB"/>
        </w:rPr>
        <w:t>False alarm and correct rejection rates.</w:t>
      </w:r>
      <w:r w:rsidRPr="00BE622D">
        <w:rPr>
          <w:rFonts w:ascii="Calibri" w:hAnsi="Calibri" w:cs="Calibri"/>
          <w:sz w:val="22"/>
          <w:szCs w:val="22"/>
          <w:lang w:val="en-GB"/>
        </w:rPr>
        <w:t xml:space="preserve"> The false alarm rate, representing incorrect responses to NoGo stimuli, slightly increased post-MT (from .05 to .07) and more notably after ST (from .03 to .12). However, results from mixed-model ANCOVA are not statistically significant for both main effects “Timepoint” (</w:t>
      </w:r>
      <w:r w:rsidRPr="00BE622D">
        <w:rPr>
          <w:rFonts w:ascii="Calibri" w:hAnsi="Calibri" w:cs="Calibri"/>
          <w:i/>
          <w:sz w:val="22"/>
          <w:szCs w:val="22"/>
          <w:lang w:val="en-GB"/>
        </w:rPr>
        <w:t>F(</w:t>
      </w:r>
      <w:r w:rsidRPr="00BE622D">
        <w:rPr>
          <w:rFonts w:ascii="Calibri" w:hAnsi="Calibri" w:cs="Calibri"/>
          <w:sz w:val="22"/>
          <w:szCs w:val="22"/>
          <w:lang w:val="en-GB"/>
        </w:rPr>
        <w:t xml:space="preserve">1,6) = 1.08, </w:t>
      </w:r>
      <w:r w:rsidRPr="00BE622D">
        <w:rPr>
          <w:rFonts w:ascii="Calibri" w:hAnsi="Calibri" w:cs="Calibri"/>
          <w:i/>
          <w:sz w:val="22"/>
          <w:szCs w:val="22"/>
          <w:lang w:val="en-GB"/>
        </w:rPr>
        <w:t xml:space="preserve">p </w:t>
      </w:r>
      <w:r w:rsidRPr="00BE622D">
        <w:rPr>
          <w:rFonts w:ascii="Calibri" w:hAnsi="Calibri" w:cs="Calibri"/>
          <w:sz w:val="22"/>
          <w:szCs w:val="22"/>
          <w:lang w:val="en-GB"/>
        </w:rPr>
        <w:t>= .337), “Type of intervention” (</w:t>
      </w:r>
      <w:r w:rsidRPr="00BE622D">
        <w:rPr>
          <w:rFonts w:ascii="Calibri" w:hAnsi="Calibri" w:cs="Calibri"/>
          <w:i/>
          <w:sz w:val="22"/>
          <w:szCs w:val="22"/>
          <w:lang w:val="en-GB"/>
        </w:rPr>
        <w:t>F(</w:t>
      </w:r>
      <w:r w:rsidRPr="00BE622D">
        <w:rPr>
          <w:rFonts w:ascii="Calibri" w:hAnsi="Calibri" w:cs="Calibri"/>
          <w:sz w:val="22"/>
          <w:szCs w:val="22"/>
          <w:lang w:val="en-GB"/>
        </w:rPr>
        <w:t xml:space="preserve">1,6) = .14, </w:t>
      </w:r>
      <w:r w:rsidRPr="00BE622D">
        <w:rPr>
          <w:rFonts w:ascii="Calibri" w:hAnsi="Calibri" w:cs="Calibri"/>
          <w:i/>
          <w:sz w:val="22"/>
          <w:szCs w:val="22"/>
          <w:lang w:val="en-GB"/>
        </w:rPr>
        <w:t xml:space="preserve">p </w:t>
      </w:r>
      <w:r w:rsidRPr="00BE622D">
        <w:rPr>
          <w:rFonts w:ascii="Calibri" w:hAnsi="Calibri" w:cs="Calibri"/>
          <w:sz w:val="22"/>
          <w:szCs w:val="22"/>
          <w:lang w:val="en-GB"/>
        </w:rPr>
        <w:t>= .717) and “Timepoint”- “Type of intervention” interaction (</w:t>
      </w:r>
      <w:r w:rsidRPr="00BE622D">
        <w:rPr>
          <w:rFonts w:ascii="Calibri" w:hAnsi="Calibri" w:cs="Calibri"/>
          <w:i/>
          <w:sz w:val="22"/>
          <w:szCs w:val="22"/>
          <w:lang w:val="en-GB"/>
        </w:rPr>
        <w:t>F(</w:t>
      </w:r>
      <w:r w:rsidRPr="00BE622D">
        <w:rPr>
          <w:rFonts w:ascii="Calibri" w:hAnsi="Calibri" w:cs="Calibri"/>
          <w:sz w:val="22"/>
          <w:szCs w:val="22"/>
          <w:lang w:val="en-GB"/>
        </w:rPr>
        <w:t xml:space="preserve">1,6) = 2.18, </w:t>
      </w:r>
      <w:r w:rsidRPr="00BE622D">
        <w:rPr>
          <w:rFonts w:ascii="Calibri" w:hAnsi="Calibri" w:cs="Calibri"/>
          <w:i/>
          <w:sz w:val="22"/>
          <w:szCs w:val="22"/>
          <w:lang w:val="en-GB"/>
        </w:rPr>
        <w:t xml:space="preserve">p </w:t>
      </w:r>
      <w:r w:rsidRPr="00BE622D">
        <w:rPr>
          <w:rFonts w:ascii="Calibri" w:hAnsi="Calibri" w:cs="Calibri"/>
          <w:sz w:val="22"/>
          <w:szCs w:val="22"/>
          <w:lang w:val="en-GB"/>
        </w:rPr>
        <w:t>= .191). The correct rejection rate, indicative of the ability to correctly withhold responses, decreased post-MT (from .96 to .94) and more notably in the ST group (from .97 to .89). Changes were not statistically significant for both main effects “Timepoint” (F(1,6) = .14, p = .716), “Type of intervention” (F(1,6) = .19, p = .672) and “Timepoint”- “Type of intervention” interaction (F(1,6) = .14, p = .197).</w:t>
      </w:r>
    </w:p>
    <w:p w14:paraId="3D445865" w14:textId="1B1B5EEC" w:rsidR="00762F3C" w:rsidRPr="00BE622D" w:rsidRDefault="00762F3C" w:rsidP="00BE622D">
      <w:pPr>
        <w:spacing w:after="0" w:line="480" w:lineRule="auto"/>
        <w:rPr>
          <w:rFonts w:cs="Calibri"/>
          <w:szCs w:val="22"/>
        </w:rPr>
      </w:pPr>
      <w:r w:rsidRPr="00BE622D">
        <w:rPr>
          <w:rFonts w:cs="Calibri"/>
          <w:i/>
          <w:szCs w:val="22"/>
        </w:rPr>
        <w:t xml:space="preserve">Reaction time and d’prime. </w:t>
      </w:r>
      <w:r w:rsidRPr="00BE622D">
        <w:rPr>
          <w:rFonts w:cs="Calibri"/>
          <w:szCs w:val="22"/>
        </w:rPr>
        <w:t xml:space="preserve">The reaction time in responding to Go stimuli remained stable with slight reductions after both interventions, i.e., from 299.74 ms to 301.70 ms in the MT group and from </w:t>
      </w:r>
      <w:r w:rsidRPr="00BE622D">
        <w:rPr>
          <w:rFonts w:cs="Calibri"/>
          <w:szCs w:val="22"/>
        </w:rPr>
        <w:lastRenderedPageBreak/>
        <w:t>292.12 ms to 286.91 ms in the ST group. These slight changes were not statistically significant for both main effects “Timepoint” (</w:t>
      </w:r>
      <w:r w:rsidRPr="00BE622D">
        <w:rPr>
          <w:rFonts w:cs="Calibri"/>
          <w:i/>
          <w:szCs w:val="22"/>
        </w:rPr>
        <w:t>F(</w:t>
      </w:r>
      <w:r w:rsidRPr="00BE622D">
        <w:rPr>
          <w:rFonts w:cs="Calibri"/>
          <w:szCs w:val="22"/>
        </w:rPr>
        <w:t xml:space="preserve">1,6) = .05, </w:t>
      </w:r>
      <w:r w:rsidRPr="00BE622D">
        <w:rPr>
          <w:rFonts w:cs="Calibri"/>
          <w:i/>
          <w:szCs w:val="22"/>
        </w:rPr>
        <w:t xml:space="preserve">p </w:t>
      </w:r>
      <w:r w:rsidRPr="00BE622D">
        <w:rPr>
          <w:rFonts w:cs="Calibri"/>
          <w:szCs w:val="22"/>
        </w:rPr>
        <w:t>= .824), “Type of intervention” (</w:t>
      </w:r>
      <w:r w:rsidRPr="00BE622D">
        <w:rPr>
          <w:rFonts w:cs="Calibri"/>
          <w:i/>
          <w:szCs w:val="22"/>
        </w:rPr>
        <w:t>F(</w:t>
      </w:r>
      <w:r w:rsidRPr="00BE622D">
        <w:rPr>
          <w:rFonts w:cs="Calibri"/>
          <w:szCs w:val="22"/>
        </w:rPr>
        <w:t xml:space="preserve">1,6) = .42, </w:t>
      </w:r>
      <w:r w:rsidRPr="00BE622D">
        <w:rPr>
          <w:rFonts w:cs="Calibri"/>
          <w:i/>
          <w:szCs w:val="22"/>
        </w:rPr>
        <w:t xml:space="preserve">p </w:t>
      </w:r>
      <w:r w:rsidRPr="00BE622D">
        <w:rPr>
          <w:rFonts w:cs="Calibri"/>
          <w:szCs w:val="22"/>
        </w:rPr>
        <w:t>= .537) and “Timepoint”- “Type of intervention” interaction (</w:t>
      </w:r>
      <w:r w:rsidRPr="00BE622D">
        <w:rPr>
          <w:rFonts w:cs="Calibri"/>
          <w:i/>
          <w:szCs w:val="22"/>
        </w:rPr>
        <w:t>F(</w:t>
      </w:r>
      <w:r w:rsidRPr="00BE622D">
        <w:rPr>
          <w:rFonts w:cs="Calibri"/>
          <w:szCs w:val="22"/>
        </w:rPr>
        <w:t xml:space="preserve">1,6) = .26, </w:t>
      </w:r>
      <w:r w:rsidRPr="00BE622D">
        <w:rPr>
          <w:rFonts w:cs="Calibri"/>
          <w:i/>
          <w:szCs w:val="22"/>
        </w:rPr>
        <w:t xml:space="preserve">p </w:t>
      </w:r>
      <w:r w:rsidRPr="00BE622D">
        <w:rPr>
          <w:rFonts w:cs="Calibri"/>
          <w:szCs w:val="22"/>
        </w:rPr>
        <w:t>= .625). The d'prime, a measure indicating participants’ ability to discriminate between different types of stimuli, showed a slight decrease post-MT (from 2.84 to 2.64) and a similar pattern in the ST group (from 3.42 to 3.07). Changes were not significant for both main effects “Timepoint” (</w:t>
      </w:r>
      <w:r w:rsidRPr="00BE622D">
        <w:rPr>
          <w:rFonts w:cs="Calibri"/>
          <w:i/>
          <w:szCs w:val="22"/>
        </w:rPr>
        <w:t>F(</w:t>
      </w:r>
      <w:r w:rsidRPr="00BE622D">
        <w:rPr>
          <w:rFonts w:cs="Calibri"/>
          <w:szCs w:val="22"/>
        </w:rPr>
        <w:t xml:space="preserve">1,6) = .07, </w:t>
      </w:r>
      <w:r w:rsidRPr="00BE622D">
        <w:rPr>
          <w:rFonts w:cs="Calibri"/>
          <w:i/>
          <w:szCs w:val="22"/>
        </w:rPr>
        <w:t xml:space="preserve">p </w:t>
      </w:r>
      <w:r w:rsidRPr="00BE622D">
        <w:rPr>
          <w:rFonts w:cs="Calibri"/>
          <w:szCs w:val="22"/>
        </w:rPr>
        <w:t>= .801), “Type of intervention” (</w:t>
      </w:r>
      <w:r w:rsidRPr="00BE622D">
        <w:rPr>
          <w:rFonts w:cs="Calibri"/>
          <w:i/>
          <w:szCs w:val="22"/>
        </w:rPr>
        <w:t>F(</w:t>
      </w:r>
      <w:r w:rsidRPr="00BE622D">
        <w:rPr>
          <w:rFonts w:cs="Calibri"/>
          <w:szCs w:val="22"/>
        </w:rPr>
        <w:t xml:space="preserve">1,6) = 1.88, </w:t>
      </w:r>
      <w:r w:rsidRPr="00BE622D">
        <w:rPr>
          <w:rFonts w:cs="Calibri"/>
          <w:i/>
          <w:szCs w:val="22"/>
        </w:rPr>
        <w:t xml:space="preserve">p </w:t>
      </w:r>
      <w:r w:rsidRPr="00BE622D">
        <w:rPr>
          <w:rFonts w:cs="Calibri"/>
          <w:szCs w:val="22"/>
        </w:rPr>
        <w:t>= .998) and “Timepoint”- “Type of intervention” interaction (</w:t>
      </w:r>
      <w:r w:rsidRPr="00BE622D">
        <w:rPr>
          <w:rFonts w:cs="Calibri"/>
          <w:i/>
          <w:szCs w:val="22"/>
        </w:rPr>
        <w:t>F(</w:t>
      </w:r>
      <w:r w:rsidRPr="00BE622D">
        <w:rPr>
          <w:rFonts w:cs="Calibri"/>
          <w:szCs w:val="22"/>
        </w:rPr>
        <w:t xml:space="preserve">1,6) = .08, </w:t>
      </w:r>
      <w:r w:rsidRPr="00BE622D">
        <w:rPr>
          <w:rFonts w:cs="Calibri"/>
          <w:i/>
          <w:szCs w:val="22"/>
        </w:rPr>
        <w:t xml:space="preserve">p </w:t>
      </w:r>
      <w:r w:rsidRPr="00BE622D">
        <w:rPr>
          <w:rFonts w:cs="Calibri"/>
          <w:szCs w:val="22"/>
        </w:rPr>
        <w:t>= .775).</w:t>
      </w:r>
    </w:p>
    <w:p w14:paraId="20D74019" w14:textId="4370A74B" w:rsidR="00126F15" w:rsidRPr="00BE622D" w:rsidRDefault="007D5E63" w:rsidP="00BE622D">
      <w:pPr>
        <w:pStyle w:val="Titolo1"/>
        <w:spacing w:before="0" w:after="0" w:line="480" w:lineRule="auto"/>
        <w:rPr>
          <w:rFonts w:ascii="Calibri" w:hAnsi="Calibri" w:cs="Calibri"/>
          <w:b/>
          <w:color w:val="000000" w:themeColor="text1"/>
          <w:w w:val="105"/>
          <w:kern w:val="0"/>
          <w:sz w:val="22"/>
          <w:szCs w:val="22"/>
          <w14:ligatures w14:val="none"/>
        </w:rPr>
      </w:pPr>
      <w:bookmarkStart w:id="9" w:name="_Toc167996552"/>
      <w:r>
        <w:rPr>
          <w:rFonts w:ascii="Calibri" w:hAnsi="Calibri" w:cs="Calibri"/>
          <w:b/>
          <w:color w:val="000000" w:themeColor="text1"/>
          <w:w w:val="105"/>
          <w:kern w:val="0"/>
          <w:sz w:val="22"/>
          <w:szCs w:val="22"/>
          <w14:ligatures w14:val="none"/>
        </w:rPr>
        <w:t>A</w:t>
      </w:r>
      <w:r w:rsidR="00103B59" w:rsidRPr="00BE622D">
        <w:rPr>
          <w:rFonts w:ascii="Calibri" w:hAnsi="Calibri" w:cs="Calibri"/>
          <w:b/>
          <w:color w:val="000000" w:themeColor="text1"/>
          <w:w w:val="105"/>
          <w:kern w:val="0"/>
          <w:sz w:val="22"/>
          <w:szCs w:val="22"/>
          <w14:ligatures w14:val="none"/>
        </w:rPr>
        <w:t xml:space="preserve">3. </w:t>
      </w:r>
      <w:r w:rsidR="00126F15" w:rsidRPr="00BE622D">
        <w:rPr>
          <w:rFonts w:ascii="Calibri" w:hAnsi="Calibri" w:cs="Calibri"/>
          <w:b/>
          <w:color w:val="000000" w:themeColor="text1"/>
          <w:w w:val="105"/>
          <w:kern w:val="0"/>
          <w:sz w:val="22"/>
          <w:szCs w:val="22"/>
          <w14:ligatures w14:val="none"/>
        </w:rPr>
        <w:t>Depressive symptoms/emotional regulation – Resting-state EEG Frontal Alpha Asymmetry</w:t>
      </w:r>
    </w:p>
    <w:p w14:paraId="45D8EBFF" w14:textId="3F4BC867" w:rsidR="00126F15" w:rsidRPr="00BE622D" w:rsidRDefault="007D5E63" w:rsidP="00BE622D">
      <w:pPr>
        <w:pStyle w:val="Titolo2"/>
        <w:spacing w:before="0" w:after="0" w:line="480" w:lineRule="auto"/>
        <w:rPr>
          <w:rFonts w:ascii="Calibri" w:hAnsi="Calibri" w:cs="Calibri"/>
          <w:b/>
          <w:color w:val="auto"/>
          <w:kern w:val="0"/>
          <w:sz w:val="22"/>
          <w:szCs w:val="22"/>
          <w14:ligatures w14:val="none"/>
        </w:rPr>
      </w:pPr>
      <w:r>
        <w:rPr>
          <w:rFonts w:ascii="Calibri" w:hAnsi="Calibri" w:cs="Calibri"/>
          <w:b/>
          <w:color w:val="auto"/>
          <w:kern w:val="0"/>
          <w:sz w:val="22"/>
          <w:szCs w:val="22"/>
          <w14:ligatures w14:val="none"/>
        </w:rPr>
        <w:t>A</w:t>
      </w:r>
      <w:r w:rsidR="00125680" w:rsidRPr="00BE622D">
        <w:rPr>
          <w:rFonts w:ascii="Calibri" w:hAnsi="Calibri" w:cs="Calibri"/>
          <w:b/>
          <w:color w:val="auto"/>
          <w:kern w:val="0"/>
          <w:sz w:val="22"/>
          <w:szCs w:val="22"/>
          <w14:ligatures w14:val="none"/>
        </w:rPr>
        <w:t xml:space="preserve">3.1. </w:t>
      </w:r>
      <w:r w:rsidR="00126F15" w:rsidRPr="00BE622D">
        <w:rPr>
          <w:rFonts w:ascii="Calibri" w:hAnsi="Calibri" w:cs="Calibri"/>
          <w:b/>
          <w:color w:val="auto"/>
          <w:kern w:val="0"/>
          <w:sz w:val="22"/>
          <w:szCs w:val="22"/>
          <w14:ligatures w14:val="none"/>
        </w:rPr>
        <w:t xml:space="preserve">FP1/FP2 frontal </w:t>
      </w:r>
      <w:bookmarkEnd w:id="9"/>
      <w:r w:rsidR="0003483B" w:rsidRPr="00BE622D">
        <w:rPr>
          <w:rFonts w:ascii="Calibri" w:hAnsi="Calibri" w:cs="Calibri"/>
          <w:b/>
          <w:color w:val="auto"/>
          <w:kern w:val="0"/>
          <w:sz w:val="22"/>
          <w:szCs w:val="22"/>
          <w14:ligatures w14:val="none"/>
        </w:rPr>
        <w:t>A</w:t>
      </w:r>
      <w:r w:rsidR="00126F15" w:rsidRPr="00BE622D">
        <w:rPr>
          <w:rFonts w:ascii="Calibri" w:hAnsi="Calibri" w:cs="Calibri"/>
          <w:b/>
          <w:color w:val="auto"/>
          <w:kern w:val="0"/>
          <w:sz w:val="22"/>
          <w:szCs w:val="22"/>
          <w14:ligatures w14:val="none"/>
        </w:rPr>
        <w:t xml:space="preserve">lpha </w:t>
      </w:r>
      <w:r w:rsidR="0003483B" w:rsidRPr="00BE622D">
        <w:rPr>
          <w:rFonts w:ascii="Calibri" w:hAnsi="Calibri" w:cs="Calibri"/>
          <w:b/>
          <w:color w:val="auto"/>
          <w:kern w:val="0"/>
          <w:sz w:val="22"/>
          <w:szCs w:val="22"/>
          <w14:ligatures w14:val="none"/>
        </w:rPr>
        <w:t>A</w:t>
      </w:r>
      <w:r w:rsidR="00126F15" w:rsidRPr="00BE622D">
        <w:rPr>
          <w:rFonts w:ascii="Calibri" w:hAnsi="Calibri" w:cs="Calibri"/>
          <w:b/>
          <w:color w:val="auto"/>
          <w:kern w:val="0"/>
          <w:sz w:val="22"/>
          <w:szCs w:val="22"/>
          <w14:ligatures w14:val="none"/>
        </w:rPr>
        <w:t>symmetry</w:t>
      </w:r>
    </w:p>
    <w:p w14:paraId="2DE25DF2" w14:textId="77777777" w:rsidR="00126F15" w:rsidRPr="00BE622D" w:rsidRDefault="00126F15" w:rsidP="00BE622D">
      <w:pPr>
        <w:spacing w:after="0" w:line="480" w:lineRule="auto"/>
        <w:rPr>
          <w:rFonts w:cs="Calibri"/>
          <w:b/>
          <w:szCs w:val="22"/>
        </w:rPr>
      </w:pPr>
      <w:bookmarkStart w:id="10" w:name="_Toc167996553"/>
      <w:r w:rsidRPr="00BE622D">
        <w:rPr>
          <w:rFonts w:cs="Calibri"/>
          <w:b/>
          <w:szCs w:val="22"/>
        </w:rPr>
        <w:t>Descriptive statistics</w:t>
      </w:r>
      <w:bookmarkEnd w:id="10"/>
    </w:p>
    <w:p w14:paraId="603ACB41" w14:textId="2CB80365"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At pre-intervention stage, the MT group showed a mean FAA of -.5 μV2 (SD = 33.8; SE=11.3) and a mean z-score of .22. After the MT intervention, the mean FAA increased to 2.6 μV2 (SD = 31.4; SE=10.4), and the mean z-score increased to .23. This indicated a change in the FAA mean absolute power activity with a reversal hemispheric activation. Concurrently, population normalized mean z-scores calculation revealed a smaller change without a shift of polarity (i.e., from .22 to .23). Considering both FAA mean absolute power at FP1/FP2 and the respective mean z-scored values, descriptive data show a higher alpha power in the left frontal hemisphere relative to the right frontal hemisphere after MT, signifying less brain activity in the left hemisphere as alpha power is inversely related to brain activity</w:t>
      </w:r>
      <w:r w:rsidR="00D43F7B">
        <w:rPr>
          <w:rFonts w:ascii="Calibri" w:hAnsi="Calibri" w:cs="Calibri"/>
          <w:sz w:val="22"/>
          <w:szCs w:val="22"/>
          <w:lang w:val="en-GB"/>
        </w:rPr>
        <w:t>.</w:t>
      </w:r>
      <w:r>
        <w:rPr>
          <w:rFonts w:ascii="Calibri" w:hAnsi="Calibri" w:cs="Calibri"/>
          <w:sz w:val="22"/>
          <w:szCs w:val="22"/>
          <w:lang w:val="en-GB"/>
        </w:rPr>
        <w:t xml:space="preserve"> </w:t>
      </w:r>
      <w:r w:rsidRPr="00BE622D">
        <w:rPr>
          <w:rFonts w:ascii="Calibri" w:hAnsi="Calibri" w:cs="Calibri"/>
          <w:sz w:val="22"/>
          <w:szCs w:val="22"/>
          <w:lang w:val="en-GB"/>
        </w:rPr>
        <w:t>In contrast, the ST group displayed a different pattern, showing a mean FAA of 14.1 μV2 (SD = 20.0; SE=10.0) with a mean z-score of .63 at the pre-intervention stage, while a mean FAA of -26.5 μV2 (SD = 23.3; SE=11.7) and a mean z-score of -.45 after the intervention. Therefore, an opposite trajectory compared to the MT group has been observed in the ST group, with a decreasing FAA power at FP1/FP2 (more negative values) at post-intervention stage.</w:t>
      </w:r>
    </w:p>
    <w:p w14:paraId="4A945B3F" w14:textId="77777777"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The observed patterns of hemispheric asymmetry activity within the alpha band at the FP1/FP2 electrode sites aligned with the changes measured at the F7/F8 locations, as well as with the non-</w:t>
      </w:r>
      <w:r w:rsidRPr="00BE622D">
        <w:rPr>
          <w:rFonts w:ascii="Calibri" w:hAnsi="Calibri" w:cs="Calibri"/>
          <w:sz w:val="22"/>
          <w:szCs w:val="22"/>
          <w:lang w:val="en-GB"/>
        </w:rPr>
        <w:lastRenderedPageBreak/>
        <w:t>significant trajectories observed at the F3/F4 sites. The consistency in FAA patterns across homologous pairs of electrodes in the alpha band showed a coherent neurophysiological picture, suggesting a uniform asymmetry pattern between different homologous channels of the frontal cortex.</w:t>
      </w:r>
    </w:p>
    <w:p w14:paraId="387D6989" w14:textId="77777777" w:rsidR="00126F15" w:rsidRPr="00BE622D" w:rsidRDefault="00126F15" w:rsidP="00BE622D">
      <w:pPr>
        <w:spacing w:after="0" w:line="480" w:lineRule="auto"/>
        <w:rPr>
          <w:rFonts w:cs="Calibri"/>
          <w:b/>
          <w:szCs w:val="22"/>
        </w:rPr>
      </w:pPr>
      <w:bookmarkStart w:id="11" w:name="_Toc167996554"/>
      <w:r w:rsidRPr="00BE622D">
        <w:rPr>
          <w:rFonts w:cs="Calibri"/>
          <w:b/>
          <w:szCs w:val="22"/>
        </w:rPr>
        <w:t>Group statistics. Analysis of mean z-scored absolute power at FP1/FP2</w:t>
      </w:r>
      <w:bookmarkEnd w:id="11"/>
    </w:p>
    <w:tbl>
      <w:tblPr>
        <w:tblW w:w="9010" w:type="dxa"/>
        <w:tblCellMar>
          <w:top w:w="15" w:type="dxa"/>
          <w:left w:w="15" w:type="dxa"/>
          <w:bottom w:w="15" w:type="dxa"/>
          <w:right w:w="15" w:type="dxa"/>
        </w:tblCellMar>
        <w:tblLook w:val="04A0" w:firstRow="1" w:lastRow="0" w:firstColumn="1" w:lastColumn="0" w:noHBand="0" w:noVBand="1"/>
      </w:tblPr>
      <w:tblGrid>
        <w:gridCol w:w="3688"/>
        <w:gridCol w:w="44"/>
        <w:gridCol w:w="1657"/>
        <w:gridCol w:w="93"/>
        <w:gridCol w:w="308"/>
        <w:gridCol w:w="44"/>
        <w:gridCol w:w="1431"/>
        <w:gridCol w:w="80"/>
        <w:gridCol w:w="511"/>
        <w:gridCol w:w="44"/>
        <w:gridCol w:w="511"/>
        <w:gridCol w:w="44"/>
        <w:gridCol w:w="511"/>
        <w:gridCol w:w="44"/>
      </w:tblGrid>
      <w:tr w:rsidR="00126F15" w:rsidRPr="00785E1A" w14:paraId="334D98D8" w14:textId="77777777" w:rsidTr="00DC1FF9">
        <w:trPr>
          <w:trHeight w:val="270"/>
          <w:tblHeader/>
        </w:trPr>
        <w:tc>
          <w:tcPr>
            <w:tcW w:w="0" w:type="auto"/>
            <w:gridSpan w:val="14"/>
            <w:tcBorders>
              <w:top w:val="nil"/>
              <w:left w:val="nil"/>
              <w:bottom w:val="single" w:sz="6" w:space="0" w:color="000000"/>
              <w:right w:val="nil"/>
            </w:tcBorders>
            <w:vAlign w:val="center"/>
            <w:hideMark/>
          </w:tcPr>
          <w:p w14:paraId="3E468AF4" w14:textId="77777777" w:rsidR="00126F15" w:rsidRPr="00BE622D" w:rsidRDefault="00126F15" w:rsidP="00BE622D">
            <w:pPr>
              <w:spacing w:after="0" w:line="480" w:lineRule="auto"/>
              <w:rPr>
                <w:rFonts w:cs="Calibri"/>
                <w:b/>
                <w:szCs w:val="22"/>
              </w:rPr>
            </w:pPr>
            <w:r w:rsidRPr="00BE622D">
              <w:rPr>
                <w:rFonts w:cs="Calibri"/>
                <w:b/>
                <w:szCs w:val="22"/>
              </w:rPr>
              <w:t>Within-subjects effects: FAA mean z-scores – FP1/FP2</w:t>
            </w:r>
          </w:p>
        </w:tc>
      </w:tr>
      <w:tr w:rsidR="00126F15" w:rsidRPr="00785E1A" w14:paraId="0FFB026D" w14:textId="77777777" w:rsidTr="00DC1FF9">
        <w:trPr>
          <w:trHeight w:val="542"/>
          <w:tblHeader/>
        </w:trPr>
        <w:tc>
          <w:tcPr>
            <w:tcW w:w="0" w:type="auto"/>
            <w:gridSpan w:val="2"/>
            <w:tcBorders>
              <w:top w:val="nil"/>
              <w:left w:val="nil"/>
              <w:bottom w:val="single" w:sz="6" w:space="0" w:color="000000"/>
              <w:right w:val="nil"/>
            </w:tcBorders>
            <w:vAlign w:val="center"/>
            <w:hideMark/>
          </w:tcPr>
          <w:p w14:paraId="42ED6704" w14:textId="77777777" w:rsidR="00126F15" w:rsidRPr="00BE622D" w:rsidRDefault="00126F15" w:rsidP="00BE622D">
            <w:pPr>
              <w:spacing w:after="0" w:line="480" w:lineRule="auto"/>
              <w:jc w:val="center"/>
              <w:rPr>
                <w:rFonts w:cs="Calibri"/>
                <w:b/>
                <w:szCs w:val="22"/>
              </w:rPr>
            </w:pPr>
            <w:r w:rsidRPr="00BE622D">
              <w:rPr>
                <w:rFonts w:cs="Calibri"/>
                <w:b/>
                <w:szCs w:val="22"/>
              </w:rPr>
              <w:t>Cases</w:t>
            </w:r>
          </w:p>
        </w:tc>
        <w:tc>
          <w:tcPr>
            <w:tcW w:w="0" w:type="auto"/>
            <w:gridSpan w:val="2"/>
            <w:tcBorders>
              <w:top w:val="nil"/>
              <w:left w:val="nil"/>
              <w:bottom w:val="single" w:sz="6" w:space="0" w:color="000000"/>
              <w:right w:val="nil"/>
            </w:tcBorders>
            <w:vAlign w:val="center"/>
            <w:hideMark/>
          </w:tcPr>
          <w:p w14:paraId="2895E869" w14:textId="77777777" w:rsidR="00126F15" w:rsidRPr="00BE622D" w:rsidRDefault="00126F15" w:rsidP="00BE622D">
            <w:pPr>
              <w:spacing w:after="0" w:line="480" w:lineRule="auto"/>
              <w:jc w:val="center"/>
              <w:rPr>
                <w:rFonts w:cs="Calibri"/>
                <w:b/>
                <w:szCs w:val="22"/>
              </w:rPr>
            </w:pPr>
            <w:r w:rsidRPr="00BE622D">
              <w:rPr>
                <w:rFonts w:cs="Calibri"/>
                <w:b/>
                <w:szCs w:val="22"/>
              </w:rPr>
              <w:t>Sum of Squares</w:t>
            </w:r>
          </w:p>
        </w:tc>
        <w:tc>
          <w:tcPr>
            <w:tcW w:w="0" w:type="auto"/>
            <w:gridSpan w:val="2"/>
            <w:tcBorders>
              <w:top w:val="nil"/>
              <w:left w:val="nil"/>
              <w:bottom w:val="single" w:sz="6" w:space="0" w:color="000000"/>
              <w:right w:val="nil"/>
            </w:tcBorders>
            <w:vAlign w:val="center"/>
            <w:hideMark/>
          </w:tcPr>
          <w:p w14:paraId="1A01C376" w14:textId="77777777" w:rsidR="00126F15" w:rsidRPr="00BE622D" w:rsidRDefault="00126F15" w:rsidP="00BE622D">
            <w:pPr>
              <w:spacing w:after="0" w:line="480" w:lineRule="auto"/>
              <w:jc w:val="center"/>
              <w:rPr>
                <w:rFonts w:cs="Calibri"/>
                <w:b/>
                <w:szCs w:val="22"/>
              </w:rPr>
            </w:pPr>
            <w:r w:rsidRPr="00BE622D">
              <w:rPr>
                <w:rFonts w:cs="Calibri"/>
                <w:b/>
                <w:szCs w:val="22"/>
              </w:rPr>
              <w:t>df</w:t>
            </w:r>
          </w:p>
        </w:tc>
        <w:tc>
          <w:tcPr>
            <w:tcW w:w="0" w:type="auto"/>
            <w:gridSpan w:val="2"/>
            <w:tcBorders>
              <w:top w:val="nil"/>
              <w:left w:val="nil"/>
              <w:bottom w:val="single" w:sz="6" w:space="0" w:color="000000"/>
              <w:right w:val="nil"/>
            </w:tcBorders>
            <w:vAlign w:val="center"/>
            <w:hideMark/>
          </w:tcPr>
          <w:p w14:paraId="50B44C00" w14:textId="77777777" w:rsidR="00126F15" w:rsidRPr="00BE622D" w:rsidRDefault="00126F15" w:rsidP="00BE622D">
            <w:pPr>
              <w:spacing w:after="0" w:line="480" w:lineRule="auto"/>
              <w:jc w:val="center"/>
              <w:rPr>
                <w:rFonts w:cs="Calibri"/>
                <w:b/>
                <w:szCs w:val="22"/>
              </w:rPr>
            </w:pPr>
            <w:r w:rsidRPr="00BE622D">
              <w:rPr>
                <w:rFonts w:cs="Calibri"/>
                <w:b/>
                <w:szCs w:val="22"/>
              </w:rPr>
              <w:t>Mean Square</w:t>
            </w:r>
          </w:p>
        </w:tc>
        <w:tc>
          <w:tcPr>
            <w:tcW w:w="0" w:type="auto"/>
            <w:gridSpan w:val="2"/>
            <w:tcBorders>
              <w:top w:val="nil"/>
              <w:left w:val="nil"/>
              <w:bottom w:val="single" w:sz="6" w:space="0" w:color="000000"/>
              <w:right w:val="nil"/>
            </w:tcBorders>
            <w:vAlign w:val="center"/>
            <w:hideMark/>
          </w:tcPr>
          <w:p w14:paraId="2FD47671" w14:textId="77777777" w:rsidR="00126F15" w:rsidRPr="00BE622D" w:rsidRDefault="00126F15" w:rsidP="00BE622D">
            <w:pPr>
              <w:spacing w:after="0" w:line="480" w:lineRule="auto"/>
              <w:jc w:val="center"/>
              <w:rPr>
                <w:rFonts w:cs="Calibri"/>
                <w:b/>
                <w:szCs w:val="22"/>
              </w:rPr>
            </w:pPr>
            <w:r w:rsidRPr="00BE622D">
              <w:rPr>
                <w:rFonts w:cs="Calibri"/>
                <w:b/>
                <w:szCs w:val="22"/>
              </w:rPr>
              <w:t>F</w:t>
            </w:r>
          </w:p>
        </w:tc>
        <w:tc>
          <w:tcPr>
            <w:tcW w:w="0" w:type="auto"/>
            <w:gridSpan w:val="2"/>
            <w:tcBorders>
              <w:top w:val="nil"/>
              <w:left w:val="nil"/>
              <w:bottom w:val="single" w:sz="6" w:space="0" w:color="000000"/>
              <w:right w:val="nil"/>
            </w:tcBorders>
            <w:vAlign w:val="center"/>
            <w:hideMark/>
          </w:tcPr>
          <w:p w14:paraId="04D089BF" w14:textId="77777777" w:rsidR="00126F15" w:rsidRPr="00BE622D" w:rsidRDefault="00126F15" w:rsidP="00BE622D">
            <w:pPr>
              <w:spacing w:after="0" w:line="480" w:lineRule="auto"/>
              <w:jc w:val="center"/>
              <w:rPr>
                <w:rFonts w:cs="Calibri"/>
                <w:b/>
                <w:szCs w:val="22"/>
              </w:rPr>
            </w:pPr>
            <w:r w:rsidRPr="00BE622D">
              <w:rPr>
                <w:rFonts w:cs="Calibri"/>
                <w:b/>
                <w:szCs w:val="22"/>
              </w:rPr>
              <w:t>p</w:t>
            </w:r>
          </w:p>
        </w:tc>
        <w:tc>
          <w:tcPr>
            <w:tcW w:w="0" w:type="auto"/>
            <w:gridSpan w:val="2"/>
            <w:tcBorders>
              <w:top w:val="nil"/>
              <w:left w:val="nil"/>
              <w:bottom w:val="single" w:sz="6" w:space="0" w:color="000000"/>
              <w:right w:val="nil"/>
            </w:tcBorders>
            <w:vAlign w:val="center"/>
            <w:hideMark/>
          </w:tcPr>
          <w:p w14:paraId="4F411CCF" w14:textId="77777777" w:rsidR="00126F15" w:rsidRPr="00BE622D" w:rsidRDefault="00126F15" w:rsidP="00BE622D">
            <w:pPr>
              <w:spacing w:after="0" w:line="480" w:lineRule="auto"/>
              <w:jc w:val="center"/>
              <w:rPr>
                <w:rFonts w:cs="Calibri"/>
                <w:b/>
                <w:szCs w:val="22"/>
              </w:rPr>
            </w:pPr>
            <w:r w:rsidRPr="00BE622D">
              <w:rPr>
                <w:rFonts w:cs="Calibri"/>
                <w:b/>
                <w:szCs w:val="22"/>
              </w:rPr>
              <w:t>ω²</w:t>
            </w:r>
          </w:p>
        </w:tc>
      </w:tr>
      <w:tr w:rsidR="00126F15" w:rsidRPr="00785E1A" w14:paraId="055438ED" w14:textId="77777777" w:rsidTr="00DC1FF9">
        <w:trPr>
          <w:trHeight w:val="270"/>
        </w:trPr>
        <w:tc>
          <w:tcPr>
            <w:tcW w:w="0" w:type="auto"/>
            <w:tcBorders>
              <w:top w:val="nil"/>
              <w:left w:val="nil"/>
              <w:bottom w:val="nil"/>
              <w:right w:val="nil"/>
            </w:tcBorders>
            <w:vAlign w:val="center"/>
            <w:hideMark/>
          </w:tcPr>
          <w:p w14:paraId="2B98BF2E" w14:textId="77777777" w:rsidR="00126F15" w:rsidRPr="00BE622D" w:rsidRDefault="00126F15" w:rsidP="00BE622D">
            <w:pPr>
              <w:spacing w:after="0" w:line="480" w:lineRule="auto"/>
              <w:rPr>
                <w:rFonts w:cs="Calibri"/>
                <w:szCs w:val="22"/>
              </w:rPr>
            </w:pPr>
            <w:r w:rsidRPr="00BE622D">
              <w:rPr>
                <w:rFonts w:cs="Calibri"/>
                <w:szCs w:val="22"/>
              </w:rPr>
              <w:t>Timepoint</w:t>
            </w:r>
          </w:p>
        </w:tc>
        <w:tc>
          <w:tcPr>
            <w:tcW w:w="0" w:type="auto"/>
            <w:tcBorders>
              <w:top w:val="nil"/>
              <w:left w:val="nil"/>
              <w:bottom w:val="nil"/>
              <w:right w:val="nil"/>
            </w:tcBorders>
            <w:vAlign w:val="center"/>
            <w:hideMark/>
          </w:tcPr>
          <w:p w14:paraId="1DEB084D"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5CAA3B7A" w14:textId="77777777" w:rsidR="00126F15" w:rsidRPr="00BE622D" w:rsidRDefault="00126F15" w:rsidP="00BE622D">
            <w:pPr>
              <w:spacing w:after="0" w:line="480" w:lineRule="auto"/>
              <w:jc w:val="right"/>
              <w:rPr>
                <w:rFonts w:cs="Calibri"/>
                <w:szCs w:val="22"/>
              </w:rPr>
            </w:pPr>
            <w:r w:rsidRPr="00BE622D">
              <w:rPr>
                <w:rFonts w:cs="Calibri"/>
                <w:szCs w:val="22"/>
              </w:rPr>
              <w:t>17.94</w:t>
            </w:r>
          </w:p>
        </w:tc>
        <w:tc>
          <w:tcPr>
            <w:tcW w:w="0" w:type="auto"/>
            <w:tcBorders>
              <w:top w:val="nil"/>
              <w:left w:val="nil"/>
              <w:bottom w:val="nil"/>
              <w:right w:val="nil"/>
            </w:tcBorders>
            <w:vAlign w:val="center"/>
            <w:hideMark/>
          </w:tcPr>
          <w:p w14:paraId="09B8986E"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09BC7707" w14:textId="77777777" w:rsidR="00126F15" w:rsidRPr="00BE622D" w:rsidRDefault="00126F15" w:rsidP="00BE622D">
            <w:pPr>
              <w:spacing w:after="0" w:line="480" w:lineRule="auto"/>
              <w:jc w:val="right"/>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1E2EEA76"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08E57D13" w14:textId="77777777" w:rsidR="00126F15" w:rsidRPr="00BE622D" w:rsidRDefault="00126F15" w:rsidP="00BE622D">
            <w:pPr>
              <w:spacing w:after="0" w:line="480" w:lineRule="auto"/>
              <w:jc w:val="right"/>
              <w:rPr>
                <w:rFonts w:cs="Calibri"/>
                <w:szCs w:val="22"/>
              </w:rPr>
            </w:pPr>
            <w:r w:rsidRPr="00BE622D">
              <w:rPr>
                <w:rFonts w:cs="Calibri"/>
                <w:szCs w:val="22"/>
              </w:rPr>
              <w:t>17.94</w:t>
            </w:r>
          </w:p>
        </w:tc>
        <w:tc>
          <w:tcPr>
            <w:tcW w:w="0" w:type="auto"/>
            <w:tcBorders>
              <w:top w:val="nil"/>
              <w:left w:val="nil"/>
              <w:bottom w:val="nil"/>
              <w:right w:val="nil"/>
            </w:tcBorders>
            <w:vAlign w:val="center"/>
            <w:hideMark/>
          </w:tcPr>
          <w:p w14:paraId="66FBEAF6"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971CDE2" w14:textId="77777777" w:rsidR="00126F15" w:rsidRPr="00BE622D" w:rsidRDefault="00126F15" w:rsidP="00BE622D">
            <w:pPr>
              <w:spacing w:after="0" w:line="480" w:lineRule="auto"/>
              <w:jc w:val="right"/>
              <w:rPr>
                <w:rFonts w:cs="Calibri"/>
                <w:szCs w:val="22"/>
              </w:rPr>
            </w:pPr>
            <w:r w:rsidRPr="00BE622D">
              <w:rPr>
                <w:rFonts w:cs="Calibri"/>
                <w:szCs w:val="22"/>
              </w:rPr>
              <w:t>1.17</w:t>
            </w:r>
          </w:p>
        </w:tc>
        <w:tc>
          <w:tcPr>
            <w:tcW w:w="0" w:type="auto"/>
            <w:tcBorders>
              <w:top w:val="nil"/>
              <w:left w:val="nil"/>
              <w:bottom w:val="nil"/>
              <w:right w:val="nil"/>
            </w:tcBorders>
            <w:vAlign w:val="center"/>
            <w:hideMark/>
          </w:tcPr>
          <w:p w14:paraId="4DF4543B"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31504250" w14:textId="77777777" w:rsidR="00126F15" w:rsidRPr="00BE622D" w:rsidRDefault="00126F15" w:rsidP="00BE622D">
            <w:pPr>
              <w:spacing w:after="0" w:line="480" w:lineRule="auto"/>
              <w:jc w:val="right"/>
              <w:rPr>
                <w:rFonts w:cs="Calibri"/>
                <w:szCs w:val="22"/>
              </w:rPr>
            </w:pPr>
            <w:r w:rsidRPr="00BE622D">
              <w:rPr>
                <w:rFonts w:cs="Calibri"/>
                <w:szCs w:val="22"/>
              </w:rPr>
              <w:t>.302</w:t>
            </w:r>
          </w:p>
        </w:tc>
        <w:tc>
          <w:tcPr>
            <w:tcW w:w="0" w:type="auto"/>
            <w:tcBorders>
              <w:top w:val="nil"/>
              <w:left w:val="nil"/>
              <w:bottom w:val="nil"/>
              <w:right w:val="nil"/>
            </w:tcBorders>
            <w:vAlign w:val="center"/>
            <w:hideMark/>
          </w:tcPr>
          <w:p w14:paraId="6F0CB999"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563907CF" w14:textId="77777777" w:rsidR="00126F15" w:rsidRPr="00BE622D" w:rsidRDefault="00126F15" w:rsidP="00BE622D">
            <w:pPr>
              <w:spacing w:after="0" w:line="480" w:lineRule="auto"/>
              <w:jc w:val="right"/>
              <w:rPr>
                <w:rFonts w:cs="Calibri"/>
                <w:szCs w:val="22"/>
              </w:rPr>
            </w:pPr>
            <w:r w:rsidRPr="00BE622D">
              <w:rPr>
                <w:rFonts w:cs="Calibri"/>
                <w:szCs w:val="22"/>
              </w:rPr>
              <w:t>.005</w:t>
            </w:r>
          </w:p>
        </w:tc>
        <w:tc>
          <w:tcPr>
            <w:tcW w:w="0" w:type="auto"/>
            <w:tcBorders>
              <w:top w:val="nil"/>
              <w:left w:val="nil"/>
              <w:bottom w:val="nil"/>
              <w:right w:val="nil"/>
            </w:tcBorders>
            <w:vAlign w:val="center"/>
            <w:hideMark/>
          </w:tcPr>
          <w:p w14:paraId="64ED7952" w14:textId="77777777" w:rsidR="00126F15" w:rsidRPr="00BE622D" w:rsidRDefault="00126F15" w:rsidP="00BE622D">
            <w:pPr>
              <w:spacing w:after="0" w:line="480" w:lineRule="auto"/>
              <w:jc w:val="right"/>
              <w:rPr>
                <w:rFonts w:cs="Calibri"/>
                <w:szCs w:val="22"/>
              </w:rPr>
            </w:pPr>
          </w:p>
        </w:tc>
      </w:tr>
      <w:tr w:rsidR="00126F15" w:rsidRPr="00785E1A" w14:paraId="62D9B1D2" w14:textId="77777777" w:rsidTr="00DC1FF9">
        <w:trPr>
          <w:trHeight w:val="529"/>
        </w:trPr>
        <w:tc>
          <w:tcPr>
            <w:tcW w:w="0" w:type="auto"/>
            <w:tcBorders>
              <w:top w:val="nil"/>
              <w:left w:val="nil"/>
              <w:bottom w:val="nil"/>
              <w:right w:val="nil"/>
            </w:tcBorders>
            <w:vAlign w:val="center"/>
            <w:hideMark/>
          </w:tcPr>
          <w:p w14:paraId="0B18926D" w14:textId="77777777" w:rsidR="00126F15" w:rsidRPr="00BE622D" w:rsidRDefault="00126F15" w:rsidP="00BE622D">
            <w:pPr>
              <w:spacing w:after="0" w:line="480" w:lineRule="auto"/>
              <w:rPr>
                <w:rFonts w:cs="Calibri"/>
                <w:szCs w:val="22"/>
              </w:rPr>
            </w:pPr>
            <w:r w:rsidRPr="00BE622D">
              <w:rPr>
                <w:rFonts w:cs="Calibri"/>
                <w:szCs w:val="22"/>
              </w:rPr>
              <w:t xml:space="preserve">Timepoint </w:t>
            </w:r>
            <w:r w:rsidRPr="00BE622D">
              <w:rPr>
                <w:rFonts w:ascii="Segoe UI Symbol" w:hAnsi="Segoe UI Symbol" w:cs="Segoe UI Symbol"/>
                <w:szCs w:val="22"/>
              </w:rPr>
              <w:t>✻</w:t>
            </w:r>
            <w:r w:rsidRPr="00BE622D">
              <w:rPr>
                <w:rFonts w:cs="Calibri"/>
                <w:szCs w:val="22"/>
              </w:rPr>
              <w:t xml:space="preserve"> Type of intervention</w:t>
            </w:r>
          </w:p>
        </w:tc>
        <w:tc>
          <w:tcPr>
            <w:tcW w:w="0" w:type="auto"/>
            <w:tcBorders>
              <w:top w:val="nil"/>
              <w:left w:val="nil"/>
              <w:bottom w:val="nil"/>
              <w:right w:val="nil"/>
            </w:tcBorders>
            <w:vAlign w:val="center"/>
            <w:hideMark/>
          </w:tcPr>
          <w:p w14:paraId="48B60729"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0A3D8624" w14:textId="77777777" w:rsidR="00126F15" w:rsidRPr="00BE622D" w:rsidRDefault="00126F15" w:rsidP="00BE622D">
            <w:pPr>
              <w:spacing w:after="0" w:line="480" w:lineRule="auto"/>
              <w:jc w:val="right"/>
              <w:rPr>
                <w:rFonts w:cs="Calibri"/>
                <w:szCs w:val="22"/>
              </w:rPr>
            </w:pPr>
            <w:r w:rsidRPr="00BE622D">
              <w:rPr>
                <w:rFonts w:cs="Calibri"/>
                <w:szCs w:val="22"/>
              </w:rPr>
              <w:t>121.28</w:t>
            </w:r>
          </w:p>
        </w:tc>
        <w:tc>
          <w:tcPr>
            <w:tcW w:w="0" w:type="auto"/>
            <w:tcBorders>
              <w:top w:val="nil"/>
              <w:left w:val="nil"/>
              <w:bottom w:val="nil"/>
              <w:right w:val="nil"/>
            </w:tcBorders>
            <w:vAlign w:val="center"/>
            <w:hideMark/>
          </w:tcPr>
          <w:p w14:paraId="754FC92C"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10E5A2BC" w14:textId="77777777" w:rsidR="00126F15" w:rsidRPr="00BE622D" w:rsidRDefault="00126F15" w:rsidP="00BE622D">
            <w:pPr>
              <w:spacing w:after="0" w:line="480" w:lineRule="auto"/>
              <w:jc w:val="right"/>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54A0C29D"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3656E358" w14:textId="77777777" w:rsidR="00126F15" w:rsidRPr="00BE622D" w:rsidRDefault="00126F15" w:rsidP="00BE622D">
            <w:pPr>
              <w:spacing w:after="0" w:line="480" w:lineRule="auto"/>
              <w:jc w:val="right"/>
              <w:rPr>
                <w:rFonts w:cs="Calibri"/>
                <w:szCs w:val="22"/>
              </w:rPr>
            </w:pPr>
            <w:r w:rsidRPr="00BE622D">
              <w:rPr>
                <w:rFonts w:cs="Calibri"/>
                <w:szCs w:val="22"/>
              </w:rPr>
              <w:t>121.28</w:t>
            </w:r>
          </w:p>
        </w:tc>
        <w:tc>
          <w:tcPr>
            <w:tcW w:w="0" w:type="auto"/>
            <w:tcBorders>
              <w:top w:val="nil"/>
              <w:left w:val="nil"/>
              <w:bottom w:val="nil"/>
              <w:right w:val="nil"/>
            </w:tcBorders>
            <w:vAlign w:val="center"/>
            <w:hideMark/>
          </w:tcPr>
          <w:p w14:paraId="3E5C666F"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79D28464" w14:textId="77777777" w:rsidR="00126F15" w:rsidRPr="00BE622D" w:rsidRDefault="00126F15" w:rsidP="00BE622D">
            <w:pPr>
              <w:spacing w:after="0" w:line="480" w:lineRule="auto"/>
              <w:jc w:val="right"/>
              <w:rPr>
                <w:rFonts w:cs="Calibri"/>
                <w:szCs w:val="22"/>
              </w:rPr>
            </w:pPr>
            <w:r w:rsidRPr="00BE622D">
              <w:rPr>
                <w:rFonts w:cs="Calibri"/>
                <w:szCs w:val="22"/>
              </w:rPr>
              <w:t>7.92</w:t>
            </w:r>
          </w:p>
        </w:tc>
        <w:tc>
          <w:tcPr>
            <w:tcW w:w="0" w:type="auto"/>
            <w:tcBorders>
              <w:top w:val="nil"/>
              <w:left w:val="nil"/>
              <w:bottom w:val="nil"/>
              <w:right w:val="nil"/>
            </w:tcBorders>
            <w:vAlign w:val="center"/>
            <w:hideMark/>
          </w:tcPr>
          <w:p w14:paraId="1C2DE8E4"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284C3059" w14:textId="77777777" w:rsidR="00126F15" w:rsidRPr="00BE622D" w:rsidRDefault="00126F15" w:rsidP="00BE622D">
            <w:pPr>
              <w:spacing w:after="0" w:line="480" w:lineRule="auto"/>
              <w:jc w:val="right"/>
              <w:rPr>
                <w:rFonts w:cs="Calibri"/>
                <w:szCs w:val="22"/>
              </w:rPr>
            </w:pPr>
            <w:r w:rsidRPr="00BE622D">
              <w:rPr>
                <w:rFonts w:cs="Calibri"/>
                <w:szCs w:val="22"/>
              </w:rPr>
              <w:t>.017</w:t>
            </w:r>
          </w:p>
        </w:tc>
        <w:tc>
          <w:tcPr>
            <w:tcW w:w="0" w:type="auto"/>
            <w:tcBorders>
              <w:top w:val="nil"/>
              <w:left w:val="nil"/>
              <w:bottom w:val="nil"/>
              <w:right w:val="nil"/>
            </w:tcBorders>
            <w:vAlign w:val="center"/>
            <w:hideMark/>
          </w:tcPr>
          <w:p w14:paraId="0DE77EAE"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04F3A378" w14:textId="77777777" w:rsidR="00126F15" w:rsidRPr="00BE622D" w:rsidRDefault="00126F15" w:rsidP="00BE622D">
            <w:pPr>
              <w:spacing w:after="0" w:line="480" w:lineRule="auto"/>
              <w:jc w:val="right"/>
              <w:rPr>
                <w:rFonts w:cs="Calibri"/>
                <w:szCs w:val="22"/>
              </w:rPr>
            </w:pPr>
            <w:r w:rsidRPr="00BE622D">
              <w:rPr>
                <w:rFonts w:cs="Calibri"/>
                <w:szCs w:val="22"/>
              </w:rPr>
              <w:t>.165</w:t>
            </w:r>
          </w:p>
        </w:tc>
        <w:tc>
          <w:tcPr>
            <w:tcW w:w="0" w:type="auto"/>
            <w:tcBorders>
              <w:top w:val="nil"/>
              <w:left w:val="nil"/>
              <w:bottom w:val="nil"/>
              <w:right w:val="nil"/>
            </w:tcBorders>
            <w:vAlign w:val="center"/>
            <w:hideMark/>
          </w:tcPr>
          <w:p w14:paraId="11D2E64C" w14:textId="77777777" w:rsidR="00126F15" w:rsidRPr="00BE622D" w:rsidRDefault="00126F15" w:rsidP="00BE622D">
            <w:pPr>
              <w:spacing w:after="0" w:line="480" w:lineRule="auto"/>
              <w:jc w:val="right"/>
              <w:rPr>
                <w:rFonts w:cs="Calibri"/>
                <w:szCs w:val="22"/>
              </w:rPr>
            </w:pPr>
          </w:p>
        </w:tc>
      </w:tr>
      <w:tr w:rsidR="00126F15" w:rsidRPr="00785E1A" w14:paraId="188AD8BF" w14:textId="77777777" w:rsidTr="00DC1FF9">
        <w:trPr>
          <w:trHeight w:val="270"/>
        </w:trPr>
        <w:tc>
          <w:tcPr>
            <w:tcW w:w="0" w:type="auto"/>
            <w:tcBorders>
              <w:top w:val="nil"/>
              <w:left w:val="nil"/>
              <w:bottom w:val="nil"/>
              <w:right w:val="nil"/>
            </w:tcBorders>
            <w:vAlign w:val="center"/>
            <w:hideMark/>
          </w:tcPr>
          <w:p w14:paraId="5487B8AD" w14:textId="77777777" w:rsidR="00126F15" w:rsidRPr="00BE622D" w:rsidRDefault="00126F15" w:rsidP="00BE622D">
            <w:pPr>
              <w:spacing w:after="0" w:line="480" w:lineRule="auto"/>
              <w:rPr>
                <w:rFonts w:cs="Calibri"/>
                <w:szCs w:val="22"/>
              </w:rPr>
            </w:pPr>
            <w:r w:rsidRPr="00BE622D">
              <w:rPr>
                <w:rFonts w:cs="Calibri"/>
                <w:szCs w:val="22"/>
              </w:rPr>
              <w:t>Residuals</w:t>
            </w:r>
          </w:p>
        </w:tc>
        <w:tc>
          <w:tcPr>
            <w:tcW w:w="0" w:type="auto"/>
            <w:tcBorders>
              <w:top w:val="nil"/>
              <w:left w:val="nil"/>
              <w:bottom w:val="nil"/>
              <w:right w:val="nil"/>
            </w:tcBorders>
            <w:vAlign w:val="center"/>
            <w:hideMark/>
          </w:tcPr>
          <w:p w14:paraId="75C4BA8F"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1735E781" w14:textId="77777777" w:rsidR="00126F15" w:rsidRPr="00BE622D" w:rsidRDefault="00126F15" w:rsidP="00BE622D">
            <w:pPr>
              <w:spacing w:after="0" w:line="480" w:lineRule="auto"/>
              <w:jc w:val="right"/>
              <w:rPr>
                <w:rFonts w:cs="Calibri"/>
                <w:szCs w:val="22"/>
              </w:rPr>
            </w:pPr>
            <w:r w:rsidRPr="00BE622D">
              <w:rPr>
                <w:rFonts w:cs="Calibri"/>
                <w:szCs w:val="22"/>
              </w:rPr>
              <w:t>168.54</w:t>
            </w:r>
          </w:p>
        </w:tc>
        <w:tc>
          <w:tcPr>
            <w:tcW w:w="0" w:type="auto"/>
            <w:tcBorders>
              <w:top w:val="nil"/>
              <w:left w:val="nil"/>
              <w:bottom w:val="nil"/>
              <w:right w:val="nil"/>
            </w:tcBorders>
            <w:vAlign w:val="center"/>
            <w:hideMark/>
          </w:tcPr>
          <w:p w14:paraId="09FEF48B"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14F82036" w14:textId="77777777" w:rsidR="00126F15" w:rsidRPr="00BE622D" w:rsidRDefault="00126F15" w:rsidP="00BE622D">
            <w:pPr>
              <w:spacing w:after="0" w:line="480" w:lineRule="auto"/>
              <w:jc w:val="right"/>
              <w:rPr>
                <w:rFonts w:cs="Calibri"/>
                <w:szCs w:val="22"/>
              </w:rPr>
            </w:pPr>
            <w:r w:rsidRPr="00BE622D">
              <w:rPr>
                <w:rFonts w:cs="Calibri"/>
                <w:szCs w:val="22"/>
              </w:rPr>
              <w:t>11</w:t>
            </w:r>
          </w:p>
        </w:tc>
        <w:tc>
          <w:tcPr>
            <w:tcW w:w="0" w:type="auto"/>
            <w:tcBorders>
              <w:top w:val="nil"/>
              <w:left w:val="nil"/>
              <w:bottom w:val="nil"/>
              <w:right w:val="nil"/>
            </w:tcBorders>
            <w:vAlign w:val="center"/>
            <w:hideMark/>
          </w:tcPr>
          <w:p w14:paraId="0DF87570"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0FBDF78C" w14:textId="77777777" w:rsidR="00126F15" w:rsidRPr="00BE622D" w:rsidRDefault="00126F15" w:rsidP="00BE622D">
            <w:pPr>
              <w:spacing w:after="0" w:line="480" w:lineRule="auto"/>
              <w:jc w:val="right"/>
              <w:rPr>
                <w:rFonts w:cs="Calibri"/>
                <w:szCs w:val="22"/>
              </w:rPr>
            </w:pPr>
            <w:r w:rsidRPr="00BE622D">
              <w:rPr>
                <w:rFonts w:cs="Calibri"/>
                <w:szCs w:val="22"/>
              </w:rPr>
              <w:t>15.32</w:t>
            </w:r>
          </w:p>
        </w:tc>
        <w:tc>
          <w:tcPr>
            <w:tcW w:w="0" w:type="auto"/>
            <w:tcBorders>
              <w:top w:val="nil"/>
              <w:left w:val="nil"/>
              <w:bottom w:val="nil"/>
              <w:right w:val="nil"/>
            </w:tcBorders>
            <w:vAlign w:val="center"/>
            <w:hideMark/>
          </w:tcPr>
          <w:p w14:paraId="05CE6FA2"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5B9D4F0D"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3CEE7E37"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246CCB50"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7CC092E7"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02D095C4"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170E3EC5" w14:textId="77777777" w:rsidR="00126F15" w:rsidRPr="00BE622D" w:rsidRDefault="00126F15" w:rsidP="00BE622D">
            <w:pPr>
              <w:spacing w:after="0" w:line="480" w:lineRule="auto"/>
              <w:jc w:val="right"/>
              <w:rPr>
                <w:rFonts w:cs="Calibri"/>
                <w:szCs w:val="22"/>
              </w:rPr>
            </w:pPr>
          </w:p>
        </w:tc>
      </w:tr>
      <w:tr w:rsidR="00126F15" w:rsidRPr="00785E1A" w14:paraId="0DCF044F" w14:textId="77777777" w:rsidTr="00DC1FF9">
        <w:tc>
          <w:tcPr>
            <w:tcW w:w="0" w:type="auto"/>
            <w:gridSpan w:val="14"/>
            <w:tcBorders>
              <w:top w:val="nil"/>
              <w:left w:val="nil"/>
              <w:bottom w:val="single" w:sz="12" w:space="0" w:color="000000"/>
              <w:right w:val="nil"/>
            </w:tcBorders>
            <w:vAlign w:val="center"/>
            <w:hideMark/>
          </w:tcPr>
          <w:p w14:paraId="21A9E550" w14:textId="77777777" w:rsidR="00126F15" w:rsidRPr="00BE622D" w:rsidRDefault="00126F15" w:rsidP="004E5062">
            <w:pPr>
              <w:spacing w:after="0" w:line="240" w:lineRule="auto"/>
              <w:rPr>
                <w:rFonts w:cs="Calibri"/>
                <w:szCs w:val="22"/>
              </w:rPr>
            </w:pPr>
          </w:p>
        </w:tc>
      </w:tr>
    </w:tbl>
    <w:p w14:paraId="59E500CC" w14:textId="5C147922" w:rsidR="00126F15" w:rsidRPr="00BE622D" w:rsidRDefault="00126F15" w:rsidP="004E5062">
      <w:pPr>
        <w:spacing w:after="0" w:line="240" w:lineRule="auto"/>
        <w:rPr>
          <w:rFonts w:cs="Calibri"/>
          <w:szCs w:val="22"/>
        </w:rPr>
      </w:pPr>
      <w:r w:rsidRPr="00BE622D">
        <w:rPr>
          <w:rFonts w:cs="Calibri"/>
          <w:szCs w:val="22"/>
        </w:rPr>
        <w:t xml:space="preserve">Table </w:t>
      </w:r>
      <w:r w:rsidR="004E5062">
        <w:rPr>
          <w:rFonts w:cs="Calibri"/>
          <w:szCs w:val="22"/>
        </w:rPr>
        <w:t>9</w:t>
      </w:r>
      <w:r w:rsidRPr="00BE622D">
        <w:rPr>
          <w:rFonts w:cs="Calibri"/>
          <w:szCs w:val="22"/>
        </w:rPr>
        <w:t xml:space="preserve">. Results from non-parametric ANCOVA depicting within-subject effects regarding FAA mean z-scores within the alpha band (8.0-12.0 Hz) at homologous electrode pair FP1/FP2 before and after MT and ST interventions. </w:t>
      </w:r>
    </w:p>
    <w:tbl>
      <w:tblPr>
        <w:tblW w:w="9018" w:type="dxa"/>
        <w:tblCellMar>
          <w:top w:w="15" w:type="dxa"/>
          <w:left w:w="15" w:type="dxa"/>
          <w:bottom w:w="15" w:type="dxa"/>
          <w:right w:w="15" w:type="dxa"/>
        </w:tblCellMar>
        <w:tblLook w:val="04A0" w:firstRow="1" w:lastRow="0" w:firstColumn="1" w:lastColumn="0" w:noHBand="0" w:noVBand="1"/>
      </w:tblPr>
      <w:tblGrid>
        <w:gridCol w:w="2703"/>
        <w:gridCol w:w="54"/>
        <w:gridCol w:w="1938"/>
        <w:gridCol w:w="109"/>
        <w:gridCol w:w="375"/>
        <w:gridCol w:w="53"/>
        <w:gridCol w:w="1675"/>
        <w:gridCol w:w="92"/>
        <w:gridCol w:w="620"/>
        <w:gridCol w:w="53"/>
        <w:gridCol w:w="620"/>
        <w:gridCol w:w="53"/>
        <w:gridCol w:w="620"/>
        <w:gridCol w:w="53"/>
      </w:tblGrid>
      <w:tr w:rsidR="00126F15" w:rsidRPr="00785E1A" w14:paraId="127AD162" w14:textId="77777777" w:rsidTr="00DC1FF9">
        <w:trPr>
          <w:trHeight w:val="285"/>
          <w:tblHeader/>
        </w:trPr>
        <w:tc>
          <w:tcPr>
            <w:tcW w:w="0" w:type="auto"/>
            <w:gridSpan w:val="14"/>
            <w:tcBorders>
              <w:top w:val="nil"/>
              <w:left w:val="nil"/>
              <w:bottom w:val="single" w:sz="6" w:space="0" w:color="000000"/>
              <w:right w:val="nil"/>
            </w:tcBorders>
            <w:vAlign w:val="center"/>
            <w:hideMark/>
          </w:tcPr>
          <w:p w14:paraId="415C717E" w14:textId="77777777" w:rsidR="00126F15" w:rsidRPr="00BE622D" w:rsidRDefault="00126F15" w:rsidP="00BE622D">
            <w:pPr>
              <w:spacing w:before="240" w:after="0" w:line="480" w:lineRule="auto"/>
              <w:rPr>
                <w:rFonts w:cs="Calibri"/>
                <w:b/>
                <w:szCs w:val="22"/>
              </w:rPr>
            </w:pPr>
            <w:r w:rsidRPr="00BE622D">
              <w:rPr>
                <w:rFonts w:cs="Calibri"/>
                <w:b/>
                <w:szCs w:val="22"/>
              </w:rPr>
              <w:t>Between-subjects effects: FAA mean z-scores – FP1/FP2</w:t>
            </w:r>
          </w:p>
        </w:tc>
      </w:tr>
      <w:tr w:rsidR="00126F15" w:rsidRPr="00785E1A" w14:paraId="0A972D41" w14:textId="77777777" w:rsidTr="00DC1FF9">
        <w:trPr>
          <w:trHeight w:val="285"/>
          <w:tblHeader/>
        </w:trPr>
        <w:tc>
          <w:tcPr>
            <w:tcW w:w="0" w:type="auto"/>
            <w:gridSpan w:val="2"/>
            <w:tcBorders>
              <w:top w:val="nil"/>
              <w:left w:val="nil"/>
              <w:bottom w:val="single" w:sz="6" w:space="0" w:color="000000"/>
              <w:right w:val="nil"/>
            </w:tcBorders>
            <w:vAlign w:val="center"/>
            <w:hideMark/>
          </w:tcPr>
          <w:p w14:paraId="0CBF5194" w14:textId="77777777" w:rsidR="00126F15" w:rsidRPr="00BE622D" w:rsidRDefault="00126F15" w:rsidP="00BE622D">
            <w:pPr>
              <w:spacing w:after="0" w:line="480" w:lineRule="auto"/>
              <w:jc w:val="center"/>
              <w:rPr>
                <w:rFonts w:cs="Calibri"/>
                <w:b/>
                <w:szCs w:val="22"/>
              </w:rPr>
            </w:pPr>
            <w:r w:rsidRPr="00BE622D">
              <w:rPr>
                <w:rFonts w:cs="Calibri"/>
                <w:b/>
                <w:szCs w:val="22"/>
              </w:rPr>
              <w:t>Cases</w:t>
            </w:r>
          </w:p>
        </w:tc>
        <w:tc>
          <w:tcPr>
            <w:tcW w:w="0" w:type="auto"/>
            <w:gridSpan w:val="2"/>
            <w:tcBorders>
              <w:top w:val="nil"/>
              <w:left w:val="nil"/>
              <w:bottom w:val="single" w:sz="6" w:space="0" w:color="000000"/>
              <w:right w:val="nil"/>
            </w:tcBorders>
            <w:vAlign w:val="center"/>
            <w:hideMark/>
          </w:tcPr>
          <w:p w14:paraId="22A95E5A" w14:textId="77777777" w:rsidR="00126F15" w:rsidRPr="00BE622D" w:rsidRDefault="00126F15" w:rsidP="00BE622D">
            <w:pPr>
              <w:spacing w:after="0" w:line="480" w:lineRule="auto"/>
              <w:jc w:val="center"/>
              <w:rPr>
                <w:rFonts w:cs="Calibri"/>
                <w:b/>
                <w:szCs w:val="22"/>
              </w:rPr>
            </w:pPr>
            <w:r w:rsidRPr="00BE622D">
              <w:rPr>
                <w:rFonts w:cs="Calibri"/>
                <w:b/>
                <w:szCs w:val="22"/>
              </w:rPr>
              <w:t>Sum of Squares</w:t>
            </w:r>
          </w:p>
        </w:tc>
        <w:tc>
          <w:tcPr>
            <w:tcW w:w="0" w:type="auto"/>
            <w:gridSpan w:val="2"/>
            <w:tcBorders>
              <w:top w:val="nil"/>
              <w:left w:val="nil"/>
              <w:bottom w:val="single" w:sz="6" w:space="0" w:color="000000"/>
              <w:right w:val="nil"/>
            </w:tcBorders>
            <w:vAlign w:val="center"/>
            <w:hideMark/>
          </w:tcPr>
          <w:p w14:paraId="56957664" w14:textId="77777777" w:rsidR="00126F15" w:rsidRPr="00BE622D" w:rsidRDefault="00126F15" w:rsidP="00BE622D">
            <w:pPr>
              <w:spacing w:after="0" w:line="480" w:lineRule="auto"/>
              <w:jc w:val="center"/>
              <w:rPr>
                <w:rFonts w:cs="Calibri"/>
                <w:b/>
                <w:szCs w:val="22"/>
              </w:rPr>
            </w:pPr>
            <w:r w:rsidRPr="00BE622D">
              <w:rPr>
                <w:rFonts w:cs="Calibri"/>
                <w:b/>
                <w:szCs w:val="22"/>
              </w:rPr>
              <w:t>df</w:t>
            </w:r>
          </w:p>
        </w:tc>
        <w:tc>
          <w:tcPr>
            <w:tcW w:w="0" w:type="auto"/>
            <w:gridSpan w:val="2"/>
            <w:tcBorders>
              <w:top w:val="nil"/>
              <w:left w:val="nil"/>
              <w:bottom w:val="single" w:sz="6" w:space="0" w:color="000000"/>
              <w:right w:val="nil"/>
            </w:tcBorders>
            <w:vAlign w:val="center"/>
            <w:hideMark/>
          </w:tcPr>
          <w:p w14:paraId="3EEBB00C" w14:textId="77777777" w:rsidR="00126F15" w:rsidRPr="00BE622D" w:rsidRDefault="00126F15" w:rsidP="00BE622D">
            <w:pPr>
              <w:spacing w:after="0" w:line="480" w:lineRule="auto"/>
              <w:jc w:val="center"/>
              <w:rPr>
                <w:rFonts w:cs="Calibri"/>
                <w:b/>
                <w:szCs w:val="22"/>
              </w:rPr>
            </w:pPr>
            <w:r w:rsidRPr="00BE622D">
              <w:rPr>
                <w:rFonts w:cs="Calibri"/>
                <w:b/>
                <w:szCs w:val="22"/>
              </w:rPr>
              <w:t>Mean Square</w:t>
            </w:r>
          </w:p>
        </w:tc>
        <w:tc>
          <w:tcPr>
            <w:tcW w:w="0" w:type="auto"/>
            <w:gridSpan w:val="2"/>
            <w:tcBorders>
              <w:top w:val="nil"/>
              <w:left w:val="nil"/>
              <w:bottom w:val="single" w:sz="6" w:space="0" w:color="000000"/>
              <w:right w:val="nil"/>
            </w:tcBorders>
            <w:vAlign w:val="center"/>
            <w:hideMark/>
          </w:tcPr>
          <w:p w14:paraId="72CD8E67" w14:textId="77777777" w:rsidR="00126F15" w:rsidRPr="00BE622D" w:rsidRDefault="00126F15" w:rsidP="00BE622D">
            <w:pPr>
              <w:spacing w:after="0" w:line="480" w:lineRule="auto"/>
              <w:jc w:val="center"/>
              <w:rPr>
                <w:rFonts w:cs="Calibri"/>
                <w:b/>
                <w:szCs w:val="22"/>
              </w:rPr>
            </w:pPr>
            <w:r w:rsidRPr="00BE622D">
              <w:rPr>
                <w:rFonts w:cs="Calibri"/>
                <w:b/>
                <w:szCs w:val="22"/>
              </w:rPr>
              <w:t>F</w:t>
            </w:r>
          </w:p>
        </w:tc>
        <w:tc>
          <w:tcPr>
            <w:tcW w:w="0" w:type="auto"/>
            <w:gridSpan w:val="2"/>
            <w:tcBorders>
              <w:top w:val="nil"/>
              <w:left w:val="nil"/>
              <w:bottom w:val="single" w:sz="6" w:space="0" w:color="000000"/>
              <w:right w:val="nil"/>
            </w:tcBorders>
            <w:vAlign w:val="center"/>
            <w:hideMark/>
          </w:tcPr>
          <w:p w14:paraId="52DD01A6" w14:textId="77777777" w:rsidR="00126F15" w:rsidRPr="00BE622D" w:rsidRDefault="00126F15" w:rsidP="00BE622D">
            <w:pPr>
              <w:spacing w:after="0" w:line="480" w:lineRule="auto"/>
              <w:jc w:val="center"/>
              <w:rPr>
                <w:rFonts w:cs="Calibri"/>
                <w:b/>
                <w:szCs w:val="22"/>
              </w:rPr>
            </w:pPr>
            <w:r w:rsidRPr="00BE622D">
              <w:rPr>
                <w:rFonts w:cs="Calibri"/>
                <w:b/>
                <w:szCs w:val="22"/>
              </w:rPr>
              <w:t>p</w:t>
            </w:r>
          </w:p>
        </w:tc>
        <w:tc>
          <w:tcPr>
            <w:tcW w:w="0" w:type="auto"/>
            <w:gridSpan w:val="2"/>
            <w:tcBorders>
              <w:top w:val="nil"/>
              <w:left w:val="nil"/>
              <w:bottom w:val="single" w:sz="6" w:space="0" w:color="000000"/>
              <w:right w:val="nil"/>
            </w:tcBorders>
            <w:vAlign w:val="center"/>
            <w:hideMark/>
          </w:tcPr>
          <w:p w14:paraId="03951D71" w14:textId="77777777" w:rsidR="00126F15" w:rsidRPr="00BE622D" w:rsidRDefault="00126F15" w:rsidP="00BE622D">
            <w:pPr>
              <w:spacing w:after="0" w:line="480" w:lineRule="auto"/>
              <w:jc w:val="center"/>
              <w:rPr>
                <w:rFonts w:cs="Calibri"/>
                <w:b/>
                <w:szCs w:val="22"/>
              </w:rPr>
            </w:pPr>
            <w:r w:rsidRPr="00BE622D">
              <w:rPr>
                <w:rFonts w:cs="Calibri"/>
                <w:b/>
                <w:szCs w:val="22"/>
              </w:rPr>
              <w:t>ω²</w:t>
            </w:r>
          </w:p>
        </w:tc>
      </w:tr>
      <w:tr w:rsidR="00126F15" w:rsidRPr="00785E1A" w14:paraId="755906F7" w14:textId="77777777" w:rsidTr="00DC1FF9">
        <w:trPr>
          <w:trHeight w:val="285"/>
        </w:trPr>
        <w:tc>
          <w:tcPr>
            <w:tcW w:w="0" w:type="auto"/>
            <w:tcBorders>
              <w:top w:val="nil"/>
              <w:left w:val="nil"/>
              <w:bottom w:val="nil"/>
              <w:right w:val="nil"/>
            </w:tcBorders>
            <w:vAlign w:val="center"/>
            <w:hideMark/>
          </w:tcPr>
          <w:p w14:paraId="64AFC8BD" w14:textId="77777777" w:rsidR="00126F15" w:rsidRPr="00BE622D" w:rsidRDefault="00126F15" w:rsidP="00BE622D">
            <w:pPr>
              <w:spacing w:after="0" w:line="480" w:lineRule="auto"/>
              <w:rPr>
                <w:rFonts w:cs="Calibri"/>
                <w:szCs w:val="22"/>
              </w:rPr>
            </w:pPr>
            <w:r w:rsidRPr="00BE622D">
              <w:rPr>
                <w:rFonts w:cs="Calibri"/>
                <w:szCs w:val="22"/>
              </w:rPr>
              <w:t>Type of intervention</w:t>
            </w:r>
          </w:p>
        </w:tc>
        <w:tc>
          <w:tcPr>
            <w:tcW w:w="0" w:type="auto"/>
            <w:tcBorders>
              <w:top w:val="nil"/>
              <w:left w:val="nil"/>
              <w:bottom w:val="nil"/>
              <w:right w:val="nil"/>
            </w:tcBorders>
            <w:vAlign w:val="center"/>
            <w:hideMark/>
          </w:tcPr>
          <w:p w14:paraId="46B4E85B"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542C1E7" w14:textId="77777777" w:rsidR="00126F15" w:rsidRPr="00BE622D" w:rsidRDefault="00126F15" w:rsidP="00BE622D">
            <w:pPr>
              <w:spacing w:after="0" w:line="480" w:lineRule="auto"/>
              <w:jc w:val="right"/>
              <w:rPr>
                <w:rFonts w:cs="Calibri"/>
                <w:szCs w:val="22"/>
              </w:rPr>
            </w:pPr>
            <w:r w:rsidRPr="00BE622D">
              <w:rPr>
                <w:rFonts w:cs="Calibri"/>
                <w:szCs w:val="22"/>
              </w:rPr>
              <w:t>128.91</w:t>
            </w:r>
          </w:p>
        </w:tc>
        <w:tc>
          <w:tcPr>
            <w:tcW w:w="0" w:type="auto"/>
            <w:tcBorders>
              <w:top w:val="nil"/>
              <w:left w:val="nil"/>
              <w:bottom w:val="nil"/>
              <w:right w:val="nil"/>
            </w:tcBorders>
            <w:vAlign w:val="center"/>
            <w:hideMark/>
          </w:tcPr>
          <w:p w14:paraId="0D158267"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0D3867D6" w14:textId="77777777" w:rsidR="00126F15" w:rsidRPr="00BE622D" w:rsidRDefault="00126F15" w:rsidP="00BE622D">
            <w:pPr>
              <w:spacing w:after="0" w:line="480" w:lineRule="auto"/>
              <w:jc w:val="right"/>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47F43BFB"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7FADF1B5" w14:textId="77777777" w:rsidR="00126F15" w:rsidRPr="00BE622D" w:rsidRDefault="00126F15" w:rsidP="00BE622D">
            <w:pPr>
              <w:spacing w:after="0" w:line="480" w:lineRule="auto"/>
              <w:jc w:val="right"/>
              <w:rPr>
                <w:rFonts w:cs="Calibri"/>
                <w:szCs w:val="22"/>
              </w:rPr>
            </w:pPr>
            <w:r w:rsidRPr="00BE622D">
              <w:rPr>
                <w:rFonts w:cs="Calibri"/>
                <w:szCs w:val="22"/>
              </w:rPr>
              <w:t>128.91</w:t>
            </w:r>
          </w:p>
        </w:tc>
        <w:tc>
          <w:tcPr>
            <w:tcW w:w="0" w:type="auto"/>
            <w:tcBorders>
              <w:top w:val="nil"/>
              <w:left w:val="nil"/>
              <w:bottom w:val="nil"/>
              <w:right w:val="nil"/>
            </w:tcBorders>
            <w:vAlign w:val="center"/>
            <w:hideMark/>
          </w:tcPr>
          <w:p w14:paraId="4F1EB1AD"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7931CAD" w14:textId="77777777" w:rsidR="00126F15" w:rsidRPr="00BE622D" w:rsidRDefault="00126F15" w:rsidP="00BE622D">
            <w:pPr>
              <w:spacing w:after="0" w:line="480" w:lineRule="auto"/>
              <w:jc w:val="right"/>
              <w:rPr>
                <w:rFonts w:cs="Calibri"/>
                <w:szCs w:val="22"/>
              </w:rPr>
            </w:pPr>
            <w:r w:rsidRPr="00BE622D">
              <w:rPr>
                <w:rFonts w:cs="Calibri"/>
                <w:szCs w:val="22"/>
              </w:rPr>
              <w:t>4.38</w:t>
            </w:r>
          </w:p>
        </w:tc>
        <w:tc>
          <w:tcPr>
            <w:tcW w:w="0" w:type="auto"/>
            <w:tcBorders>
              <w:top w:val="nil"/>
              <w:left w:val="nil"/>
              <w:bottom w:val="nil"/>
              <w:right w:val="nil"/>
            </w:tcBorders>
            <w:vAlign w:val="center"/>
            <w:hideMark/>
          </w:tcPr>
          <w:p w14:paraId="11C00918"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0F2994F2" w14:textId="77777777" w:rsidR="00126F15" w:rsidRPr="00BE622D" w:rsidRDefault="00126F15" w:rsidP="00BE622D">
            <w:pPr>
              <w:spacing w:after="0" w:line="480" w:lineRule="auto"/>
              <w:jc w:val="right"/>
              <w:rPr>
                <w:rFonts w:cs="Calibri"/>
                <w:szCs w:val="22"/>
              </w:rPr>
            </w:pPr>
            <w:r w:rsidRPr="00BE622D">
              <w:rPr>
                <w:rFonts w:cs="Calibri"/>
                <w:szCs w:val="22"/>
              </w:rPr>
              <w:t>.060</w:t>
            </w:r>
          </w:p>
        </w:tc>
        <w:tc>
          <w:tcPr>
            <w:tcW w:w="0" w:type="auto"/>
            <w:tcBorders>
              <w:top w:val="nil"/>
              <w:left w:val="nil"/>
              <w:bottom w:val="nil"/>
              <w:right w:val="nil"/>
            </w:tcBorders>
            <w:vAlign w:val="center"/>
            <w:hideMark/>
          </w:tcPr>
          <w:p w14:paraId="4943B65F"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45B825AA" w14:textId="77777777" w:rsidR="00126F15" w:rsidRPr="00BE622D" w:rsidRDefault="00126F15" w:rsidP="00BE622D">
            <w:pPr>
              <w:spacing w:after="0" w:line="480" w:lineRule="auto"/>
              <w:jc w:val="right"/>
              <w:rPr>
                <w:rFonts w:cs="Calibri"/>
                <w:szCs w:val="22"/>
              </w:rPr>
            </w:pPr>
            <w:r w:rsidRPr="00BE622D">
              <w:rPr>
                <w:rFonts w:cs="Calibri"/>
                <w:szCs w:val="22"/>
              </w:rPr>
              <w:t>.123</w:t>
            </w:r>
          </w:p>
        </w:tc>
        <w:tc>
          <w:tcPr>
            <w:tcW w:w="0" w:type="auto"/>
            <w:tcBorders>
              <w:top w:val="nil"/>
              <w:left w:val="nil"/>
              <w:bottom w:val="nil"/>
              <w:right w:val="nil"/>
            </w:tcBorders>
            <w:vAlign w:val="center"/>
            <w:hideMark/>
          </w:tcPr>
          <w:p w14:paraId="4489CBB7" w14:textId="77777777" w:rsidR="00126F15" w:rsidRPr="00BE622D" w:rsidRDefault="00126F15" w:rsidP="00BE622D">
            <w:pPr>
              <w:spacing w:after="0" w:line="480" w:lineRule="auto"/>
              <w:jc w:val="right"/>
              <w:rPr>
                <w:rFonts w:cs="Calibri"/>
                <w:szCs w:val="22"/>
              </w:rPr>
            </w:pPr>
          </w:p>
        </w:tc>
      </w:tr>
      <w:tr w:rsidR="00126F15" w:rsidRPr="00785E1A" w14:paraId="11FB7E56" w14:textId="77777777" w:rsidTr="00DC1FF9">
        <w:trPr>
          <w:trHeight w:val="285"/>
        </w:trPr>
        <w:tc>
          <w:tcPr>
            <w:tcW w:w="0" w:type="auto"/>
            <w:tcBorders>
              <w:top w:val="nil"/>
              <w:left w:val="nil"/>
              <w:bottom w:val="nil"/>
              <w:right w:val="nil"/>
            </w:tcBorders>
            <w:vAlign w:val="center"/>
            <w:hideMark/>
          </w:tcPr>
          <w:p w14:paraId="736D299D" w14:textId="77777777" w:rsidR="00126F15" w:rsidRPr="00BE622D" w:rsidRDefault="00126F15" w:rsidP="00BE622D">
            <w:pPr>
              <w:spacing w:after="0" w:line="480" w:lineRule="auto"/>
              <w:rPr>
                <w:rFonts w:cs="Calibri"/>
                <w:szCs w:val="22"/>
              </w:rPr>
            </w:pPr>
            <w:r w:rsidRPr="00BE622D">
              <w:rPr>
                <w:rFonts w:cs="Calibri"/>
                <w:szCs w:val="22"/>
              </w:rPr>
              <w:t>Residuals</w:t>
            </w:r>
          </w:p>
        </w:tc>
        <w:tc>
          <w:tcPr>
            <w:tcW w:w="0" w:type="auto"/>
            <w:tcBorders>
              <w:top w:val="nil"/>
              <w:left w:val="nil"/>
              <w:bottom w:val="nil"/>
              <w:right w:val="nil"/>
            </w:tcBorders>
            <w:vAlign w:val="center"/>
            <w:hideMark/>
          </w:tcPr>
          <w:p w14:paraId="3DE25DDA"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30374ABD" w14:textId="77777777" w:rsidR="00126F15" w:rsidRPr="00BE622D" w:rsidRDefault="00126F15" w:rsidP="00BE622D">
            <w:pPr>
              <w:spacing w:after="0" w:line="480" w:lineRule="auto"/>
              <w:jc w:val="right"/>
              <w:rPr>
                <w:rFonts w:cs="Calibri"/>
                <w:szCs w:val="22"/>
              </w:rPr>
            </w:pPr>
            <w:r w:rsidRPr="00BE622D">
              <w:rPr>
                <w:rFonts w:cs="Calibri"/>
                <w:szCs w:val="22"/>
              </w:rPr>
              <w:t>323.78</w:t>
            </w:r>
          </w:p>
        </w:tc>
        <w:tc>
          <w:tcPr>
            <w:tcW w:w="0" w:type="auto"/>
            <w:tcBorders>
              <w:top w:val="nil"/>
              <w:left w:val="nil"/>
              <w:bottom w:val="nil"/>
              <w:right w:val="nil"/>
            </w:tcBorders>
            <w:vAlign w:val="center"/>
            <w:hideMark/>
          </w:tcPr>
          <w:p w14:paraId="543B06A1"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777A43BF" w14:textId="77777777" w:rsidR="00126F15" w:rsidRPr="00BE622D" w:rsidRDefault="00126F15" w:rsidP="00BE622D">
            <w:pPr>
              <w:spacing w:after="0" w:line="480" w:lineRule="auto"/>
              <w:jc w:val="right"/>
              <w:rPr>
                <w:rFonts w:cs="Calibri"/>
                <w:szCs w:val="22"/>
              </w:rPr>
            </w:pPr>
            <w:r w:rsidRPr="00BE622D">
              <w:rPr>
                <w:rFonts w:cs="Calibri"/>
                <w:szCs w:val="22"/>
              </w:rPr>
              <w:t>11</w:t>
            </w:r>
          </w:p>
        </w:tc>
        <w:tc>
          <w:tcPr>
            <w:tcW w:w="0" w:type="auto"/>
            <w:tcBorders>
              <w:top w:val="nil"/>
              <w:left w:val="nil"/>
              <w:bottom w:val="nil"/>
              <w:right w:val="nil"/>
            </w:tcBorders>
            <w:vAlign w:val="center"/>
            <w:hideMark/>
          </w:tcPr>
          <w:p w14:paraId="288600DB"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37DB9ECF" w14:textId="77777777" w:rsidR="00126F15" w:rsidRPr="00BE622D" w:rsidRDefault="00126F15" w:rsidP="00BE622D">
            <w:pPr>
              <w:spacing w:after="0" w:line="480" w:lineRule="auto"/>
              <w:jc w:val="right"/>
              <w:rPr>
                <w:rFonts w:cs="Calibri"/>
                <w:szCs w:val="22"/>
              </w:rPr>
            </w:pPr>
            <w:r w:rsidRPr="00BE622D">
              <w:rPr>
                <w:rFonts w:cs="Calibri"/>
                <w:szCs w:val="22"/>
              </w:rPr>
              <w:t>29.43</w:t>
            </w:r>
          </w:p>
        </w:tc>
        <w:tc>
          <w:tcPr>
            <w:tcW w:w="0" w:type="auto"/>
            <w:tcBorders>
              <w:top w:val="nil"/>
              <w:left w:val="nil"/>
              <w:bottom w:val="nil"/>
              <w:right w:val="nil"/>
            </w:tcBorders>
            <w:vAlign w:val="center"/>
            <w:hideMark/>
          </w:tcPr>
          <w:p w14:paraId="7F684F73"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5FBCF054"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6E5CA29A"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72D6D0D9"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36170C0B"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2D35DB89"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0633F2EF" w14:textId="77777777" w:rsidR="00126F15" w:rsidRPr="00BE622D" w:rsidRDefault="00126F15" w:rsidP="00BE622D">
            <w:pPr>
              <w:spacing w:after="0" w:line="480" w:lineRule="auto"/>
              <w:jc w:val="right"/>
              <w:rPr>
                <w:rFonts w:cs="Calibri"/>
                <w:szCs w:val="22"/>
              </w:rPr>
            </w:pPr>
          </w:p>
        </w:tc>
      </w:tr>
      <w:tr w:rsidR="00126F15" w:rsidRPr="00785E1A" w14:paraId="0FFC84F0" w14:textId="77777777" w:rsidTr="00DC1FF9">
        <w:tc>
          <w:tcPr>
            <w:tcW w:w="0" w:type="auto"/>
            <w:gridSpan w:val="14"/>
            <w:tcBorders>
              <w:top w:val="nil"/>
              <w:left w:val="nil"/>
              <w:bottom w:val="single" w:sz="12" w:space="0" w:color="000000"/>
              <w:right w:val="nil"/>
            </w:tcBorders>
            <w:vAlign w:val="center"/>
            <w:hideMark/>
          </w:tcPr>
          <w:p w14:paraId="782A75F7" w14:textId="77777777" w:rsidR="00126F15" w:rsidRPr="00BE622D" w:rsidRDefault="00126F15" w:rsidP="00BE622D">
            <w:pPr>
              <w:spacing w:after="0" w:line="480" w:lineRule="auto"/>
              <w:rPr>
                <w:rFonts w:cs="Calibri"/>
                <w:szCs w:val="22"/>
              </w:rPr>
            </w:pPr>
          </w:p>
        </w:tc>
      </w:tr>
    </w:tbl>
    <w:p w14:paraId="65849692" w14:textId="1DD47C34" w:rsidR="00126F15" w:rsidRPr="00BE622D" w:rsidRDefault="00126F15" w:rsidP="004E5062">
      <w:pPr>
        <w:spacing w:after="0" w:line="240" w:lineRule="auto"/>
        <w:rPr>
          <w:rFonts w:cs="Calibri"/>
          <w:szCs w:val="22"/>
        </w:rPr>
      </w:pPr>
      <w:r w:rsidRPr="00BE622D">
        <w:rPr>
          <w:rFonts w:cs="Calibri"/>
          <w:szCs w:val="22"/>
        </w:rPr>
        <w:t>Table</w:t>
      </w:r>
      <w:r>
        <w:rPr>
          <w:rFonts w:cs="Calibri"/>
          <w:szCs w:val="22"/>
        </w:rPr>
        <w:t xml:space="preserve"> </w:t>
      </w:r>
      <w:r w:rsidR="004E5062">
        <w:rPr>
          <w:rFonts w:cs="Calibri"/>
          <w:szCs w:val="22"/>
        </w:rPr>
        <w:t>10</w:t>
      </w:r>
      <w:r w:rsidRPr="00BE622D">
        <w:rPr>
          <w:rFonts w:cs="Calibri"/>
          <w:szCs w:val="22"/>
        </w:rPr>
        <w:t xml:space="preserve">. Results from non-parametric ANCOVA depicting between-subject effects regarding FAA mean z-scores within the alpha band (8.0-12.0 Hz) at homologous electrode pair FP1/FP2 before and after MT and ST interventions. </w:t>
      </w:r>
    </w:p>
    <w:p w14:paraId="6F281EE9" w14:textId="77777777" w:rsidR="004E5062" w:rsidRDefault="004E5062" w:rsidP="00BE622D">
      <w:pPr>
        <w:pStyle w:val="Corpotesto"/>
        <w:spacing w:line="480" w:lineRule="auto"/>
        <w:ind w:right="129"/>
        <w:jc w:val="both"/>
        <w:rPr>
          <w:rFonts w:ascii="Calibri" w:hAnsi="Calibri" w:cs="Calibri"/>
          <w:sz w:val="22"/>
          <w:szCs w:val="22"/>
          <w:lang w:val="en-GB"/>
        </w:rPr>
      </w:pPr>
    </w:p>
    <w:p w14:paraId="2A913F66" w14:textId="7CAC0AD2"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 xml:space="preserve">Within-subjects effects. Considering within-subjects effects, the main effect of “Timepoint” did not reach significance levels (F(1,11) = 1.17; p = .302). However, a statistically significant interaction, with a large effect size, has been observed between “Timepoint” and “Type of Intervention” on the FAA mean z-scores (F = 7.92, p =.017, ω² =.165). </w:t>
      </w:r>
    </w:p>
    <w:p w14:paraId="2139F629" w14:textId="77777777"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 xml:space="preserve">Between-subjects effects. Regarding between-subject effects, the model indicated a marginally significant main effect, with a medium effect size, of “Type of intervention”, i.e., groups receiving either MT or ST (F = 4.38, p =.060, ω² =.12343). </w:t>
      </w:r>
    </w:p>
    <w:p w14:paraId="47A54F06" w14:textId="77777777"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lastRenderedPageBreak/>
        <w:t xml:space="preserve">Post-hoc comparisons. </w:t>
      </w:r>
      <w:proofErr w:type="gramStart"/>
      <w:r w:rsidRPr="00BE622D">
        <w:rPr>
          <w:rFonts w:ascii="Calibri" w:hAnsi="Calibri" w:cs="Calibri"/>
          <w:sz w:val="22"/>
          <w:szCs w:val="22"/>
          <w:lang w:val="en-GB"/>
        </w:rPr>
        <w:t>In order to</w:t>
      </w:r>
      <w:proofErr w:type="gramEnd"/>
      <w:r w:rsidRPr="00BE622D">
        <w:rPr>
          <w:rFonts w:ascii="Calibri" w:hAnsi="Calibri" w:cs="Calibri"/>
          <w:sz w:val="22"/>
          <w:szCs w:val="22"/>
          <w:lang w:val="en-GB"/>
        </w:rPr>
        <w:t xml:space="preserve"> understand which comparison influenced the significant interaction observed, Bonferroni’s pairwise post-hoc comparisons were run. In the post hoc comparisons, one significant result emerged.</w:t>
      </w:r>
    </w:p>
    <w:p w14:paraId="2BD561A3" w14:textId="77777777"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 xml:space="preserve">A comparison between the MT and ST groups at the post-intervention stage revealed a significant difference, with a large effect size, in FAA mean z-scores at electrode sites FP1/FP2 (t = 3.34; Cohen’s d = 2.0; p = .019). The FAA mean z-score increased in MT from .22 to .23 and decreased in ST from .63 to -.45. The difference between post-MT (.23) and post-ST (-.45) FAA mean z-scores may explain the significant interaction effect between “Timepoint” and “Type of intervention” in the fact that MT maintained a relatively stable FAA mean z-scores while the ST group exhibited a non-significant decrease leading to different FAA mean z-scores at post-intervention stage between the two groups. The negative z-score after ST (decreasing from .63 to -.45; t = 2.34; p = .23) suggested a lower left-sided power (i.e., higher left-sided brain activity) while the positive z-scores after MT (increasing from .22 to .23; t = -1.56; p = .88) indicated a higher left-sided power (i.e., lower left-sided brain activity). In other words, the significant difference in the post-intervention FAA </w:t>
      </w:r>
      <w:proofErr w:type="gramStart"/>
      <w:r w:rsidRPr="00BE622D">
        <w:rPr>
          <w:rFonts w:ascii="Calibri" w:hAnsi="Calibri" w:cs="Calibri"/>
          <w:sz w:val="22"/>
          <w:szCs w:val="22"/>
          <w:lang w:val="en-GB"/>
        </w:rPr>
        <w:t>mean</w:t>
      </w:r>
      <w:proofErr w:type="gramEnd"/>
      <w:r w:rsidRPr="00BE622D">
        <w:rPr>
          <w:rFonts w:ascii="Calibri" w:hAnsi="Calibri" w:cs="Calibri"/>
          <w:sz w:val="22"/>
          <w:szCs w:val="22"/>
          <w:lang w:val="en-GB"/>
        </w:rPr>
        <w:t xml:space="preserve"> z-scores in the alpha band at FP1/FP2 homologous pair, suggested a differential neurophysiological state, in FAA, at post-intervention stage.</w:t>
      </w:r>
    </w:p>
    <w:p w14:paraId="340F767E" w14:textId="2F4D7060"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The significant difference between MT and ST at post-intervention stage, suggest that MT and ST participants may show different emotional and motivational regulation processes underlying depression, with the MT group associated with a withdrawal affective system while ST with an approach system</w:t>
      </w:r>
      <w:r w:rsidR="00275278">
        <w:rPr>
          <w:rFonts w:ascii="Calibri" w:hAnsi="Calibri" w:cs="Calibri"/>
          <w:sz w:val="22"/>
          <w:szCs w:val="22"/>
          <w:lang w:val="en-GB"/>
        </w:rPr>
        <w:t>.</w:t>
      </w:r>
    </w:p>
    <w:p w14:paraId="5041962A" w14:textId="77777777"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Importantly, results are not driven by baseline differences: in fact, post-hoc tests revealed no significant difference between the MT and ST groups at the pre-intervention stage (t = .05; p = 1.0), confirming that the model appropriately adjusted for initial group imbalances.</w:t>
      </w:r>
    </w:p>
    <w:p w14:paraId="7F2AB3A7" w14:textId="77777777"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Other non-significant post-hoc comparison which are not relevant to the understanding of the results are reported below:</w:t>
      </w:r>
    </w:p>
    <w:p w14:paraId="243B0B2D" w14:textId="77777777" w:rsidR="00126F15" w:rsidRPr="00BE622D" w:rsidRDefault="00126F15" w:rsidP="00785E1A">
      <w:pPr>
        <w:pStyle w:val="Corpotesto"/>
        <w:numPr>
          <w:ilvl w:val="0"/>
          <w:numId w:val="5"/>
        </w:numPr>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MT, Pre-intervention vs MT, Post-intervention, t = -1.56; p =.88</w:t>
      </w:r>
    </w:p>
    <w:p w14:paraId="08287A6B" w14:textId="77777777" w:rsidR="00126F15" w:rsidRPr="00BE622D" w:rsidRDefault="00126F15" w:rsidP="00785E1A">
      <w:pPr>
        <w:pStyle w:val="Corpotesto"/>
        <w:numPr>
          <w:ilvl w:val="0"/>
          <w:numId w:val="5"/>
        </w:numPr>
        <w:spacing w:line="480" w:lineRule="auto"/>
        <w:ind w:right="129"/>
        <w:jc w:val="both"/>
        <w:rPr>
          <w:rFonts w:ascii="Calibri" w:hAnsi="Calibri" w:cs="Calibri"/>
          <w:sz w:val="22"/>
          <w:szCs w:val="22"/>
          <w:lang w:val="en-GB"/>
        </w:rPr>
      </w:pPr>
      <w:r w:rsidRPr="00BE622D">
        <w:rPr>
          <w:rFonts w:ascii="Calibri" w:hAnsi="Calibri" w:cs="Calibri"/>
          <w:sz w:val="22"/>
          <w:szCs w:val="22"/>
          <w:lang w:val="en-GB"/>
        </w:rPr>
        <w:lastRenderedPageBreak/>
        <w:t>ST, Pre intervention vs MT, Post-intervention, t = -1.06; p = 1.0</w:t>
      </w:r>
    </w:p>
    <w:p w14:paraId="0882DB8D" w14:textId="6341B4AB" w:rsidR="00126F15" w:rsidRPr="00C962FB" w:rsidRDefault="00126F15" w:rsidP="00BE622D">
      <w:pPr>
        <w:pStyle w:val="Corpotesto"/>
        <w:numPr>
          <w:ilvl w:val="0"/>
          <w:numId w:val="5"/>
        </w:numPr>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ST, Pre-intervention vs ST, Post-intervention, t = 2.34; p = .23</w:t>
      </w:r>
      <w:r w:rsidR="00C962FB">
        <w:rPr>
          <w:rFonts w:ascii="Calibri" w:hAnsi="Calibri" w:cs="Calibri"/>
          <w:sz w:val="22"/>
          <w:szCs w:val="22"/>
          <w:lang w:val="en-GB"/>
        </w:rPr>
        <w:t>.</w:t>
      </w:r>
    </w:p>
    <w:p w14:paraId="1F2D61AD" w14:textId="77777777" w:rsidR="00126F15" w:rsidRPr="00BE622D" w:rsidRDefault="00126F15" w:rsidP="00BE622D">
      <w:pPr>
        <w:spacing w:after="0" w:line="480" w:lineRule="auto"/>
        <w:rPr>
          <w:rFonts w:cs="Calibri"/>
          <w:szCs w:val="22"/>
        </w:rPr>
      </w:pPr>
      <w:r w:rsidRPr="00BE622D">
        <w:rPr>
          <w:rFonts w:cs="Calibri"/>
          <w:noProof/>
          <w:szCs w:val="22"/>
        </w:rPr>
        <w:drawing>
          <wp:inline distT="0" distB="0" distL="0" distR="0" wp14:anchorId="04465B2B" wp14:editId="3CB8D37D">
            <wp:extent cx="3387256" cy="2423494"/>
            <wp:effectExtent l="0" t="0" r="3810" b="0"/>
            <wp:docPr id="1892551055" name="Picture 1892551055"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51055" name="Picture 1" descr="A diagram of a grap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2916" cy="2434699"/>
                    </a:xfrm>
                    <a:prstGeom prst="rect">
                      <a:avLst/>
                    </a:prstGeom>
                    <a:noFill/>
                    <a:ln>
                      <a:noFill/>
                    </a:ln>
                  </pic:spPr>
                </pic:pic>
              </a:graphicData>
            </a:graphic>
          </wp:inline>
        </w:drawing>
      </w:r>
    </w:p>
    <w:p w14:paraId="1332D05F" w14:textId="5F1E7264" w:rsidR="00126F15" w:rsidRPr="00BE622D" w:rsidRDefault="00126F15" w:rsidP="00275278">
      <w:pPr>
        <w:spacing w:after="0" w:line="240" w:lineRule="auto"/>
        <w:rPr>
          <w:rFonts w:cs="Calibri"/>
          <w:szCs w:val="22"/>
        </w:rPr>
      </w:pPr>
      <w:r w:rsidRPr="00BE622D">
        <w:rPr>
          <w:rFonts w:cs="Calibri"/>
          <w:szCs w:val="22"/>
        </w:rPr>
        <w:t xml:space="preserve">Figure </w:t>
      </w:r>
      <w:r w:rsidR="00275278">
        <w:rPr>
          <w:rFonts w:cs="Calibri"/>
          <w:szCs w:val="22"/>
        </w:rPr>
        <w:t>4</w:t>
      </w:r>
      <w:r w:rsidRPr="00BE622D">
        <w:rPr>
          <w:rFonts w:cs="Calibri"/>
          <w:szCs w:val="22"/>
        </w:rPr>
        <w:t xml:space="preserve">. Interactional descriptive plot showing on the y-axis FAA mean z-scores within the alpha band (8.0-12.0 Hz) at homologous electrode pair FP1/FP2 and on the x-axis the factor “Timepoint” (two levels: pre-intervention, post-intervention). Separate lines indicate changes according to the factor “Type of intervention” (two levels, MT, ST) with white dots for MT group and black dots for ST group. Significant differences have been found in the following comparison: MT, post-intervention – ST, post-intervention (p = .019). Asterisks legend: * = p &lt; .05, or ** = p &lt; .01, or *** = p &lt; .001. </w:t>
      </w:r>
    </w:p>
    <w:p w14:paraId="1F7090A0" w14:textId="77777777" w:rsidR="00126F15" w:rsidRPr="00BE622D" w:rsidRDefault="00126F15" w:rsidP="00BE622D">
      <w:pPr>
        <w:spacing w:after="0" w:line="480" w:lineRule="auto"/>
        <w:rPr>
          <w:rFonts w:cs="Calibri"/>
          <w:b/>
          <w:szCs w:val="22"/>
        </w:rPr>
      </w:pPr>
      <w:bookmarkStart w:id="12" w:name="_Toc167996555"/>
      <w:r w:rsidRPr="00BE622D">
        <w:rPr>
          <w:rFonts w:cs="Calibri"/>
          <w:b/>
          <w:szCs w:val="22"/>
        </w:rPr>
        <w:t>Individual statistics. Analysis of individual z-scores at FP1/FP2</w:t>
      </w:r>
      <w:bookmarkEnd w:id="12"/>
      <w:r w:rsidRPr="00BE622D">
        <w:rPr>
          <w:rFonts w:cs="Calibri"/>
          <w:b/>
          <w:szCs w:val="22"/>
        </w:rPr>
        <w:t xml:space="preserve">   </w:t>
      </w:r>
    </w:p>
    <w:p w14:paraId="3C6901DF" w14:textId="77777777"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In the MT group, FAA individual z-scores demonstrated considerable variability. While the group-level analysis indicated a stable pattern, individual responses varied, with some participants showing increased FAA z-scores and others displaying decreases post-intervention. Importantly, none of the participants deviated significantly from the normal population range at either pre- or post-intervention stages. This individual-level exploration both confirmed the general trend observed in the group-level analysis and highlighted the diverse hemispheric modulations elicited by MT across different participants. In the ST group, there was a general trend of decreasing FAA individual z-scores, largely aligning with the group-level analysis. None of the participants in the ST group significantly diverged from the normative population benchmarks at any stage.</w:t>
      </w:r>
    </w:p>
    <w:p w14:paraId="2379A73F" w14:textId="77777777" w:rsidR="00126F15" w:rsidRPr="00BE622D" w:rsidRDefault="00126F15" w:rsidP="00BE622D">
      <w:pPr>
        <w:spacing w:after="0" w:line="480" w:lineRule="auto"/>
        <w:rPr>
          <w:rFonts w:cs="Calibri"/>
          <w:szCs w:val="22"/>
        </w:rPr>
      </w:pPr>
      <w:r w:rsidRPr="00BE622D">
        <w:rPr>
          <w:rFonts w:cs="Calibri"/>
          <w:noProof/>
          <w:szCs w:val="22"/>
        </w:rPr>
        <w:lastRenderedPageBreak/>
        <w:drawing>
          <wp:inline distT="0" distB="0" distL="0" distR="0" wp14:anchorId="7C3CBA3D" wp14:editId="59AB9018">
            <wp:extent cx="5321217" cy="2011680"/>
            <wp:effectExtent l="0" t="0" r="0" b="7620"/>
            <wp:docPr id="1725943825" name="Picture 1725943825"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3825" name="Picture 1725943825" descr="A close-up of a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7761" cy="2017934"/>
                    </a:xfrm>
                    <a:prstGeom prst="rect">
                      <a:avLst/>
                    </a:prstGeom>
                    <a:noFill/>
                    <a:ln>
                      <a:noFill/>
                    </a:ln>
                  </pic:spPr>
                </pic:pic>
              </a:graphicData>
            </a:graphic>
          </wp:inline>
        </w:drawing>
      </w:r>
    </w:p>
    <w:p w14:paraId="0D11F08F" w14:textId="2531D736" w:rsidR="00126F15" w:rsidRDefault="00126F15" w:rsidP="00275278">
      <w:pPr>
        <w:spacing w:after="0" w:line="240" w:lineRule="auto"/>
        <w:rPr>
          <w:rFonts w:cs="Calibri"/>
          <w:szCs w:val="22"/>
        </w:rPr>
      </w:pPr>
      <w:r w:rsidRPr="00BE622D">
        <w:rPr>
          <w:rFonts w:cs="Calibri"/>
          <w:szCs w:val="22"/>
        </w:rPr>
        <w:t xml:space="preserve">Figure </w:t>
      </w:r>
      <w:r w:rsidR="00275278">
        <w:rPr>
          <w:rFonts w:cs="Calibri"/>
          <w:szCs w:val="22"/>
        </w:rPr>
        <w:t>5</w:t>
      </w:r>
      <w:r w:rsidRPr="00BE622D">
        <w:rPr>
          <w:rFonts w:cs="Calibri"/>
          <w:szCs w:val="22"/>
        </w:rPr>
        <w:t>. Raincloud plot showing FAA individual z-scored absolute power values in MT and ST pre- and post-intervention at FP1/FP2. The plot is constituted of three parts: a scatterplot showing beta individual z-scores variation, a box plot showing group-level central tendency and variability and a density plot showing group-level probability density of the data at each value on the y-axis.</w:t>
      </w:r>
    </w:p>
    <w:p w14:paraId="13AF850C" w14:textId="77777777" w:rsidR="00275278" w:rsidRPr="00BE622D" w:rsidRDefault="00275278" w:rsidP="00275278">
      <w:pPr>
        <w:spacing w:after="0" w:line="240" w:lineRule="auto"/>
        <w:rPr>
          <w:rFonts w:cs="Calibri"/>
          <w:szCs w:val="22"/>
        </w:rPr>
      </w:pPr>
    </w:p>
    <w:p w14:paraId="4691FCCB" w14:textId="06272DF6" w:rsidR="00126F15" w:rsidRPr="00BE622D" w:rsidRDefault="007D5E63" w:rsidP="00BE622D">
      <w:pPr>
        <w:pStyle w:val="Titolo2"/>
        <w:spacing w:before="0" w:after="0" w:line="480" w:lineRule="auto"/>
        <w:rPr>
          <w:rFonts w:ascii="Calibri" w:hAnsi="Calibri" w:cs="Calibri"/>
          <w:b/>
          <w:color w:val="auto"/>
          <w:kern w:val="0"/>
          <w:sz w:val="22"/>
          <w:szCs w:val="22"/>
          <w14:ligatures w14:val="none"/>
        </w:rPr>
      </w:pPr>
      <w:r>
        <w:rPr>
          <w:rFonts w:ascii="Calibri" w:hAnsi="Calibri" w:cs="Calibri"/>
          <w:b/>
          <w:color w:val="auto"/>
          <w:kern w:val="0"/>
          <w:sz w:val="22"/>
          <w:szCs w:val="22"/>
          <w14:ligatures w14:val="none"/>
        </w:rPr>
        <w:t>A</w:t>
      </w:r>
      <w:r w:rsidR="00CE2391" w:rsidRPr="00BE622D">
        <w:rPr>
          <w:rFonts w:ascii="Calibri" w:hAnsi="Calibri" w:cs="Calibri"/>
          <w:b/>
          <w:color w:val="auto"/>
          <w:kern w:val="0"/>
          <w:sz w:val="22"/>
          <w:szCs w:val="22"/>
          <w14:ligatures w14:val="none"/>
        </w:rPr>
        <w:t>3</w:t>
      </w:r>
      <w:r w:rsidR="00126F15" w:rsidRPr="00BE622D">
        <w:rPr>
          <w:rFonts w:ascii="Calibri" w:hAnsi="Calibri" w:cs="Calibri"/>
          <w:b/>
          <w:color w:val="auto"/>
          <w:kern w:val="0"/>
          <w:sz w:val="22"/>
          <w:szCs w:val="22"/>
          <w14:ligatures w14:val="none"/>
        </w:rPr>
        <w:t>.2. F3/F4 Frontal Alpha Asymmetry</w:t>
      </w:r>
    </w:p>
    <w:p w14:paraId="0C5777D4" w14:textId="3ED1E186" w:rsidR="00CE2391" w:rsidRPr="00BE622D" w:rsidRDefault="00CE2391" w:rsidP="00BE622D">
      <w:pPr>
        <w:spacing w:after="0" w:line="480" w:lineRule="auto"/>
        <w:rPr>
          <w:rFonts w:cs="Calibri"/>
          <w:b/>
          <w:bCs/>
          <w:szCs w:val="22"/>
        </w:rPr>
      </w:pPr>
      <w:r w:rsidRPr="00BE622D">
        <w:rPr>
          <w:rFonts w:cs="Calibri"/>
          <w:b/>
          <w:bCs/>
          <w:szCs w:val="22"/>
        </w:rPr>
        <w:t>F3/F4 Frontal Alpha Asymmetry z-scores.</w:t>
      </w:r>
    </w:p>
    <w:p w14:paraId="699BD6D4" w14:textId="69877319"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The following tables depict within- and between-subjects effects concerning resting-state FAA mean z-scores calculated at F3/F4 homologous pairs and analysed with non-parametric ANCOVA. Bonferroni’s pairwise post-hoc comparisons were conducted were relevant.</w:t>
      </w:r>
    </w:p>
    <w:tbl>
      <w:tblPr>
        <w:tblW w:w="9555" w:type="dxa"/>
        <w:tblCellMar>
          <w:top w:w="15" w:type="dxa"/>
          <w:left w:w="15" w:type="dxa"/>
          <w:bottom w:w="15" w:type="dxa"/>
          <w:right w:w="15" w:type="dxa"/>
        </w:tblCellMar>
        <w:tblLook w:val="04A0" w:firstRow="1" w:lastRow="0" w:firstColumn="1" w:lastColumn="0" w:noHBand="0" w:noVBand="1"/>
      </w:tblPr>
      <w:tblGrid>
        <w:gridCol w:w="4017"/>
        <w:gridCol w:w="47"/>
        <w:gridCol w:w="1804"/>
        <w:gridCol w:w="102"/>
        <w:gridCol w:w="336"/>
        <w:gridCol w:w="48"/>
        <w:gridCol w:w="1541"/>
        <w:gridCol w:w="104"/>
        <w:gridCol w:w="556"/>
        <w:gridCol w:w="48"/>
        <w:gridCol w:w="556"/>
        <w:gridCol w:w="48"/>
        <w:gridCol w:w="295"/>
        <w:gridCol w:w="53"/>
      </w:tblGrid>
      <w:tr w:rsidR="00126F15" w:rsidRPr="00785E1A" w14:paraId="413AB52A" w14:textId="77777777" w:rsidTr="00DC1FF9">
        <w:trPr>
          <w:trHeight w:val="365"/>
          <w:tblHeader/>
        </w:trPr>
        <w:tc>
          <w:tcPr>
            <w:tcW w:w="0" w:type="auto"/>
            <w:gridSpan w:val="14"/>
            <w:tcBorders>
              <w:top w:val="nil"/>
              <w:left w:val="nil"/>
              <w:bottom w:val="single" w:sz="6" w:space="0" w:color="000000"/>
              <w:right w:val="nil"/>
            </w:tcBorders>
            <w:vAlign w:val="center"/>
            <w:hideMark/>
          </w:tcPr>
          <w:p w14:paraId="1A8D7E80" w14:textId="77777777" w:rsidR="00126F15" w:rsidRPr="00BE622D" w:rsidRDefault="00126F15" w:rsidP="00BE622D">
            <w:pPr>
              <w:spacing w:after="0" w:line="480" w:lineRule="auto"/>
              <w:rPr>
                <w:rFonts w:cs="Calibri"/>
                <w:b/>
                <w:szCs w:val="22"/>
              </w:rPr>
            </w:pPr>
            <w:r w:rsidRPr="00BE622D">
              <w:rPr>
                <w:rFonts w:cs="Calibri"/>
                <w:b/>
                <w:szCs w:val="22"/>
              </w:rPr>
              <w:t>Within-subjects effects: FAA mean z-scores – F3/F4</w:t>
            </w:r>
          </w:p>
        </w:tc>
      </w:tr>
      <w:tr w:rsidR="00126F15" w:rsidRPr="00785E1A" w14:paraId="39FE28DA" w14:textId="77777777" w:rsidTr="00DC1FF9">
        <w:trPr>
          <w:trHeight w:val="385"/>
          <w:tblHeader/>
        </w:trPr>
        <w:tc>
          <w:tcPr>
            <w:tcW w:w="0" w:type="auto"/>
            <w:gridSpan w:val="2"/>
            <w:tcBorders>
              <w:top w:val="nil"/>
              <w:left w:val="nil"/>
              <w:bottom w:val="single" w:sz="6" w:space="0" w:color="000000"/>
              <w:right w:val="nil"/>
            </w:tcBorders>
            <w:vAlign w:val="center"/>
            <w:hideMark/>
          </w:tcPr>
          <w:p w14:paraId="0444DCBC" w14:textId="77777777" w:rsidR="00126F15" w:rsidRPr="00BE622D" w:rsidRDefault="00126F15" w:rsidP="00BE622D">
            <w:pPr>
              <w:spacing w:after="0" w:line="480" w:lineRule="auto"/>
              <w:jc w:val="center"/>
              <w:rPr>
                <w:rFonts w:cs="Calibri"/>
                <w:b/>
                <w:szCs w:val="22"/>
              </w:rPr>
            </w:pPr>
            <w:r w:rsidRPr="00BE622D">
              <w:rPr>
                <w:rFonts w:cs="Calibri"/>
                <w:b/>
                <w:szCs w:val="22"/>
              </w:rPr>
              <w:t>Cases</w:t>
            </w:r>
          </w:p>
        </w:tc>
        <w:tc>
          <w:tcPr>
            <w:tcW w:w="0" w:type="auto"/>
            <w:gridSpan w:val="2"/>
            <w:tcBorders>
              <w:top w:val="nil"/>
              <w:left w:val="nil"/>
              <w:bottom w:val="single" w:sz="6" w:space="0" w:color="000000"/>
              <w:right w:val="nil"/>
            </w:tcBorders>
            <w:vAlign w:val="center"/>
            <w:hideMark/>
          </w:tcPr>
          <w:p w14:paraId="60D4CEEB" w14:textId="77777777" w:rsidR="00126F15" w:rsidRPr="00BE622D" w:rsidRDefault="00126F15" w:rsidP="00BE622D">
            <w:pPr>
              <w:spacing w:after="0" w:line="480" w:lineRule="auto"/>
              <w:jc w:val="center"/>
              <w:rPr>
                <w:rFonts w:cs="Calibri"/>
                <w:b/>
                <w:szCs w:val="22"/>
              </w:rPr>
            </w:pPr>
            <w:r w:rsidRPr="00BE622D">
              <w:rPr>
                <w:rFonts w:cs="Calibri"/>
                <w:b/>
                <w:szCs w:val="22"/>
              </w:rPr>
              <w:t>Sum of Squares</w:t>
            </w:r>
          </w:p>
        </w:tc>
        <w:tc>
          <w:tcPr>
            <w:tcW w:w="0" w:type="auto"/>
            <w:gridSpan w:val="2"/>
            <w:tcBorders>
              <w:top w:val="nil"/>
              <w:left w:val="nil"/>
              <w:bottom w:val="single" w:sz="6" w:space="0" w:color="000000"/>
              <w:right w:val="nil"/>
            </w:tcBorders>
            <w:vAlign w:val="center"/>
            <w:hideMark/>
          </w:tcPr>
          <w:p w14:paraId="5F12F72B" w14:textId="77777777" w:rsidR="00126F15" w:rsidRPr="00BE622D" w:rsidRDefault="00126F15" w:rsidP="00BE622D">
            <w:pPr>
              <w:spacing w:after="0" w:line="480" w:lineRule="auto"/>
              <w:jc w:val="center"/>
              <w:rPr>
                <w:rFonts w:cs="Calibri"/>
                <w:b/>
                <w:szCs w:val="22"/>
              </w:rPr>
            </w:pPr>
            <w:r w:rsidRPr="00BE622D">
              <w:rPr>
                <w:rFonts w:cs="Calibri"/>
                <w:b/>
                <w:szCs w:val="22"/>
              </w:rPr>
              <w:t>df</w:t>
            </w:r>
          </w:p>
        </w:tc>
        <w:tc>
          <w:tcPr>
            <w:tcW w:w="0" w:type="auto"/>
            <w:gridSpan w:val="2"/>
            <w:tcBorders>
              <w:top w:val="nil"/>
              <w:left w:val="nil"/>
              <w:bottom w:val="single" w:sz="6" w:space="0" w:color="000000"/>
              <w:right w:val="nil"/>
            </w:tcBorders>
            <w:vAlign w:val="center"/>
            <w:hideMark/>
          </w:tcPr>
          <w:p w14:paraId="75A118BD" w14:textId="77777777" w:rsidR="00126F15" w:rsidRPr="00BE622D" w:rsidRDefault="00126F15" w:rsidP="00BE622D">
            <w:pPr>
              <w:spacing w:after="0" w:line="480" w:lineRule="auto"/>
              <w:jc w:val="center"/>
              <w:rPr>
                <w:rFonts w:cs="Calibri"/>
                <w:b/>
                <w:szCs w:val="22"/>
              </w:rPr>
            </w:pPr>
            <w:r w:rsidRPr="00BE622D">
              <w:rPr>
                <w:rFonts w:cs="Calibri"/>
                <w:b/>
                <w:szCs w:val="22"/>
              </w:rPr>
              <w:t>Mean Square</w:t>
            </w:r>
          </w:p>
        </w:tc>
        <w:tc>
          <w:tcPr>
            <w:tcW w:w="0" w:type="auto"/>
            <w:gridSpan w:val="2"/>
            <w:tcBorders>
              <w:top w:val="nil"/>
              <w:left w:val="nil"/>
              <w:bottom w:val="single" w:sz="6" w:space="0" w:color="000000"/>
              <w:right w:val="nil"/>
            </w:tcBorders>
            <w:vAlign w:val="center"/>
            <w:hideMark/>
          </w:tcPr>
          <w:p w14:paraId="403F0EFC" w14:textId="77777777" w:rsidR="00126F15" w:rsidRPr="00BE622D" w:rsidRDefault="00126F15" w:rsidP="00BE622D">
            <w:pPr>
              <w:spacing w:after="0" w:line="480" w:lineRule="auto"/>
              <w:jc w:val="center"/>
              <w:rPr>
                <w:rFonts w:cs="Calibri"/>
                <w:b/>
                <w:szCs w:val="22"/>
              </w:rPr>
            </w:pPr>
            <w:r w:rsidRPr="00BE622D">
              <w:rPr>
                <w:rFonts w:cs="Calibri"/>
                <w:b/>
                <w:szCs w:val="22"/>
              </w:rPr>
              <w:t>F</w:t>
            </w:r>
          </w:p>
        </w:tc>
        <w:tc>
          <w:tcPr>
            <w:tcW w:w="0" w:type="auto"/>
            <w:gridSpan w:val="2"/>
            <w:tcBorders>
              <w:top w:val="nil"/>
              <w:left w:val="nil"/>
              <w:bottom w:val="single" w:sz="6" w:space="0" w:color="000000"/>
              <w:right w:val="nil"/>
            </w:tcBorders>
            <w:vAlign w:val="center"/>
            <w:hideMark/>
          </w:tcPr>
          <w:p w14:paraId="4E2EAAFE" w14:textId="77777777" w:rsidR="00126F15" w:rsidRPr="00BE622D" w:rsidRDefault="00126F15" w:rsidP="00BE622D">
            <w:pPr>
              <w:spacing w:after="0" w:line="480" w:lineRule="auto"/>
              <w:jc w:val="center"/>
              <w:rPr>
                <w:rFonts w:cs="Calibri"/>
                <w:b/>
                <w:szCs w:val="22"/>
              </w:rPr>
            </w:pPr>
            <w:r w:rsidRPr="00BE622D">
              <w:rPr>
                <w:rFonts w:cs="Calibri"/>
                <w:b/>
                <w:szCs w:val="22"/>
              </w:rPr>
              <w:t>p</w:t>
            </w:r>
          </w:p>
        </w:tc>
        <w:tc>
          <w:tcPr>
            <w:tcW w:w="0" w:type="auto"/>
            <w:gridSpan w:val="2"/>
            <w:tcBorders>
              <w:top w:val="nil"/>
              <w:left w:val="nil"/>
              <w:bottom w:val="single" w:sz="6" w:space="0" w:color="000000"/>
              <w:right w:val="nil"/>
            </w:tcBorders>
            <w:vAlign w:val="center"/>
            <w:hideMark/>
          </w:tcPr>
          <w:p w14:paraId="6F62BD1E" w14:textId="77777777" w:rsidR="00126F15" w:rsidRPr="00BE622D" w:rsidRDefault="00126F15" w:rsidP="00BE622D">
            <w:pPr>
              <w:spacing w:after="0" w:line="480" w:lineRule="auto"/>
              <w:jc w:val="center"/>
              <w:rPr>
                <w:rFonts w:cs="Calibri"/>
                <w:b/>
                <w:szCs w:val="22"/>
              </w:rPr>
            </w:pPr>
            <w:r w:rsidRPr="00BE622D">
              <w:rPr>
                <w:rFonts w:cs="Calibri"/>
                <w:b/>
                <w:szCs w:val="22"/>
              </w:rPr>
              <w:t>ω²</w:t>
            </w:r>
          </w:p>
        </w:tc>
      </w:tr>
      <w:tr w:rsidR="00126F15" w:rsidRPr="00785E1A" w14:paraId="612A72D9" w14:textId="77777777" w:rsidTr="00DC1FF9">
        <w:trPr>
          <w:trHeight w:val="365"/>
        </w:trPr>
        <w:tc>
          <w:tcPr>
            <w:tcW w:w="0" w:type="auto"/>
            <w:tcBorders>
              <w:top w:val="nil"/>
              <w:left w:val="nil"/>
              <w:bottom w:val="nil"/>
              <w:right w:val="nil"/>
            </w:tcBorders>
            <w:vAlign w:val="center"/>
            <w:hideMark/>
          </w:tcPr>
          <w:p w14:paraId="6671FDE6" w14:textId="77777777" w:rsidR="00126F15" w:rsidRPr="00BE622D" w:rsidRDefault="00126F15" w:rsidP="00BE622D">
            <w:pPr>
              <w:spacing w:after="0" w:line="480" w:lineRule="auto"/>
              <w:rPr>
                <w:rFonts w:cs="Calibri"/>
                <w:szCs w:val="22"/>
              </w:rPr>
            </w:pPr>
            <w:r w:rsidRPr="00BE622D">
              <w:rPr>
                <w:rFonts w:cs="Calibri"/>
                <w:szCs w:val="22"/>
              </w:rPr>
              <w:t>Timepoint</w:t>
            </w:r>
          </w:p>
        </w:tc>
        <w:tc>
          <w:tcPr>
            <w:tcW w:w="0" w:type="auto"/>
            <w:tcBorders>
              <w:top w:val="nil"/>
              <w:left w:val="nil"/>
              <w:bottom w:val="nil"/>
              <w:right w:val="nil"/>
            </w:tcBorders>
            <w:vAlign w:val="center"/>
            <w:hideMark/>
          </w:tcPr>
          <w:p w14:paraId="3E263E11"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5C27E006" w14:textId="77777777" w:rsidR="00126F15" w:rsidRPr="00BE622D" w:rsidRDefault="00126F15" w:rsidP="00BE622D">
            <w:pPr>
              <w:spacing w:after="0" w:line="480" w:lineRule="auto"/>
              <w:jc w:val="right"/>
              <w:rPr>
                <w:rFonts w:cs="Calibri"/>
                <w:szCs w:val="22"/>
              </w:rPr>
            </w:pPr>
            <w:r w:rsidRPr="00BE622D">
              <w:rPr>
                <w:rFonts w:cs="Calibri"/>
                <w:szCs w:val="22"/>
              </w:rPr>
              <w:t>1.59</w:t>
            </w:r>
          </w:p>
        </w:tc>
        <w:tc>
          <w:tcPr>
            <w:tcW w:w="0" w:type="auto"/>
            <w:tcBorders>
              <w:top w:val="nil"/>
              <w:left w:val="nil"/>
              <w:bottom w:val="nil"/>
              <w:right w:val="nil"/>
            </w:tcBorders>
            <w:vAlign w:val="center"/>
            <w:hideMark/>
          </w:tcPr>
          <w:p w14:paraId="00CA3BD2"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965A182" w14:textId="77777777" w:rsidR="00126F15" w:rsidRPr="00BE622D" w:rsidRDefault="00126F15" w:rsidP="00BE622D">
            <w:pPr>
              <w:spacing w:after="0" w:line="480" w:lineRule="auto"/>
              <w:jc w:val="right"/>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7AF1D73C"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2ADB0A64" w14:textId="77777777" w:rsidR="00126F15" w:rsidRPr="00BE622D" w:rsidRDefault="00126F15" w:rsidP="00BE622D">
            <w:pPr>
              <w:spacing w:after="0" w:line="480" w:lineRule="auto"/>
              <w:jc w:val="right"/>
              <w:rPr>
                <w:rFonts w:cs="Calibri"/>
                <w:szCs w:val="22"/>
              </w:rPr>
            </w:pPr>
            <w:r w:rsidRPr="00BE622D">
              <w:rPr>
                <w:rFonts w:cs="Calibri"/>
                <w:szCs w:val="22"/>
              </w:rPr>
              <w:t>1.59</w:t>
            </w:r>
          </w:p>
        </w:tc>
        <w:tc>
          <w:tcPr>
            <w:tcW w:w="0" w:type="auto"/>
            <w:tcBorders>
              <w:top w:val="nil"/>
              <w:left w:val="nil"/>
              <w:bottom w:val="nil"/>
              <w:right w:val="nil"/>
            </w:tcBorders>
            <w:vAlign w:val="center"/>
            <w:hideMark/>
          </w:tcPr>
          <w:p w14:paraId="302A5FE4"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4AD8531" w14:textId="77777777" w:rsidR="00126F15" w:rsidRPr="00BE622D" w:rsidRDefault="00126F15" w:rsidP="00BE622D">
            <w:pPr>
              <w:spacing w:after="0" w:line="480" w:lineRule="auto"/>
              <w:jc w:val="right"/>
              <w:rPr>
                <w:rFonts w:cs="Calibri"/>
                <w:szCs w:val="22"/>
              </w:rPr>
            </w:pPr>
            <w:r w:rsidRPr="00BE622D">
              <w:rPr>
                <w:rFonts w:cs="Calibri"/>
                <w:szCs w:val="22"/>
              </w:rPr>
              <w:t>.069</w:t>
            </w:r>
          </w:p>
        </w:tc>
        <w:tc>
          <w:tcPr>
            <w:tcW w:w="0" w:type="auto"/>
            <w:tcBorders>
              <w:top w:val="nil"/>
              <w:left w:val="nil"/>
              <w:bottom w:val="nil"/>
              <w:right w:val="nil"/>
            </w:tcBorders>
            <w:vAlign w:val="center"/>
            <w:hideMark/>
          </w:tcPr>
          <w:p w14:paraId="6FDBA10F"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57BEAABE" w14:textId="77777777" w:rsidR="00126F15" w:rsidRPr="00BE622D" w:rsidRDefault="00126F15" w:rsidP="00BE622D">
            <w:pPr>
              <w:spacing w:after="0" w:line="480" w:lineRule="auto"/>
              <w:jc w:val="right"/>
              <w:rPr>
                <w:rFonts w:cs="Calibri"/>
                <w:szCs w:val="22"/>
              </w:rPr>
            </w:pPr>
            <w:r w:rsidRPr="00BE622D">
              <w:rPr>
                <w:rFonts w:cs="Calibri"/>
                <w:szCs w:val="22"/>
              </w:rPr>
              <w:t>.796</w:t>
            </w:r>
          </w:p>
        </w:tc>
        <w:tc>
          <w:tcPr>
            <w:tcW w:w="0" w:type="auto"/>
            <w:tcBorders>
              <w:top w:val="nil"/>
              <w:left w:val="nil"/>
              <w:bottom w:val="nil"/>
              <w:right w:val="nil"/>
            </w:tcBorders>
            <w:vAlign w:val="center"/>
            <w:hideMark/>
          </w:tcPr>
          <w:p w14:paraId="48A92340"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1BBA1B21" w14:textId="77777777" w:rsidR="00126F15" w:rsidRPr="00BE622D" w:rsidRDefault="00126F15" w:rsidP="00BE622D">
            <w:pPr>
              <w:spacing w:after="0" w:line="480" w:lineRule="auto"/>
              <w:jc w:val="right"/>
              <w:rPr>
                <w:rFonts w:cs="Calibri"/>
                <w:szCs w:val="22"/>
              </w:rPr>
            </w:pPr>
            <w:r w:rsidRPr="00BE622D">
              <w:rPr>
                <w:rFonts w:cs="Calibri"/>
                <w:szCs w:val="22"/>
              </w:rPr>
              <w:t>.0</w:t>
            </w:r>
          </w:p>
        </w:tc>
        <w:tc>
          <w:tcPr>
            <w:tcW w:w="0" w:type="auto"/>
            <w:tcBorders>
              <w:top w:val="nil"/>
              <w:left w:val="nil"/>
              <w:bottom w:val="nil"/>
              <w:right w:val="nil"/>
            </w:tcBorders>
            <w:vAlign w:val="center"/>
            <w:hideMark/>
          </w:tcPr>
          <w:p w14:paraId="4DAF8266" w14:textId="77777777" w:rsidR="00126F15" w:rsidRPr="00BE622D" w:rsidRDefault="00126F15" w:rsidP="00BE622D">
            <w:pPr>
              <w:spacing w:after="0" w:line="480" w:lineRule="auto"/>
              <w:jc w:val="right"/>
              <w:rPr>
                <w:rFonts w:cs="Calibri"/>
                <w:szCs w:val="22"/>
              </w:rPr>
            </w:pPr>
          </w:p>
        </w:tc>
      </w:tr>
      <w:tr w:rsidR="00126F15" w:rsidRPr="00785E1A" w14:paraId="16CEDF12" w14:textId="77777777" w:rsidTr="00DC1FF9">
        <w:trPr>
          <w:trHeight w:val="442"/>
        </w:trPr>
        <w:tc>
          <w:tcPr>
            <w:tcW w:w="0" w:type="auto"/>
            <w:tcBorders>
              <w:top w:val="nil"/>
              <w:left w:val="nil"/>
              <w:bottom w:val="nil"/>
              <w:right w:val="nil"/>
            </w:tcBorders>
            <w:vAlign w:val="center"/>
            <w:hideMark/>
          </w:tcPr>
          <w:p w14:paraId="3484C8F9" w14:textId="77777777" w:rsidR="00126F15" w:rsidRPr="00BE622D" w:rsidRDefault="00126F15" w:rsidP="00BE622D">
            <w:pPr>
              <w:spacing w:after="0" w:line="480" w:lineRule="auto"/>
              <w:rPr>
                <w:rFonts w:cs="Calibri"/>
                <w:szCs w:val="22"/>
              </w:rPr>
            </w:pPr>
            <w:r w:rsidRPr="00BE622D">
              <w:rPr>
                <w:rFonts w:cs="Calibri"/>
                <w:szCs w:val="22"/>
              </w:rPr>
              <w:t xml:space="preserve">Timepoint </w:t>
            </w:r>
            <w:r w:rsidRPr="00BE622D">
              <w:rPr>
                <w:rFonts w:ascii="Segoe UI Symbol" w:hAnsi="Segoe UI Symbol" w:cs="Segoe UI Symbol"/>
                <w:szCs w:val="22"/>
              </w:rPr>
              <w:t>✻</w:t>
            </w:r>
            <w:r w:rsidRPr="00BE622D">
              <w:rPr>
                <w:rFonts w:cs="Calibri"/>
                <w:szCs w:val="22"/>
              </w:rPr>
              <w:t xml:space="preserve"> Type of intervention</w:t>
            </w:r>
          </w:p>
        </w:tc>
        <w:tc>
          <w:tcPr>
            <w:tcW w:w="0" w:type="auto"/>
            <w:tcBorders>
              <w:top w:val="nil"/>
              <w:left w:val="nil"/>
              <w:bottom w:val="nil"/>
              <w:right w:val="nil"/>
            </w:tcBorders>
            <w:vAlign w:val="center"/>
            <w:hideMark/>
          </w:tcPr>
          <w:p w14:paraId="651EBFA3"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67AABF7B" w14:textId="77777777" w:rsidR="00126F15" w:rsidRPr="00BE622D" w:rsidRDefault="00126F15" w:rsidP="00BE622D">
            <w:pPr>
              <w:spacing w:after="0" w:line="480" w:lineRule="auto"/>
              <w:jc w:val="right"/>
              <w:rPr>
                <w:rFonts w:cs="Calibri"/>
                <w:szCs w:val="22"/>
              </w:rPr>
            </w:pPr>
            <w:r w:rsidRPr="00BE622D">
              <w:rPr>
                <w:rFonts w:cs="Calibri"/>
                <w:szCs w:val="22"/>
              </w:rPr>
              <w:t>10.78</w:t>
            </w:r>
          </w:p>
        </w:tc>
        <w:tc>
          <w:tcPr>
            <w:tcW w:w="0" w:type="auto"/>
            <w:tcBorders>
              <w:top w:val="nil"/>
              <w:left w:val="nil"/>
              <w:bottom w:val="nil"/>
              <w:right w:val="nil"/>
            </w:tcBorders>
            <w:vAlign w:val="center"/>
            <w:hideMark/>
          </w:tcPr>
          <w:p w14:paraId="1C80C7C6"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137CB499" w14:textId="77777777" w:rsidR="00126F15" w:rsidRPr="00BE622D" w:rsidRDefault="00126F15" w:rsidP="00BE622D">
            <w:pPr>
              <w:spacing w:after="0" w:line="480" w:lineRule="auto"/>
              <w:jc w:val="right"/>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322917DE"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D8561A8" w14:textId="77777777" w:rsidR="00126F15" w:rsidRPr="00BE622D" w:rsidRDefault="00126F15" w:rsidP="00BE622D">
            <w:pPr>
              <w:spacing w:after="0" w:line="480" w:lineRule="auto"/>
              <w:jc w:val="right"/>
              <w:rPr>
                <w:rFonts w:cs="Calibri"/>
                <w:szCs w:val="22"/>
              </w:rPr>
            </w:pPr>
            <w:r w:rsidRPr="00BE622D">
              <w:rPr>
                <w:rFonts w:cs="Calibri"/>
                <w:szCs w:val="22"/>
              </w:rPr>
              <w:t>10.78</w:t>
            </w:r>
          </w:p>
        </w:tc>
        <w:tc>
          <w:tcPr>
            <w:tcW w:w="0" w:type="auto"/>
            <w:tcBorders>
              <w:top w:val="nil"/>
              <w:left w:val="nil"/>
              <w:bottom w:val="nil"/>
              <w:right w:val="nil"/>
            </w:tcBorders>
            <w:vAlign w:val="center"/>
            <w:hideMark/>
          </w:tcPr>
          <w:p w14:paraId="31006B35"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781DAFC9" w14:textId="77777777" w:rsidR="00126F15" w:rsidRPr="00BE622D" w:rsidRDefault="00126F15" w:rsidP="00BE622D">
            <w:pPr>
              <w:spacing w:after="0" w:line="480" w:lineRule="auto"/>
              <w:jc w:val="right"/>
              <w:rPr>
                <w:rFonts w:cs="Calibri"/>
                <w:szCs w:val="22"/>
              </w:rPr>
            </w:pPr>
            <w:r w:rsidRPr="00BE622D">
              <w:rPr>
                <w:rFonts w:cs="Calibri"/>
                <w:szCs w:val="22"/>
              </w:rPr>
              <w:t>.473</w:t>
            </w:r>
          </w:p>
        </w:tc>
        <w:tc>
          <w:tcPr>
            <w:tcW w:w="0" w:type="auto"/>
            <w:tcBorders>
              <w:top w:val="nil"/>
              <w:left w:val="nil"/>
              <w:bottom w:val="nil"/>
              <w:right w:val="nil"/>
            </w:tcBorders>
            <w:vAlign w:val="center"/>
            <w:hideMark/>
          </w:tcPr>
          <w:p w14:paraId="25EDA290"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2882418F" w14:textId="77777777" w:rsidR="00126F15" w:rsidRPr="00BE622D" w:rsidRDefault="00126F15" w:rsidP="00BE622D">
            <w:pPr>
              <w:spacing w:after="0" w:line="480" w:lineRule="auto"/>
              <w:jc w:val="right"/>
              <w:rPr>
                <w:rFonts w:cs="Calibri"/>
                <w:szCs w:val="22"/>
              </w:rPr>
            </w:pPr>
            <w:r w:rsidRPr="00BE622D">
              <w:rPr>
                <w:rFonts w:cs="Calibri"/>
                <w:szCs w:val="22"/>
              </w:rPr>
              <w:t>.506</w:t>
            </w:r>
          </w:p>
        </w:tc>
        <w:tc>
          <w:tcPr>
            <w:tcW w:w="0" w:type="auto"/>
            <w:tcBorders>
              <w:top w:val="nil"/>
              <w:left w:val="nil"/>
              <w:bottom w:val="nil"/>
              <w:right w:val="nil"/>
            </w:tcBorders>
            <w:vAlign w:val="center"/>
            <w:hideMark/>
          </w:tcPr>
          <w:p w14:paraId="2819DD39"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0348981F" w14:textId="77777777" w:rsidR="00126F15" w:rsidRPr="00BE622D" w:rsidRDefault="00126F15" w:rsidP="00BE622D">
            <w:pPr>
              <w:spacing w:after="0" w:line="480" w:lineRule="auto"/>
              <w:jc w:val="right"/>
              <w:rPr>
                <w:rFonts w:cs="Calibri"/>
                <w:szCs w:val="22"/>
              </w:rPr>
            </w:pPr>
            <w:r w:rsidRPr="00BE622D">
              <w:rPr>
                <w:rFonts w:cs="Calibri"/>
                <w:szCs w:val="22"/>
              </w:rPr>
              <w:t>.0</w:t>
            </w:r>
          </w:p>
        </w:tc>
        <w:tc>
          <w:tcPr>
            <w:tcW w:w="0" w:type="auto"/>
            <w:tcBorders>
              <w:top w:val="nil"/>
              <w:left w:val="nil"/>
              <w:bottom w:val="nil"/>
              <w:right w:val="nil"/>
            </w:tcBorders>
            <w:vAlign w:val="center"/>
            <w:hideMark/>
          </w:tcPr>
          <w:p w14:paraId="13008A86" w14:textId="77777777" w:rsidR="00126F15" w:rsidRPr="00BE622D" w:rsidRDefault="00126F15" w:rsidP="00BE622D">
            <w:pPr>
              <w:spacing w:after="0" w:line="480" w:lineRule="auto"/>
              <w:jc w:val="right"/>
              <w:rPr>
                <w:rFonts w:cs="Calibri"/>
                <w:szCs w:val="22"/>
              </w:rPr>
            </w:pPr>
          </w:p>
        </w:tc>
      </w:tr>
      <w:tr w:rsidR="00126F15" w:rsidRPr="00785E1A" w14:paraId="67577992" w14:textId="77777777" w:rsidTr="00DC1FF9">
        <w:trPr>
          <w:trHeight w:val="365"/>
        </w:trPr>
        <w:tc>
          <w:tcPr>
            <w:tcW w:w="0" w:type="auto"/>
            <w:tcBorders>
              <w:top w:val="nil"/>
              <w:left w:val="nil"/>
              <w:bottom w:val="nil"/>
              <w:right w:val="nil"/>
            </w:tcBorders>
            <w:vAlign w:val="center"/>
            <w:hideMark/>
          </w:tcPr>
          <w:p w14:paraId="19507C59" w14:textId="77777777" w:rsidR="00126F15" w:rsidRPr="00BE622D" w:rsidRDefault="00126F15" w:rsidP="00BE622D">
            <w:pPr>
              <w:spacing w:after="0" w:line="480" w:lineRule="auto"/>
              <w:rPr>
                <w:rFonts w:cs="Calibri"/>
                <w:szCs w:val="22"/>
              </w:rPr>
            </w:pPr>
            <w:r w:rsidRPr="00BE622D">
              <w:rPr>
                <w:rFonts w:cs="Calibri"/>
                <w:szCs w:val="22"/>
              </w:rPr>
              <w:t>Residuals</w:t>
            </w:r>
          </w:p>
        </w:tc>
        <w:tc>
          <w:tcPr>
            <w:tcW w:w="0" w:type="auto"/>
            <w:tcBorders>
              <w:top w:val="nil"/>
              <w:left w:val="nil"/>
              <w:bottom w:val="nil"/>
              <w:right w:val="nil"/>
            </w:tcBorders>
            <w:vAlign w:val="center"/>
            <w:hideMark/>
          </w:tcPr>
          <w:p w14:paraId="3FBF2EC2"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471ACCF" w14:textId="77777777" w:rsidR="00126F15" w:rsidRPr="00BE622D" w:rsidRDefault="00126F15" w:rsidP="00BE622D">
            <w:pPr>
              <w:spacing w:after="0" w:line="480" w:lineRule="auto"/>
              <w:jc w:val="right"/>
              <w:rPr>
                <w:rFonts w:cs="Calibri"/>
                <w:szCs w:val="22"/>
              </w:rPr>
            </w:pPr>
            <w:r w:rsidRPr="00BE622D">
              <w:rPr>
                <w:rFonts w:cs="Calibri"/>
                <w:szCs w:val="22"/>
              </w:rPr>
              <w:t>250.72</w:t>
            </w:r>
          </w:p>
        </w:tc>
        <w:tc>
          <w:tcPr>
            <w:tcW w:w="0" w:type="auto"/>
            <w:tcBorders>
              <w:top w:val="nil"/>
              <w:left w:val="nil"/>
              <w:bottom w:val="nil"/>
              <w:right w:val="nil"/>
            </w:tcBorders>
            <w:vAlign w:val="center"/>
            <w:hideMark/>
          </w:tcPr>
          <w:p w14:paraId="37FF3CFE"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55D3B42A" w14:textId="77777777" w:rsidR="00126F15" w:rsidRPr="00BE622D" w:rsidRDefault="00126F15" w:rsidP="00BE622D">
            <w:pPr>
              <w:spacing w:after="0" w:line="480" w:lineRule="auto"/>
              <w:jc w:val="right"/>
              <w:rPr>
                <w:rFonts w:cs="Calibri"/>
                <w:szCs w:val="22"/>
              </w:rPr>
            </w:pPr>
            <w:r w:rsidRPr="00BE622D">
              <w:rPr>
                <w:rFonts w:cs="Calibri"/>
                <w:szCs w:val="22"/>
              </w:rPr>
              <w:t>11</w:t>
            </w:r>
          </w:p>
        </w:tc>
        <w:tc>
          <w:tcPr>
            <w:tcW w:w="0" w:type="auto"/>
            <w:tcBorders>
              <w:top w:val="nil"/>
              <w:left w:val="nil"/>
              <w:bottom w:val="nil"/>
              <w:right w:val="nil"/>
            </w:tcBorders>
            <w:vAlign w:val="center"/>
            <w:hideMark/>
          </w:tcPr>
          <w:p w14:paraId="35B38B92"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43FE317C" w14:textId="77777777" w:rsidR="00126F15" w:rsidRPr="00BE622D" w:rsidRDefault="00126F15" w:rsidP="00BE622D">
            <w:pPr>
              <w:spacing w:after="0" w:line="480" w:lineRule="auto"/>
              <w:jc w:val="right"/>
              <w:rPr>
                <w:rFonts w:cs="Calibri"/>
                <w:szCs w:val="22"/>
              </w:rPr>
            </w:pPr>
            <w:r w:rsidRPr="00BE622D">
              <w:rPr>
                <w:rFonts w:cs="Calibri"/>
                <w:szCs w:val="22"/>
              </w:rPr>
              <w:t>22.79</w:t>
            </w:r>
          </w:p>
        </w:tc>
        <w:tc>
          <w:tcPr>
            <w:tcW w:w="0" w:type="auto"/>
            <w:tcBorders>
              <w:top w:val="nil"/>
              <w:left w:val="nil"/>
              <w:bottom w:val="nil"/>
              <w:right w:val="nil"/>
            </w:tcBorders>
            <w:vAlign w:val="center"/>
            <w:hideMark/>
          </w:tcPr>
          <w:p w14:paraId="09BD4CE6"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3E3BC7C8"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166C0E4A"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4A6CDD10"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4D6980C9"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37E6DEB"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044BB47B" w14:textId="77777777" w:rsidR="00126F15" w:rsidRPr="00BE622D" w:rsidRDefault="00126F15" w:rsidP="00BE622D">
            <w:pPr>
              <w:spacing w:after="0" w:line="480" w:lineRule="auto"/>
              <w:jc w:val="right"/>
              <w:rPr>
                <w:rFonts w:cs="Calibri"/>
                <w:szCs w:val="22"/>
              </w:rPr>
            </w:pPr>
          </w:p>
        </w:tc>
      </w:tr>
      <w:tr w:rsidR="00126F15" w:rsidRPr="00785E1A" w14:paraId="1EFAAA70" w14:textId="77777777" w:rsidTr="00DC1FF9">
        <w:tc>
          <w:tcPr>
            <w:tcW w:w="0" w:type="auto"/>
            <w:gridSpan w:val="14"/>
            <w:tcBorders>
              <w:top w:val="nil"/>
              <w:left w:val="nil"/>
              <w:bottom w:val="single" w:sz="12" w:space="0" w:color="000000"/>
              <w:right w:val="nil"/>
            </w:tcBorders>
            <w:vAlign w:val="center"/>
            <w:hideMark/>
          </w:tcPr>
          <w:p w14:paraId="21DFBA4C" w14:textId="77777777" w:rsidR="00126F15" w:rsidRPr="00BE622D" w:rsidRDefault="00126F15" w:rsidP="00BE622D">
            <w:pPr>
              <w:spacing w:after="0" w:line="480" w:lineRule="auto"/>
              <w:rPr>
                <w:rFonts w:cs="Calibri"/>
                <w:szCs w:val="22"/>
              </w:rPr>
            </w:pPr>
          </w:p>
        </w:tc>
      </w:tr>
      <w:tr w:rsidR="00126F15" w:rsidRPr="00785E1A" w14:paraId="0DD5FF2F" w14:textId="77777777" w:rsidTr="00DC1FF9">
        <w:tc>
          <w:tcPr>
            <w:tcW w:w="0" w:type="auto"/>
            <w:gridSpan w:val="14"/>
            <w:tcBorders>
              <w:top w:val="nil"/>
              <w:left w:val="nil"/>
              <w:bottom w:val="nil"/>
              <w:right w:val="nil"/>
            </w:tcBorders>
            <w:vAlign w:val="center"/>
            <w:hideMark/>
          </w:tcPr>
          <w:p w14:paraId="11694057" w14:textId="77777777" w:rsidR="00126F15" w:rsidRPr="00BE622D" w:rsidRDefault="00126F15" w:rsidP="00BE622D">
            <w:pPr>
              <w:spacing w:after="0" w:line="480" w:lineRule="auto"/>
              <w:rPr>
                <w:rFonts w:cs="Calibri"/>
                <w:szCs w:val="22"/>
              </w:rPr>
            </w:pPr>
          </w:p>
        </w:tc>
      </w:tr>
    </w:tbl>
    <w:p w14:paraId="65AB5CAD" w14:textId="59177DAC" w:rsidR="00126F15" w:rsidRPr="00BE622D" w:rsidRDefault="00574B46" w:rsidP="00574B46">
      <w:pPr>
        <w:spacing w:after="0" w:line="240" w:lineRule="auto"/>
        <w:rPr>
          <w:rFonts w:cs="Calibri"/>
          <w:szCs w:val="22"/>
        </w:rPr>
      </w:pPr>
      <w:r>
        <w:rPr>
          <w:rFonts w:cs="Calibri"/>
          <w:szCs w:val="22"/>
        </w:rPr>
        <w:t xml:space="preserve">Table 11. </w:t>
      </w:r>
      <w:r w:rsidR="00126F15" w:rsidRPr="00BE622D">
        <w:rPr>
          <w:rFonts w:cs="Calibri"/>
          <w:szCs w:val="22"/>
        </w:rPr>
        <w:t xml:space="preserve">Results from non-parametric ANCOVA depicting within-subject effects regarding FAA mean z-scores within the alpha band (8.0-12.0 Hz) at homologous electrode pair F3/F4 before and after MT and ST interventions. </w:t>
      </w:r>
    </w:p>
    <w:tbl>
      <w:tblPr>
        <w:tblW w:w="9445" w:type="dxa"/>
        <w:tblCellMar>
          <w:top w:w="15" w:type="dxa"/>
          <w:left w:w="15" w:type="dxa"/>
          <w:bottom w:w="15" w:type="dxa"/>
          <w:right w:w="15" w:type="dxa"/>
        </w:tblCellMar>
        <w:tblLook w:val="04A0" w:firstRow="1" w:lastRow="0" w:firstColumn="1" w:lastColumn="0" w:noHBand="0" w:noVBand="1"/>
      </w:tblPr>
      <w:tblGrid>
        <w:gridCol w:w="3056"/>
        <w:gridCol w:w="61"/>
        <w:gridCol w:w="2086"/>
        <w:gridCol w:w="118"/>
        <w:gridCol w:w="423"/>
        <w:gridCol w:w="60"/>
        <w:gridCol w:w="1782"/>
        <w:gridCol w:w="121"/>
        <w:gridCol w:w="515"/>
        <w:gridCol w:w="60"/>
        <w:gridCol w:w="701"/>
        <w:gridCol w:w="60"/>
        <w:gridCol w:w="341"/>
        <w:gridCol w:w="61"/>
      </w:tblGrid>
      <w:tr w:rsidR="00126F15" w:rsidRPr="00785E1A" w14:paraId="39BB5AB0" w14:textId="77777777" w:rsidTr="00DC1FF9">
        <w:trPr>
          <w:trHeight w:val="650"/>
          <w:tblHeader/>
        </w:trPr>
        <w:tc>
          <w:tcPr>
            <w:tcW w:w="0" w:type="auto"/>
            <w:gridSpan w:val="14"/>
            <w:tcBorders>
              <w:top w:val="nil"/>
              <w:left w:val="nil"/>
              <w:bottom w:val="single" w:sz="6" w:space="0" w:color="000000"/>
              <w:right w:val="nil"/>
            </w:tcBorders>
            <w:vAlign w:val="center"/>
            <w:hideMark/>
          </w:tcPr>
          <w:p w14:paraId="7A0F584C" w14:textId="77777777" w:rsidR="00126F15" w:rsidRPr="00BE622D" w:rsidRDefault="00126F15" w:rsidP="00BE622D">
            <w:pPr>
              <w:spacing w:before="240" w:after="0" w:line="480" w:lineRule="auto"/>
              <w:rPr>
                <w:rFonts w:cs="Calibri"/>
                <w:b/>
                <w:szCs w:val="22"/>
              </w:rPr>
            </w:pPr>
            <w:r w:rsidRPr="00BE622D">
              <w:rPr>
                <w:rFonts w:cs="Calibri"/>
                <w:b/>
                <w:szCs w:val="22"/>
              </w:rPr>
              <w:t>Between-subjects effects: FAA mean z-scores – F3/F4</w:t>
            </w:r>
          </w:p>
        </w:tc>
      </w:tr>
      <w:tr w:rsidR="00126F15" w:rsidRPr="00785E1A" w14:paraId="00358B46" w14:textId="77777777" w:rsidTr="00DC1FF9">
        <w:trPr>
          <w:trHeight w:val="334"/>
          <w:tblHeader/>
        </w:trPr>
        <w:tc>
          <w:tcPr>
            <w:tcW w:w="0" w:type="auto"/>
            <w:gridSpan w:val="2"/>
            <w:tcBorders>
              <w:top w:val="nil"/>
              <w:left w:val="nil"/>
              <w:bottom w:val="single" w:sz="6" w:space="0" w:color="000000"/>
              <w:right w:val="nil"/>
            </w:tcBorders>
            <w:vAlign w:val="center"/>
            <w:hideMark/>
          </w:tcPr>
          <w:p w14:paraId="6392EE2C" w14:textId="77777777" w:rsidR="00126F15" w:rsidRPr="00BE622D" w:rsidRDefault="00126F15" w:rsidP="00BE622D">
            <w:pPr>
              <w:spacing w:after="0" w:line="480" w:lineRule="auto"/>
              <w:jc w:val="center"/>
              <w:rPr>
                <w:rFonts w:cs="Calibri"/>
                <w:b/>
                <w:szCs w:val="22"/>
              </w:rPr>
            </w:pPr>
            <w:r w:rsidRPr="00BE622D">
              <w:rPr>
                <w:rFonts w:cs="Calibri"/>
                <w:b/>
                <w:szCs w:val="22"/>
              </w:rPr>
              <w:t>Cases</w:t>
            </w:r>
          </w:p>
        </w:tc>
        <w:tc>
          <w:tcPr>
            <w:tcW w:w="0" w:type="auto"/>
            <w:gridSpan w:val="2"/>
            <w:tcBorders>
              <w:top w:val="nil"/>
              <w:left w:val="nil"/>
              <w:bottom w:val="single" w:sz="6" w:space="0" w:color="000000"/>
              <w:right w:val="nil"/>
            </w:tcBorders>
            <w:vAlign w:val="center"/>
            <w:hideMark/>
          </w:tcPr>
          <w:p w14:paraId="16C7FED4" w14:textId="77777777" w:rsidR="00126F15" w:rsidRPr="00BE622D" w:rsidRDefault="00126F15" w:rsidP="00BE622D">
            <w:pPr>
              <w:spacing w:after="0" w:line="480" w:lineRule="auto"/>
              <w:jc w:val="center"/>
              <w:rPr>
                <w:rFonts w:cs="Calibri"/>
                <w:b/>
                <w:szCs w:val="22"/>
              </w:rPr>
            </w:pPr>
            <w:r w:rsidRPr="00BE622D">
              <w:rPr>
                <w:rFonts w:cs="Calibri"/>
                <w:b/>
                <w:szCs w:val="22"/>
              </w:rPr>
              <w:t>Sum of Squares</w:t>
            </w:r>
          </w:p>
        </w:tc>
        <w:tc>
          <w:tcPr>
            <w:tcW w:w="0" w:type="auto"/>
            <w:gridSpan w:val="2"/>
            <w:tcBorders>
              <w:top w:val="nil"/>
              <w:left w:val="nil"/>
              <w:bottom w:val="single" w:sz="6" w:space="0" w:color="000000"/>
              <w:right w:val="nil"/>
            </w:tcBorders>
            <w:vAlign w:val="center"/>
            <w:hideMark/>
          </w:tcPr>
          <w:p w14:paraId="1187D3A0" w14:textId="77777777" w:rsidR="00126F15" w:rsidRPr="00BE622D" w:rsidRDefault="00126F15" w:rsidP="00BE622D">
            <w:pPr>
              <w:spacing w:after="0" w:line="480" w:lineRule="auto"/>
              <w:jc w:val="center"/>
              <w:rPr>
                <w:rFonts w:cs="Calibri"/>
                <w:b/>
                <w:szCs w:val="22"/>
              </w:rPr>
            </w:pPr>
            <w:r w:rsidRPr="00BE622D">
              <w:rPr>
                <w:rFonts w:cs="Calibri"/>
                <w:b/>
                <w:szCs w:val="22"/>
              </w:rPr>
              <w:t>df</w:t>
            </w:r>
          </w:p>
        </w:tc>
        <w:tc>
          <w:tcPr>
            <w:tcW w:w="0" w:type="auto"/>
            <w:gridSpan w:val="2"/>
            <w:tcBorders>
              <w:top w:val="nil"/>
              <w:left w:val="nil"/>
              <w:bottom w:val="single" w:sz="6" w:space="0" w:color="000000"/>
              <w:right w:val="nil"/>
            </w:tcBorders>
            <w:vAlign w:val="center"/>
            <w:hideMark/>
          </w:tcPr>
          <w:p w14:paraId="22CE54FA" w14:textId="77777777" w:rsidR="00126F15" w:rsidRPr="00BE622D" w:rsidRDefault="00126F15" w:rsidP="00BE622D">
            <w:pPr>
              <w:spacing w:after="0" w:line="480" w:lineRule="auto"/>
              <w:jc w:val="center"/>
              <w:rPr>
                <w:rFonts w:cs="Calibri"/>
                <w:b/>
                <w:szCs w:val="22"/>
              </w:rPr>
            </w:pPr>
            <w:r w:rsidRPr="00BE622D">
              <w:rPr>
                <w:rFonts w:cs="Calibri"/>
                <w:b/>
                <w:szCs w:val="22"/>
              </w:rPr>
              <w:t>Mean Square</w:t>
            </w:r>
          </w:p>
        </w:tc>
        <w:tc>
          <w:tcPr>
            <w:tcW w:w="0" w:type="auto"/>
            <w:gridSpan w:val="2"/>
            <w:tcBorders>
              <w:top w:val="nil"/>
              <w:left w:val="nil"/>
              <w:bottom w:val="single" w:sz="6" w:space="0" w:color="000000"/>
              <w:right w:val="nil"/>
            </w:tcBorders>
            <w:vAlign w:val="center"/>
            <w:hideMark/>
          </w:tcPr>
          <w:p w14:paraId="609EC8F8" w14:textId="77777777" w:rsidR="00126F15" w:rsidRPr="00BE622D" w:rsidRDefault="00126F15" w:rsidP="00BE622D">
            <w:pPr>
              <w:spacing w:after="0" w:line="480" w:lineRule="auto"/>
              <w:jc w:val="center"/>
              <w:rPr>
                <w:rFonts w:cs="Calibri"/>
                <w:b/>
                <w:szCs w:val="22"/>
              </w:rPr>
            </w:pPr>
            <w:r w:rsidRPr="00BE622D">
              <w:rPr>
                <w:rFonts w:cs="Calibri"/>
                <w:b/>
                <w:szCs w:val="22"/>
              </w:rPr>
              <w:t>F</w:t>
            </w:r>
          </w:p>
        </w:tc>
        <w:tc>
          <w:tcPr>
            <w:tcW w:w="0" w:type="auto"/>
            <w:gridSpan w:val="2"/>
            <w:tcBorders>
              <w:top w:val="nil"/>
              <w:left w:val="nil"/>
              <w:bottom w:val="single" w:sz="6" w:space="0" w:color="000000"/>
              <w:right w:val="nil"/>
            </w:tcBorders>
            <w:vAlign w:val="center"/>
            <w:hideMark/>
          </w:tcPr>
          <w:p w14:paraId="4690BD3E" w14:textId="77777777" w:rsidR="00126F15" w:rsidRPr="00BE622D" w:rsidRDefault="00126F15" w:rsidP="00BE622D">
            <w:pPr>
              <w:spacing w:after="0" w:line="480" w:lineRule="auto"/>
              <w:jc w:val="center"/>
              <w:rPr>
                <w:rFonts w:cs="Calibri"/>
                <w:b/>
                <w:szCs w:val="22"/>
              </w:rPr>
            </w:pPr>
            <w:r w:rsidRPr="00BE622D">
              <w:rPr>
                <w:rFonts w:cs="Calibri"/>
                <w:b/>
                <w:szCs w:val="22"/>
              </w:rPr>
              <w:t>p</w:t>
            </w:r>
          </w:p>
        </w:tc>
        <w:tc>
          <w:tcPr>
            <w:tcW w:w="0" w:type="auto"/>
            <w:gridSpan w:val="2"/>
            <w:tcBorders>
              <w:top w:val="nil"/>
              <w:left w:val="nil"/>
              <w:bottom w:val="single" w:sz="6" w:space="0" w:color="000000"/>
              <w:right w:val="nil"/>
            </w:tcBorders>
            <w:vAlign w:val="center"/>
            <w:hideMark/>
          </w:tcPr>
          <w:p w14:paraId="39B8C39F" w14:textId="77777777" w:rsidR="00126F15" w:rsidRPr="00BE622D" w:rsidRDefault="00126F15" w:rsidP="00BE622D">
            <w:pPr>
              <w:spacing w:after="0" w:line="480" w:lineRule="auto"/>
              <w:jc w:val="center"/>
              <w:rPr>
                <w:rFonts w:cs="Calibri"/>
                <w:b/>
                <w:szCs w:val="22"/>
              </w:rPr>
            </w:pPr>
            <w:r w:rsidRPr="00BE622D">
              <w:rPr>
                <w:rFonts w:cs="Calibri"/>
                <w:b/>
                <w:szCs w:val="22"/>
              </w:rPr>
              <w:t>ω²</w:t>
            </w:r>
          </w:p>
        </w:tc>
      </w:tr>
      <w:tr w:rsidR="00126F15" w:rsidRPr="00785E1A" w14:paraId="7C1575FF" w14:textId="77777777" w:rsidTr="00DC1FF9">
        <w:trPr>
          <w:trHeight w:val="334"/>
        </w:trPr>
        <w:tc>
          <w:tcPr>
            <w:tcW w:w="0" w:type="auto"/>
            <w:tcBorders>
              <w:top w:val="nil"/>
              <w:left w:val="nil"/>
              <w:bottom w:val="nil"/>
              <w:right w:val="nil"/>
            </w:tcBorders>
            <w:vAlign w:val="center"/>
            <w:hideMark/>
          </w:tcPr>
          <w:p w14:paraId="212CAE1C" w14:textId="77777777" w:rsidR="00126F15" w:rsidRPr="00BE622D" w:rsidRDefault="00126F15" w:rsidP="00BE622D">
            <w:pPr>
              <w:spacing w:after="0" w:line="480" w:lineRule="auto"/>
              <w:rPr>
                <w:rFonts w:cs="Calibri"/>
                <w:szCs w:val="22"/>
              </w:rPr>
            </w:pPr>
            <w:r w:rsidRPr="00BE622D">
              <w:rPr>
                <w:rFonts w:cs="Calibri"/>
                <w:szCs w:val="22"/>
              </w:rPr>
              <w:t>Type of intervention</w:t>
            </w:r>
          </w:p>
        </w:tc>
        <w:tc>
          <w:tcPr>
            <w:tcW w:w="0" w:type="auto"/>
            <w:tcBorders>
              <w:top w:val="nil"/>
              <w:left w:val="nil"/>
              <w:bottom w:val="nil"/>
              <w:right w:val="nil"/>
            </w:tcBorders>
            <w:vAlign w:val="center"/>
            <w:hideMark/>
          </w:tcPr>
          <w:p w14:paraId="4A202C0F"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4F47130A" w14:textId="77777777" w:rsidR="00126F15" w:rsidRPr="00BE622D" w:rsidRDefault="00126F15" w:rsidP="00BE622D">
            <w:pPr>
              <w:spacing w:after="0" w:line="480" w:lineRule="auto"/>
              <w:jc w:val="right"/>
              <w:rPr>
                <w:rFonts w:cs="Calibri"/>
                <w:szCs w:val="22"/>
              </w:rPr>
            </w:pPr>
            <w:r w:rsidRPr="00BE622D">
              <w:rPr>
                <w:rFonts w:cs="Calibri"/>
                <w:szCs w:val="22"/>
              </w:rPr>
              <w:t>8.74</w:t>
            </w:r>
          </w:p>
        </w:tc>
        <w:tc>
          <w:tcPr>
            <w:tcW w:w="0" w:type="auto"/>
            <w:tcBorders>
              <w:top w:val="nil"/>
              <w:left w:val="nil"/>
              <w:bottom w:val="nil"/>
              <w:right w:val="nil"/>
            </w:tcBorders>
            <w:vAlign w:val="center"/>
            <w:hideMark/>
          </w:tcPr>
          <w:p w14:paraId="74B24D6E"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77517D41" w14:textId="77777777" w:rsidR="00126F15" w:rsidRPr="00BE622D" w:rsidRDefault="00126F15" w:rsidP="00BE622D">
            <w:pPr>
              <w:spacing w:after="0" w:line="480" w:lineRule="auto"/>
              <w:jc w:val="right"/>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0C3F100A"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A5718FC" w14:textId="77777777" w:rsidR="00126F15" w:rsidRPr="00BE622D" w:rsidRDefault="00126F15" w:rsidP="00BE622D">
            <w:pPr>
              <w:spacing w:after="0" w:line="480" w:lineRule="auto"/>
              <w:jc w:val="right"/>
              <w:rPr>
                <w:rFonts w:cs="Calibri"/>
                <w:szCs w:val="22"/>
              </w:rPr>
            </w:pPr>
            <w:r w:rsidRPr="00BE622D">
              <w:rPr>
                <w:rFonts w:cs="Calibri"/>
                <w:szCs w:val="22"/>
              </w:rPr>
              <w:t>8.74</w:t>
            </w:r>
          </w:p>
        </w:tc>
        <w:tc>
          <w:tcPr>
            <w:tcW w:w="0" w:type="auto"/>
            <w:tcBorders>
              <w:top w:val="nil"/>
              <w:left w:val="nil"/>
              <w:bottom w:val="nil"/>
              <w:right w:val="nil"/>
            </w:tcBorders>
            <w:vAlign w:val="center"/>
            <w:hideMark/>
          </w:tcPr>
          <w:p w14:paraId="2A667515"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37A671EF" w14:textId="77777777" w:rsidR="00126F15" w:rsidRPr="00BE622D" w:rsidRDefault="00126F15" w:rsidP="00BE622D">
            <w:pPr>
              <w:spacing w:after="0" w:line="480" w:lineRule="auto"/>
              <w:jc w:val="right"/>
              <w:rPr>
                <w:rFonts w:cs="Calibri"/>
                <w:szCs w:val="22"/>
              </w:rPr>
            </w:pPr>
            <w:r w:rsidRPr="00BE622D">
              <w:rPr>
                <w:rFonts w:cs="Calibri"/>
                <w:szCs w:val="22"/>
              </w:rPr>
              <w:t>.47</w:t>
            </w:r>
          </w:p>
        </w:tc>
        <w:tc>
          <w:tcPr>
            <w:tcW w:w="0" w:type="auto"/>
            <w:tcBorders>
              <w:top w:val="nil"/>
              <w:left w:val="nil"/>
              <w:bottom w:val="nil"/>
              <w:right w:val="nil"/>
            </w:tcBorders>
            <w:vAlign w:val="center"/>
            <w:hideMark/>
          </w:tcPr>
          <w:p w14:paraId="076DA65C"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1493C44F" w14:textId="77777777" w:rsidR="00126F15" w:rsidRPr="00BE622D" w:rsidRDefault="00126F15" w:rsidP="00BE622D">
            <w:pPr>
              <w:spacing w:after="0" w:line="480" w:lineRule="auto"/>
              <w:jc w:val="right"/>
              <w:rPr>
                <w:rFonts w:cs="Calibri"/>
                <w:szCs w:val="22"/>
              </w:rPr>
            </w:pPr>
            <w:r w:rsidRPr="00BE622D">
              <w:rPr>
                <w:rFonts w:cs="Calibri"/>
                <w:szCs w:val="22"/>
              </w:rPr>
              <w:t>.508</w:t>
            </w:r>
          </w:p>
        </w:tc>
        <w:tc>
          <w:tcPr>
            <w:tcW w:w="0" w:type="auto"/>
            <w:tcBorders>
              <w:top w:val="nil"/>
              <w:left w:val="nil"/>
              <w:bottom w:val="nil"/>
              <w:right w:val="nil"/>
            </w:tcBorders>
            <w:vAlign w:val="center"/>
            <w:hideMark/>
          </w:tcPr>
          <w:p w14:paraId="03DEB69C"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12104316" w14:textId="77777777" w:rsidR="00126F15" w:rsidRPr="00BE622D" w:rsidRDefault="00126F15" w:rsidP="00BE622D">
            <w:pPr>
              <w:spacing w:after="0" w:line="480" w:lineRule="auto"/>
              <w:jc w:val="right"/>
              <w:rPr>
                <w:rFonts w:cs="Calibri"/>
                <w:szCs w:val="22"/>
              </w:rPr>
            </w:pPr>
            <w:r w:rsidRPr="00BE622D">
              <w:rPr>
                <w:rFonts w:cs="Calibri"/>
                <w:szCs w:val="22"/>
              </w:rPr>
              <w:t>.0</w:t>
            </w:r>
          </w:p>
        </w:tc>
        <w:tc>
          <w:tcPr>
            <w:tcW w:w="0" w:type="auto"/>
            <w:tcBorders>
              <w:top w:val="nil"/>
              <w:left w:val="nil"/>
              <w:bottom w:val="nil"/>
              <w:right w:val="nil"/>
            </w:tcBorders>
            <w:vAlign w:val="center"/>
            <w:hideMark/>
          </w:tcPr>
          <w:p w14:paraId="14EA5040" w14:textId="77777777" w:rsidR="00126F15" w:rsidRPr="00BE622D" w:rsidRDefault="00126F15" w:rsidP="00BE622D">
            <w:pPr>
              <w:spacing w:after="0" w:line="480" w:lineRule="auto"/>
              <w:jc w:val="right"/>
              <w:rPr>
                <w:rFonts w:cs="Calibri"/>
                <w:szCs w:val="22"/>
              </w:rPr>
            </w:pPr>
          </w:p>
        </w:tc>
      </w:tr>
      <w:tr w:rsidR="00126F15" w:rsidRPr="00785E1A" w14:paraId="538A5957" w14:textId="77777777" w:rsidTr="00DC1FF9">
        <w:trPr>
          <w:trHeight w:val="314"/>
        </w:trPr>
        <w:tc>
          <w:tcPr>
            <w:tcW w:w="0" w:type="auto"/>
            <w:tcBorders>
              <w:top w:val="nil"/>
              <w:left w:val="nil"/>
              <w:bottom w:val="nil"/>
              <w:right w:val="nil"/>
            </w:tcBorders>
            <w:vAlign w:val="center"/>
            <w:hideMark/>
          </w:tcPr>
          <w:p w14:paraId="5E5CB42B" w14:textId="77777777" w:rsidR="00126F15" w:rsidRPr="00BE622D" w:rsidRDefault="00126F15" w:rsidP="00BE622D">
            <w:pPr>
              <w:spacing w:after="0" w:line="480" w:lineRule="auto"/>
              <w:rPr>
                <w:rFonts w:cs="Calibri"/>
                <w:szCs w:val="22"/>
              </w:rPr>
            </w:pPr>
            <w:r w:rsidRPr="00BE622D">
              <w:rPr>
                <w:rFonts w:cs="Calibri"/>
                <w:szCs w:val="22"/>
              </w:rPr>
              <w:t>Residuals</w:t>
            </w:r>
          </w:p>
        </w:tc>
        <w:tc>
          <w:tcPr>
            <w:tcW w:w="0" w:type="auto"/>
            <w:tcBorders>
              <w:top w:val="nil"/>
              <w:left w:val="nil"/>
              <w:bottom w:val="nil"/>
              <w:right w:val="nil"/>
            </w:tcBorders>
            <w:vAlign w:val="center"/>
            <w:hideMark/>
          </w:tcPr>
          <w:p w14:paraId="2578AB44"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14F1AC9" w14:textId="77777777" w:rsidR="00126F15" w:rsidRPr="00BE622D" w:rsidRDefault="00126F15" w:rsidP="00BE622D">
            <w:pPr>
              <w:spacing w:after="0" w:line="480" w:lineRule="auto"/>
              <w:jc w:val="right"/>
              <w:rPr>
                <w:rFonts w:cs="Calibri"/>
                <w:szCs w:val="22"/>
              </w:rPr>
            </w:pPr>
            <w:r w:rsidRPr="00BE622D">
              <w:rPr>
                <w:rFonts w:cs="Calibri"/>
                <w:szCs w:val="22"/>
              </w:rPr>
              <w:t>205.62</w:t>
            </w:r>
          </w:p>
        </w:tc>
        <w:tc>
          <w:tcPr>
            <w:tcW w:w="0" w:type="auto"/>
            <w:tcBorders>
              <w:top w:val="nil"/>
              <w:left w:val="nil"/>
              <w:bottom w:val="nil"/>
              <w:right w:val="nil"/>
            </w:tcBorders>
            <w:vAlign w:val="center"/>
            <w:hideMark/>
          </w:tcPr>
          <w:p w14:paraId="72C344A4"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482D4D8D" w14:textId="77777777" w:rsidR="00126F15" w:rsidRPr="00BE622D" w:rsidRDefault="00126F15" w:rsidP="00BE622D">
            <w:pPr>
              <w:spacing w:after="0" w:line="480" w:lineRule="auto"/>
              <w:jc w:val="right"/>
              <w:rPr>
                <w:rFonts w:cs="Calibri"/>
                <w:szCs w:val="22"/>
              </w:rPr>
            </w:pPr>
            <w:r w:rsidRPr="00BE622D">
              <w:rPr>
                <w:rFonts w:cs="Calibri"/>
                <w:szCs w:val="22"/>
              </w:rPr>
              <w:t>11</w:t>
            </w:r>
          </w:p>
        </w:tc>
        <w:tc>
          <w:tcPr>
            <w:tcW w:w="0" w:type="auto"/>
            <w:tcBorders>
              <w:top w:val="nil"/>
              <w:left w:val="nil"/>
              <w:bottom w:val="nil"/>
              <w:right w:val="nil"/>
            </w:tcBorders>
            <w:vAlign w:val="center"/>
            <w:hideMark/>
          </w:tcPr>
          <w:p w14:paraId="0D04EB60"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10C66A7D" w14:textId="77777777" w:rsidR="00126F15" w:rsidRPr="00BE622D" w:rsidRDefault="00126F15" w:rsidP="00BE622D">
            <w:pPr>
              <w:spacing w:after="0" w:line="480" w:lineRule="auto"/>
              <w:jc w:val="right"/>
              <w:rPr>
                <w:rFonts w:cs="Calibri"/>
                <w:szCs w:val="22"/>
              </w:rPr>
            </w:pPr>
            <w:r w:rsidRPr="00BE622D">
              <w:rPr>
                <w:rFonts w:cs="Calibri"/>
                <w:szCs w:val="22"/>
              </w:rPr>
              <w:t>18.69</w:t>
            </w:r>
          </w:p>
        </w:tc>
        <w:tc>
          <w:tcPr>
            <w:tcW w:w="0" w:type="auto"/>
            <w:tcBorders>
              <w:top w:val="nil"/>
              <w:left w:val="nil"/>
              <w:bottom w:val="nil"/>
              <w:right w:val="nil"/>
            </w:tcBorders>
            <w:vAlign w:val="center"/>
            <w:hideMark/>
          </w:tcPr>
          <w:p w14:paraId="26F0021F"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08E2864"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48B068F5"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32B756AC"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3E84CBE4"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078EC7A4"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0B8DA1F1" w14:textId="77777777" w:rsidR="00126F15" w:rsidRPr="00BE622D" w:rsidRDefault="00126F15" w:rsidP="00BE622D">
            <w:pPr>
              <w:spacing w:after="0" w:line="480" w:lineRule="auto"/>
              <w:jc w:val="right"/>
              <w:rPr>
                <w:rFonts w:cs="Calibri"/>
                <w:szCs w:val="22"/>
              </w:rPr>
            </w:pPr>
          </w:p>
        </w:tc>
      </w:tr>
      <w:tr w:rsidR="00126F15" w:rsidRPr="00785E1A" w14:paraId="6EC870DC" w14:textId="77777777" w:rsidTr="00DC1FF9">
        <w:tc>
          <w:tcPr>
            <w:tcW w:w="0" w:type="auto"/>
            <w:gridSpan w:val="14"/>
            <w:tcBorders>
              <w:top w:val="nil"/>
              <w:left w:val="nil"/>
              <w:bottom w:val="single" w:sz="12" w:space="0" w:color="000000"/>
              <w:right w:val="nil"/>
            </w:tcBorders>
            <w:vAlign w:val="center"/>
            <w:hideMark/>
          </w:tcPr>
          <w:p w14:paraId="7D9240AF" w14:textId="77777777" w:rsidR="00126F15" w:rsidRPr="00BE622D" w:rsidRDefault="00126F15" w:rsidP="00BE622D">
            <w:pPr>
              <w:spacing w:after="0" w:line="480" w:lineRule="auto"/>
              <w:rPr>
                <w:rFonts w:cs="Calibri"/>
                <w:szCs w:val="22"/>
              </w:rPr>
            </w:pPr>
          </w:p>
        </w:tc>
      </w:tr>
      <w:tr w:rsidR="00126F15" w:rsidRPr="00785E1A" w14:paraId="4EE1DC35" w14:textId="77777777" w:rsidTr="00DC1FF9">
        <w:tc>
          <w:tcPr>
            <w:tcW w:w="0" w:type="auto"/>
            <w:gridSpan w:val="14"/>
            <w:tcBorders>
              <w:top w:val="nil"/>
              <w:left w:val="nil"/>
              <w:bottom w:val="nil"/>
              <w:right w:val="nil"/>
            </w:tcBorders>
            <w:vAlign w:val="center"/>
            <w:hideMark/>
          </w:tcPr>
          <w:p w14:paraId="1A9E885B" w14:textId="77777777" w:rsidR="00126F15" w:rsidRPr="00BE622D" w:rsidRDefault="00126F15" w:rsidP="00BE622D">
            <w:pPr>
              <w:spacing w:after="0" w:line="480" w:lineRule="auto"/>
              <w:rPr>
                <w:rFonts w:cs="Calibri"/>
                <w:szCs w:val="22"/>
              </w:rPr>
            </w:pPr>
          </w:p>
        </w:tc>
      </w:tr>
    </w:tbl>
    <w:p w14:paraId="49C9AC3A" w14:textId="43B1C44F" w:rsidR="00126F15" w:rsidRPr="00BE622D" w:rsidRDefault="00574B46" w:rsidP="00574B46">
      <w:pPr>
        <w:spacing w:after="0" w:line="240" w:lineRule="auto"/>
        <w:rPr>
          <w:rFonts w:cs="Calibri"/>
          <w:szCs w:val="22"/>
        </w:rPr>
      </w:pPr>
      <w:r>
        <w:rPr>
          <w:rFonts w:cs="Calibri"/>
          <w:szCs w:val="22"/>
        </w:rPr>
        <w:lastRenderedPageBreak/>
        <w:t xml:space="preserve">Table 12. </w:t>
      </w:r>
      <w:r w:rsidR="00126F15" w:rsidRPr="00BE622D">
        <w:rPr>
          <w:rFonts w:cs="Calibri"/>
          <w:szCs w:val="22"/>
        </w:rPr>
        <w:t>Results from non-parametric ANCOVA depicting between-subject effects regarding FAA mean z-scores within the alpha band (8.0-12.0 Hz) at homologous electrode pair F3/F4 before and after MT and ST interventions.</w:t>
      </w:r>
    </w:p>
    <w:p w14:paraId="58E11824" w14:textId="77777777" w:rsidR="00126F15" w:rsidRPr="00BE622D" w:rsidRDefault="00126F15" w:rsidP="00BE622D">
      <w:pPr>
        <w:spacing w:after="0" w:line="480" w:lineRule="auto"/>
        <w:rPr>
          <w:rFonts w:cs="Calibri"/>
          <w:szCs w:val="22"/>
        </w:rPr>
      </w:pPr>
    </w:p>
    <w:p w14:paraId="4E680C92" w14:textId="5C684A37" w:rsidR="00126F15" w:rsidRPr="00BE622D" w:rsidRDefault="00126F15" w:rsidP="00BE622D">
      <w:pPr>
        <w:spacing w:after="0" w:line="480" w:lineRule="auto"/>
        <w:rPr>
          <w:rFonts w:cs="Calibri"/>
          <w:b/>
          <w:szCs w:val="22"/>
        </w:rPr>
      </w:pPr>
      <w:r w:rsidRPr="00BE622D">
        <w:rPr>
          <w:rFonts w:cs="Calibri"/>
          <w:b/>
          <w:szCs w:val="22"/>
        </w:rPr>
        <w:t>F3/F4 Frontal Alpha Asymmetry absolute power values.</w:t>
      </w:r>
    </w:p>
    <w:p w14:paraId="08B721AC" w14:textId="77777777" w:rsidR="00126F15" w:rsidRPr="00BE622D" w:rsidRDefault="00126F15" w:rsidP="00785E1A">
      <w:pPr>
        <w:pStyle w:val="Corpotesto"/>
        <w:spacing w:line="480" w:lineRule="auto"/>
        <w:ind w:right="129"/>
        <w:jc w:val="both"/>
        <w:rPr>
          <w:rFonts w:ascii="Calibri" w:hAnsi="Calibri" w:cs="Calibri"/>
          <w:sz w:val="22"/>
          <w:szCs w:val="22"/>
          <w:lang w:val="en-GB"/>
        </w:rPr>
      </w:pPr>
      <w:r w:rsidRPr="00BE622D">
        <w:rPr>
          <w:rFonts w:ascii="Calibri" w:hAnsi="Calibri" w:cs="Calibri"/>
          <w:sz w:val="22"/>
          <w:szCs w:val="22"/>
          <w:lang w:val="en-GB"/>
        </w:rPr>
        <w:t>The following tables depict within- and between-subjects effects concerning resting-state FAA mean absolute power calculated at F3/F4 homologous pairs and analysed with non-parametric ANCOVA. Bonferroni’s pairwise post-hoc comparisons were conducted were relevant.</w:t>
      </w:r>
    </w:p>
    <w:tbl>
      <w:tblPr>
        <w:tblW w:w="9613" w:type="dxa"/>
        <w:tblCellMar>
          <w:top w:w="15" w:type="dxa"/>
          <w:left w:w="15" w:type="dxa"/>
          <w:bottom w:w="15" w:type="dxa"/>
          <w:right w:w="15" w:type="dxa"/>
        </w:tblCellMar>
        <w:tblLook w:val="04A0" w:firstRow="1" w:lastRow="0" w:firstColumn="1" w:lastColumn="0" w:noHBand="0" w:noVBand="1"/>
      </w:tblPr>
      <w:tblGrid>
        <w:gridCol w:w="4105"/>
        <w:gridCol w:w="48"/>
        <w:gridCol w:w="1843"/>
        <w:gridCol w:w="104"/>
        <w:gridCol w:w="343"/>
        <w:gridCol w:w="49"/>
        <w:gridCol w:w="1575"/>
        <w:gridCol w:w="107"/>
        <w:gridCol w:w="417"/>
        <w:gridCol w:w="49"/>
        <w:gridCol w:w="569"/>
        <w:gridCol w:w="49"/>
        <w:gridCol w:w="301"/>
        <w:gridCol w:w="54"/>
      </w:tblGrid>
      <w:tr w:rsidR="00126F15" w:rsidRPr="00785E1A" w14:paraId="57F430CA" w14:textId="77777777" w:rsidTr="00DC1FF9">
        <w:trPr>
          <w:trHeight w:val="381"/>
          <w:tblHeader/>
        </w:trPr>
        <w:tc>
          <w:tcPr>
            <w:tcW w:w="0" w:type="auto"/>
            <w:gridSpan w:val="14"/>
            <w:tcBorders>
              <w:top w:val="nil"/>
              <w:left w:val="nil"/>
              <w:bottom w:val="single" w:sz="6" w:space="0" w:color="000000"/>
              <w:right w:val="nil"/>
            </w:tcBorders>
            <w:vAlign w:val="center"/>
            <w:hideMark/>
          </w:tcPr>
          <w:p w14:paraId="749374C9" w14:textId="77777777" w:rsidR="00126F15" w:rsidRPr="00BE622D" w:rsidRDefault="00126F15" w:rsidP="00BE622D">
            <w:pPr>
              <w:spacing w:after="0" w:line="480" w:lineRule="auto"/>
              <w:rPr>
                <w:rFonts w:cs="Calibri"/>
                <w:b/>
                <w:szCs w:val="22"/>
              </w:rPr>
            </w:pPr>
            <w:r w:rsidRPr="00BE622D">
              <w:rPr>
                <w:rFonts w:cs="Calibri"/>
                <w:b/>
                <w:szCs w:val="22"/>
              </w:rPr>
              <w:t>Within-subjects effects: FAA mean absolute power– F3/F4</w:t>
            </w:r>
          </w:p>
        </w:tc>
      </w:tr>
      <w:tr w:rsidR="00126F15" w:rsidRPr="00785E1A" w14:paraId="7EFCFDED" w14:textId="77777777" w:rsidTr="00DC1FF9">
        <w:trPr>
          <w:trHeight w:val="381"/>
          <w:tblHeader/>
        </w:trPr>
        <w:tc>
          <w:tcPr>
            <w:tcW w:w="0" w:type="auto"/>
            <w:gridSpan w:val="2"/>
            <w:tcBorders>
              <w:top w:val="nil"/>
              <w:left w:val="nil"/>
              <w:bottom w:val="single" w:sz="6" w:space="0" w:color="000000"/>
              <w:right w:val="nil"/>
            </w:tcBorders>
            <w:vAlign w:val="center"/>
            <w:hideMark/>
          </w:tcPr>
          <w:p w14:paraId="4E009344" w14:textId="77777777" w:rsidR="00126F15" w:rsidRPr="00BE622D" w:rsidRDefault="00126F15" w:rsidP="00BE622D">
            <w:pPr>
              <w:spacing w:after="0" w:line="480" w:lineRule="auto"/>
              <w:jc w:val="center"/>
              <w:rPr>
                <w:rFonts w:cs="Calibri"/>
                <w:b/>
                <w:szCs w:val="22"/>
              </w:rPr>
            </w:pPr>
            <w:r w:rsidRPr="00BE622D">
              <w:rPr>
                <w:rFonts w:cs="Calibri"/>
                <w:b/>
                <w:szCs w:val="22"/>
              </w:rPr>
              <w:t>Cases</w:t>
            </w:r>
          </w:p>
        </w:tc>
        <w:tc>
          <w:tcPr>
            <w:tcW w:w="0" w:type="auto"/>
            <w:gridSpan w:val="2"/>
            <w:tcBorders>
              <w:top w:val="nil"/>
              <w:left w:val="nil"/>
              <w:bottom w:val="single" w:sz="6" w:space="0" w:color="000000"/>
              <w:right w:val="nil"/>
            </w:tcBorders>
            <w:vAlign w:val="center"/>
            <w:hideMark/>
          </w:tcPr>
          <w:p w14:paraId="071E8866" w14:textId="77777777" w:rsidR="00126F15" w:rsidRPr="00BE622D" w:rsidRDefault="00126F15" w:rsidP="00BE622D">
            <w:pPr>
              <w:spacing w:after="0" w:line="480" w:lineRule="auto"/>
              <w:jc w:val="center"/>
              <w:rPr>
                <w:rFonts w:cs="Calibri"/>
                <w:b/>
                <w:szCs w:val="22"/>
              </w:rPr>
            </w:pPr>
            <w:r w:rsidRPr="00BE622D">
              <w:rPr>
                <w:rFonts w:cs="Calibri"/>
                <w:b/>
                <w:szCs w:val="22"/>
              </w:rPr>
              <w:t>Sum of Squares</w:t>
            </w:r>
          </w:p>
        </w:tc>
        <w:tc>
          <w:tcPr>
            <w:tcW w:w="0" w:type="auto"/>
            <w:gridSpan w:val="2"/>
            <w:tcBorders>
              <w:top w:val="nil"/>
              <w:left w:val="nil"/>
              <w:bottom w:val="single" w:sz="6" w:space="0" w:color="000000"/>
              <w:right w:val="nil"/>
            </w:tcBorders>
            <w:vAlign w:val="center"/>
            <w:hideMark/>
          </w:tcPr>
          <w:p w14:paraId="39636BB9" w14:textId="77777777" w:rsidR="00126F15" w:rsidRPr="00BE622D" w:rsidRDefault="00126F15" w:rsidP="00BE622D">
            <w:pPr>
              <w:spacing w:after="0" w:line="480" w:lineRule="auto"/>
              <w:jc w:val="center"/>
              <w:rPr>
                <w:rFonts w:cs="Calibri"/>
                <w:b/>
                <w:szCs w:val="22"/>
              </w:rPr>
            </w:pPr>
            <w:r w:rsidRPr="00BE622D">
              <w:rPr>
                <w:rFonts w:cs="Calibri"/>
                <w:b/>
                <w:szCs w:val="22"/>
              </w:rPr>
              <w:t>df</w:t>
            </w:r>
          </w:p>
        </w:tc>
        <w:tc>
          <w:tcPr>
            <w:tcW w:w="0" w:type="auto"/>
            <w:gridSpan w:val="2"/>
            <w:tcBorders>
              <w:top w:val="nil"/>
              <w:left w:val="nil"/>
              <w:bottom w:val="single" w:sz="6" w:space="0" w:color="000000"/>
              <w:right w:val="nil"/>
            </w:tcBorders>
            <w:vAlign w:val="center"/>
            <w:hideMark/>
          </w:tcPr>
          <w:p w14:paraId="36287AAA" w14:textId="77777777" w:rsidR="00126F15" w:rsidRPr="00BE622D" w:rsidRDefault="00126F15" w:rsidP="00BE622D">
            <w:pPr>
              <w:spacing w:after="0" w:line="480" w:lineRule="auto"/>
              <w:jc w:val="center"/>
              <w:rPr>
                <w:rFonts w:cs="Calibri"/>
                <w:b/>
                <w:szCs w:val="22"/>
              </w:rPr>
            </w:pPr>
            <w:r w:rsidRPr="00BE622D">
              <w:rPr>
                <w:rFonts w:cs="Calibri"/>
                <w:b/>
                <w:szCs w:val="22"/>
              </w:rPr>
              <w:t>Mean Square</w:t>
            </w:r>
          </w:p>
        </w:tc>
        <w:tc>
          <w:tcPr>
            <w:tcW w:w="0" w:type="auto"/>
            <w:gridSpan w:val="2"/>
            <w:tcBorders>
              <w:top w:val="nil"/>
              <w:left w:val="nil"/>
              <w:bottom w:val="single" w:sz="6" w:space="0" w:color="000000"/>
              <w:right w:val="nil"/>
            </w:tcBorders>
            <w:vAlign w:val="center"/>
            <w:hideMark/>
          </w:tcPr>
          <w:p w14:paraId="49F69929" w14:textId="77777777" w:rsidR="00126F15" w:rsidRPr="00BE622D" w:rsidRDefault="00126F15" w:rsidP="00BE622D">
            <w:pPr>
              <w:spacing w:after="0" w:line="480" w:lineRule="auto"/>
              <w:jc w:val="center"/>
              <w:rPr>
                <w:rFonts w:cs="Calibri"/>
                <w:b/>
                <w:szCs w:val="22"/>
              </w:rPr>
            </w:pPr>
            <w:r w:rsidRPr="00BE622D">
              <w:rPr>
                <w:rFonts w:cs="Calibri"/>
                <w:b/>
                <w:szCs w:val="22"/>
              </w:rPr>
              <w:t>F</w:t>
            </w:r>
          </w:p>
        </w:tc>
        <w:tc>
          <w:tcPr>
            <w:tcW w:w="0" w:type="auto"/>
            <w:gridSpan w:val="2"/>
            <w:tcBorders>
              <w:top w:val="nil"/>
              <w:left w:val="nil"/>
              <w:bottom w:val="single" w:sz="6" w:space="0" w:color="000000"/>
              <w:right w:val="nil"/>
            </w:tcBorders>
            <w:vAlign w:val="center"/>
            <w:hideMark/>
          </w:tcPr>
          <w:p w14:paraId="145E85BA" w14:textId="77777777" w:rsidR="00126F15" w:rsidRPr="00BE622D" w:rsidRDefault="00126F15" w:rsidP="00BE622D">
            <w:pPr>
              <w:spacing w:after="0" w:line="480" w:lineRule="auto"/>
              <w:jc w:val="center"/>
              <w:rPr>
                <w:rFonts w:cs="Calibri"/>
                <w:b/>
                <w:szCs w:val="22"/>
              </w:rPr>
            </w:pPr>
            <w:r w:rsidRPr="00BE622D">
              <w:rPr>
                <w:rFonts w:cs="Calibri"/>
                <w:b/>
                <w:szCs w:val="22"/>
              </w:rPr>
              <w:t>p</w:t>
            </w:r>
          </w:p>
        </w:tc>
        <w:tc>
          <w:tcPr>
            <w:tcW w:w="0" w:type="auto"/>
            <w:gridSpan w:val="2"/>
            <w:tcBorders>
              <w:top w:val="nil"/>
              <w:left w:val="nil"/>
              <w:bottom w:val="single" w:sz="6" w:space="0" w:color="000000"/>
              <w:right w:val="nil"/>
            </w:tcBorders>
            <w:vAlign w:val="center"/>
            <w:hideMark/>
          </w:tcPr>
          <w:p w14:paraId="093CDD28" w14:textId="77777777" w:rsidR="00126F15" w:rsidRPr="00BE622D" w:rsidRDefault="00126F15" w:rsidP="00BE622D">
            <w:pPr>
              <w:spacing w:after="0" w:line="480" w:lineRule="auto"/>
              <w:jc w:val="center"/>
              <w:rPr>
                <w:rFonts w:cs="Calibri"/>
                <w:b/>
                <w:szCs w:val="22"/>
              </w:rPr>
            </w:pPr>
            <w:r w:rsidRPr="00BE622D">
              <w:rPr>
                <w:rFonts w:cs="Calibri"/>
                <w:b/>
                <w:szCs w:val="22"/>
              </w:rPr>
              <w:t>ω²</w:t>
            </w:r>
          </w:p>
        </w:tc>
      </w:tr>
      <w:tr w:rsidR="00126F15" w:rsidRPr="00785E1A" w14:paraId="2BE69AB0" w14:textId="77777777" w:rsidTr="00DC1FF9">
        <w:trPr>
          <w:trHeight w:val="381"/>
        </w:trPr>
        <w:tc>
          <w:tcPr>
            <w:tcW w:w="0" w:type="auto"/>
            <w:tcBorders>
              <w:top w:val="nil"/>
              <w:left w:val="nil"/>
              <w:bottom w:val="nil"/>
              <w:right w:val="nil"/>
            </w:tcBorders>
            <w:vAlign w:val="center"/>
            <w:hideMark/>
          </w:tcPr>
          <w:p w14:paraId="4AA6685B" w14:textId="77777777" w:rsidR="00126F15" w:rsidRPr="00BE622D" w:rsidRDefault="00126F15" w:rsidP="00BE622D">
            <w:pPr>
              <w:spacing w:after="0" w:line="480" w:lineRule="auto"/>
              <w:rPr>
                <w:rFonts w:cs="Calibri"/>
                <w:szCs w:val="22"/>
              </w:rPr>
            </w:pPr>
            <w:r w:rsidRPr="00BE622D">
              <w:rPr>
                <w:rFonts w:cs="Calibri"/>
                <w:szCs w:val="22"/>
              </w:rPr>
              <w:t>Timepoint</w:t>
            </w:r>
          </w:p>
        </w:tc>
        <w:tc>
          <w:tcPr>
            <w:tcW w:w="0" w:type="auto"/>
            <w:tcBorders>
              <w:top w:val="nil"/>
              <w:left w:val="nil"/>
              <w:bottom w:val="nil"/>
              <w:right w:val="nil"/>
            </w:tcBorders>
            <w:vAlign w:val="center"/>
            <w:hideMark/>
          </w:tcPr>
          <w:p w14:paraId="6CFE3D41"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7080CA6A" w14:textId="77777777" w:rsidR="00126F15" w:rsidRPr="00BE622D" w:rsidRDefault="00126F15" w:rsidP="00BE622D">
            <w:pPr>
              <w:spacing w:after="0" w:line="480" w:lineRule="auto"/>
              <w:jc w:val="right"/>
              <w:rPr>
                <w:rFonts w:cs="Calibri"/>
                <w:szCs w:val="22"/>
              </w:rPr>
            </w:pPr>
            <w:r w:rsidRPr="00BE622D">
              <w:rPr>
                <w:rFonts w:cs="Calibri"/>
                <w:szCs w:val="22"/>
              </w:rPr>
              <w:t>.87</w:t>
            </w:r>
          </w:p>
        </w:tc>
        <w:tc>
          <w:tcPr>
            <w:tcW w:w="0" w:type="auto"/>
            <w:tcBorders>
              <w:top w:val="nil"/>
              <w:left w:val="nil"/>
              <w:bottom w:val="nil"/>
              <w:right w:val="nil"/>
            </w:tcBorders>
            <w:vAlign w:val="center"/>
            <w:hideMark/>
          </w:tcPr>
          <w:p w14:paraId="17E2429D"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5E224F7C" w14:textId="77777777" w:rsidR="00126F15" w:rsidRPr="00BE622D" w:rsidRDefault="00126F15" w:rsidP="00BE622D">
            <w:pPr>
              <w:spacing w:after="0" w:line="480" w:lineRule="auto"/>
              <w:jc w:val="right"/>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655028B4"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4F36675E" w14:textId="77777777" w:rsidR="00126F15" w:rsidRPr="00BE622D" w:rsidRDefault="00126F15" w:rsidP="00BE622D">
            <w:pPr>
              <w:spacing w:after="0" w:line="480" w:lineRule="auto"/>
              <w:jc w:val="right"/>
              <w:rPr>
                <w:rFonts w:cs="Calibri"/>
                <w:szCs w:val="22"/>
              </w:rPr>
            </w:pPr>
            <w:r w:rsidRPr="00BE622D">
              <w:rPr>
                <w:rFonts w:cs="Calibri"/>
                <w:szCs w:val="22"/>
              </w:rPr>
              <w:t>.87</w:t>
            </w:r>
          </w:p>
        </w:tc>
        <w:tc>
          <w:tcPr>
            <w:tcW w:w="0" w:type="auto"/>
            <w:tcBorders>
              <w:top w:val="nil"/>
              <w:left w:val="nil"/>
              <w:bottom w:val="nil"/>
              <w:right w:val="nil"/>
            </w:tcBorders>
            <w:vAlign w:val="center"/>
            <w:hideMark/>
          </w:tcPr>
          <w:p w14:paraId="75286327"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2970BF7D" w14:textId="77777777" w:rsidR="00126F15" w:rsidRPr="00BE622D" w:rsidRDefault="00126F15" w:rsidP="00BE622D">
            <w:pPr>
              <w:spacing w:after="0" w:line="480" w:lineRule="auto"/>
              <w:jc w:val="right"/>
              <w:rPr>
                <w:rFonts w:cs="Calibri"/>
                <w:szCs w:val="22"/>
              </w:rPr>
            </w:pPr>
            <w:r w:rsidRPr="00BE622D">
              <w:rPr>
                <w:rFonts w:cs="Calibri"/>
                <w:szCs w:val="22"/>
              </w:rPr>
              <w:t>.03</w:t>
            </w:r>
          </w:p>
        </w:tc>
        <w:tc>
          <w:tcPr>
            <w:tcW w:w="0" w:type="auto"/>
            <w:tcBorders>
              <w:top w:val="nil"/>
              <w:left w:val="nil"/>
              <w:bottom w:val="nil"/>
              <w:right w:val="nil"/>
            </w:tcBorders>
            <w:vAlign w:val="center"/>
            <w:hideMark/>
          </w:tcPr>
          <w:p w14:paraId="656EDCAC"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914B083" w14:textId="77777777" w:rsidR="00126F15" w:rsidRPr="00BE622D" w:rsidRDefault="00126F15" w:rsidP="00BE622D">
            <w:pPr>
              <w:spacing w:after="0" w:line="480" w:lineRule="auto"/>
              <w:jc w:val="right"/>
              <w:rPr>
                <w:rFonts w:cs="Calibri"/>
                <w:szCs w:val="22"/>
              </w:rPr>
            </w:pPr>
            <w:r w:rsidRPr="00BE622D">
              <w:rPr>
                <w:rFonts w:cs="Calibri"/>
                <w:szCs w:val="22"/>
              </w:rPr>
              <w:t>.855</w:t>
            </w:r>
          </w:p>
        </w:tc>
        <w:tc>
          <w:tcPr>
            <w:tcW w:w="0" w:type="auto"/>
            <w:tcBorders>
              <w:top w:val="nil"/>
              <w:left w:val="nil"/>
              <w:bottom w:val="nil"/>
              <w:right w:val="nil"/>
            </w:tcBorders>
            <w:vAlign w:val="center"/>
            <w:hideMark/>
          </w:tcPr>
          <w:p w14:paraId="59C47F5C"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256CA3B" w14:textId="77777777" w:rsidR="00126F15" w:rsidRPr="00BE622D" w:rsidRDefault="00126F15" w:rsidP="00BE622D">
            <w:pPr>
              <w:spacing w:after="0" w:line="480" w:lineRule="auto"/>
              <w:jc w:val="right"/>
              <w:rPr>
                <w:rFonts w:cs="Calibri"/>
                <w:szCs w:val="22"/>
              </w:rPr>
            </w:pPr>
            <w:r w:rsidRPr="00BE622D">
              <w:rPr>
                <w:rFonts w:cs="Calibri"/>
                <w:szCs w:val="22"/>
              </w:rPr>
              <w:t>.0</w:t>
            </w:r>
          </w:p>
        </w:tc>
        <w:tc>
          <w:tcPr>
            <w:tcW w:w="0" w:type="auto"/>
            <w:tcBorders>
              <w:top w:val="nil"/>
              <w:left w:val="nil"/>
              <w:bottom w:val="nil"/>
              <w:right w:val="nil"/>
            </w:tcBorders>
            <w:vAlign w:val="center"/>
            <w:hideMark/>
          </w:tcPr>
          <w:p w14:paraId="36992329" w14:textId="77777777" w:rsidR="00126F15" w:rsidRPr="00BE622D" w:rsidRDefault="00126F15" w:rsidP="00BE622D">
            <w:pPr>
              <w:spacing w:after="0" w:line="480" w:lineRule="auto"/>
              <w:jc w:val="right"/>
              <w:rPr>
                <w:rFonts w:cs="Calibri"/>
                <w:szCs w:val="22"/>
              </w:rPr>
            </w:pPr>
          </w:p>
        </w:tc>
      </w:tr>
      <w:tr w:rsidR="00126F15" w:rsidRPr="00785E1A" w14:paraId="270986CB" w14:textId="77777777" w:rsidTr="00DC1FF9">
        <w:trPr>
          <w:trHeight w:val="427"/>
        </w:trPr>
        <w:tc>
          <w:tcPr>
            <w:tcW w:w="0" w:type="auto"/>
            <w:tcBorders>
              <w:top w:val="nil"/>
              <w:left w:val="nil"/>
              <w:bottom w:val="nil"/>
              <w:right w:val="nil"/>
            </w:tcBorders>
            <w:vAlign w:val="center"/>
            <w:hideMark/>
          </w:tcPr>
          <w:p w14:paraId="48C90DA8" w14:textId="77777777" w:rsidR="00126F15" w:rsidRPr="00BE622D" w:rsidRDefault="00126F15" w:rsidP="00BE622D">
            <w:pPr>
              <w:spacing w:after="0" w:line="480" w:lineRule="auto"/>
              <w:rPr>
                <w:rFonts w:cs="Calibri"/>
                <w:szCs w:val="22"/>
              </w:rPr>
            </w:pPr>
            <w:r w:rsidRPr="00BE622D">
              <w:rPr>
                <w:rFonts w:cs="Calibri"/>
                <w:szCs w:val="22"/>
              </w:rPr>
              <w:t xml:space="preserve">Timepoint </w:t>
            </w:r>
            <w:r w:rsidRPr="00BE622D">
              <w:rPr>
                <w:rFonts w:ascii="Segoe UI Symbol" w:hAnsi="Segoe UI Symbol" w:cs="Segoe UI Symbol"/>
                <w:szCs w:val="22"/>
              </w:rPr>
              <w:t>✻</w:t>
            </w:r>
            <w:r w:rsidRPr="00BE622D">
              <w:rPr>
                <w:rFonts w:cs="Calibri"/>
                <w:szCs w:val="22"/>
              </w:rPr>
              <w:t xml:space="preserve"> Type of intervention</w:t>
            </w:r>
          </w:p>
        </w:tc>
        <w:tc>
          <w:tcPr>
            <w:tcW w:w="0" w:type="auto"/>
            <w:tcBorders>
              <w:top w:val="nil"/>
              <w:left w:val="nil"/>
              <w:bottom w:val="nil"/>
              <w:right w:val="nil"/>
            </w:tcBorders>
            <w:vAlign w:val="center"/>
            <w:hideMark/>
          </w:tcPr>
          <w:p w14:paraId="641DB6F4"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63008F12" w14:textId="77777777" w:rsidR="00126F15" w:rsidRPr="00BE622D" w:rsidRDefault="00126F15" w:rsidP="00BE622D">
            <w:pPr>
              <w:spacing w:after="0" w:line="480" w:lineRule="auto"/>
              <w:jc w:val="right"/>
              <w:rPr>
                <w:rFonts w:cs="Calibri"/>
                <w:szCs w:val="22"/>
              </w:rPr>
            </w:pPr>
            <w:r w:rsidRPr="00BE622D">
              <w:rPr>
                <w:rFonts w:cs="Calibri"/>
                <w:szCs w:val="22"/>
              </w:rPr>
              <w:t>5.86</w:t>
            </w:r>
          </w:p>
        </w:tc>
        <w:tc>
          <w:tcPr>
            <w:tcW w:w="0" w:type="auto"/>
            <w:tcBorders>
              <w:top w:val="nil"/>
              <w:left w:val="nil"/>
              <w:bottom w:val="nil"/>
              <w:right w:val="nil"/>
            </w:tcBorders>
            <w:vAlign w:val="center"/>
            <w:hideMark/>
          </w:tcPr>
          <w:p w14:paraId="277D9CFA"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18FBEAD4" w14:textId="77777777" w:rsidR="00126F15" w:rsidRPr="00BE622D" w:rsidRDefault="00126F15" w:rsidP="00BE622D">
            <w:pPr>
              <w:spacing w:after="0" w:line="480" w:lineRule="auto"/>
              <w:jc w:val="right"/>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136C8FD9"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46D74096" w14:textId="77777777" w:rsidR="00126F15" w:rsidRPr="00BE622D" w:rsidRDefault="00126F15" w:rsidP="00BE622D">
            <w:pPr>
              <w:spacing w:after="0" w:line="480" w:lineRule="auto"/>
              <w:jc w:val="right"/>
              <w:rPr>
                <w:rFonts w:cs="Calibri"/>
                <w:szCs w:val="22"/>
              </w:rPr>
            </w:pPr>
            <w:r w:rsidRPr="00BE622D">
              <w:rPr>
                <w:rFonts w:cs="Calibri"/>
                <w:szCs w:val="22"/>
              </w:rPr>
              <w:t>5.86</w:t>
            </w:r>
          </w:p>
        </w:tc>
        <w:tc>
          <w:tcPr>
            <w:tcW w:w="0" w:type="auto"/>
            <w:tcBorders>
              <w:top w:val="nil"/>
              <w:left w:val="nil"/>
              <w:bottom w:val="nil"/>
              <w:right w:val="nil"/>
            </w:tcBorders>
            <w:vAlign w:val="center"/>
            <w:hideMark/>
          </w:tcPr>
          <w:p w14:paraId="4AD5A2A4"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00CD59DB" w14:textId="77777777" w:rsidR="00126F15" w:rsidRPr="00BE622D" w:rsidRDefault="00126F15" w:rsidP="00BE622D">
            <w:pPr>
              <w:spacing w:after="0" w:line="480" w:lineRule="auto"/>
              <w:jc w:val="right"/>
              <w:rPr>
                <w:rFonts w:cs="Calibri"/>
                <w:szCs w:val="22"/>
              </w:rPr>
            </w:pPr>
            <w:r w:rsidRPr="00BE622D">
              <w:rPr>
                <w:rFonts w:cs="Calibri"/>
                <w:szCs w:val="22"/>
              </w:rPr>
              <w:t>.24</w:t>
            </w:r>
          </w:p>
        </w:tc>
        <w:tc>
          <w:tcPr>
            <w:tcW w:w="0" w:type="auto"/>
            <w:tcBorders>
              <w:top w:val="nil"/>
              <w:left w:val="nil"/>
              <w:bottom w:val="nil"/>
              <w:right w:val="nil"/>
            </w:tcBorders>
            <w:vAlign w:val="center"/>
            <w:hideMark/>
          </w:tcPr>
          <w:p w14:paraId="60FCC5BA"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5C3A5FFD" w14:textId="77777777" w:rsidR="00126F15" w:rsidRPr="00BE622D" w:rsidRDefault="00126F15" w:rsidP="00BE622D">
            <w:pPr>
              <w:spacing w:after="0" w:line="480" w:lineRule="auto"/>
              <w:jc w:val="right"/>
              <w:rPr>
                <w:rFonts w:cs="Calibri"/>
                <w:szCs w:val="22"/>
              </w:rPr>
            </w:pPr>
            <w:r w:rsidRPr="00BE622D">
              <w:rPr>
                <w:rFonts w:cs="Calibri"/>
                <w:szCs w:val="22"/>
              </w:rPr>
              <w:t>.637</w:t>
            </w:r>
          </w:p>
        </w:tc>
        <w:tc>
          <w:tcPr>
            <w:tcW w:w="0" w:type="auto"/>
            <w:tcBorders>
              <w:top w:val="nil"/>
              <w:left w:val="nil"/>
              <w:bottom w:val="nil"/>
              <w:right w:val="nil"/>
            </w:tcBorders>
            <w:vAlign w:val="center"/>
            <w:hideMark/>
          </w:tcPr>
          <w:p w14:paraId="46815609"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ACE6B09" w14:textId="77777777" w:rsidR="00126F15" w:rsidRPr="00BE622D" w:rsidRDefault="00126F15" w:rsidP="00BE622D">
            <w:pPr>
              <w:spacing w:after="0" w:line="480" w:lineRule="auto"/>
              <w:jc w:val="right"/>
              <w:rPr>
                <w:rFonts w:cs="Calibri"/>
                <w:szCs w:val="22"/>
              </w:rPr>
            </w:pPr>
            <w:r w:rsidRPr="00BE622D">
              <w:rPr>
                <w:rFonts w:cs="Calibri"/>
                <w:szCs w:val="22"/>
              </w:rPr>
              <w:t>.0</w:t>
            </w:r>
          </w:p>
        </w:tc>
        <w:tc>
          <w:tcPr>
            <w:tcW w:w="0" w:type="auto"/>
            <w:tcBorders>
              <w:top w:val="nil"/>
              <w:left w:val="nil"/>
              <w:bottom w:val="nil"/>
              <w:right w:val="nil"/>
            </w:tcBorders>
            <w:vAlign w:val="center"/>
            <w:hideMark/>
          </w:tcPr>
          <w:p w14:paraId="0BED3B53" w14:textId="77777777" w:rsidR="00126F15" w:rsidRPr="00BE622D" w:rsidRDefault="00126F15" w:rsidP="00BE622D">
            <w:pPr>
              <w:spacing w:after="0" w:line="480" w:lineRule="auto"/>
              <w:jc w:val="right"/>
              <w:rPr>
                <w:rFonts w:cs="Calibri"/>
                <w:szCs w:val="22"/>
              </w:rPr>
            </w:pPr>
          </w:p>
        </w:tc>
      </w:tr>
      <w:tr w:rsidR="00126F15" w:rsidRPr="00785E1A" w14:paraId="671F4D31" w14:textId="77777777" w:rsidTr="00DC1FF9">
        <w:trPr>
          <w:trHeight w:val="381"/>
        </w:trPr>
        <w:tc>
          <w:tcPr>
            <w:tcW w:w="0" w:type="auto"/>
            <w:tcBorders>
              <w:top w:val="nil"/>
              <w:left w:val="nil"/>
              <w:bottom w:val="nil"/>
              <w:right w:val="nil"/>
            </w:tcBorders>
            <w:vAlign w:val="center"/>
            <w:hideMark/>
          </w:tcPr>
          <w:p w14:paraId="3384D098" w14:textId="77777777" w:rsidR="00126F15" w:rsidRPr="00BE622D" w:rsidRDefault="00126F15" w:rsidP="00BE622D">
            <w:pPr>
              <w:spacing w:after="0" w:line="480" w:lineRule="auto"/>
              <w:rPr>
                <w:rFonts w:cs="Calibri"/>
                <w:szCs w:val="22"/>
              </w:rPr>
            </w:pPr>
            <w:r w:rsidRPr="00BE622D">
              <w:rPr>
                <w:rFonts w:cs="Calibri"/>
                <w:szCs w:val="22"/>
              </w:rPr>
              <w:t>Residuals</w:t>
            </w:r>
          </w:p>
        </w:tc>
        <w:tc>
          <w:tcPr>
            <w:tcW w:w="0" w:type="auto"/>
            <w:tcBorders>
              <w:top w:val="nil"/>
              <w:left w:val="nil"/>
              <w:bottom w:val="nil"/>
              <w:right w:val="nil"/>
            </w:tcBorders>
            <w:vAlign w:val="center"/>
            <w:hideMark/>
          </w:tcPr>
          <w:p w14:paraId="09432F90"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718460B4" w14:textId="77777777" w:rsidR="00126F15" w:rsidRPr="00BE622D" w:rsidRDefault="00126F15" w:rsidP="00BE622D">
            <w:pPr>
              <w:spacing w:after="0" w:line="480" w:lineRule="auto"/>
              <w:jc w:val="right"/>
              <w:rPr>
                <w:rFonts w:cs="Calibri"/>
                <w:szCs w:val="22"/>
              </w:rPr>
            </w:pPr>
            <w:r w:rsidRPr="00BE622D">
              <w:rPr>
                <w:rFonts w:cs="Calibri"/>
                <w:szCs w:val="22"/>
              </w:rPr>
              <w:t>273.29</w:t>
            </w:r>
          </w:p>
        </w:tc>
        <w:tc>
          <w:tcPr>
            <w:tcW w:w="0" w:type="auto"/>
            <w:tcBorders>
              <w:top w:val="nil"/>
              <w:left w:val="nil"/>
              <w:bottom w:val="nil"/>
              <w:right w:val="nil"/>
            </w:tcBorders>
            <w:vAlign w:val="center"/>
            <w:hideMark/>
          </w:tcPr>
          <w:p w14:paraId="7E7EDED6"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437A4E9" w14:textId="77777777" w:rsidR="00126F15" w:rsidRPr="00BE622D" w:rsidRDefault="00126F15" w:rsidP="00BE622D">
            <w:pPr>
              <w:spacing w:after="0" w:line="480" w:lineRule="auto"/>
              <w:jc w:val="right"/>
              <w:rPr>
                <w:rFonts w:cs="Calibri"/>
                <w:szCs w:val="22"/>
              </w:rPr>
            </w:pPr>
            <w:r w:rsidRPr="00BE622D">
              <w:rPr>
                <w:rFonts w:cs="Calibri"/>
                <w:szCs w:val="22"/>
              </w:rPr>
              <w:t>11</w:t>
            </w:r>
          </w:p>
        </w:tc>
        <w:tc>
          <w:tcPr>
            <w:tcW w:w="0" w:type="auto"/>
            <w:tcBorders>
              <w:top w:val="nil"/>
              <w:left w:val="nil"/>
              <w:bottom w:val="nil"/>
              <w:right w:val="nil"/>
            </w:tcBorders>
            <w:vAlign w:val="center"/>
            <w:hideMark/>
          </w:tcPr>
          <w:p w14:paraId="45BE7182"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36157386" w14:textId="77777777" w:rsidR="00126F15" w:rsidRPr="00BE622D" w:rsidRDefault="00126F15" w:rsidP="00BE622D">
            <w:pPr>
              <w:spacing w:after="0" w:line="480" w:lineRule="auto"/>
              <w:jc w:val="right"/>
              <w:rPr>
                <w:rFonts w:cs="Calibri"/>
                <w:szCs w:val="22"/>
              </w:rPr>
            </w:pPr>
            <w:r w:rsidRPr="00BE622D">
              <w:rPr>
                <w:rFonts w:cs="Calibri"/>
                <w:szCs w:val="22"/>
              </w:rPr>
              <w:t>24.84</w:t>
            </w:r>
          </w:p>
        </w:tc>
        <w:tc>
          <w:tcPr>
            <w:tcW w:w="0" w:type="auto"/>
            <w:tcBorders>
              <w:top w:val="nil"/>
              <w:left w:val="nil"/>
              <w:bottom w:val="nil"/>
              <w:right w:val="nil"/>
            </w:tcBorders>
            <w:vAlign w:val="center"/>
            <w:hideMark/>
          </w:tcPr>
          <w:p w14:paraId="6FFDB9B6"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73CA79BE"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39AD6D54"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4D47FA5E"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5D5CD398"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4D2E5A31"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0646D9D4" w14:textId="77777777" w:rsidR="00126F15" w:rsidRPr="00BE622D" w:rsidRDefault="00126F15" w:rsidP="00BE622D">
            <w:pPr>
              <w:spacing w:after="0" w:line="480" w:lineRule="auto"/>
              <w:jc w:val="right"/>
              <w:rPr>
                <w:rFonts w:cs="Calibri"/>
                <w:szCs w:val="22"/>
              </w:rPr>
            </w:pPr>
          </w:p>
        </w:tc>
      </w:tr>
      <w:tr w:rsidR="00126F15" w:rsidRPr="00785E1A" w14:paraId="7786C33D" w14:textId="77777777" w:rsidTr="00DC1FF9">
        <w:tc>
          <w:tcPr>
            <w:tcW w:w="0" w:type="auto"/>
            <w:gridSpan w:val="14"/>
            <w:tcBorders>
              <w:top w:val="nil"/>
              <w:left w:val="nil"/>
              <w:bottom w:val="single" w:sz="12" w:space="0" w:color="000000"/>
              <w:right w:val="nil"/>
            </w:tcBorders>
            <w:vAlign w:val="center"/>
            <w:hideMark/>
          </w:tcPr>
          <w:p w14:paraId="36E12CF7" w14:textId="77777777" w:rsidR="00126F15" w:rsidRPr="00BE622D" w:rsidRDefault="00126F15" w:rsidP="00BE622D">
            <w:pPr>
              <w:spacing w:after="0" w:line="480" w:lineRule="auto"/>
              <w:rPr>
                <w:rFonts w:cs="Calibri"/>
                <w:szCs w:val="22"/>
              </w:rPr>
            </w:pPr>
          </w:p>
        </w:tc>
      </w:tr>
      <w:tr w:rsidR="00126F15" w:rsidRPr="00785E1A" w14:paraId="0D4CE718" w14:textId="77777777" w:rsidTr="00DC1FF9">
        <w:tc>
          <w:tcPr>
            <w:tcW w:w="0" w:type="auto"/>
            <w:gridSpan w:val="14"/>
            <w:tcBorders>
              <w:top w:val="nil"/>
              <w:left w:val="nil"/>
              <w:bottom w:val="nil"/>
              <w:right w:val="nil"/>
            </w:tcBorders>
            <w:vAlign w:val="center"/>
            <w:hideMark/>
          </w:tcPr>
          <w:p w14:paraId="07FCEE41" w14:textId="77777777" w:rsidR="00126F15" w:rsidRPr="00BE622D" w:rsidRDefault="00126F15" w:rsidP="00BE622D">
            <w:pPr>
              <w:spacing w:after="0" w:line="480" w:lineRule="auto"/>
              <w:rPr>
                <w:rFonts w:cs="Calibri"/>
                <w:szCs w:val="22"/>
              </w:rPr>
            </w:pPr>
          </w:p>
        </w:tc>
      </w:tr>
    </w:tbl>
    <w:p w14:paraId="5A4A2F07" w14:textId="1681B220" w:rsidR="00126F15" w:rsidRPr="00BE622D" w:rsidRDefault="00574B46" w:rsidP="00574B46">
      <w:pPr>
        <w:spacing w:after="0" w:line="240" w:lineRule="auto"/>
        <w:rPr>
          <w:rFonts w:cs="Calibri"/>
          <w:szCs w:val="22"/>
        </w:rPr>
      </w:pPr>
      <w:r>
        <w:rPr>
          <w:rFonts w:cs="Calibri"/>
          <w:szCs w:val="22"/>
        </w:rPr>
        <w:t xml:space="preserve">Table 13. </w:t>
      </w:r>
      <w:r w:rsidR="00126F15" w:rsidRPr="00BE622D">
        <w:rPr>
          <w:rFonts w:cs="Calibri"/>
          <w:szCs w:val="22"/>
        </w:rPr>
        <w:t xml:space="preserve">Results from non-parametric ANCOVA depicting within-subject effects regarding FAA mean absolute power within the alpha band (8.0-12.0 Hz) at homologous electrode pair F3/F4 before and after MT and ST interventions. </w:t>
      </w:r>
    </w:p>
    <w:tbl>
      <w:tblPr>
        <w:tblW w:w="9670" w:type="dxa"/>
        <w:tblCellMar>
          <w:top w:w="15" w:type="dxa"/>
          <w:left w:w="15" w:type="dxa"/>
          <w:bottom w:w="15" w:type="dxa"/>
          <w:right w:w="15" w:type="dxa"/>
        </w:tblCellMar>
        <w:tblLook w:val="04A0" w:firstRow="1" w:lastRow="0" w:firstColumn="1" w:lastColumn="0" w:noHBand="0" w:noVBand="1"/>
      </w:tblPr>
      <w:tblGrid>
        <w:gridCol w:w="3300"/>
        <w:gridCol w:w="65"/>
        <w:gridCol w:w="1988"/>
        <w:gridCol w:w="112"/>
        <w:gridCol w:w="457"/>
        <w:gridCol w:w="66"/>
        <w:gridCol w:w="1696"/>
        <w:gridCol w:w="116"/>
        <w:gridCol w:w="556"/>
        <w:gridCol w:w="66"/>
        <w:gridCol w:w="759"/>
        <w:gridCol w:w="66"/>
        <w:gridCol w:w="357"/>
        <w:gridCol w:w="66"/>
      </w:tblGrid>
      <w:tr w:rsidR="00126F15" w:rsidRPr="00785E1A" w14:paraId="392CB70D" w14:textId="77777777" w:rsidTr="00DC1FF9">
        <w:trPr>
          <w:trHeight w:val="741"/>
          <w:tblHeader/>
        </w:trPr>
        <w:tc>
          <w:tcPr>
            <w:tcW w:w="0" w:type="auto"/>
            <w:gridSpan w:val="14"/>
            <w:tcBorders>
              <w:top w:val="nil"/>
              <w:left w:val="nil"/>
              <w:bottom w:val="single" w:sz="6" w:space="0" w:color="000000"/>
              <w:right w:val="nil"/>
            </w:tcBorders>
            <w:vAlign w:val="center"/>
            <w:hideMark/>
          </w:tcPr>
          <w:p w14:paraId="6AFAF8EE" w14:textId="77777777" w:rsidR="00126F15" w:rsidRPr="00BE622D" w:rsidRDefault="00126F15" w:rsidP="00BE622D">
            <w:pPr>
              <w:spacing w:before="240" w:after="0" w:line="480" w:lineRule="auto"/>
              <w:rPr>
                <w:rFonts w:cs="Calibri"/>
                <w:b/>
                <w:szCs w:val="22"/>
              </w:rPr>
            </w:pPr>
            <w:r w:rsidRPr="00BE622D">
              <w:rPr>
                <w:rFonts w:cs="Calibri"/>
                <w:b/>
                <w:szCs w:val="22"/>
              </w:rPr>
              <w:t>Between-subjects effects: FAA mean absolute power– F3/F4</w:t>
            </w:r>
          </w:p>
        </w:tc>
      </w:tr>
      <w:tr w:rsidR="00126F15" w:rsidRPr="00785E1A" w14:paraId="2A4B7EAD" w14:textId="77777777" w:rsidTr="00DC1FF9">
        <w:trPr>
          <w:trHeight w:val="381"/>
          <w:tblHeader/>
        </w:trPr>
        <w:tc>
          <w:tcPr>
            <w:tcW w:w="0" w:type="auto"/>
            <w:gridSpan w:val="2"/>
            <w:tcBorders>
              <w:top w:val="nil"/>
              <w:left w:val="nil"/>
              <w:bottom w:val="single" w:sz="6" w:space="0" w:color="000000"/>
              <w:right w:val="nil"/>
            </w:tcBorders>
            <w:vAlign w:val="center"/>
            <w:hideMark/>
          </w:tcPr>
          <w:p w14:paraId="0377397B" w14:textId="77777777" w:rsidR="00126F15" w:rsidRPr="00BE622D" w:rsidRDefault="00126F15" w:rsidP="00BE622D">
            <w:pPr>
              <w:spacing w:after="0" w:line="480" w:lineRule="auto"/>
              <w:jc w:val="center"/>
              <w:rPr>
                <w:rFonts w:cs="Calibri"/>
                <w:b/>
                <w:szCs w:val="22"/>
              </w:rPr>
            </w:pPr>
            <w:r w:rsidRPr="00BE622D">
              <w:rPr>
                <w:rFonts w:cs="Calibri"/>
                <w:b/>
                <w:szCs w:val="22"/>
              </w:rPr>
              <w:t>Cases</w:t>
            </w:r>
          </w:p>
        </w:tc>
        <w:tc>
          <w:tcPr>
            <w:tcW w:w="0" w:type="auto"/>
            <w:gridSpan w:val="2"/>
            <w:tcBorders>
              <w:top w:val="nil"/>
              <w:left w:val="nil"/>
              <w:bottom w:val="single" w:sz="6" w:space="0" w:color="000000"/>
              <w:right w:val="nil"/>
            </w:tcBorders>
            <w:vAlign w:val="center"/>
            <w:hideMark/>
          </w:tcPr>
          <w:p w14:paraId="0FE4C94D" w14:textId="77777777" w:rsidR="00126F15" w:rsidRPr="00BE622D" w:rsidRDefault="00126F15" w:rsidP="00BE622D">
            <w:pPr>
              <w:spacing w:after="0" w:line="480" w:lineRule="auto"/>
              <w:jc w:val="center"/>
              <w:rPr>
                <w:rFonts w:cs="Calibri"/>
                <w:b/>
                <w:szCs w:val="22"/>
              </w:rPr>
            </w:pPr>
            <w:r w:rsidRPr="00BE622D">
              <w:rPr>
                <w:rFonts w:cs="Calibri"/>
                <w:b/>
                <w:szCs w:val="22"/>
              </w:rPr>
              <w:t>Sum of Squares</w:t>
            </w:r>
          </w:p>
        </w:tc>
        <w:tc>
          <w:tcPr>
            <w:tcW w:w="0" w:type="auto"/>
            <w:gridSpan w:val="2"/>
            <w:tcBorders>
              <w:top w:val="nil"/>
              <w:left w:val="nil"/>
              <w:bottom w:val="single" w:sz="6" w:space="0" w:color="000000"/>
              <w:right w:val="nil"/>
            </w:tcBorders>
            <w:vAlign w:val="center"/>
            <w:hideMark/>
          </w:tcPr>
          <w:p w14:paraId="570B497E" w14:textId="77777777" w:rsidR="00126F15" w:rsidRPr="00BE622D" w:rsidRDefault="00126F15" w:rsidP="00BE622D">
            <w:pPr>
              <w:spacing w:after="0" w:line="480" w:lineRule="auto"/>
              <w:jc w:val="center"/>
              <w:rPr>
                <w:rFonts w:cs="Calibri"/>
                <w:b/>
                <w:szCs w:val="22"/>
              </w:rPr>
            </w:pPr>
            <w:r w:rsidRPr="00BE622D">
              <w:rPr>
                <w:rFonts w:cs="Calibri"/>
                <w:b/>
                <w:szCs w:val="22"/>
              </w:rPr>
              <w:t>df</w:t>
            </w:r>
          </w:p>
        </w:tc>
        <w:tc>
          <w:tcPr>
            <w:tcW w:w="0" w:type="auto"/>
            <w:gridSpan w:val="2"/>
            <w:tcBorders>
              <w:top w:val="nil"/>
              <w:left w:val="nil"/>
              <w:bottom w:val="single" w:sz="6" w:space="0" w:color="000000"/>
              <w:right w:val="nil"/>
            </w:tcBorders>
            <w:vAlign w:val="center"/>
            <w:hideMark/>
          </w:tcPr>
          <w:p w14:paraId="670F3B4A" w14:textId="77777777" w:rsidR="00126F15" w:rsidRPr="00BE622D" w:rsidRDefault="00126F15" w:rsidP="00BE622D">
            <w:pPr>
              <w:spacing w:after="0" w:line="480" w:lineRule="auto"/>
              <w:jc w:val="center"/>
              <w:rPr>
                <w:rFonts w:cs="Calibri"/>
                <w:b/>
                <w:szCs w:val="22"/>
              </w:rPr>
            </w:pPr>
            <w:r w:rsidRPr="00BE622D">
              <w:rPr>
                <w:rFonts w:cs="Calibri"/>
                <w:b/>
                <w:szCs w:val="22"/>
              </w:rPr>
              <w:t>Mean Square</w:t>
            </w:r>
          </w:p>
        </w:tc>
        <w:tc>
          <w:tcPr>
            <w:tcW w:w="0" w:type="auto"/>
            <w:gridSpan w:val="2"/>
            <w:tcBorders>
              <w:top w:val="nil"/>
              <w:left w:val="nil"/>
              <w:bottom w:val="single" w:sz="6" w:space="0" w:color="000000"/>
              <w:right w:val="nil"/>
            </w:tcBorders>
            <w:vAlign w:val="center"/>
            <w:hideMark/>
          </w:tcPr>
          <w:p w14:paraId="4E6281E3" w14:textId="77777777" w:rsidR="00126F15" w:rsidRPr="00BE622D" w:rsidRDefault="00126F15" w:rsidP="00BE622D">
            <w:pPr>
              <w:spacing w:after="0" w:line="480" w:lineRule="auto"/>
              <w:jc w:val="center"/>
              <w:rPr>
                <w:rFonts w:cs="Calibri"/>
                <w:b/>
                <w:szCs w:val="22"/>
              </w:rPr>
            </w:pPr>
            <w:r w:rsidRPr="00BE622D">
              <w:rPr>
                <w:rFonts w:cs="Calibri"/>
                <w:b/>
                <w:szCs w:val="22"/>
              </w:rPr>
              <w:t>F</w:t>
            </w:r>
          </w:p>
        </w:tc>
        <w:tc>
          <w:tcPr>
            <w:tcW w:w="0" w:type="auto"/>
            <w:gridSpan w:val="2"/>
            <w:tcBorders>
              <w:top w:val="nil"/>
              <w:left w:val="nil"/>
              <w:bottom w:val="single" w:sz="6" w:space="0" w:color="000000"/>
              <w:right w:val="nil"/>
            </w:tcBorders>
            <w:vAlign w:val="center"/>
            <w:hideMark/>
          </w:tcPr>
          <w:p w14:paraId="341DD2E8" w14:textId="77777777" w:rsidR="00126F15" w:rsidRPr="00BE622D" w:rsidRDefault="00126F15" w:rsidP="00BE622D">
            <w:pPr>
              <w:spacing w:after="0" w:line="480" w:lineRule="auto"/>
              <w:jc w:val="center"/>
              <w:rPr>
                <w:rFonts w:cs="Calibri"/>
                <w:b/>
                <w:szCs w:val="22"/>
              </w:rPr>
            </w:pPr>
            <w:r w:rsidRPr="00BE622D">
              <w:rPr>
                <w:rFonts w:cs="Calibri"/>
                <w:b/>
                <w:szCs w:val="22"/>
              </w:rPr>
              <w:t>p</w:t>
            </w:r>
          </w:p>
        </w:tc>
        <w:tc>
          <w:tcPr>
            <w:tcW w:w="0" w:type="auto"/>
            <w:gridSpan w:val="2"/>
            <w:tcBorders>
              <w:top w:val="nil"/>
              <w:left w:val="nil"/>
              <w:bottom w:val="single" w:sz="6" w:space="0" w:color="000000"/>
              <w:right w:val="nil"/>
            </w:tcBorders>
            <w:vAlign w:val="center"/>
            <w:hideMark/>
          </w:tcPr>
          <w:p w14:paraId="7730E844" w14:textId="77777777" w:rsidR="00126F15" w:rsidRPr="00BE622D" w:rsidRDefault="00126F15" w:rsidP="00BE622D">
            <w:pPr>
              <w:spacing w:after="0" w:line="480" w:lineRule="auto"/>
              <w:jc w:val="center"/>
              <w:rPr>
                <w:rFonts w:cs="Calibri"/>
                <w:b/>
                <w:szCs w:val="22"/>
              </w:rPr>
            </w:pPr>
            <w:r w:rsidRPr="00BE622D">
              <w:rPr>
                <w:rFonts w:cs="Calibri"/>
                <w:b/>
                <w:szCs w:val="22"/>
              </w:rPr>
              <w:t>ω²</w:t>
            </w:r>
          </w:p>
        </w:tc>
      </w:tr>
      <w:tr w:rsidR="00126F15" w:rsidRPr="00785E1A" w14:paraId="2117FAA7" w14:textId="77777777" w:rsidTr="00DC1FF9">
        <w:trPr>
          <w:trHeight w:val="381"/>
        </w:trPr>
        <w:tc>
          <w:tcPr>
            <w:tcW w:w="0" w:type="auto"/>
            <w:tcBorders>
              <w:top w:val="nil"/>
              <w:left w:val="nil"/>
              <w:bottom w:val="nil"/>
              <w:right w:val="nil"/>
            </w:tcBorders>
            <w:vAlign w:val="center"/>
            <w:hideMark/>
          </w:tcPr>
          <w:p w14:paraId="2D4783FF" w14:textId="77777777" w:rsidR="00126F15" w:rsidRPr="00BE622D" w:rsidRDefault="00126F15" w:rsidP="00BE622D">
            <w:pPr>
              <w:spacing w:after="0" w:line="480" w:lineRule="auto"/>
              <w:rPr>
                <w:rFonts w:cs="Calibri"/>
                <w:szCs w:val="22"/>
              </w:rPr>
            </w:pPr>
            <w:r w:rsidRPr="00BE622D">
              <w:rPr>
                <w:rFonts w:cs="Calibri"/>
                <w:szCs w:val="22"/>
              </w:rPr>
              <w:t>Type of intervention</w:t>
            </w:r>
          </w:p>
        </w:tc>
        <w:tc>
          <w:tcPr>
            <w:tcW w:w="0" w:type="auto"/>
            <w:tcBorders>
              <w:top w:val="nil"/>
              <w:left w:val="nil"/>
              <w:bottom w:val="nil"/>
              <w:right w:val="nil"/>
            </w:tcBorders>
            <w:vAlign w:val="center"/>
            <w:hideMark/>
          </w:tcPr>
          <w:p w14:paraId="2B9F9C9D"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547F7BF" w14:textId="77777777" w:rsidR="00126F15" w:rsidRPr="00BE622D" w:rsidRDefault="00126F15" w:rsidP="00BE622D">
            <w:pPr>
              <w:spacing w:after="0" w:line="480" w:lineRule="auto"/>
              <w:jc w:val="right"/>
              <w:rPr>
                <w:rFonts w:cs="Calibri"/>
                <w:szCs w:val="22"/>
              </w:rPr>
            </w:pPr>
            <w:r w:rsidRPr="00BE622D">
              <w:rPr>
                <w:rFonts w:cs="Calibri"/>
                <w:szCs w:val="22"/>
              </w:rPr>
              <w:t>3.52</w:t>
            </w:r>
          </w:p>
        </w:tc>
        <w:tc>
          <w:tcPr>
            <w:tcW w:w="0" w:type="auto"/>
            <w:tcBorders>
              <w:top w:val="nil"/>
              <w:left w:val="nil"/>
              <w:bottom w:val="nil"/>
              <w:right w:val="nil"/>
            </w:tcBorders>
            <w:vAlign w:val="center"/>
            <w:hideMark/>
          </w:tcPr>
          <w:p w14:paraId="54F82384"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4E776395" w14:textId="77777777" w:rsidR="00126F15" w:rsidRPr="00BE622D" w:rsidRDefault="00126F15" w:rsidP="00BE622D">
            <w:pPr>
              <w:spacing w:after="0" w:line="480" w:lineRule="auto"/>
              <w:jc w:val="right"/>
              <w:rPr>
                <w:rFonts w:cs="Calibri"/>
                <w:szCs w:val="22"/>
              </w:rPr>
            </w:pPr>
            <w:r w:rsidRPr="00BE622D">
              <w:rPr>
                <w:rFonts w:cs="Calibri"/>
                <w:szCs w:val="22"/>
              </w:rPr>
              <w:t>1</w:t>
            </w:r>
          </w:p>
        </w:tc>
        <w:tc>
          <w:tcPr>
            <w:tcW w:w="0" w:type="auto"/>
            <w:tcBorders>
              <w:top w:val="nil"/>
              <w:left w:val="nil"/>
              <w:bottom w:val="nil"/>
              <w:right w:val="nil"/>
            </w:tcBorders>
            <w:vAlign w:val="center"/>
            <w:hideMark/>
          </w:tcPr>
          <w:p w14:paraId="553422CB"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4C27B384" w14:textId="77777777" w:rsidR="00126F15" w:rsidRPr="00BE622D" w:rsidRDefault="00126F15" w:rsidP="00BE622D">
            <w:pPr>
              <w:spacing w:after="0" w:line="480" w:lineRule="auto"/>
              <w:jc w:val="right"/>
              <w:rPr>
                <w:rFonts w:cs="Calibri"/>
                <w:szCs w:val="22"/>
              </w:rPr>
            </w:pPr>
            <w:r w:rsidRPr="00BE622D">
              <w:rPr>
                <w:rFonts w:cs="Calibri"/>
                <w:szCs w:val="22"/>
              </w:rPr>
              <w:t>3.52</w:t>
            </w:r>
          </w:p>
        </w:tc>
        <w:tc>
          <w:tcPr>
            <w:tcW w:w="0" w:type="auto"/>
            <w:tcBorders>
              <w:top w:val="nil"/>
              <w:left w:val="nil"/>
              <w:bottom w:val="nil"/>
              <w:right w:val="nil"/>
            </w:tcBorders>
            <w:vAlign w:val="center"/>
            <w:hideMark/>
          </w:tcPr>
          <w:p w14:paraId="2A1EACC4"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75D69E90" w14:textId="77777777" w:rsidR="00126F15" w:rsidRPr="00BE622D" w:rsidRDefault="00126F15" w:rsidP="00BE622D">
            <w:pPr>
              <w:spacing w:after="0" w:line="480" w:lineRule="auto"/>
              <w:jc w:val="right"/>
              <w:rPr>
                <w:rFonts w:cs="Calibri"/>
                <w:szCs w:val="22"/>
              </w:rPr>
            </w:pPr>
            <w:r w:rsidRPr="00BE622D">
              <w:rPr>
                <w:rFonts w:cs="Calibri"/>
                <w:szCs w:val="22"/>
              </w:rPr>
              <w:t>.14</w:t>
            </w:r>
          </w:p>
        </w:tc>
        <w:tc>
          <w:tcPr>
            <w:tcW w:w="0" w:type="auto"/>
            <w:tcBorders>
              <w:top w:val="nil"/>
              <w:left w:val="nil"/>
              <w:bottom w:val="nil"/>
              <w:right w:val="nil"/>
            </w:tcBorders>
            <w:vAlign w:val="center"/>
            <w:hideMark/>
          </w:tcPr>
          <w:p w14:paraId="458DDF77"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EC2BA75" w14:textId="77777777" w:rsidR="00126F15" w:rsidRPr="00BE622D" w:rsidRDefault="00126F15" w:rsidP="00BE622D">
            <w:pPr>
              <w:spacing w:after="0" w:line="480" w:lineRule="auto"/>
              <w:jc w:val="right"/>
              <w:rPr>
                <w:rFonts w:cs="Calibri"/>
                <w:szCs w:val="22"/>
              </w:rPr>
            </w:pPr>
            <w:r w:rsidRPr="00BE622D">
              <w:rPr>
                <w:rFonts w:cs="Calibri"/>
                <w:szCs w:val="22"/>
              </w:rPr>
              <w:t>.717</w:t>
            </w:r>
          </w:p>
        </w:tc>
        <w:tc>
          <w:tcPr>
            <w:tcW w:w="0" w:type="auto"/>
            <w:tcBorders>
              <w:top w:val="nil"/>
              <w:left w:val="nil"/>
              <w:bottom w:val="nil"/>
              <w:right w:val="nil"/>
            </w:tcBorders>
            <w:vAlign w:val="center"/>
            <w:hideMark/>
          </w:tcPr>
          <w:p w14:paraId="3F781FBA"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7E65FAE8" w14:textId="77777777" w:rsidR="00126F15" w:rsidRPr="00BE622D" w:rsidRDefault="00126F15" w:rsidP="00BE622D">
            <w:pPr>
              <w:spacing w:after="0" w:line="480" w:lineRule="auto"/>
              <w:jc w:val="right"/>
              <w:rPr>
                <w:rFonts w:cs="Calibri"/>
                <w:szCs w:val="22"/>
              </w:rPr>
            </w:pPr>
            <w:r w:rsidRPr="00BE622D">
              <w:rPr>
                <w:rFonts w:cs="Calibri"/>
                <w:szCs w:val="22"/>
              </w:rPr>
              <w:t>.0</w:t>
            </w:r>
          </w:p>
        </w:tc>
        <w:tc>
          <w:tcPr>
            <w:tcW w:w="0" w:type="auto"/>
            <w:tcBorders>
              <w:top w:val="nil"/>
              <w:left w:val="nil"/>
              <w:bottom w:val="nil"/>
              <w:right w:val="nil"/>
            </w:tcBorders>
            <w:vAlign w:val="center"/>
            <w:hideMark/>
          </w:tcPr>
          <w:p w14:paraId="29579C68" w14:textId="77777777" w:rsidR="00126F15" w:rsidRPr="00BE622D" w:rsidRDefault="00126F15" w:rsidP="00BE622D">
            <w:pPr>
              <w:spacing w:after="0" w:line="480" w:lineRule="auto"/>
              <w:jc w:val="right"/>
              <w:rPr>
                <w:rFonts w:cs="Calibri"/>
                <w:szCs w:val="22"/>
              </w:rPr>
            </w:pPr>
          </w:p>
        </w:tc>
      </w:tr>
      <w:tr w:rsidR="00126F15" w:rsidRPr="00785E1A" w14:paraId="4A1A4F43" w14:textId="77777777" w:rsidTr="00DC1FF9">
        <w:trPr>
          <w:trHeight w:val="359"/>
        </w:trPr>
        <w:tc>
          <w:tcPr>
            <w:tcW w:w="0" w:type="auto"/>
            <w:tcBorders>
              <w:top w:val="nil"/>
              <w:left w:val="nil"/>
              <w:bottom w:val="nil"/>
              <w:right w:val="nil"/>
            </w:tcBorders>
            <w:vAlign w:val="center"/>
            <w:hideMark/>
          </w:tcPr>
          <w:p w14:paraId="2FF7AD57" w14:textId="77777777" w:rsidR="00126F15" w:rsidRPr="00BE622D" w:rsidRDefault="00126F15" w:rsidP="00BE622D">
            <w:pPr>
              <w:spacing w:after="0" w:line="480" w:lineRule="auto"/>
              <w:rPr>
                <w:rFonts w:cs="Calibri"/>
                <w:szCs w:val="22"/>
              </w:rPr>
            </w:pPr>
            <w:r w:rsidRPr="00BE622D">
              <w:rPr>
                <w:rFonts w:cs="Calibri"/>
                <w:szCs w:val="22"/>
              </w:rPr>
              <w:t>Residuals</w:t>
            </w:r>
          </w:p>
        </w:tc>
        <w:tc>
          <w:tcPr>
            <w:tcW w:w="0" w:type="auto"/>
            <w:tcBorders>
              <w:top w:val="nil"/>
              <w:left w:val="nil"/>
              <w:bottom w:val="nil"/>
              <w:right w:val="nil"/>
            </w:tcBorders>
            <w:vAlign w:val="center"/>
            <w:hideMark/>
          </w:tcPr>
          <w:p w14:paraId="4BC19FD2"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5E1D247D" w14:textId="77777777" w:rsidR="00126F15" w:rsidRPr="00BE622D" w:rsidRDefault="00126F15" w:rsidP="00BE622D">
            <w:pPr>
              <w:spacing w:after="0" w:line="480" w:lineRule="auto"/>
              <w:jc w:val="right"/>
              <w:rPr>
                <w:rFonts w:cs="Calibri"/>
                <w:szCs w:val="22"/>
              </w:rPr>
            </w:pPr>
            <w:r w:rsidRPr="00BE622D">
              <w:rPr>
                <w:rFonts w:cs="Calibri"/>
                <w:szCs w:val="22"/>
              </w:rPr>
              <w:t>280.22</w:t>
            </w:r>
          </w:p>
        </w:tc>
        <w:tc>
          <w:tcPr>
            <w:tcW w:w="0" w:type="auto"/>
            <w:tcBorders>
              <w:top w:val="nil"/>
              <w:left w:val="nil"/>
              <w:bottom w:val="nil"/>
              <w:right w:val="nil"/>
            </w:tcBorders>
            <w:vAlign w:val="center"/>
            <w:hideMark/>
          </w:tcPr>
          <w:p w14:paraId="1F0DAA27"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6A454C5E" w14:textId="77777777" w:rsidR="00126F15" w:rsidRPr="00BE622D" w:rsidRDefault="00126F15" w:rsidP="00BE622D">
            <w:pPr>
              <w:spacing w:after="0" w:line="480" w:lineRule="auto"/>
              <w:jc w:val="right"/>
              <w:rPr>
                <w:rFonts w:cs="Calibri"/>
                <w:szCs w:val="22"/>
              </w:rPr>
            </w:pPr>
            <w:r w:rsidRPr="00BE622D">
              <w:rPr>
                <w:rFonts w:cs="Calibri"/>
                <w:szCs w:val="22"/>
              </w:rPr>
              <w:t>11</w:t>
            </w:r>
          </w:p>
        </w:tc>
        <w:tc>
          <w:tcPr>
            <w:tcW w:w="0" w:type="auto"/>
            <w:tcBorders>
              <w:top w:val="nil"/>
              <w:left w:val="nil"/>
              <w:bottom w:val="nil"/>
              <w:right w:val="nil"/>
            </w:tcBorders>
            <w:vAlign w:val="center"/>
            <w:hideMark/>
          </w:tcPr>
          <w:p w14:paraId="7F8FA6CF"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44FF4C49" w14:textId="77777777" w:rsidR="00126F15" w:rsidRPr="00BE622D" w:rsidRDefault="00126F15" w:rsidP="00BE622D">
            <w:pPr>
              <w:spacing w:after="0" w:line="480" w:lineRule="auto"/>
              <w:jc w:val="right"/>
              <w:rPr>
                <w:rFonts w:cs="Calibri"/>
                <w:szCs w:val="22"/>
              </w:rPr>
            </w:pPr>
            <w:r w:rsidRPr="00BE622D">
              <w:rPr>
                <w:rFonts w:cs="Calibri"/>
                <w:szCs w:val="22"/>
              </w:rPr>
              <w:t>25.47</w:t>
            </w:r>
          </w:p>
        </w:tc>
        <w:tc>
          <w:tcPr>
            <w:tcW w:w="0" w:type="auto"/>
            <w:tcBorders>
              <w:top w:val="nil"/>
              <w:left w:val="nil"/>
              <w:bottom w:val="nil"/>
              <w:right w:val="nil"/>
            </w:tcBorders>
            <w:vAlign w:val="center"/>
            <w:hideMark/>
          </w:tcPr>
          <w:p w14:paraId="111E5461"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5397C822"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00E5915A"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0205EABD"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380AFB40" w14:textId="77777777" w:rsidR="00126F15" w:rsidRPr="00BE622D" w:rsidRDefault="00126F15" w:rsidP="00BE622D">
            <w:pPr>
              <w:spacing w:after="0" w:line="480" w:lineRule="auto"/>
              <w:jc w:val="right"/>
              <w:rPr>
                <w:rFonts w:cs="Calibri"/>
                <w:szCs w:val="22"/>
              </w:rPr>
            </w:pPr>
          </w:p>
        </w:tc>
        <w:tc>
          <w:tcPr>
            <w:tcW w:w="0" w:type="auto"/>
            <w:tcBorders>
              <w:top w:val="nil"/>
              <w:left w:val="nil"/>
              <w:bottom w:val="nil"/>
              <w:right w:val="nil"/>
            </w:tcBorders>
            <w:vAlign w:val="center"/>
            <w:hideMark/>
          </w:tcPr>
          <w:p w14:paraId="18559A22" w14:textId="77777777" w:rsidR="00126F15" w:rsidRPr="00BE622D" w:rsidRDefault="00126F15" w:rsidP="00BE622D">
            <w:pPr>
              <w:spacing w:after="0" w:line="480" w:lineRule="auto"/>
              <w:rPr>
                <w:rFonts w:cs="Calibri"/>
                <w:szCs w:val="22"/>
              </w:rPr>
            </w:pPr>
          </w:p>
        </w:tc>
        <w:tc>
          <w:tcPr>
            <w:tcW w:w="0" w:type="auto"/>
            <w:tcBorders>
              <w:top w:val="nil"/>
              <w:left w:val="nil"/>
              <w:bottom w:val="nil"/>
              <w:right w:val="nil"/>
            </w:tcBorders>
            <w:vAlign w:val="center"/>
            <w:hideMark/>
          </w:tcPr>
          <w:p w14:paraId="2706C758" w14:textId="77777777" w:rsidR="00126F15" w:rsidRPr="00BE622D" w:rsidRDefault="00126F15" w:rsidP="00BE622D">
            <w:pPr>
              <w:spacing w:after="0" w:line="480" w:lineRule="auto"/>
              <w:jc w:val="right"/>
              <w:rPr>
                <w:rFonts w:cs="Calibri"/>
                <w:szCs w:val="22"/>
              </w:rPr>
            </w:pPr>
          </w:p>
        </w:tc>
      </w:tr>
      <w:tr w:rsidR="00126F15" w:rsidRPr="00785E1A" w14:paraId="66345A7D" w14:textId="77777777" w:rsidTr="00DC1FF9">
        <w:tc>
          <w:tcPr>
            <w:tcW w:w="0" w:type="auto"/>
            <w:gridSpan w:val="14"/>
            <w:tcBorders>
              <w:top w:val="nil"/>
              <w:left w:val="nil"/>
              <w:bottom w:val="single" w:sz="12" w:space="0" w:color="000000"/>
              <w:right w:val="nil"/>
            </w:tcBorders>
            <w:vAlign w:val="center"/>
            <w:hideMark/>
          </w:tcPr>
          <w:p w14:paraId="6E5FA470" w14:textId="77777777" w:rsidR="00126F15" w:rsidRPr="00BE622D" w:rsidRDefault="00126F15" w:rsidP="00BE622D">
            <w:pPr>
              <w:spacing w:after="0" w:line="480" w:lineRule="auto"/>
              <w:rPr>
                <w:rFonts w:cs="Calibri"/>
                <w:szCs w:val="22"/>
              </w:rPr>
            </w:pPr>
          </w:p>
        </w:tc>
      </w:tr>
      <w:tr w:rsidR="00126F15" w:rsidRPr="00785E1A" w14:paraId="36D77343" w14:textId="77777777" w:rsidTr="00DC1FF9">
        <w:tc>
          <w:tcPr>
            <w:tcW w:w="0" w:type="auto"/>
            <w:gridSpan w:val="14"/>
            <w:tcBorders>
              <w:top w:val="nil"/>
              <w:left w:val="nil"/>
              <w:bottom w:val="nil"/>
              <w:right w:val="nil"/>
            </w:tcBorders>
            <w:vAlign w:val="center"/>
            <w:hideMark/>
          </w:tcPr>
          <w:p w14:paraId="01806CB8" w14:textId="77777777" w:rsidR="00126F15" w:rsidRPr="00BE622D" w:rsidRDefault="00126F15" w:rsidP="00BE622D">
            <w:pPr>
              <w:spacing w:after="0" w:line="480" w:lineRule="auto"/>
              <w:rPr>
                <w:rFonts w:cs="Calibri"/>
                <w:szCs w:val="22"/>
              </w:rPr>
            </w:pPr>
          </w:p>
        </w:tc>
      </w:tr>
    </w:tbl>
    <w:p w14:paraId="65D0D4FC" w14:textId="21B043A7" w:rsidR="001B2106" w:rsidRPr="00BE622D" w:rsidRDefault="00574B46" w:rsidP="00574B46">
      <w:pPr>
        <w:spacing w:after="0" w:line="240" w:lineRule="auto"/>
        <w:rPr>
          <w:rFonts w:cs="Calibri"/>
          <w:szCs w:val="22"/>
        </w:rPr>
      </w:pPr>
      <w:r>
        <w:rPr>
          <w:rFonts w:cs="Calibri"/>
          <w:szCs w:val="22"/>
        </w:rPr>
        <w:t xml:space="preserve">Table 14. </w:t>
      </w:r>
      <w:r w:rsidR="00126F15" w:rsidRPr="00BE622D">
        <w:rPr>
          <w:rFonts w:cs="Calibri"/>
          <w:szCs w:val="22"/>
        </w:rPr>
        <w:t>Results from non-parametric ANCOVA depicting between-subject effects regarding FAA mean absolute power within the alpha band (8.0-12.0 Hz) at homologous electrode pair F3/F4 before and after MT and ST interventions.</w:t>
      </w:r>
    </w:p>
    <w:p w14:paraId="4E2FB1FB" w14:textId="77777777" w:rsidR="00B13B91" w:rsidRPr="00BE622D" w:rsidRDefault="00B13B91" w:rsidP="00BE622D">
      <w:pPr>
        <w:spacing w:after="0" w:line="480" w:lineRule="auto"/>
        <w:rPr>
          <w:rFonts w:cs="Calibri"/>
          <w:szCs w:val="22"/>
        </w:rPr>
      </w:pPr>
    </w:p>
    <w:p w14:paraId="5BD262BD" w14:textId="626BE654" w:rsidR="00E834F7" w:rsidRPr="00BE622D" w:rsidRDefault="007D5E63" w:rsidP="00BE622D">
      <w:pPr>
        <w:pStyle w:val="Titolo1"/>
        <w:spacing w:before="0" w:after="0" w:line="480" w:lineRule="auto"/>
        <w:rPr>
          <w:rFonts w:ascii="Calibri" w:hAnsi="Calibri" w:cs="Calibri"/>
          <w:b/>
          <w:color w:val="000000" w:themeColor="text1"/>
          <w:w w:val="105"/>
          <w:kern w:val="0"/>
          <w:sz w:val="22"/>
          <w:szCs w:val="22"/>
          <w14:ligatures w14:val="none"/>
        </w:rPr>
      </w:pPr>
      <w:bookmarkStart w:id="13" w:name="_Toc167996579"/>
      <w:r>
        <w:rPr>
          <w:rFonts w:ascii="Calibri" w:hAnsi="Calibri" w:cs="Calibri"/>
          <w:b/>
          <w:color w:val="000000" w:themeColor="text1"/>
          <w:w w:val="105"/>
          <w:kern w:val="0"/>
          <w:sz w:val="22"/>
          <w:szCs w:val="22"/>
          <w14:ligatures w14:val="none"/>
        </w:rPr>
        <w:t>A</w:t>
      </w:r>
      <w:r w:rsidR="001B2078" w:rsidRPr="00BE622D">
        <w:rPr>
          <w:rFonts w:ascii="Calibri" w:hAnsi="Calibri" w:cs="Calibri"/>
          <w:b/>
          <w:color w:val="000000" w:themeColor="text1"/>
          <w:w w:val="105"/>
          <w:kern w:val="0"/>
          <w:sz w:val="22"/>
          <w:szCs w:val="22"/>
          <w14:ligatures w14:val="none"/>
        </w:rPr>
        <w:t xml:space="preserve">4. </w:t>
      </w:r>
      <w:r w:rsidR="00E834F7" w:rsidRPr="00BE622D">
        <w:rPr>
          <w:rFonts w:ascii="Calibri" w:hAnsi="Calibri" w:cs="Calibri"/>
          <w:b/>
          <w:color w:val="000000" w:themeColor="text1"/>
          <w:w w:val="105"/>
          <w:kern w:val="0"/>
          <w:sz w:val="22"/>
          <w:szCs w:val="22"/>
          <w14:ligatures w14:val="none"/>
        </w:rPr>
        <w:t>Noise quantification: point-by-point SD at waveforms baseline</w:t>
      </w:r>
      <w:bookmarkEnd w:id="13"/>
    </w:p>
    <w:p w14:paraId="3122C886" w14:textId="764BE2BE" w:rsidR="00E834F7" w:rsidRPr="00BE622D" w:rsidRDefault="00E834F7" w:rsidP="00BE622D">
      <w:pPr>
        <w:spacing w:after="0" w:line="480" w:lineRule="auto"/>
        <w:rPr>
          <w:rFonts w:cs="Calibri"/>
          <w:szCs w:val="22"/>
        </w:rPr>
      </w:pPr>
      <w:r w:rsidRPr="00BE622D">
        <w:rPr>
          <w:rFonts w:cs="Calibri"/>
          <w:szCs w:val="22"/>
        </w:rPr>
        <w:t xml:space="preserve">Upon visual examination of the ERP parent waveforms during Go and NoGo conditions, which are used to construct the P3d, a higher EEG noise level was observed in the ST waveforms. Given that the pre-processing and processing steps were rigorously verified, a decision was made to perform a noise quantification analysis. This involved calculating the point-by-point SD of the voltage across the ERP </w:t>
      </w:r>
      <w:r w:rsidRPr="00BE622D">
        <w:rPr>
          <w:rFonts w:cs="Calibri"/>
          <w:szCs w:val="22"/>
        </w:rPr>
        <w:lastRenderedPageBreak/>
        <w:t>baseline period in the averaged Go and NoGo waveforms. Point-by-point SDs were calculated and extracted from all the participants in the first 50 sample points (from -200 to 0 ms, where 0 ms coincides with stimulus onset) at a midline ROI (FCz, Cz, and Pz electrodes). For data comparison, SD values were computed separately for each condition (i.e., Go and NoGo), timepoint (pre- and post-intervention), and for each group (MT and ST). Mean SD values, indicative of noise defined as any source of variability affecting the averaged ERP waveforms, were then analysed using a mixed-model (or factorial) ANOVA. The factors in this analysis were two within-</w:t>
      </w:r>
      <w:proofErr w:type="gramStart"/>
      <w:r w:rsidRPr="00BE622D">
        <w:rPr>
          <w:rFonts w:cs="Calibri"/>
          <w:szCs w:val="22"/>
        </w:rPr>
        <w:t>subjects</w:t>
      </w:r>
      <w:proofErr w:type="gramEnd"/>
      <w:r w:rsidRPr="00BE622D">
        <w:rPr>
          <w:rFonts w:cs="Calibri"/>
          <w:szCs w:val="22"/>
        </w:rPr>
        <w:t xml:space="preserve"> factors: “Timepoint” (with two levels: pre-intervention and post-intervention) and “Condition” (with two levels: Go and NoGo), as well as one between-subjects factor: “Type of Intervention” (with two levels: MT and ST). Where relevant, Bonferroni’s post-hoc comparisons were conducted.</w:t>
      </w:r>
    </w:p>
    <w:p w14:paraId="1E738AAF" w14:textId="2DF22851" w:rsidR="00E834F7" w:rsidRPr="00BE622D" w:rsidRDefault="00333BE6" w:rsidP="00BE622D">
      <w:pPr>
        <w:spacing w:after="0" w:line="480" w:lineRule="auto"/>
        <w:rPr>
          <w:rFonts w:cs="Calibri"/>
          <w:szCs w:val="22"/>
        </w:rPr>
      </w:pPr>
      <w:r>
        <w:rPr>
          <w:rFonts w:cs="Calibri"/>
          <w:noProof/>
          <w:szCs w:val="22"/>
        </w:rPr>
        <w:drawing>
          <wp:inline distT="0" distB="0" distL="0" distR="0" wp14:anchorId="259D9E6E" wp14:editId="0F53AA72">
            <wp:extent cx="5313925" cy="2154803"/>
            <wp:effectExtent l="0" t="0" r="1270" b="0"/>
            <wp:docPr id="13025631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9168" cy="2165039"/>
                    </a:xfrm>
                    <a:prstGeom prst="rect">
                      <a:avLst/>
                    </a:prstGeom>
                    <a:noFill/>
                    <a:ln>
                      <a:noFill/>
                    </a:ln>
                  </pic:spPr>
                </pic:pic>
              </a:graphicData>
            </a:graphic>
          </wp:inline>
        </w:drawing>
      </w:r>
    </w:p>
    <w:p w14:paraId="519C126C" w14:textId="61F5B480" w:rsidR="00E834F7" w:rsidRPr="00BE622D" w:rsidRDefault="00E834F7" w:rsidP="000039DC">
      <w:pPr>
        <w:spacing w:after="0" w:line="240" w:lineRule="auto"/>
        <w:rPr>
          <w:rFonts w:cs="Calibri"/>
          <w:szCs w:val="22"/>
        </w:rPr>
      </w:pPr>
      <w:r w:rsidRPr="00BE622D">
        <w:rPr>
          <w:rFonts w:cs="Calibri"/>
          <w:szCs w:val="22"/>
        </w:rPr>
        <w:t xml:space="preserve">Figure </w:t>
      </w:r>
      <w:r w:rsidR="000039DC">
        <w:rPr>
          <w:rFonts w:cs="Calibri"/>
          <w:szCs w:val="22"/>
        </w:rPr>
        <w:t>6</w:t>
      </w:r>
      <w:r w:rsidRPr="00BE622D">
        <w:rPr>
          <w:rFonts w:cs="Calibri"/>
          <w:szCs w:val="22"/>
        </w:rPr>
        <w:t>. Interactional plots from mixed-model repeated-measures parametric ANOVA depicting point-by-point SD ERP baseline noise in parent ERP Go (a) and ERP NoGo (b) waveforms. SD values were calculated at pre- and post-intervention stages in the MT and ST groups.</w:t>
      </w:r>
    </w:p>
    <w:p w14:paraId="6B7B9193" w14:textId="77777777" w:rsidR="00E834F7" w:rsidRPr="00BE622D" w:rsidRDefault="00E834F7" w:rsidP="00BE622D">
      <w:pPr>
        <w:spacing w:after="0" w:line="480" w:lineRule="auto"/>
        <w:rPr>
          <w:rFonts w:cs="Calibri"/>
          <w:szCs w:val="22"/>
        </w:rPr>
      </w:pPr>
    </w:p>
    <w:p w14:paraId="7E8C9428" w14:textId="3E9003DD" w:rsidR="00E834F7" w:rsidRPr="00BE622D" w:rsidRDefault="00E834F7" w:rsidP="00BE622D">
      <w:pPr>
        <w:spacing w:after="0" w:line="480" w:lineRule="auto"/>
        <w:rPr>
          <w:rFonts w:cs="Calibri"/>
          <w:b/>
          <w:szCs w:val="22"/>
        </w:rPr>
      </w:pPr>
      <w:bookmarkStart w:id="14" w:name="_Toc167996580"/>
      <w:r w:rsidRPr="00BE622D">
        <w:rPr>
          <w:rFonts w:cs="Calibri"/>
          <w:b/>
          <w:szCs w:val="22"/>
        </w:rPr>
        <w:t>Descriptive statistics</w:t>
      </w:r>
      <w:bookmarkEnd w:id="14"/>
    </w:p>
    <w:p w14:paraId="721CC820" w14:textId="3AAD5AA3" w:rsidR="00E834F7" w:rsidRPr="00BE622D" w:rsidRDefault="00E834F7" w:rsidP="00BE622D">
      <w:pPr>
        <w:spacing w:after="0" w:line="480" w:lineRule="auto"/>
        <w:rPr>
          <w:rFonts w:cs="Calibri"/>
          <w:szCs w:val="22"/>
        </w:rPr>
      </w:pPr>
      <w:r w:rsidRPr="00BE622D">
        <w:rPr>
          <w:rFonts w:cs="Calibri"/>
          <w:szCs w:val="22"/>
        </w:rPr>
        <w:t xml:space="preserve">As depicted in the interactional plot (Figure </w:t>
      </w:r>
      <w:r w:rsidR="000039DC">
        <w:rPr>
          <w:rFonts w:cs="Calibri"/>
          <w:szCs w:val="22"/>
        </w:rPr>
        <w:t>6</w:t>
      </w:r>
      <w:r w:rsidRPr="00BE622D">
        <w:rPr>
          <w:rFonts w:cs="Calibri"/>
          <w:szCs w:val="22"/>
        </w:rPr>
        <w:t xml:space="preserve">,a), the Go waveforms in the ST group exhibited higher mean SD values at the ERP baseline, both at pre-intervention (M = </w:t>
      </w:r>
      <w:r w:rsidR="005C38A3">
        <w:rPr>
          <w:rFonts w:cs="Calibri"/>
          <w:szCs w:val="22"/>
        </w:rPr>
        <w:t>12.4</w:t>
      </w:r>
      <w:r w:rsidRPr="00BE622D">
        <w:rPr>
          <w:rFonts w:cs="Calibri"/>
          <w:szCs w:val="22"/>
        </w:rPr>
        <w:t xml:space="preserve">; SE = </w:t>
      </w:r>
      <w:r w:rsidR="00F07E27">
        <w:rPr>
          <w:rFonts w:cs="Calibri"/>
          <w:szCs w:val="22"/>
        </w:rPr>
        <w:t>1.8</w:t>
      </w:r>
      <w:r w:rsidRPr="00BE622D">
        <w:rPr>
          <w:rFonts w:cs="Calibri"/>
          <w:szCs w:val="22"/>
        </w:rPr>
        <w:t xml:space="preserve">) and post-intervention stages (M = </w:t>
      </w:r>
      <w:r w:rsidR="005C38A3">
        <w:rPr>
          <w:rFonts w:cs="Calibri"/>
          <w:szCs w:val="22"/>
        </w:rPr>
        <w:t>10.</w:t>
      </w:r>
      <w:r w:rsidR="00F07E27">
        <w:rPr>
          <w:rFonts w:cs="Calibri"/>
          <w:szCs w:val="22"/>
        </w:rPr>
        <w:t>8</w:t>
      </w:r>
      <w:r w:rsidRPr="00BE622D">
        <w:rPr>
          <w:rFonts w:cs="Calibri"/>
          <w:szCs w:val="22"/>
        </w:rPr>
        <w:t>; SE = .</w:t>
      </w:r>
      <w:r w:rsidR="00F07E27">
        <w:rPr>
          <w:rFonts w:cs="Calibri"/>
          <w:szCs w:val="22"/>
        </w:rPr>
        <w:t>5</w:t>
      </w:r>
      <w:r w:rsidRPr="00BE622D">
        <w:rPr>
          <w:rFonts w:cs="Calibri"/>
          <w:szCs w:val="22"/>
        </w:rPr>
        <w:t xml:space="preserve">), when compared to the Go waveforms in the MT group, which demonstrated lower noise levels at both pre-intervention (M = </w:t>
      </w:r>
      <w:r w:rsidR="00F07E27">
        <w:rPr>
          <w:rFonts w:cs="Calibri"/>
          <w:szCs w:val="22"/>
        </w:rPr>
        <w:t>7.04</w:t>
      </w:r>
      <w:r w:rsidRPr="00BE622D">
        <w:rPr>
          <w:rFonts w:cs="Calibri"/>
          <w:szCs w:val="22"/>
        </w:rPr>
        <w:t xml:space="preserve">; SE = </w:t>
      </w:r>
      <w:r w:rsidR="00F07E27">
        <w:rPr>
          <w:rFonts w:cs="Calibri"/>
          <w:szCs w:val="22"/>
        </w:rPr>
        <w:t>.5</w:t>
      </w:r>
      <w:r w:rsidRPr="00BE622D">
        <w:rPr>
          <w:rFonts w:cs="Calibri"/>
          <w:szCs w:val="22"/>
        </w:rPr>
        <w:t xml:space="preserve">) and post-intervention stages (M = </w:t>
      </w:r>
      <w:r w:rsidR="005E3B6A">
        <w:rPr>
          <w:rFonts w:cs="Calibri"/>
          <w:szCs w:val="22"/>
        </w:rPr>
        <w:t>6.89</w:t>
      </w:r>
      <w:r w:rsidRPr="00BE622D">
        <w:rPr>
          <w:rFonts w:cs="Calibri"/>
          <w:szCs w:val="22"/>
        </w:rPr>
        <w:t>; SE = .</w:t>
      </w:r>
      <w:r w:rsidR="005E3B6A">
        <w:rPr>
          <w:rFonts w:cs="Calibri"/>
          <w:szCs w:val="22"/>
        </w:rPr>
        <w:t>.4</w:t>
      </w:r>
      <w:r w:rsidRPr="00BE622D">
        <w:rPr>
          <w:rFonts w:cs="Calibri"/>
          <w:szCs w:val="22"/>
        </w:rPr>
        <w:t xml:space="preserve">). A similar pattern was noted for the NoGo waveforms (Figure </w:t>
      </w:r>
      <w:r w:rsidR="0024655E">
        <w:rPr>
          <w:rFonts w:cs="Calibri"/>
          <w:szCs w:val="22"/>
        </w:rPr>
        <w:t>6</w:t>
      </w:r>
      <w:r w:rsidRPr="00BE622D">
        <w:rPr>
          <w:rFonts w:cs="Calibri"/>
          <w:szCs w:val="22"/>
        </w:rPr>
        <w:t xml:space="preserve">,b), with the NoGo waveforms in the ST group demonstrating higher mean SD values at the ERP baseline both at </w:t>
      </w:r>
      <w:r w:rsidRPr="00BE622D">
        <w:rPr>
          <w:rFonts w:cs="Calibri"/>
          <w:szCs w:val="22"/>
        </w:rPr>
        <w:lastRenderedPageBreak/>
        <w:t xml:space="preserve">pre-intervention (M = </w:t>
      </w:r>
      <w:r w:rsidR="0014617E">
        <w:rPr>
          <w:rFonts w:cs="Calibri"/>
          <w:szCs w:val="22"/>
        </w:rPr>
        <w:t>12.6</w:t>
      </w:r>
      <w:r w:rsidRPr="00BE622D">
        <w:rPr>
          <w:rFonts w:cs="Calibri"/>
          <w:szCs w:val="22"/>
        </w:rPr>
        <w:t xml:space="preserve">; SE = </w:t>
      </w:r>
      <w:r w:rsidR="0014617E">
        <w:rPr>
          <w:rFonts w:cs="Calibri"/>
          <w:szCs w:val="22"/>
        </w:rPr>
        <w:t>2.6</w:t>
      </w:r>
      <w:r w:rsidRPr="00BE622D">
        <w:rPr>
          <w:rFonts w:cs="Calibri"/>
          <w:szCs w:val="22"/>
        </w:rPr>
        <w:t xml:space="preserve">) and post-intervention stages (M = </w:t>
      </w:r>
      <w:r w:rsidR="0014617E">
        <w:rPr>
          <w:rFonts w:cs="Calibri"/>
          <w:szCs w:val="22"/>
        </w:rPr>
        <w:t>11.2</w:t>
      </w:r>
      <w:r w:rsidRPr="00BE622D">
        <w:rPr>
          <w:rFonts w:cs="Calibri"/>
          <w:szCs w:val="22"/>
        </w:rPr>
        <w:t xml:space="preserve">; SE = </w:t>
      </w:r>
      <w:r w:rsidR="004A6A2F">
        <w:rPr>
          <w:rFonts w:cs="Calibri"/>
          <w:szCs w:val="22"/>
        </w:rPr>
        <w:t>.83</w:t>
      </w:r>
      <w:r w:rsidRPr="00BE622D">
        <w:rPr>
          <w:rFonts w:cs="Calibri"/>
          <w:szCs w:val="22"/>
        </w:rPr>
        <w:t xml:space="preserve">), in contrast to the NoGo waveforms in the MT group which showed lower noise levels at pre-intervention (M = </w:t>
      </w:r>
      <w:r w:rsidR="004A6A2F">
        <w:rPr>
          <w:rFonts w:cs="Calibri"/>
          <w:szCs w:val="22"/>
        </w:rPr>
        <w:t>7.2</w:t>
      </w:r>
      <w:r w:rsidRPr="00BE622D">
        <w:rPr>
          <w:rFonts w:cs="Calibri"/>
          <w:szCs w:val="22"/>
        </w:rPr>
        <w:t xml:space="preserve">; SE = </w:t>
      </w:r>
      <w:r w:rsidR="004A6A2F">
        <w:rPr>
          <w:rFonts w:cs="Calibri"/>
          <w:szCs w:val="22"/>
        </w:rPr>
        <w:t>.6</w:t>
      </w:r>
      <w:r w:rsidRPr="00BE622D">
        <w:rPr>
          <w:rFonts w:cs="Calibri"/>
          <w:szCs w:val="22"/>
        </w:rPr>
        <w:t xml:space="preserve">) and post-intervention stages (M = </w:t>
      </w:r>
      <w:r w:rsidR="00795206">
        <w:rPr>
          <w:rFonts w:cs="Calibri"/>
          <w:szCs w:val="22"/>
        </w:rPr>
        <w:t>6.4</w:t>
      </w:r>
      <w:r w:rsidRPr="00BE622D">
        <w:rPr>
          <w:rFonts w:cs="Calibri"/>
          <w:szCs w:val="22"/>
        </w:rPr>
        <w:t xml:space="preserve">; SE = </w:t>
      </w:r>
      <w:r w:rsidR="00795206">
        <w:rPr>
          <w:rFonts w:cs="Calibri"/>
          <w:szCs w:val="22"/>
        </w:rPr>
        <w:t>.3</w:t>
      </w:r>
      <w:r w:rsidRPr="00BE622D">
        <w:rPr>
          <w:rFonts w:cs="Calibri"/>
          <w:szCs w:val="22"/>
        </w:rPr>
        <w:t>).</w:t>
      </w:r>
    </w:p>
    <w:p w14:paraId="55366EBB" w14:textId="77777777" w:rsidR="00E834F7" w:rsidRPr="00BE622D" w:rsidRDefault="00E834F7" w:rsidP="00BE622D">
      <w:pPr>
        <w:spacing w:after="0" w:line="480" w:lineRule="auto"/>
        <w:rPr>
          <w:rFonts w:eastAsia="Tahoma" w:cs="Calibri"/>
          <w:b/>
          <w:szCs w:val="22"/>
        </w:rPr>
      </w:pPr>
      <w:bookmarkStart w:id="15" w:name="_Toc167996581"/>
      <w:r w:rsidRPr="00BE622D">
        <w:rPr>
          <w:rFonts w:cs="Calibri"/>
          <w:b/>
          <w:szCs w:val="22"/>
        </w:rPr>
        <w:t>Inferential statistics</w:t>
      </w:r>
      <w:bookmarkEnd w:id="15"/>
    </w:p>
    <w:p w14:paraId="2442E68F" w14:textId="5528784B" w:rsidR="00E834F7" w:rsidRPr="00BE622D" w:rsidRDefault="00E834F7" w:rsidP="41078B32">
      <w:pPr>
        <w:spacing w:after="0" w:line="480" w:lineRule="auto"/>
        <w:rPr>
          <w:rFonts w:cs="Calibri"/>
        </w:rPr>
      </w:pPr>
      <w:r w:rsidRPr="41078B32">
        <w:rPr>
          <w:rFonts w:cs="Calibri"/>
        </w:rPr>
        <w:t>Results from the mixed-model ANOVA revealed a significant main effect of the factor “Timepoint” with a small effect size (</w:t>
      </w:r>
      <w:r w:rsidRPr="41078B32">
        <w:rPr>
          <w:rFonts w:cs="Calibri"/>
          <w:i/>
          <w:iCs/>
        </w:rPr>
        <w:t>F(</w:t>
      </w:r>
      <w:r w:rsidRPr="41078B32">
        <w:rPr>
          <w:rFonts w:cs="Calibri"/>
        </w:rPr>
        <w:t xml:space="preserve">1, </w:t>
      </w:r>
      <w:r w:rsidR="00241306">
        <w:rPr>
          <w:rFonts w:cs="Calibri"/>
        </w:rPr>
        <w:t>5</w:t>
      </w:r>
      <w:r w:rsidRPr="41078B32">
        <w:rPr>
          <w:rFonts w:cs="Calibri"/>
        </w:rPr>
        <w:t xml:space="preserve">) = </w:t>
      </w:r>
      <w:r w:rsidR="00403D70">
        <w:rPr>
          <w:rFonts w:cs="Calibri"/>
        </w:rPr>
        <w:t>22.3</w:t>
      </w:r>
      <w:r w:rsidRPr="41078B32">
        <w:rPr>
          <w:rFonts w:cs="Calibri"/>
        </w:rPr>
        <w:t xml:space="preserve">, </w:t>
      </w:r>
      <w:r w:rsidRPr="41078B32">
        <w:rPr>
          <w:rFonts w:cs="Calibri"/>
          <w:i/>
          <w:iCs/>
        </w:rPr>
        <w:t>p</w:t>
      </w:r>
      <w:r w:rsidRPr="41078B32">
        <w:rPr>
          <w:rFonts w:cs="Calibri"/>
        </w:rPr>
        <w:t xml:space="preserve"> =.00</w:t>
      </w:r>
      <w:r w:rsidR="00403D70">
        <w:rPr>
          <w:rFonts w:cs="Calibri"/>
        </w:rPr>
        <w:t>05</w:t>
      </w:r>
      <w:r w:rsidRPr="41078B32">
        <w:rPr>
          <w:rFonts w:cs="Calibri"/>
        </w:rPr>
        <w:t xml:space="preserve">, </w:t>
      </w:r>
      <w:r w:rsidRPr="41078B32">
        <w:rPr>
          <w:rFonts w:cs="Calibri"/>
          <w:i/>
          <w:iCs/>
        </w:rPr>
        <w:t>ω²</w:t>
      </w:r>
      <w:r w:rsidRPr="41078B32">
        <w:rPr>
          <w:rFonts w:cs="Calibri"/>
        </w:rPr>
        <w:t xml:space="preserve"> = .</w:t>
      </w:r>
      <w:r w:rsidR="00403D70">
        <w:rPr>
          <w:rFonts w:cs="Calibri"/>
        </w:rPr>
        <w:t>6</w:t>
      </w:r>
      <w:r w:rsidRPr="41078B32">
        <w:rPr>
          <w:rFonts w:cs="Calibri"/>
        </w:rPr>
        <w:t>), indicating variations in mean SD noise values across different timepoints. Because the main effect of “Condition” was not significant (</w:t>
      </w:r>
      <w:r w:rsidRPr="41078B32">
        <w:rPr>
          <w:rFonts w:cs="Calibri"/>
          <w:i/>
          <w:iCs/>
        </w:rPr>
        <w:t>F(</w:t>
      </w:r>
      <w:r w:rsidRPr="41078B32">
        <w:rPr>
          <w:rFonts w:cs="Calibri"/>
        </w:rPr>
        <w:t>1,</w:t>
      </w:r>
      <w:r w:rsidR="00E44419">
        <w:rPr>
          <w:rFonts w:cs="Calibri"/>
        </w:rPr>
        <w:t>5</w:t>
      </w:r>
      <w:r w:rsidRPr="41078B32">
        <w:rPr>
          <w:rFonts w:cs="Calibri"/>
        </w:rPr>
        <w:t>) = .0</w:t>
      </w:r>
      <w:r w:rsidR="00AD5CB9">
        <w:rPr>
          <w:rFonts w:cs="Calibri"/>
        </w:rPr>
        <w:t>99</w:t>
      </w:r>
      <w:r w:rsidRPr="41078B32">
        <w:rPr>
          <w:rFonts w:cs="Calibri"/>
        </w:rPr>
        <w:t xml:space="preserve">, </w:t>
      </w:r>
      <w:r w:rsidRPr="41078B32">
        <w:rPr>
          <w:rFonts w:cs="Calibri"/>
          <w:i/>
          <w:iCs/>
        </w:rPr>
        <w:t>p</w:t>
      </w:r>
      <w:r w:rsidRPr="41078B32">
        <w:rPr>
          <w:rFonts w:cs="Calibri"/>
        </w:rPr>
        <w:t xml:space="preserve"> = .7</w:t>
      </w:r>
      <w:r w:rsidR="00AD5CB9">
        <w:rPr>
          <w:rFonts w:cs="Calibri"/>
        </w:rPr>
        <w:t>8</w:t>
      </w:r>
      <w:r w:rsidRPr="41078B32">
        <w:rPr>
          <w:rFonts w:cs="Calibri"/>
        </w:rPr>
        <w:t>1), Go and NoGo conditions did not differ in noise levels.</w:t>
      </w:r>
    </w:p>
    <w:p w14:paraId="3593C1A2" w14:textId="5CA37CC6" w:rsidR="00E834F7" w:rsidRPr="00BE622D" w:rsidRDefault="00E834F7" w:rsidP="00BE622D">
      <w:pPr>
        <w:spacing w:after="0" w:line="480" w:lineRule="auto"/>
        <w:rPr>
          <w:rFonts w:cs="Calibri"/>
          <w:szCs w:val="22"/>
        </w:rPr>
      </w:pPr>
      <w:r w:rsidRPr="00BE622D">
        <w:rPr>
          <w:rFonts w:cs="Calibri"/>
          <w:szCs w:val="22"/>
        </w:rPr>
        <w:t>A significant between-subjects effect, with a large effect size, was observed for “Type of Intervention” (</w:t>
      </w:r>
      <w:r w:rsidRPr="00BE622D">
        <w:rPr>
          <w:rFonts w:cs="Calibri"/>
          <w:i/>
          <w:szCs w:val="22"/>
        </w:rPr>
        <w:t>F(</w:t>
      </w:r>
      <w:r w:rsidRPr="00BE622D">
        <w:rPr>
          <w:rFonts w:cs="Calibri"/>
          <w:szCs w:val="22"/>
        </w:rPr>
        <w:t xml:space="preserve">1, </w:t>
      </w:r>
      <w:r w:rsidR="001142A5">
        <w:rPr>
          <w:rFonts w:cs="Calibri"/>
          <w:szCs w:val="22"/>
        </w:rPr>
        <w:t>5</w:t>
      </w:r>
      <w:r w:rsidRPr="00BE622D">
        <w:rPr>
          <w:rFonts w:cs="Calibri"/>
          <w:szCs w:val="22"/>
        </w:rPr>
        <w:t xml:space="preserve">) = 968.26, </w:t>
      </w:r>
      <w:r w:rsidRPr="00BE622D">
        <w:rPr>
          <w:rFonts w:cs="Calibri"/>
          <w:i/>
          <w:szCs w:val="22"/>
        </w:rPr>
        <w:t>p</w:t>
      </w:r>
      <w:r w:rsidRPr="00BE622D">
        <w:rPr>
          <w:rFonts w:cs="Calibri"/>
          <w:szCs w:val="22"/>
        </w:rPr>
        <w:t xml:space="preserve"> = </w:t>
      </w:r>
      <w:r w:rsidR="00CA0C4A">
        <w:rPr>
          <w:rFonts w:cs="Calibri"/>
          <w:szCs w:val="22"/>
        </w:rPr>
        <w:t>.0002</w:t>
      </w:r>
      <w:r w:rsidRPr="00BE622D">
        <w:rPr>
          <w:rFonts w:cs="Calibri"/>
          <w:szCs w:val="22"/>
        </w:rPr>
        <w:t xml:space="preserve">, </w:t>
      </w:r>
      <w:r w:rsidRPr="00BE622D">
        <w:rPr>
          <w:rFonts w:cs="Calibri"/>
          <w:i/>
          <w:szCs w:val="22"/>
        </w:rPr>
        <w:t>ω²</w:t>
      </w:r>
      <w:r w:rsidRPr="00BE622D">
        <w:rPr>
          <w:rFonts w:cs="Calibri"/>
          <w:szCs w:val="22"/>
        </w:rPr>
        <w:t xml:space="preserve"> =.265), indicating a strong difference between MT and ST in noise levels. </w:t>
      </w:r>
    </w:p>
    <w:p w14:paraId="00783AD9" w14:textId="2359F3B0" w:rsidR="00E834F7" w:rsidRPr="00BE622D" w:rsidRDefault="00E834F7" w:rsidP="00BE622D">
      <w:pPr>
        <w:spacing w:after="0" w:line="480" w:lineRule="auto"/>
        <w:rPr>
          <w:rFonts w:cs="Calibri"/>
          <w:szCs w:val="22"/>
        </w:rPr>
      </w:pPr>
      <w:r w:rsidRPr="00BE622D">
        <w:rPr>
          <w:rFonts w:cs="Calibri"/>
          <w:szCs w:val="22"/>
        </w:rPr>
        <w:t>Regarding interaction effects, the “Timepoint × Type of Intervention” interaction did not reach significance (</w:t>
      </w:r>
      <w:r w:rsidRPr="00BE622D">
        <w:rPr>
          <w:rFonts w:cs="Calibri"/>
          <w:i/>
          <w:szCs w:val="22"/>
        </w:rPr>
        <w:t>F(</w:t>
      </w:r>
      <w:r w:rsidRPr="00BE622D">
        <w:rPr>
          <w:rFonts w:cs="Calibri"/>
          <w:szCs w:val="22"/>
        </w:rPr>
        <w:t>1,</w:t>
      </w:r>
      <w:r w:rsidR="000D0F1F">
        <w:rPr>
          <w:rFonts w:cs="Calibri"/>
          <w:szCs w:val="22"/>
        </w:rPr>
        <w:t>5</w:t>
      </w:r>
      <w:r w:rsidRPr="00BE622D">
        <w:rPr>
          <w:rFonts w:cs="Calibri"/>
          <w:szCs w:val="22"/>
        </w:rPr>
        <w:t>) = .</w:t>
      </w:r>
      <w:r w:rsidR="00AD5CB9">
        <w:rPr>
          <w:rFonts w:cs="Calibri"/>
          <w:szCs w:val="22"/>
        </w:rPr>
        <w:t>67</w:t>
      </w:r>
      <w:r w:rsidRPr="00BE622D">
        <w:rPr>
          <w:rFonts w:cs="Calibri"/>
          <w:szCs w:val="22"/>
        </w:rPr>
        <w:t xml:space="preserve">, </w:t>
      </w:r>
      <w:r w:rsidRPr="00BE622D">
        <w:rPr>
          <w:rFonts w:cs="Calibri"/>
          <w:i/>
          <w:szCs w:val="22"/>
        </w:rPr>
        <w:t>p</w:t>
      </w:r>
      <w:r w:rsidRPr="00BE622D">
        <w:rPr>
          <w:rFonts w:cs="Calibri"/>
          <w:szCs w:val="22"/>
        </w:rPr>
        <w:t xml:space="preserve"> = .</w:t>
      </w:r>
      <w:r w:rsidR="00AD5CB9">
        <w:rPr>
          <w:rFonts w:cs="Calibri"/>
          <w:szCs w:val="22"/>
        </w:rPr>
        <w:t>778</w:t>
      </w:r>
      <w:r w:rsidRPr="00BE622D">
        <w:rPr>
          <w:rFonts w:cs="Calibri"/>
          <w:szCs w:val="22"/>
        </w:rPr>
        <w:t>). The “Timepoint × Condition × Type of Intervention” interaction was also not significant (</w:t>
      </w:r>
      <w:r w:rsidRPr="00BE622D">
        <w:rPr>
          <w:rFonts w:cs="Calibri"/>
          <w:i/>
          <w:szCs w:val="22"/>
        </w:rPr>
        <w:t>F(</w:t>
      </w:r>
      <w:r w:rsidRPr="00BE622D">
        <w:rPr>
          <w:rFonts w:cs="Calibri"/>
          <w:szCs w:val="22"/>
        </w:rPr>
        <w:t>1,</w:t>
      </w:r>
      <w:r w:rsidR="00AD5CB9">
        <w:rPr>
          <w:rFonts w:cs="Calibri"/>
          <w:szCs w:val="22"/>
        </w:rPr>
        <w:t>5</w:t>
      </w:r>
      <w:r w:rsidRPr="00BE622D">
        <w:rPr>
          <w:rFonts w:cs="Calibri"/>
          <w:szCs w:val="22"/>
        </w:rPr>
        <w:t>) = 1.</w:t>
      </w:r>
      <w:r w:rsidR="005F3B78">
        <w:rPr>
          <w:rFonts w:cs="Calibri"/>
          <w:szCs w:val="22"/>
        </w:rPr>
        <w:t>11</w:t>
      </w:r>
      <w:r w:rsidRPr="00BE622D">
        <w:rPr>
          <w:rFonts w:cs="Calibri"/>
          <w:szCs w:val="22"/>
        </w:rPr>
        <w:t xml:space="preserve">, </w:t>
      </w:r>
      <w:r w:rsidRPr="00BE622D">
        <w:rPr>
          <w:rFonts w:cs="Calibri"/>
          <w:i/>
          <w:szCs w:val="22"/>
        </w:rPr>
        <w:t>p</w:t>
      </w:r>
      <w:r w:rsidRPr="00BE622D">
        <w:rPr>
          <w:rFonts w:cs="Calibri"/>
          <w:szCs w:val="22"/>
        </w:rPr>
        <w:t xml:space="preserve"> = .1</w:t>
      </w:r>
      <w:r w:rsidR="005F3B78">
        <w:rPr>
          <w:rFonts w:cs="Calibri"/>
          <w:szCs w:val="22"/>
        </w:rPr>
        <w:t>12</w:t>
      </w:r>
      <w:r w:rsidRPr="00BE622D">
        <w:rPr>
          <w:rFonts w:cs="Calibri"/>
          <w:szCs w:val="22"/>
        </w:rPr>
        <w:t>). However, significant interactions with a small effect size were found for “Condition × Type of Intervention” (</w:t>
      </w:r>
      <w:r w:rsidRPr="00BE622D">
        <w:rPr>
          <w:rFonts w:cs="Calibri"/>
          <w:i/>
          <w:szCs w:val="22"/>
        </w:rPr>
        <w:t>F(</w:t>
      </w:r>
      <w:r w:rsidRPr="00BE622D">
        <w:rPr>
          <w:rFonts w:cs="Calibri"/>
          <w:szCs w:val="22"/>
        </w:rPr>
        <w:t xml:space="preserve">1, </w:t>
      </w:r>
      <w:r w:rsidR="005F3B78">
        <w:rPr>
          <w:rFonts w:cs="Calibri"/>
          <w:szCs w:val="22"/>
        </w:rPr>
        <w:t>5</w:t>
      </w:r>
      <w:r w:rsidRPr="00BE622D">
        <w:rPr>
          <w:rFonts w:cs="Calibri"/>
          <w:szCs w:val="22"/>
        </w:rPr>
        <w:t xml:space="preserve">) = 31.30, </w:t>
      </w:r>
      <w:r w:rsidRPr="00BE622D">
        <w:rPr>
          <w:rFonts w:cs="Calibri"/>
          <w:i/>
          <w:szCs w:val="22"/>
        </w:rPr>
        <w:t>p</w:t>
      </w:r>
      <w:r w:rsidRPr="00BE622D">
        <w:rPr>
          <w:rFonts w:cs="Calibri"/>
          <w:szCs w:val="22"/>
        </w:rPr>
        <w:t xml:space="preserve"> = </w:t>
      </w:r>
      <w:r w:rsidR="005F3B78">
        <w:rPr>
          <w:rFonts w:cs="Calibri"/>
          <w:szCs w:val="22"/>
        </w:rPr>
        <w:t>.003</w:t>
      </w:r>
      <w:r w:rsidRPr="00BE622D">
        <w:rPr>
          <w:rFonts w:cs="Calibri"/>
          <w:szCs w:val="22"/>
        </w:rPr>
        <w:t xml:space="preserve">, </w:t>
      </w:r>
      <w:r w:rsidRPr="00BE622D">
        <w:rPr>
          <w:rFonts w:cs="Calibri"/>
          <w:i/>
          <w:szCs w:val="22"/>
        </w:rPr>
        <w:t>ω²</w:t>
      </w:r>
      <w:r w:rsidRPr="00BE622D">
        <w:rPr>
          <w:rFonts w:cs="Calibri"/>
          <w:szCs w:val="22"/>
        </w:rPr>
        <w:t xml:space="preserve"> = .004) and “Timepoint × Condition” (</w:t>
      </w:r>
      <w:r w:rsidRPr="00BE622D">
        <w:rPr>
          <w:rFonts w:cs="Calibri"/>
          <w:i/>
          <w:szCs w:val="22"/>
        </w:rPr>
        <w:t>F(</w:t>
      </w:r>
      <w:r w:rsidRPr="00BE622D">
        <w:rPr>
          <w:rFonts w:cs="Calibri"/>
          <w:szCs w:val="22"/>
        </w:rPr>
        <w:t xml:space="preserve">1, </w:t>
      </w:r>
      <w:r w:rsidR="005F3B78">
        <w:rPr>
          <w:rFonts w:cs="Calibri"/>
          <w:szCs w:val="22"/>
        </w:rPr>
        <w:t>5</w:t>
      </w:r>
      <w:r w:rsidRPr="00BE622D">
        <w:rPr>
          <w:rFonts w:cs="Calibri"/>
          <w:szCs w:val="22"/>
        </w:rPr>
        <w:t xml:space="preserve">) = 4.55, </w:t>
      </w:r>
      <w:r w:rsidRPr="00BE622D">
        <w:rPr>
          <w:rFonts w:cs="Calibri"/>
          <w:i/>
          <w:szCs w:val="22"/>
        </w:rPr>
        <w:t>p</w:t>
      </w:r>
      <w:r w:rsidRPr="00BE622D">
        <w:rPr>
          <w:rFonts w:cs="Calibri"/>
          <w:szCs w:val="22"/>
        </w:rPr>
        <w:t xml:space="preserve"> = .0</w:t>
      </w:r>
      <w:r w:rsidR="00D23D79">
        <w:rPr>
          <w:rFonts w:cs="Calibri"/>
          <w:szCs w:val="22"/>
        </w:rPr>
        <w:t>21</w:t>
      </w:r>
      <w:r w:rsidRPr="00BE622D">
        <w:rPr>
          <w:rFonts w:cs="Calibri"/>
          <w:szCs w:val="22"/>
        </w:rPr>
        <w:t>, ω² = .0</w:t>
      </w:r>
      <w:r w:rsidR="00D23D79">
        <w:rPr>
          <w:rFonts w:cs="Calibri"/>
          <w:szCs w:val="22"/>
        </w:rPr>
        <w:t>4</w:t>
      </w:r>
      <w:r w:rsidRPr="00BE622D">
        <w:rPr>
          <w:rFonts w:cs="Calibri"/>
          <w:szCs w:val="22"/>
        </w:rPr>
        <w:t>).</w:t>
      </w:r>
    </w:p>
    <w:p w14:paraId="1F7645E4" w14:textId="77777777" w:rsidR="00E834F7" w:rsidRPr="00BE622D" w:rsidRDefault="00E834F7" w:rsidP="00BE622D">
      <w:pPr>
        <w:spacing w:after="0" w:line="480" w:lineRule="auto"/>
        <w:rPr>
          <w:rFonts w:cs="Calibri"/>
          <w:szCs w:val="22"/>
        </w:rPr>
      </w:pPr>
      <w:r w:rsidRPr="00BE622D">
        <w:rPr>
          <w:rFonts w:cs="Calibri"/>
          <w:szCs w:val="22"/>
        </w:rPr>
        <w:t>To understand which comparisons explained the general effects observed, Bonferroni’s pairwise post-hoc comparisons were conducted. Significant differences with large effect sizes in the SD noise values were noted between the following cases:</w:t>
      </w:r>
    </w:p>
    <w:p w14:paraId="1763F201" w14:textId="15449977" w:rsidR="00E834F7" w:rsidRPr="00BE622D" w:rsidRDefault="00E834F7" w:rsidP="00E834F7">
      <w:pPr>
        <w:pStyle w:val="Paragrafoelenco"/>
        <w:numPr>
          <w:ilvl w:val="0"/>
          <w:numId w:val="6"/>
        </w:numPr>
        <w:spacing w:after="0" w:line="480" w:lineRule="auto"/>
        <w:ind w:left="170" w:hanging="170"/>
        <w:rPr>
          <w:rFonts w:cs="Calibri"/>
          <w:szCs w:val="22"/>
        </w:rPr>
      </w:pPr>
      <w:r w:rsidRPr="00BE622D">
        <w:rPr>
          <w:rFonts w:cs="Calibri"/>
          <w:szCs w:val="22"/>
        </w:rPr>
        <w:t>“MT, Pre-intervention, Go” - “ST, Pre-intervention, Go” (</w:t>
      </w:r>
      <w:r w:rsidRPr="00BE622D">
        <w:rPr>
          <w:rFonts w:cs="Calibri"/>
          <w:i/>
          <w:szCs w:val="22"/>
        </w:rPr>
        <w:t>t</w:t>
      </w:r>
      <w:r w:rsidRPr="00BE622D">
        <w:rPr>
          <w:rFonts w:cs="Calibri"/>
          <w:szCs w:val="22"/>
        </w:rPr>
        <w:t xml:space="preserve"> = </w:t>
      </w:r>
      <w:r w:rsidR="00A90A6E">
        <w:rPr>
          <w:rFonts w:cs="Calibri"/>
          <w:szCs w:val="22"/>
        </w:rPr>
        <w:t>-3.26</w:t>
      </w:r>
      <w:r w:rsidRPr="00BE622D">
        <w:rPr>
          <w:rFonts w:cs="Calibri"/>
          <w:szCs w:val="22"/>
        </w:rPr>
        <w:t xml:space="preserve">, </w:t>
      </w:r>
      <w:r w:rsidRPr="00BE622D">
        <w:rPr>
          <w:rFonts w:cs="Calibri"/>
          <w:i/>
          <w:szCs w:val="22"/>
        </w:rPr>
        <w:t>Cohen’s d</w:t>
      </w:r>
      <w:r w:rsidRPr="00BE622D">
        <w:rPr>
          <w:rFonts w:cs="Calibri"/>
          <w:szCs w:val="22"/>
        </w:rPr>
        <w:t xml:space="preserve"> = -</w:t>
      </w:r>
      <w:r w:rsidR="00A90A6E">
        <w:rPr>
          <w:rFonts w:cs="Calibri"/>
          <w:szCs w:val="22"/>
        </w:rPr>
        <w:t>3.32</w:t>
      </w:r>
      <w:r w:rsidRPr="00BE622D">
        <w:rPr>
          <w:rFonts w:cs="Calibri"/>
          <w:szCs w:val="22"/>
        </w:rPr>
        <w:t xml:space="preserve">, </w:t>
      </w:r>
      <w:r w:rsidRPr="00BE622D">
        <w:rPr>
          <w:rFonts w:cs="Calibri"/>
          <w:i/>
          <w:szCs w:val="22"/>
        </w:rPr>
        <w:t>p</w:t>
      </w:r>
      <w:r w:rsidRPr="00BE622D">
        <w:rPr>
          <w:rFonts w:cs="Calibri"/>
          <w:szCs w:val="22"/>
        </w:rPr>
        <w:t xml:space="preserve"> = </w:t>
      </w:r>
      <w:r w:rsidR="00D23D79">
        <w:rPr>
          <w:rFonts w:cs="Calibri"/>
          <w:szCs w:val="22"/>
        </w:rPr>
        <w:t>.</w:t>
      </w:r>
      <w:r w:rsidR="00A90A6E">
        <w:rPr>
          <w:rFonts w:cs="Calibri"/>
          <w:szCs w:val="22"/>
        </w:rPr>
        <w:t>134</w:t>
      </w:r>
      <w:r w:rsidR="002E4B99">
        <w:rPr>
          <w:rFonts w:cs="Calibri"/>
          <w:szCs w:val="22"/>
        </w:rPr>
        <w:t>).</w:t>
      </w:r>
    </w:p>
    <w:p w14:paraId="7047DBDA" w14:textId="58BDEA7C" w:rsidR="00E834F7" w:rsidRDefault="00E834F7" w:rsidP="00E834F7">
      <w:pPr>
        <w:pStyle w:val="Paragrafoelenco"/>
        <w:numPr>
          <w:ilvl w:val="0"/>
          <w:numId w:val="6"/>
        </w:numPr>
        <w:spacing w:after="0" w:line="480" w:lineRule="auto"/>
        <w:ind w:left="170" w:hanging="170"/>
        <w:rPr>
          <w:rFonts w:cs="Calibri"/>
          <w:szCs w:val="22"/>
        </w:rPr>
      </w:pPr>
      <w:r w:rsidRPr="00BE622D">
        <w:rPr>
          <w:rFonts w:cs="Calibri"/>
          <w:szCs w:val="22"/>
        </w:rPr>
        <w:t>“MT, Post-intervention, Go” - “ST, Post-intervention, Go” (</w:t>
      </w:r>
      <w:r w:rsidRPr="00BE622D">
        <w:rPr>
          <w:rFonts w:cs="Calibri"/>
          <w:i/>
          <w:szCs w:val="22"/>
        </w:rPr>
        <w:t>t</w:t>
      </w:r>
      <w:r w:rsidRPr="00BE622D">
        <w:rPr>
          <w:rFonts w:cs="Calibri"/>
          <w:szCs w:val="22"/>
        </w:rPr>
        <w:t xml:space="preserve"> = -</w:t>
      </w:r>
      <w:r w:rsidR="00842B56">
        <w:rPr>
          <w:rFonts w:cs="Calibri"/>
          <w:szCs w:val="22"/>
        </w:rPr>
        <w:t>6</w:t>
      </w:r>
      <w:r w:rsidRPr="00BE622D">
        <w:rPr>
          <w:rFonts w:cs="Calibri"/>
          <w:szCs w:val="22"/>
        </w:rPr>
        <w:t>.</w:t>
      </w:r>
      <w:r w:rsidR="00842B56">
        <w:rPr>
          <w:rFonts w:cs="Calibri"/>
          <w:szCs w:val="22"/>
        </w:rPr>
        <w:t>59</w:t>
      </w:r>
      <w:r w:rsidRPr="00BE622D">
        <w:rPr>
          <w:rFonts w:cs="Calibri"/>
          <w:szCs w:val="22"/>
        </w:rPr>
        <w:t xml:space="preserve">, </w:t>
      </w:r>
      <w:r w:rsidRPr="00BE622D">
        <w:rPr>
          <w:rFonts w:cs="Calibri"/>
          <w:i/>
          <w:szCs w:val="22"/>
        </w:rPr>
        <w:t xml:space="preserve">Cohen’s d </w:t>
      </w:r>
      <w:r w:rsidRPr="00BE622D">
        <w:rPr>
          <w:rFonts w:cs="Calibri"/>
          <w:szCs w:val="22"/>
        </w:rPr>
        <w:t xml:space="preserve">= </w:t>
      </w:r>
      <w:r w:rsidR="000845E9">
        <w:rPr>
          <w:rFonts w:cs="Calibri"/>
          <w:szCs w:val="22"/>
        </w:rPr>
        <w:t>-2.</w:t>
      </w:r>
      <w:r w:rsidR="004F5550">
        <w:rPr>
          <w:rFonts w:cs="Calibri"/>
          <w:szCs w:val="22"/>
        </w:rPr>
        <w:t>403</w:t>
      </w:r>
      <w:r w:rsidRPr="00BE622D">
        <w:rPr>
          <w:rFonts w:cs="Calibri"/>
          <w:szCs w:val="22"/>
        </w:rPr>
        <w:t xml:space="preserve">, </w:t>
      </w:r>
      <w:r w:rsidRPr="00BE622D">
        <w:rPr>
          <w:rFonts w:cs="Calibri"/>
          <w:i/>
          <w:szCs w:val="22"/>
        </w:rPr>
        <w:t>p</w:t>
      </w:r>
      <w:r w:rsidRPr="00BE622D">
        <w:rPr>
          <w:rFonts w:cs="Calibri"/>
          <w:szCs w:val="22"/>
        </w:rPr>
        <w:t xml:space="preserve"> = </w:t>
      </w:r>
      <w:r w:rsidR="00712F8D">
        <w:rPr>
          <w:rFonts w:cs="Calibri"/>
          <w:szCs w:val="22"/>
        </w:rPr>
        <w:t>.00</w:t>
      </w:r>
      <w:r w:rsidR="002E4B99">
        <w:rPr>
          <w:rFonts w:cs="Calibri"/>
          <w:szCs w:val="22"/>
        </w:rPr>
        <w:t>7**</w:t>
      </w:r>
      <w:r w:rsidRPr="00BE622D">
        <w:rPr>
          <w:rFonts w:cs="Calibri"/>
          <w:szCs w:val="22"/>
        </w:rPr>
        <w:t>).</w:t>
      </w:r>
    </w:p>
    <w:p w14:paraId="455E1F80" w14:textId="5D91DA4D" w:rsidR="002E4B99" w:rsidRPr="00BE622D" w:rsidRDefault="002E4B99" w:rsidP="002E4B99">
      <w:pPr>
        <w:pStyle w:val="Paragrafoelenco"/>
        <w:numPr>
          <w:ilvl w:val="0"/>
          <w:numId w:val="6"/>
        </w:numPr>
        <w:spacing w:after="0" w:line="480" w:lineRule="auto"/>
        <w:ind w:left="170" w:hanging="170"/>
        <w:rPr>
          <w:rFonts w:cs="Calibri"/>
          <w:szCs w:val="22"/>
        </w:rPr>
      </w:pPr>
      <w:r w:rsidRPr="00BE622D">
        <w:rPr>
          <w:rFonts w:cs="Calibri"/>
          <w:szCs w:val="22"/>
        </w:rPr>
        <w:t xml:space="preserve">“MT, Pre-intervention, </w:t>
      </w:r>
      <w:r>
        <w:rPr>
          <w:rFonts w:cs="Calibri"/>
          <w:szCs w:val="22"/>
        </w:rPr>
        <w:t>No</w:t>
      </w:r>
      <w:r w:rsidRPr="00BE622D">
        <w:rPr>
          <w:rFonts w:cs="Calibri"/>
          <w:szCs w:val="22"/>
        </w:rPr>
        <w:t xml:space="preserve">Go” - “ST, Pre-intervention, </w:t>
      </w:r>
      <w:r>
        <w:rPr>
          <w:rFonts w:cs="Calibri"/>
          <w:szCs w:val="22"/>
        </w:rPr>
        <w:t>No</w:t>
      </w:r>
      <w:r w:rsidRPr="00BE622D">
        <w:rPr>
          <w:rFonts w:cs="Calibri"/>
          <w:szCs w:val="22"/>
        </w:rPr>
        <w:t>Go” (</w:t>
      </w:r>
      <w:r w:rsidRPr="00BE622D">
        <w:rPr>
          <w:rFonts w:cs="Calibri"/>
          <w:i/>
          <w:szCs w:val="22"/>
        </w:rPr>
        <w:t>t</w:t>
      </w:r>
      <w:r w:rsidRPr="00BE622D">
        <w:rPr>
          <w:rFonts w:cs="Calibri"/>
          <w:szCs w:val="22"/>
        </w:rPr>
        <w:t xml:space="preserve"> = </w:t>
      </w:r>
      <w:r w:rsidR="00986D51">
        <w:rPr>
          <w:rFonts w:cs="Calibri"/>
          <w:szCs w:val="22"/>
        </w:rPr>
        <w:t>-2.38</w:t>
      </w:r>
      <w:r w:rsidRPr="00BE622D">
        <w:rPr>
          <w:rFonts w:cs="Calibri"/>
          <w:szCs w:val="22"/>
        </w:rPr>
        <w:t xml:space="preserve">, </w:t>
      </w:r>
      <w:r w:rsidRPr="00BE622D">
        <w:rPr>
          <w:rFonts w:cs="Calibri"/>
          <w:i/>
          <w:szCs w:val="22"/>
        </w:rPr>
        <w:t>Cohen’s d</w:t>
      </w:r>
      <w:r w:rsidRPr="00BE622D">
        <w:rPr>
          <w:rFonts w:cs="Calibri"/>
          <w:szCs w:val="22"/>
        </w:rPr>
        <w:t xml:space="preserve"> =</w:t>
      </w:r>
      <w:r w:rsidR="0075372B">
        <w:rPr>
          <w:rFonts w:cs="Calibri"/>
          <w:szCs w:val="22"/>
        </w:rPr>
        <w:t xml:space="preserve"> </w:t>
      </w:r>
      <w:r w:rsidR="008E484B">
        <w:rPr>
          <w:rFonts w:cs="Calibri"/>
          <w:szCs w:val="22"/>
        </w:rPr>
        <w:t>-2.44</w:t>
      </w:r>
      <w:r w:rsidRPr="00BE622D">
        <w:rPr>
          <w:rFonts w:cs="Calibri"/>
          <w:szCs w:val="22"/>
        </w:rPr>
        <w:t xml:space="preserve"> , </w:t>
      </w:r>
      <w:r w:rsidRPr="00BE622D">
        <w:rPr>
          <w:rFonts w:cs="Calibri"/>
          <w:i/>
          <w:szCs w:val="22"/>
        </w:rPr>
        <w:t>p</w:t>
      </w:r>
      <w:r w:rsidRPr="00BE622D">
        <w:rPr>
          <w:rFonts w:cs="Calibri"/>
          <w:szCs w:val="22"/>
        </w:rPr>
        <w:t xml:space="preserve"> =</w:t>
      </w:r>
      <w:r w:rsidR="008E484B">
        <w:rPr>
          <w:rFonts w:cs="Calibri"/>
          <w:szCs w:val="22"/>
        </w:rPr>
        <w:t>.37</w:t>
      </w:r>
      <w:r w:rsidRPr="00BE622D">
        <w:rPr>
          <w:rFonts w:cs="Calibri"/>
          <w:szCs w:val="22"/>
        </w:rPr>
        <w:t xml:space="preserve"> </w:t>
      </w:r>
      <w:r>
        <w:rPr>
          <w:rFonts w:cs="Calibri"/>
          <w:szCs w:val="22"/>
        </w:rPr>
        <w:t>)</w:t>
      </w:r>
    </w:p>
    <w:p w14:paraId="7C18255B" w14:textId="656F4017" w:rsidR="002E4B99" w:rsidRPr="002E4B99" w:rsidRDefault="002E4B99" w:rsidP="002E4B99">
      <w:pPr>
        <w:pStyle w:val="Paragrafoelenco"/>
        <w:numPr>
          <w:ilvl w:val="0"/>
          <w:numId w:val="6"/>
        </w:numPr>
        <w:spacing w:after="0" w:line="480" w:lineRule="auto"/>
        <w:ind w:left="170" w:hanging="170"/>
        <w:rPr>
          <w:rFonts w:cs="Calibri"/>
          <w:szCs w:val="22"/>
        </w:rPr>
      </w:pPr>
      <w:r w:rsidRPr="00BE622D">
        <w:rPr>
          <w:rFonts w:cs="Calibri"/>
          <w:szCs w:val="22"/>
        </w:rPr>
        <w:t xml:space="preserve">“MT, Post-intervention, </w:t>
      </w:r>
      <w:r>
        <w:rPr>
          <w:rFonts w:cs="Calibri"/>
          <w:szCs w:val="22"/>
        </w:rPr>
        <w:t>No</w:t>
      </w:r>
      <w:r w:rsidRPr="00BE622D">
        <w:rPr>
          <w:rFonts w:cs="Calibri"/>
          <w:szCs w:val="22"/>
        </w:rPr>
        <w:t xml:space="preserve">Go” - “ST, Post-intervention, </w:t>
      </w:r>
      <w:r>
        <w:rPr>
          <w:rFonts w:cs="Calibri"/>
          <w:szCs w:val="22"/>
        </w:rPr>
        <w:t>No</w:t>
      </w:r>
      <w:r w:rsidRPr="00BE622D">
        <w:rPr>
          <w:rFonts w:cs="Calibri"/>
          <w:szCs w:val="22"/>
        </w:rPr>
        <w:t>Go” (</w:t>
      </w:r>
      <w:r w:rsidRPr="00BE622D">
        <w:rPr>
          <w:rFonts w:cs="Calibri"/>
          <w:i/>
          <w:szCs w:val="22"/>
        </w:rPr>
        <w:t>t</w:t>
      </w:r>
      <w:r w:rsidRPr="00BE622D">
        <w:rPr>
          <w:rFonts w:cs="Calibri"/>
          <w:szCs w:val="22"/>
        </w:rPr>
        <w:t xml:space="preserve"> =</w:t>
      </w:r>
      <w:r w:rsidR="008E484B">
        <w:rPr>
          <w:rFonts w:cs="Calibri"/>
          <w:szCs w:val="22"/>
        </w:rPr>
        <w:t xml:space="preserve"> -6-212</w:t>
      </w:r>
      <w:r w:rsidRPr="00BE622D">
        <w:rPr>
          <w:rFonts w:cs="Calibri"/>
          <w:szCs w:val="22"/>
        </w:rPr>
        <w:t xml:space="preserve"> , </w:t>
      </w:r>
      <w:r w:rsidRPr="00BE622D">
        <w:rPr>
          <w:rFonts w:cs="Calibri"/>
          <w:i/>
          <w:szCs w:val="22"/>
        </w:rPr>
        <w:t xml:space="preserve">Cohen’s d </w:t>
      </w:r>
      <w:r w:rsidRPr="00BE622D">
        <w:rPr>
          <w:rFonts w:cs="Calibri"/>
          <w:szCs w:val="22"/>
        </w:rPr>
        <w:t>=</w:t>
      </w:r>
      <w:r w:rsidR="008E484B">
        <w:rPr>
          <w:rFonts w:cs="Calibri"/>
          <w:szCs w:val="22"/>
        </w:rPr>
        <w:t xml:space="preserve"> -2.186</w:t>
      </w:r>
      <w:r w:rsidRPr="00BE622D">
        <w:rPr>
          <w:rFonts w:cs="Calibri"/>
          <w:szCs w:val="22"/>
        </w:rPr>
        <w:t xml:space="preserve"> , </w:t>
      </w:r>
      <w:r w:rsidRPr="00BE622D">
        <w:rPr>
          <w:rFonts w:cs="Calibri"/>
          <w:i/>
          <w:szCs w:val="22"/>
        </w:rPr>
        <w:t>p</w:t>
      </w:r>
      <w:r w:rsidRPr="00BE622D">
        <w:rPr>
          <w:rFonts w:cs="Calibri"/>
          <w:szCs w:val="22"/>
        </w:rPr>
        <w:t xml:space="preserve"> = </w:t>
      </w:r>
      <w:r w:rsidR="008E484B">
        <w:rPr>
          <w:rFonts w:cs="Calibri"/>
          <w:szCs w:val="22"/>
        </w:rPr>
        <w:t>.009**</w:t>
      </w:r>
      <w:r w:rsidRPr="00BE622D">
        <w:rPr>
          <w:rFonts w:cs="Calibri"/>
          <w:szCs w:val="22"/>
        </w:rPr>
        <w:t>).</w:t>
      </w:r>
    </w:p>
    <w:p w14:paraId="0FCA2755" w14:textId="77777777" w:rsidR="00E834F7" w:rsidRPr="00BE622D" w:rsidRDefault="00E834F7" w:rsidP="00BE622D">
      <w:pPr>
        <w:spacing w:after="0" w:line="480" w:lineRule="auto"/>
        <w:rPr>
          <w:rFonts w:cs="Calibri"/>
          <w:b/>
          <w:szCs w:val="22"/>
        </w:rPr>
      </w:pPr>
      <w:bookmarkStart w:id="16" w:name="_Toc167996582"/>
      <w:r w:rsidRPr="00BE622D">
        <w:rPr>
          <w:rFonts w:cs="Calibri"/>
          <w:b/>
          <w:szCs w:val="22"/>
        </w:rPr>
        <w:t>Conclusion</w:t>
      </w:r>
      <w:bookmarkEnd w:id="16"/>
    </w:p>
    <w:p w14:paraId="59539DC0" w14:textId="7394A846" w:rsidR="00E834F7" w:rsidRPr="00BE622D" w:rsidRDefault="00E834F7" w:rsidP="00BE622D">
      <w:pPr>
        <w:spacing w:after="0" w:line="480" w:lineRule="auto"/>
        <w:rPr>
          <w:rFonts w:cs="Calibri"/>
          <w:szCs w:val="22"/>
        </w:rPr>
      </w:pPr>
      <w:r w:rsidRPr="00BE622D">
        <w:rPr>
          <w:rFonts w:cs="Calibri"/>
          <w:szCs w:val="22"/>
        </w:rPr>
        <w:lastRenderedPageBreak/>
        <w:t xml:space="preserve">The analysis revealed a significant difference in noise levels between the MT and ST groups. This variance is thought to stem from the disparity in sample sizes; the MT group provided 6 viable ERP datasets both pre- and post-intervention, while the ST group only 3. The outcome from noise quantification led to the decision of including in the statistical analysis only ERP from the MT group. The smaller sample size in the ST group posed challenges for conducting reliable group comparisons. For instance, this is evident in discrepancies on the P3d polarity </w:t>
      </w:r>
      <w:r w:rsidR="006F34BE">
        <w:rPr>
          <w:rFonts w:cs="Calibri"/>
          <w:szCs w:val="22"/>
        </w:rPr>
        <w:t>(see Supplementary materials S6)</w:t>
      </w:r>
      <w:r w:rsidRPr="00BE622D">
        <w:rPr>
          <w:rFonts w:cs="Calibri"/>
          <w:szCs w:val="22"/>
        </w:rPr>
        <w:t>. This approach was chosen to ensure that interpretations were not based on ERP waveforms compromised by excessive noise.</w:t>
      </w:r>
    </w:p>
    <w:p w14:paraId="6004F9A8" w14:textId="77777777" w:rsidR="00157E56" w:rsidRPr="00BE622D" w:rsidRDefault="00157E56" w:rsidP="00BE622D">
      <w:pPr>
        <w:spacing w:after="0" w:line="480" w:lineRule="auto"/>
        <w:rPr>
          <w:rFonts w:cs="Calibri"/>
          <w:szCs w:val="22"/>
        </w:rPr>
      </w:pPr>
    </w:p>
    <w:p w14:paraId="76BE07BA" w14:textId="46C23519" w:rsidR="00157E56" w:rsidRPr="00BE622D" w:rsidRDefault="0086538C" w:rsidP="00BE622D">
      <w:pPr>
        <w:pStyle w:val="Titolo1"/>
        <w:spacing w:before="0" w:after="0" w:line="480" w:lineRule="auto"/>
        <w:rPr>
          <w:rFonts w:ascii="Calibri" w:hAnsi="Calibri" w:cs="Calibri"/>
          <w:b/>
          <w:color w:val="000000" w:themeColor="text1"/>
          <w:w w:val="105"/>
          <w:kern w:val="0"/>
          <w:sz w:val="22"/>
          <w:szCs w:val="22"/>
          <w14:ligatures w14:val="none"/>
        </w:rPr>
      </w:pPr>
      <w:r>
        <w:rPr>
          <w:rFonts w:ascii="Calibri" w:hAnsi="Calibri" w:cs="Calibri"/>
          <w:b/>
          <w:color w:val="000000" w:themeColor="text1"/>
          <w:w w:val="105"/>
          <w:kern w:val="0"/>
          <w:sz w:val="22"/>
          <w:szCs w:val="22"/>
          <w14:ligatures w14:val="none"/>
        </w:rPr>
        <w:t>A</w:t>
      </w:r>
      <w:r w:rsidR="005752A1" w:rsidRPr="00BE622D">
        <w:rPr>
          <w:rFonts w:ascii="Calibri" w:hAnsi="Calibri" w:cs="Calibri"/>
          <w:b/>
          <w:color w:val="000000" w:themeColor="text1"/>
          <w:w w:val="105"/>
          <w:kern w:val="0"/>
          <w:sz w:val="22"/>
          <w:szCs w:val="22"/>
          <w14:ligatures w14:val="none"/>
        </w:rPr>
        <w:t xml:space="preserve">5. </w:t>
      </w:r>
      <w:r w:rsidR="00561352" w:rsidRPr="00BE622D">
        <w:rPr>
          <w:rFonts w:ascii="Calibri" w:hAnsi="Calibri" w:cs="Calibri"/>
          <w:b/>
          <w:color w:val="000000" w:themeColor="text1"/>
          <w:w w:val="105"/>
          <w:kern w:val="0"/>
          <w:sz w:val="22"/>
          <w:szCs w:val="22"/>
          <w14:ligatures w14:val="none"/>
        </w:rPr>
        <w:t>Analysis of CT individual scores</w:t>
      </w:r>
    </w:p>
    <w:p w14:paraId="2B7E666E" w14:textId="5D335294" w:rsidR="00157E56" w:rsidRPr="00BE622D" w:rsidRDefault="00157E56" w:rsidP="00BE622D">
      <w:pPr>
        <w:spacing w:after="0" w:line="480" w:lineRule="auto"/>
        <w:rPr>
          <w:rFonts w:cs="Calibri"/>
          <w:szCs w:val="22"/>
        </w:rPr>
      </w:pPr>
      <w:r w:rsidRPr="00BE622D">
        <w:rPr>
          <w:rFonts w:cs="Calibri"/>
          <w:szCs w:val="22"/>
        </w:rPr>
        <w:t xml:space="preserve">In the scatterplot below (Figure </w:t>
      </w:r>
      <w:r w:rsidR="006F34BE">
        <w:rPr>
          <w:rFonts w:cs="Calibri"/>
          <w:szCs w:val="22"/>
        </w:rPr>
        <w:t>7</w:t>
      </w:r>
      <w:r w:rsidRPr="00BE622D">
        <w:rPr>
          <w:rFonts w:cs="Calibri"/>
          <w:szCs w:val="22"/>
        </w:rPr>
        <w:t>) the data points across consistently show negative difference scores (Post-minus-Pre CT individual scores), indicating that all participants experienced a decrease in their instantaneous craving levels following each MT session. Furthermore, no single evaluation at the CT exceeded the suggested cut-off score for craving prediction</w:t>
      </w:r>
      <w:r w:rsidR="006F34BE">
        <w:rPr>
          <w:rFonts w:cs="Calibri"/>
          <w:szCs w:val="22"/>
        </w:rPr>
        <w:t>.</w:t>
      </w:r>
      <w:r>
        <w:rPr>
          <w:rFonts w:cs="Calibri"/>
          <w:szCs w:val="22"/>
        </w:rPr>
        <w:t xml:space="preserve"> </w:t>
      </w:r>
      <w:r w:rsidRPr="00BE622D">
        <w:rPr>
          <w:rFonts w:cs="Calibri"/>
          <w:szCs w:val="22"/>
        </w:rPr>
        <w:t>While thresholds in one-item scale can lead to erroneous information and be more easily misinterpreted, it is notable how no positive difference scores are observed; this means that there were no instances where pre-intervention craving levels were lower than post-intervention levels.</w:t>
      </w:r>
    </w:p>
    <w:p w14:paraId="2B2C4A67" w14:textId="77777777" w:rsidR="00157E56" w:rsidRPr="00BE622D" w:rsidRDefault="00157E56" w:rsidP="00BE622D">
      <w:pPr>
        <w:spacing w:after="0" w:line="480" w:lineRule="auto"/>
        <w:rPr>
          <w:rFonts w:cs="Calibri"/>
          <w:szCs w:val="22"/>
        </w:rPr>
      </w:pPr>
      <w:r w:rsidRPr="00BE622D">
        <w:rPr>
          <w:rFonts w:cs="Calibri"/>
          <w:szCs w:val="22"/>
        </w:rPr>
        <w:t xml:space="preserve">This pattern across the scatterplot suggested a uniform effect of MT both in group (GMT) and individual (IMT) settings, in consistently reducing self-reported instantaneous craving symptoms. </w:t>
      </w:r>
    </w:p>
    <w:p w14:paraId="5D2F0CFC" w14:textId="77777777" w:rsidR="00157E56" w:rsidRPr="00BE622D" w:rsidRDefault="00157E56" w:rsidP="00BE622D">
      <w:pPr>
        <w:spacing w:after="0" w:line="480" w:lineRule="auto"/>
        <w:rPr>
          <w:rFonts w:cs="Calibri"/>
          <w:szCs w:val="22"/>
        </w:rPr>
      </w:pPr>
      <w:r w:rsidRPr="00BE622D">
        <w:rPr>
          <w:rFonts w:cs="Calibri"/>
          <w:noProof/>
          <w:szCs w:val="22"/>
        </w:rPr>
        <w:lastRenderedPageBreak/>
        <w:drawing>
          <wp:inline distT="0" distB="0" distL="0" distR="0" wp14:anchorId="706AF391" wp14:editId="520EEA20">
            <wp:extent cx="5727700" cy="4442460"/>
            <wp:effectExtent l="0" t="0" r="6350" b="0"/>
            <wp:docPr id="1048517191" name="Picture 104851719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17191" name="Picture 1048517191"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4442460"/>
                    </a:xfrm>
                    <a:prstGeom prst="rect">
                      <a:avLst/>
                    </a:prstGeom>
                    <a:noFill/>
                    <a:ln>
                      <a:noFill/>
                    </a:ln>
                  </pic:spPr>
                </pic:pic>
              </a:graphicData>
            </a:graphic>
          </wp:inline>
        </w:drawing>
      </w:r>
    </w:p>
    <w:p w14:paraId="0CDC120D" w14:textId="22767BB5" w:rsidR="00157E56" w:rsidRDefault="00157E56" w:rsidP="006F34BE">
      <w:pPr>
        <w:spacing w:after="0" w:line="240" w:lineRule="auto"/>
        <w:rPr>
          <w:rFonts w:cs="Calibri"/>
          <w:szCs w:val="22"/>
        </w:rPr>
      </w:pPr>
      <w:r w:rsidRPr="00BE622D">
        <w:rPr>
          <w:rFonts w:cs="Calibri"/>
          <w:szCs w:val="22"/>
        </w:rPr>
        <w:t xml:space="preserve">Figure </w:t>
      </w:r>
      <w:r w:rsidR="006F34BE">
        <w:rPr>
          <w:rFonts w:cs="Calibri"/>
          <w:szCs w:val="22"/>
        </w:rPr>
        <w:t>7</w:t>
      </w:r>
      <w:r w:rsidRPr="00BE622D">
        <w:rPr>
          <w:rFonts w:cs="Calibri"/>
          <w:szCs w:val="22"/>
        </w:rPr>
        <w:t>. The scatterplot visualizes the change in craving symptoms experienced by participants undergoing music therapy (MT). On the y-axis, individual craving difference scores are plotted. These scores are calculated by subtracting the craving levels reported before each MT session (Pre-MT) from those reported after the session (Post-MT). A negative value here indicates a reduction in craving levels post-MT session. On the x-axis, the number of MT sessions completed by each participant over a 6-week period is displayed.</w:t>
      </w:r>
    </w:p>
    <w:p w14:paraId="304A30DF" w14:textId="77777777" w:rsidR="006F34BE" w:rsidRPr="00BE622D" w:rsidRDefault="006F34BE" w:rsidP="006F34BE">
      <w:pPr>
        <w:spacing w:after="0" w:line="240" w:lineRule="auto"/>
        <w:rPr>
          <w:rFonts w:cs="Calibri"/>
          <w:szCs w:val="22"/>
        </w:rPr>
      </w:pPr>
    </w:p>
    <w:p w14:paraId="3D52BCD4" w14:textId="74CE645E" w:rsidR="00826D25" w:rsidRPr="00BE622D" w:rsidRDefault="0086538C" w:rsidP="00BE622D">
      <w:pPr>
        <w:pStyle w:val="Titolo1"/>
        <w:spacing w:before="0" w:after="0" w:line="480" w:lineRule="auto"/>
        <w:rPr>
          <w:rFonts w:ascii="Calibri" w:hAnsi="Calibri" w:cs="Calibri"/>
          <w:b/>
          <w:color w:val="000000" w:themeColor="text1"/>
          <w:w w:val="105"/>
          <w:kern w:val="0"/>
          <w:sz w:val="22"/>
          <w:szCs w:val="22"/>
          <w14:ligatures w14:val="none"/>
        </w:rPr>
      </w:pPr>
      <w:bookmarkStart w:id="17" w:name="_Toc167996583"/>
      <w:r>
        <w:rPr>
          <w:rFonts w:ascii="Calibri" w:hAnsi="Calibri" w:cs="Calibri"/>
          <w:b/>
          <w:color w:val="000000" w:themeColor="text1"/>
          <w:w w:val="105"/>
          <w:kern w:val="0"/>
          <w:sz w:val="22"/>
          <w:szCs w:val="22"/>
          <w14:ligatures w14:val="none"/>
        </w:rPr>
        <w:t>A</w:t>
      </w:r>
      <w:r w:rsidR="003F2260" w:rsidRPr="00BE622D">
        <w:rPr>
          <w:rFonts w:ascii="Calibri" w:hAnsi="Calibri" w:cs="Calibri"/>
          <w:b/>
          <w:color w:val="000000" w:themeColor="text1"/>
          <w:w w:val="105"/>
          <w:kern w:val="0"/>
          <w:sz w:val="22"/>
          <w:szCs w:val="22"/>
          <w14:ligatures w14:val="none"/>
        </w:rPr>
        <w:t xml:space="preserve">6. </w:t>
      </w:r>
      <w:r w:rsidR="00826D25" w:rsidRPr="00BE622D">
        <w:rPr>
          <w:rFonts w:ascii="Calibri" w:hAnsi="Calibri" w:cs="Calibri"/>
          <w:b/>
          <w:color w:val="000000" w:themeColor="text1"/>
          <w:w w:val="105"/>
          <w:kern w:val="0"/>
          <w:sz w:val="22"/>
          <w:szCs w:val="22"/>
          <w14:ligatures w14:val="none"/>
        </w:rPr>
        <w:t>Evoked Go-P3 and NoGo-P3</w:t>
      </w:r>
      <w:bookmarkEnd w:id="17"/>
    </w:p>
    <w:p w14:paraId="2A22E829" w14:textId="4B750943" w:rsidR="00826D25" w:rsidRPr="00BE622D" w:rsidRDefault="00826D25" w:rsidP="00BE622D">
      <w:pPr>
        <w:spacing w:after="0" w:line="480" w:lineRule="auto"/>
        <w:rPr>
          <w:rFonts w:cs="Calibri"/>
          <w:b/>
          <w:szCs w:val="22"/>
        </w:rPr>
      </w:pPr>
      <w:bookmarkStart w:id="18" w:name="_Toc167996584"/>
      <w:r w:rsidRPr="00BE622D">
        <w:rPr>
          <w:rFonts w:cs="Calibri"/>
          <w:b/>
          <w:szCs w:val="22"/>
        </w:rPr>
        <w:t>Descriptive statistics</w:t>
      </w:r>
      <w:bookmarkEnd w:id="18"/>
    </w:p>
    <w:p w14:paraId="183129E4" w14:textId="74E6F38D" w:rsidR="00826D25" w:rsidRPr="00BE622D" w:rsidRDefault="00826D25" w:rsidP="00BE622D">
      <w:pPr>
        <w:spacing w:after="0" w:line="480" w:lineRule="auto"/>
        <w:rPr>
          <w:rFonts w:cs="Calibri"/>
          <w:szCs w:val="22"/>
          <w:lang w:eastAsia="en-GB"/>
        </w:rPr>
      </w:pPr>
      <w:r w:rsidRPr="00BE622D">
        <w:rPr>
          <w:rFonts w:cs="Calibri"/>
          <w:szCs w:val="22"/>
          <w:lang w:eastAsia="en-GB"/>
        </w:rPr>
        <w:t xml:space="preserve">Table </w:t>
      </w:r>
      <w:r w:rsidR="00023E60">
        <w:rPr>
          <w:rFonts w:cs="Calibri"/>
          <w:szCs w:val="22"/>
          <w:lang w:eastAsia="en-GB"/>
        </w:rPr>
        <w:t>15</w:t>
      </w:r>
      <w:r w:rsidRPr="00BE622D">
        <w:rPr>
          <w:rFonts w:cs="Calibri"/>
          <w:szCs w:val="22"/>
          <w:lang w:eastAsia="en-GB"/>
        </w:rPr>
        <w:t xml:space="preserve"> displays mean amplitude (μV) values of P3 “parent waveforms” during Go and NoGo conditions, i.e., Go-P3 and NoGo P3. These waveforms were computed for the MT group at FCz, Cz, and Pz midline electrodes’ sites (midline ROI) in 350-500 ms time-window at pre- and post-intervention stages. After conducting a noise quantification analysis</w:t>
      </w:r>
      <w:r w:rsidR="006F34BE">
        <w:rPr>
          <w:rFonts w:cs="Calibri"/>
          <w:szCs w:val="22"/>
          <w:lang w:eastAsia="en-GB"/>
        </w:rPr>
        <w:t>,</w:t>
      </w:r>
      <w:r>
        <w:rPr>
          <w:rFonts w:cs="Calibri"/>
          <w:szCs w:val="22"/>
          <w:lang w:eastAsia="en-GB"/>
        </w:rPr>
        <w:t xml:space="preserve"> </w:t>
      </w:r>
      <w:r w:rsidRPr="00BE622D">
        <w:rPr>
          <w:rFonts w:cs="Calibri"/>
          <w:szCs w:val="22"/>
          <w:lang w:eastAsia="en-GB"/>
        </w:rPr>
        <w:t xml:space="preserve">the data from the ST group were excluded. </w:t>
      </w:r>
    </w:p>
    <w:p w14:paraId="3120BDC3" w14:textId="77777777" w:rsidR="00826D25" w:rsidRPr="00BE622D" w:rsidRDefault="00826D25" w:rsidP="00BE622D">
      <w:pPr>
        <w:spacing w:after="0" w:line="480" w:lineRule="auto"/>
        <w:rPr>
          <w:rFonts w:cs="Calibri"/>
          <w:szCs w:val="22"/>
          <w:lang w:eastAsia="en-GB"/>
        </w:rPr>
      </w:pPr>
      <w:r w:rsidRPr="00BE622D">
        <w:rPr>
          <w:rFonts w:cs="Calibri"/>
          <w:szCs w:val="22"/>
        </w:rPr>
        <w:t>The participant pool consisted of 6 individuals (18 datapoints: i.e., midline electrodes’ sites corresponding to</w:t>
      </w:r>
      <w:r w:rsidRPr="00BE622D">
        <w:rPr>
          <w:rFonts w:cs="Calibri"/>
          <w:szCs w:val="22"/>
          <w:lang w:eastAsia="en-GB"/>
        </w:rPr>
        <w:t xml:space="preserve"> FCz, Cz, and Pz * 6 participants) receiving MT. Four participants’ ERP recordings </w:t>
      </w:r>
      <w:r w:rsidRPr="00BE622D">
        <w:rPr>
          <w:rFonts w:cs="Calibri"/>
          <w:szCs w:val="22"/>
          <w:lang w:eastAsia="en-GB"/>
        </w:rPr>
        <w:lastRenderedPageBreak/>
        <w:t xml:space="preserve">were excluded from the analysis. One of them was excluded because of high level of motion during EEG recording which resulted in compromised signal quality and three participants’ datasets because of an insufficient number of artifact-free Go/NoGo trials. </w:t>
      </w:r>
    </w:p>
    <w:p w14:paraId="15EF903A" w14:textId="43A01B67" w:rsidR="006E5FCD" w:rsidRPr="00BE622D" w:rsidRDefault="00826D25" w:rsidP="00BE622D">
      <w:pPr>
        <w:spacing w:after="0" w:line="480" w:lineRule="auto"/>
        <w:rPr>
          <w:rFonts w:cs="Calibri"/>
          <w:szCs w:val="22"/>
          <w:lang w:eastAsia="en-GB"/>
        </w:rPr>
      </w:pPr>
      <w:r w:rsidRPr="00BE622D">
        <w:rPr>
          <w:rFonts w:cs="Calibri"/>
          <w:szCs w:val="22"/>
          <w:lang w:eastAsia="en-GB"/>
        </w:rPr>
        <w:t xml:space="preserve">Descriptive statistics, presented in Table </w:t>
      </w:r>
      <w:r w:rsidR="00023E60">
        <w:rPr>
          <w:rFonts w:cs="Calibri"/>
          <w:szCs w:val="22"/>
          <w:lang w:eastAsia="en-GB"/>
        </w:rPr>
        <w:t>15</w:t>
      </w:r>
      <w:r w:rsidRPr="00BE622D">
        <w:rPr>
          <w:rFonts w:cs="Calibri"/>
          <w:szCs w:val="22"/>
          <w:lang w:eastAsia="en-GB"/>
        </w:rPr>
        <w:t>, indicated a decreased Go-P3 mean amplitude after MT: from 12.11 μV (SD = 6.72, SE = 1.58) to 10.62 μV (SD = 6.85, SE = 1.61) Similarly, NoGo-P3 mean amplitude values decreased after MT from 11.39 μV (SD = 5.74, SE = 1.35) to 10.70 (SD = 5.90, SE = 1.39).</w:t>
      </w:r>
    </w:p>
    <w:tbl>
      <w:tblPr>
        <w:tblW w:w="9019"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530"/>
        <w:gridCol w:w="119"/>
        <w:gridCol w:w="930"/>
        <w:gridCol w:w="584"/>
        <w:gridCol w:w="930"/>
        <w:gridCol w:w="468"/>
        <w:gridCol w:w="930"/>
        <w:gridCol w:w="589"/>
        <w:gridCol w:w="1009"/>
        <w:gridCol w:w="930"/>
      </w:tblGrid>
      <w:tr w:rsidR="00826D25" w:rsidRPr="00763FDE" w14:paraId="11A0CD1F" w14:textId="77777777" w:rsidTr="00DC1FF9">
        <w:trPr>
          <w:trHeight w:val="268"/>
          <w:tblHeader/>
        </w:trPr>
        <w:tc>
          <w:tcPr>
            <w:tcW w:w="0" w:type="auto"/>
            <w:gridSpan w:val="10"/>
            <w:tcBorders>
              <w:bottom w:val="single" w:sz="4" w:space="0" w:color="auto"/>
            </w:tcBorders>
            <w:shd w:val="clear" w:color="auto" w:fill="FFFFFF" w:themeFill="background1"/>
            <w:vAlign w:val="center"/>
            <w:hideMark/>
          </w:tcPr>
          <w:p w14:paraId="7595DF34" w14:textId="77777777" w:rsidR="00826D25" w:rsidRPr="00BE622D" w:rsidRDefault="00826D25" w:rsidP="00BE622D">
            <w:pPr>
              <w:spacing w:after="0" w:line="480" w:lineRule="auto"/>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Descriptive statistics: Evoked Go-P3 and NoGo-P3 amplitude Pre- and Post-MT (midline ROI)</w:t>
            </w:r>
          </w:p>
        </w:tc>
      </w:tr>
      <w:tr w:rsidR="00826D25" w:rsidRPr="00763FDE" w14:paraId="0F316C79" w14:textId="77777777" w:rsidTr="00DC1FF9">
        <w:trPr>
          <w:trHeight w:val="268"/>
          <w:tblHeader/>
        </w:trPr>
        <w:tc>
          <w:tcPr>
            <w:tcW w:w="2649" w:type="dxa"/>
            <w:gridSpan w:val="2"/>
            <w:tcBorders>
              <w:top w:val="single" w:sz="4" w:space="0" w:color="auto"/>
              <w:bottom w:val="single" w:sz="4" w:space="0" w:color="FFFFFF" w:themeColor="background1"/>
            </w:tcBorders>
            <w:shd w:val="clear" w:color="auto" w:fill="FFFFFF" w:themeFill="background1"/>
            <w:vAlign w:val="center"/>
            <w:hideMark/>
          </w:tcPr>
          <w:p w14:paraId="60E9E238" w14:textId="77777777" w:rsidR="00826D25" w:rsidRPr="00BE622D" w:rsidRDefault="00826D2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 </w:t>
            </w:r>
          </w:p>
        </w:tc>
        <w:tc>
          <w:tcPr>
            <w:tcW w:w="1514" w:type="dxa"/>
            <w:gridSpan w:val="2"/>
            <w:tcBorders>
              <w:top w:val="single" w:sz="4" w:space="0" w:color="auto"/>
              <w:bottom w:val="single" w:sz="4" w:space="0" w:color="FFFFFF" w:themeColor="background1"/>
            </w:tcBorders>
            <w:shd w:val="clear" w:color="auto" w:fill="FFFFFF" w:themeFill="background1"/>
            <w:vAlign w:val="center"/>
            <w:hideMark/>
          </w:tcPr>
          <w:p w14:paraId="079874E2" w14:textId="77777777" w:rsidR="00826D25" w:rsidRPr="00BE622D" w:rsidRDefault="00826D2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Go_Pre</w:t>
            </w:r>
          </w:p>
        </w:tc>
        <w:tc>
          <w:tcPr>
            <w:tcW w:w="1398" w:type="dxa"/>
            <w:gridSpan w:val="2"/>
            <w:tcBorders>
              <w:top w:val="single" w:sz="4" w:space="0" w:color="auto"/>
              <w:bottom w:val="single" w:sz="4" w:space="0" w:color="FFFFFF" w:themeColor="background1"/>
            </w:tcBorders>
            <w:shd w:val="clear" w:color="auto" w:fill="FFFFFF" w:themeFill="background1"/>
            <w:vAlign w:val="center"/>
            <w:hideMark/>
          </w:tcPr>
          <w:p w14:paraId="7EC8C336" w14:textId="77777777" w:rsidR="00826D25" w:rsidRPr="00BE622D" w:rsidRDefault="00826D2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Go_Post</w:t>
            </w:r>
          </w:p>
        </w:tc>
        <w:tc>
          <w:tcPr>
            <w:tcW w:w="1519" w:type="dxa"/>
            <w:gridSpan w:val="2"/>
            <w:tcBorders>
              <w:top w:val="single" w:sz="4" w:space="0" w:color="auto"/>
              <w:bottom w:val="single" w:sz="4" w:space="0" w:color="FFFFFF" w:themeColor="background1"/>
            </w:tcBorders>
            <w:shd w:val="clear" w:color="auto" w:fill="FFFFFF" w:themeFill="background1"/>
            <w:vAlign w:val="center"/>
            <w:hideMark/>
          </w:tcPr>
          <w:p w14:paraId="76F5E8E6" w14:textId="77777777" w:rsidR="00826D25" w:rsidRPr="00BE622D" w:rsidRDefault="00826D2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NoGo_Pre</w:t>
            </w:r>
          </w:p>
        </w:tc>
        <w:tc>
          <w:tcPr>
            <w:tcW w:w="1939" w:type="dxa"/>
            <w:gridSpan w:val="2"/>
            <w:tcBorders>
              <w:top w:val="single" w:sz="4" w:space="0" w:color="auto"/>
              <w:bottom w:val="single" w:sz="4" w:space="0" w:color="FFFFFF" w:themeColor="background1"/>
            </w:tcBorders>
            <w:shd w:val="clear" w:color="auto" w:fill="FFFFFF" w:themeFill="background1"/>
            <w:vAlign w:val="center"/>
            <w:hideMark/>
          </w:tcPr>
          <w:p w14:paraId="52F4AA2D" w14:textId="77777777" w:rsidR="00826D25" w:rsidRPr="00BE622D" w:rsidRDefault="00826D2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NoGo_Post</w:t>
            </w:r>
          </w:p>
        </w:tc>
      </w:tr>
      <w:tr w:rsidR="00826D25" w:rsidRPr="00763FDE" w14:paraId="3696D380" w14:textId="77777777" w:rsidTr="00DC1FF9">
        <w:trPr>
          <w:trHeight w:val="268"/>
        </w:trPr>
        <w:tc>
          <w:tcPr>
            <w:tcW w:w="2530" w:type="dxa"/>
            <w:tcBorders>
              <w:top w:val="single" w:sz="4" w:space="0" w:color="FFFFFF" w:themeColor="background1"/>
              <w:bottom w:val="single" w:sz="4" w:space="0" w:color="FFFFFF" w:themeColor="background1"/>
            </w:tcBorders>
            <w:shd w:val="clear" w:color="auto" w:fill="FFFFFF" w:themeFill="background1"/>
            <w:vAlign w:val="center"/>
            <w:hideMark/>
          </w:tcPr>
          <w:p w14:paraId="761B158D" w14:textId="77777777" w:rsidR="00826D25" w:rsidRPr="00BE622D" w:rsidRDefault="00826D2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Valid (datapoints)</w:t>
            </w:r>
          </w:p>
        </w:tc>
        <w:tc>
          <w:tcPr>
            <w:tcW w:w="119" w:type="dxa"/>
            <w:tcBorders>
              <w:top w:val="single" w:sz="4" w:space="0" w:color="FFFFFF" w:themeColor="background1"/>
              <w:bottom w:val="single" w:sz="4" w:space="0" w:color="FFFFFF" w:themeColor="background1"/>
            </w:tcBorders>
            <w:shd w:val="clear" w:color="auto" w:fill="FFFFFF" w:themeFill="background1"/>
            <w:vAlign w:val="center"/>
            <w:hideMark/>
          </w:tcPr>
          <w:p w14:paraId="0816B9E3"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6AE5F016"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6(18)</w:t>
            </w:r>
          </w:p>
        </w:tc>
        <w:tc>
          <w:tcPr>
            <w:tcW w:w="584" w:type="dxa"/>
            <w:tcBorders>
              <w:top w:val="single" w:sz="4" w:space="0" w:color="FFFFFF" w:themeColor="background1"/>
              <w:bottom w:val="single" w:sz="4" w:space="0" w:color="FFFFFF" w:themeColor="background1"/>
            </w:tcBorders>
            <w:shd w:val="clear" w:color="auto" w:fill="FFFFFF" w:themeFill="background1"/>
            <w:vAlign w:val="center"/>
            <w:hideMark/>
          </w:tcPr>
          <w:p w14:paraId="123865CB"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18A5E282"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6(18)</w:t>
            </w:r>
          </w:p>
        </w:tc>
        <w:tc>
          <w:tcPr>
            <w:tcW w:w="468" w:type="dxa"/>
            <w:tcBorders>
              <w:top w:val="single" w:sz="4" w:space="0" w:color="FFFFFF" w:themeColor="background1"/>
              <w:bottom w:val="single" w:sz="4" w:space="0" w:color="FFFFFF" w:themeColor="background1"/>
            </w:tcBorders>
            <w:shd w:val="clear" w:color="auto" w:fill="FFFFFF" w:themeFill="background1"/>
            <w:vAlign w:val="center"/>
            <w:hideMark/>
          </w:tcPr>
          <w:p w14:paraId="2EEF4CD3"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2D630BF3"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6(18)</w:t>
            </w:r>
          </w:p>
        </w:tc>
        <w:tc>
          <w:tcPr>
            <w:tcW w:w="589" w:type="dxa"/>
            <w:tcBorders>
              <w:top w:val="single" w:sz="4" w:space="0" w:color="FFFFFF" w:themeColor="background1"/>
              <w:bottom w:val="single" w:sz="4" w:space="0" w:color="FFFFFF" w:themeColor="background1"/>
            </w:tcBorders>
            <w:shd w:val="clear" w:color="auto" w:fill="FFFFFF" w:themeFill="background1"/>
            <w:vAlign w:val="center"/>
            <w:hideMark/>
          </w:tcPr>
          <w:p w14:paraId="4BCE4630"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1009" w:type="dxa"/>
            <w:tcBorders>
              <w:top w:val="single" w:sz="4" w:space="0" w:color="FFFFFF" w:themeColor="background1"/>
              <w:bottom w:val="single" w:sz="4" w:space="0" w:color="FFFFFF" w:themeColor="background1"/>
            </w:tcBorders>
            <w:shd w:val="clear" w:color="auto" w:fill="FFFFFF" w:themeFill="background1"/>
            <w:vAlign w:val="center"/>
            <w:hideMark/>
          </w:tcPr>
          <w:p w14:paraId="43678245"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6(18)</w:t>
            </w: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74FD5AF1"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r>
      <w:tr w:rsidR="00826D25" w:rsidRPr="00763FDE" w14:paraId="4C61D81D" w14:textId="77777777" w:rsidTr="00DC1FF9">
        <w:trPr>
          <w:trHeight w:val="253"/>
        </w:trPr>
        <w:tc>
          <w:tcPr>
            <w:tcW w:w="2530" w:type="dxa"/>
            <w:tcBorders>
              <w:top w:val="single" w:sz="4" w:space="0" w:color="FFFFFF" w:themeColor="background1"/>
              <w:bottom w:val="single" w:sz="4" w:space="0" w:color="FFFFFF" w:themeColor="background1"/>
            </w:tcBorders>
            <w:shd w:val="clear" w:color="auto" w:fill="FFFFFF" w:themeFill="background1"/>
            <w:vAlign w:val="center"/>
            <w:hideMark/>
          </w:tcPr>
          <w:p w14:paraId="533CAA65" w14:textId="77777777" w:rsidR="00826D25" w:rsidRPr="00BE622D" w:rsidRDefault="00826D2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Missing (datapoints)</w:t>
            </w:r>
          </w:p>
        </w:tc>
        <w:tc>
          <w:tcPr>
            <w:tcW w:w="119" w:type="dxa"/>
            <w:tcBorders>
              <w:top w:val="single" w:sz="4" w:space="0" w:color="FFFFFF" w:themeColor="background1"/>
              <w:bottom w:val="single" w:sz="4" w:space="0" w:color="FFFFFF" w:themeColor="background1"/>
            </w:tcBorders>
            <w:shd w:val="clear" w:color="auto" w:fill="FFFFFF" w:themeFill="background1"/>
            <w:vAlign w:val="center"/>
            <w:hideMark/>
          </w:tcPr>
          <w:p w14:paraId="5961B6D0"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14AF2667"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w:t>
            </w:r>
          </w:p>
        </w:tc>
        <w:tc>
          <w:tcPr>
            <w:tcW w:w="584" w:type="dxa"/>
            <w:tcBorders>
              <w:top w:val="single" w:sz="4" w:space="0" w:color="FFFFFF" w:themeColor="background1"/>
              <w:bottom w:val="single" w:sz="4" w:space="0" w:color="FFFFFF" w:themeColor="background1"/>
            </w:tcBorders>
            <w:shd w:val="clear" w:color="auto" w:fill="FFFFFF" w:themeFill="background1"/>
            <w:vAlign w:val="center"/>
            <w:hideMark/>
          </w:tcPr>
          <w:p w14:paraId="1E60F2EB"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0853EF60"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w:t>
            </w:r>
          </w:p>
        </w:tc>
        <w:tc>
          <w:tcPr>
            <w:tcW w:w="468" w:type="dxa"/>
            <w:tcBorders>
              <w:top w:val="single" w:sz="4" w:space="0" w:color="FFFFFF" w:themeColor="background1"/>
              <w:bottom w:val="single" w:sz="4" w:space="0" w:color="FFFFFF" w:themeColor="background1"/>
            </w:tcBorders>
            <w:shd w:val="clear" w:color="auto" w:fill="FFFFFF" w:themeFill="background1"/>
            <w:vAlign w:val="center"/>
            <w:hideMark/>
          </w:tcPr>
          <w:p w14:paraId="1712ECBA"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4C104D8C"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w:t>
            </w:r>
          </w:p>
        </w:tc>
        <w:tc>
          <w:tcPr>
            <w:tcW w:w="589" w:type="dxa"/>
            <w:tcBorders>
              <w:top w:val="single" w:sz="4" w:space="0" w:color="FFFFFF" w:themeColor="background1"/>
              <w:bottom w:val="single" w:sz="4" w:space="0" w:color="FFFFFF" w:themeColor="background1"/>
            </w:tcBorders>
            <w:shd w:val="clear" w:color="auto" w:fill="FFFFFF" w:themeFill="background1"/>
            <w:vAlign w:val="center"/>
            <w:hideMark/>
          </w:tcPr>
          <w:p w14:paraId="287BD39F"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1009" w:type="dxa"/>
            <w:tcBorders>
              <w:top w:val="single" w:sz="4" w:space="0" w:color="FFFFFF" w:themeColor="background1"/>
              <w:bottom w:val="single" w:sz="4" w:space="0" w:color="FFFFFF" w:themeColor="background1"/>
            </w:tcBorders>
            <w:shd w:val="clear" w:color="auto" w:fill="FFFFFF" w:themeFill="background1"/>
            <w:vAlign w:val="center"/>
            <w:hideMark/>
          </w:tcPr>
          <w:p w14:paraId="3172337C"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w:t>
            </w: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052DE2C8"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r>
      <w:tr w:rsidR="00826D25" w:rsidRPr="00763FDE" w14:paraId="0E4B186A" w14:textId="77777777" w:rsidTr="00DC1FF9">
        <w:trPr>
          <w:trHeight w:val="268"/>
        </w:trPr>
        <w:tc>
          <w:tcPr>
            <w:tcW w:w="2530" w:type="dxa"/>
            <w:tcBorders>
              <w:top w:val="single" w:sz="4" w:space="0" w:color="FFFFFF" w:themeColor="background1"/>
              <w:bottom w:val="single" w:sz="4" w:space="0" w:color="FFFFFF" w:themeColor="background1"/>
            </w:tcBorders>
            <w:shd w:val="clear" w:color="auto" w:fill="FFFFFF" w:themeFill="background1"/>
            <w:vAlign w:val="center"/>
            <w:hideMark/>
          </w:tcPr>
          <w:p w14:paraId="60ACB8FC" w14:textId="77777777" w:rsidR="00826D25" w:rsidRPr="00BE622D" w:rsidRDefault="00826D2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Mean Amplitude (μV)</w:t>
            </w:r>
          </w:p>
        </w:tc>
        <w:tc>
          <w:tcPr>
            <w:tcW w:w="119" w:type="dxa"/>
            <w:tcBorders>
              <w:top w:val="single" w:sz="4" w:space="0" w:color="FFFFFF" w:themeColor="background1"/>
              <w:bottom w:val="single" w:sz="4" w:space="0" w:color="FFFFFF" w:themeColor="background1"/>
            </w:tcBorders>
            <w:shd w:val="clear" w:color="auto" w:fill="FFFFFF" w:themeFill="background1"/>
            <w:vAlign w:val="center"/>
            <w:hideMark/>
          </w:tcPr>
          <w:p w14:paraId="5D417D54"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3471DAEE"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12.11</w:t>
            </w:r>
          </w:p>
        </w:tc>
        <w:tc>
          <w:tcPr>
            <w:tcW w:w="584" w:type="dxa"/>
            <w:tcBorders>
              <w:top w:val="single" w:sz="4" w:space="0" w:color="FFFFFF" w:themeColor="background1"/>
              <w:bottom w:val="single" w:sz="4" w:space="0" w:color="FFFFFF" w:themeColor="background1"/>
            </w:tcBorders>
            <w:shd w:val="clear" w:color="auto" w:fill="FFFFFF" w:themeFill="background1"/>
            <w:vAlign w:val="center"/>
            <w:hideMark/>
          </w:tcPr>
          <w:p w14:paraId="0EE8A705"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0E5C1408"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10.62</w:t>
            </w:r>
          </w:p>
        </w:tc>
        <w:tc>
          <w:tcPr>
            <w:tcW w:w="468" w:type="dxa"/>
            <w:tcBorders>
              <w:top w:val="single" w:sz="4" w:space="0" w:color="FFFFFF" w:themeColor="background1"/>
              <w:bottom w:val="single" w:sz="4" w:space="0" w:color="FFFFFF" w:themeColor="background1"/>
            </w:tcBorders>
            <w:shd w:val="clear" w:color="auto" w:fill="FFFFFF" w:themeFill="background1"/>
            <w:vAlign w:val="center"/>
            <w:hideMark/>
          </w:tcPr>
          <w:p w14:paraId="7D7926A2"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2BCC09BE"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11.39</w:t>
            </w:r>
          </w:p>
        </w:tc>
        <w:tc>
          <w:tcPr>
            <w:tcW w:w="589" w:type="dxa"/>
            <w:tcBorders>
              <w:top w:val="single" w:sz="4" w:space="0" w:color="FFFFFF" w:themeColor="background1"/>
              <w:bottom w:val="single" w:sz="4" w:space="0" w:color="FFFFFF" w:themeColor="background1"/>
            </w:tcBorders>
            <w:shd w:val="clear" w:color="auto" w:fill="FFFFFF" w:themeFill="background1"/>
            <w:vAlign w:val="center"/>
            <w:hideMark/>
          </w:tcPr>
          <w:p w14:paraId="4D9E7F49"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1009" w:type="dxa"/>
            <w:tcBorders>
              <w:top w:val="single" w:sz="4" w:space="0" w:color="FFFFFF" w:themeColor="background1"/>
              <w:bottom w:val="single" w:sz="4" w:space="0" w:color="FFFFFF" w:themeColor="background1"/>
            </w:tcBorders>
            <w:shd w:val="clear" w:color="auto" w:fill="FFFFFF" w:themeFill="background1"/>
            <w:vAlign w:val="center"/>
            <w:hideMark/>
          </w:tcPr>
          <w:p w14:paraId="5485F560"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10.70</w:t>
            </w: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32234642"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r>
      <w:tr w:rsidR="00826D25" w:rsidRPr="00763FDE" w14:paraId="6533327E" w14:textId="77777777" w:rsidTr="00DC1FF9">
        <w:trPr>
          <w:trHeight w:val="268"/>
        </w:trPr>
        <w:tc>
          <w:tcPr>
            <w:tcW w:w="2530" w:type="dxa"/>
            <w:tcBorders>
              <w:top w:val="single" w:sz="4" w:space="0" w:color="FFFFFF" w:themeColor="background1"/>
              <w:bottom w:val="single" w:sz="4" w:space="0" w:color="FFFFFF" w:themeColor="background1"/>
            </w:tcBorders>
            <w:shd w:val="clear" w:color="auto" w:fill="FFFFFF" w:themeFill="background1"/>
            <w:vAlign w:val="center"/>
            <w:hideMark/>
          </w:tcPr>
          <w:p w14:paraId="71F44417" w14:textId="77777777" w:rsidR="00826D25" w:rsidRPr="00BE622D" w:rsidRDefault="00826D2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Std. Deviation</w:t>
            </w:r>
          </w:p>
        </w:tc>
        <w:tc>
          <w:tcPr>
            <w:tcW w:w="119" w:type="dxa"/>
            <w:tcBorders>
              <w:top w:val="single" w:sz="4" w:space="0" w:color="FFFFFF" w:themeColor="background1"/>
              <w:bottom w:val="single" w:sz="4" w:space="0" w:color="FFFFFF" w:themeColor="background1"/>
            </w:tcBorders>
            <w:shd w:val="clear" w:color="auto" w:fill="FFFFFF" w:themeFill="background1"/>
            <w:vAlign w:val="center"/>
            <w:hideMark/>
          </w:tcPr>
          <w:p w14:paraId="42E51F4A"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6AEE3A50"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6.72</w:t>
            </w:r>
          </w:p>
        </w:tc>
        <w:tc>
          <w:tcPr>
            <w:tcW w:w="584" w:type="dxa"/>
            <w:tcBorders>
              <w:top w:val="single" w:sz="4" w:space="0" w:color="FFFFFF" w:themeColor="background1"/>
              <w:bottom w:val="single" w:sz="4" w:space="0" w:color="FFFFFF" w:themeColor="background1"/>
            </w:tcBorders>
            <w:shd w:val="clear" w:color="auto" w:fill="FFFFFF" w:themeFill="background1"/>
            <w:vAlign w:val="center"/>
            <w:hideMark/>
          </w:tcPr>
          <w:p w14:paraId="5040067F"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434624A8"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6.85</w:t>
            </w:r>
          </w:p>
        </w:tc>
        <w:tc>
          <w:tcPr>
            <w:tcW w:w="468" w:type="dxa"/>
            <w:tcBorders>
              <w:top w:val="single" w:sz="4" w:space="0" w:color="FFFFFF" w:themeColor="background1"/>
              <w:bottom w:val="single" w:sz="4" w:space="0" w:color="FFFFFF" w:themeColor="background1"/>
            </w:tcBorders>
            <w:shd w:val="clear" w:color="auto" w:fill="FFFFFF" w:themeFill="background1"/>
            <w:vAlign w:val="center"/>
            <w:hideMark/>
          </w:tcPr>
          <w:p w14:paraId="74F917CC"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1312D3FD"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5.74</w:t>
            </w:r>
          </w:p>
        </w:tc>
        <w:tc>
          <w:tcPr>
            <w:tcW w:w="589" w:type="dxa"/>
            <w:tcBorders>
              <w:top w:val="single" w:sz="4" w:space="0" w:color="FFFFFF" w:themeColor="background1"/>
              <w:bottom w:val="single" w:sz="4" w:space="0" w:color="FFFFFF" w:themeColor="background1"/>
            </w:tcBorders>
            <w:shd w:val="clear" w:color="auto" w:fill="FFFFFF" w:themeFill="background1"/>
            <w:vAlign w:val="center"/>
            <w:hideMark/>
          </w:tcPr>
          <w:p w14:paraId="545B5385"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1009" w:type="dxa"/>
            <w:tcBorders>
              <w:top w:val="single" w:sz="4" w:space="0" w:color="FFFFFF" w:themeColor="background1"/>
              <w:bottom w:val="single" w:sz="4" w:space="0" w:color="FFFFFF" w:themeColor="background1"/>
            </w:tcBorders>
            <w:shd w:val="clear" w:color="auto" w:fill="FFFFFF" w:themeFill="background1"/>
            <w:vAlign w:val="center"/>
            <w:hideMark/>
          </w:tcPr>
          <w:p w14:paraId="4EA00183"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5.90</w:t>
            </w:r>
          </w:p>
        </w:tc>
        <w:tc>
          <w:tcPr>
            <w:tcW w:w="930" w:type="dxa"/>
            <w:tcBorders>
              <w:top w:val="single" w:sz="4" w:space="0" w:color="FFFFFF" w:themeColor="background1"/>
              <w:bottom w:val="single" w:sz="4" w:space="0" w:color="FFFFFF" w:themeColor="background1"/>
            </w:tcBorders>
            <w:shd w:val="clear" w:color="auto" w:fill="FFFFFF" w:themeFill="background1"/>
            <w:vAlign w:val="center"/>
            <w:hideMark/>
          </w:tcPr>
          <w:p w14:paraId="6B66E384"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r>
      <w:tr w:rsidR="00826D25" w:rsidRPr="00763FDE" w14:paraId="3A757B6E" w14:textId="77777777" w:rsidTr="00DC1FF9">
        <w:trPr>
          <w:trHeight w:val="268"/>
        </w:trPr>
        <w:tc>
          <w:tcPr>
            <w:tcW w:w="2530" w:type="dxa"/>
            <w:tcBorders>
              <w:top w:val="single" w:sz="4" w:space="0" w:color="FFFFFF" w:themeColor="background1"/>
              <w:bottom w:val="single" w:sz="12" w:space="0" w:color="auto"/>
            </w:tcBorders>
            <w:shd w:val="clear" w:color="auto" w:fill="FFFFFF" w:themeFill="background1"/>
            <w:vAlign w:val="center"/>
          </w:tcPr>
          <w:p w14:paraId="7824E935" w14:textId="77777777" w:rsidR="00826D25" w:rsidRPr="00BE622D" w:rsidRDefault="00826D2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Std. Error of Mean</w:t>
            </w:r>
          </w:p>
        </w:tc>
        <w:tc>
          <w:tcPr>
            <w:tcW w:w="119" w:type="dxa"/>
            <w:tcBorders>
              <w:top w:val="single" w:sz="4" w:space="0" w:color="FFFFFF" w:themeColor="background1"/>
              <w:bottom w:val="single" w:sz="12" w:space="0" w:color="auto"/>
            </w:tcBorders>
            <w:shd w:val="clear" w:color="auto" w:fill="FFFFFF" w:themeFill="background1"/>
            <w:vAlign w:val="center"/>
          </w:tcPr>
          <w:p w14:paraId="3B138380"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930" w:type="dxa"/>
            <w:tcBorders>
              <w:top w:val="single" w:sz="4" w:space="0" w:color="FFFFFF" w:themeColor="background1"/>
              <w:bottom w:val="single" w:sz="12" w:space="0" w:color="auto"/>
            </w:tcBorders>
            <w:shd w:val="clear" w:color="auto" w:fill="FFFFFF" w:themeFill="background1"/>
            <w:vAlign w:val="center"/>
          </w:tcPr>
          <w:p w14:paraId="76A8990B"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1.58</w:t>
            </w:r>
          </w:p>
        </w:tc>
        <w:tc>
          <w:tcPr>
            <w:tcW w:w="584" w:type="dxa"/>
            <w:tcBorders>
              <w:top w:val="single" w:sz="4" w:space="0" w:color="FFFFFF" w:themeColor="background1"/>
              <w:bottom w:val="single" w:sz="12" w:space="0" w:color="auto"/>
            </w:tcBorders>
            <w:shd w:val="clear" w:color="auto" w:fill="FFFFFF" w:themeFill="background1"/>
            <w:vAlign w:val="center"/>
          </w:tcPr>
          <w:p w14:paraId="3D042924"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930" w:type="dxa"/>
            <w:tcBorders>
              <w:top w:val="single" w:sz="4" w:space="0" w:color="FFFFFF" w:themeColor="background1"/>
              <w:bottom w:val="single" w:sz="12" w:space="0" w:color="auto"/>
            </w:tcBorders>
            <w:shd w:val="clear" w:color="auto" w:fill="FFFFFF" w:themeFill="background1"/>
            <w:vAlign w:val="center"/>
          </w:tcPr>
          <w:p w14:paraId="63AB2484"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1.61</w:t>
            </w:r>
          </w:p>
        </w:tc>
        <w:tc>
          <w:tcPr>
            <w:tcW w:w="468" w:type="dxa"/>
            <w:tcBorders>
              <w:top w:val="single" w:sz="4" w:space="0" w:color="FFFFFF" w:themeColor="background1"/>
              <w:bottom w:val="single" w:sz="12" w:space="0" w:color="auto"/>
            </w:tcBorders>
            <w:shd w:val="clear" w:color="auto" w:fill="FFFFFF" w:themeFill="background1"/>
            <w:vAlign w:val="center"/>
          </w:tcPr>
          <w:p w14:paraId="37A4BF02"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930" w:type="dxa"/>
            <w:tcBorders>
              <w:top w:val="single" w:sz="4" w:space="0" w:color="FFFFFF" w:themeColor="background1"/>
              <w:bottom w:val="single" w:sz="12" w:space="0" w:color="auto"/>
            </w:tcBorders>
            <w:shd w:val="clear" w:color="auto" w:fill="FFFFFF" w:themeFill="background1"/>
            <w:vAlign w:val="center"/>
          </w:tcPr>
          <w:p w14:paraId="46408E83"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1.35</w:t>
            </w:r>
          </w:p>
        </w:tc>
        <w:tc>
          <w:tcPr>
            <w:tcW w:w="589" w:type="dxa"/>
            <w:tcBorders>
              <w:top w:val="single" w:sz="4" w:space="0" w:color="FFFFFF" w:themeColor="background1"/>
              <w:bottom w:val="single" w:sz="12" w:space="0" w:color="auto"/>
            </w:tcBorders>
            <w:shd w:val="clear" w:color="auto" w:fill="FFFFFF" w:themeFill="background1"/>
            <w:vAlign w:val="center"/>
          </w:tcPr>
          <w:p w14:paraId="35A808D0"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1009" w:type="dxa"/>
            <w:tcBorders>
              <w:top w:val="single" w:sz="4" w:space="0" w:color="FFFFFF" w:themeColor="background1"/>
              <w:bottom w:val="single" w:sz="12" w:space="0" w:color="auto"/>
            </w:tcBorders>
            <w:shd w:val="clear" w:color="auto" w:fill="FFFFFF" w:themeFill="background1"/>
            <w:vAlign w:val="center"/>
          </w:tcPr>
          <w:p w14:paraId="0A66E982"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1.39</w:t>
            </w:r>
          </w:p>
        </w:tc>
        <w:tc>
          <w:tcPr>
            <w:tcW w:w="930" w:type="dxa"/>
            <w:tcBorders>
              <w:top w:val="single" w:sz="4" w:space="0" w:color="FFFFFF" w:themeColor="background1"/>
              <w:bottom w:val="single" w:sz="12" w:space="0" w:color="auto"/>
            </w:tcBorders>
            <w:shd w:val="clear" w:color="auto" w:fill="FFFFFF" w:themeFill="background1"/>
            <w:vAlign w:val="center"/>
          </w:tcPr>
          <w:p w14:paraId="2918E0D1"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r>
      <w:tr w:rsidR="00826D25" w:rsidRPr="00763FDE" w14:paraId="3794D19A" w14:textId="77777777" w:rsidTr="00DC1FF9">
        <w:tc>
          <w:tcPr>
            <w:tcW w:w="0" w:type="auto"/>
            <w:gridSpan w:val="10"/>
            <w:tcBorders>
              <w:top w:val="single" w:sz="12" w:space="0" w:color="auto"/>
            </w:tcBorders>
            <w:shd w:val="clear" w:color="auto" w:fill="FFFFFF" w:themeFill="background1"/>
            <w:vAlign w:val="center"/>
            <w:hideMark/>
          </w:tcPr>
          <w:p w14:paraId="480D0C11" w14:textId="77777777" w:rsidR="00826D25" w:rsidRPr="00BE622D" w:rsidRDefault="00826D25" w:rsidP="00BE622D">
            <w:pPr>
              <w:spacing w:after="0" w:line="480" w:lineRule="auto"/>
              <w:rPr>
                <w:rFonts w:eastAsia="Times New Roman" w:cs="Calibri"/>
                <w:kern w:val="0"/>
                <w:szCs w:val="22"/>
                <w:lang w:eastAsia="en-GB"/>
                <w14:ligatures w14:val="none"/>
              </w:rPr>
            </w:pPr>
          </w:p>
        </w:tc>
      </w:tr>
    </w:tbl>
    <w:p w14:paraId="6AF54FDA" w14:textId="4E70BDD4" w:rsidR="00826D25" w:rsidRPr="00BE622D" w:rsidRDefault="00826D25" w:rsidP="006E5FCD">
      <w:pPr>
        <w:spacing w:after="0" w:line="240" w:lineRule="auto"/>
        <w:rPr>
          <w:rFonts w:cs="Calibri"/>
          <w:szCs w:val="22"/>
        </w:rPr>
      </w:pPr>
      <w:r w:rsidRPr="00BE622D">
        <w:rPr>
          <w:rFonts w:cs="Calibri"/>
          <w:szCs w:val="22"/>
        </w:rPr>
        <w:t xml:space="preserve">Table </w:t>
      </w:r>
      <w:r w:rsidR="006E5FCD">
        <w:rPr>
          <w:rFonts w:cs="Calibri"/>
          <w:szCs w:val="22"/>
        </w:rPr>
        <w:t>15</w:t>
      </w:r>
      <w:r w:rsidRPr="00BE622D">
        <w:rPr>
          <w:rFonts w:cs="Calibri"/>
          <w:szCs w:val="22"/>
        </w:rPr>
        <w:t>. Descriptive statistics regarding mean amplitude (μV) and standard deviation (SD) values of evoked Go-P3 and NoGo-P3 measured at a midline ROI (i.e., FCz, Cz and Pz electrodes’ sites) in 350-500 ms time-window. According to the noise quantification analysis, those data only depict MT participants at pre- and post-intervention stages.</w:t>
      </w:r>
    </w:p>
    <w:p w14:paraId="67398AE7" w14:textId="77777777" w:rsidR="006E5FCD" w:rsidRDefault="006E5FCD" w:rsidP="00BE622D">
      <w:pPr>
        <w:spacing w:after="0" w:line="480" w:lineRule="auto"/>
        <w:rPr>
          <w:rFonts w:cs="Calibri"/>
          <w:b/>
          <w:bCs/>
          <w:szCs w:val="22"/>
        </w:rPr>
      </w:pPr>
      <w:bookmarkStart w:id="19" w:name="_Toc167996585"/>
    </w:p>
    <w:p w14:paraId="60054CB7" w14:textId="1A3B124B" w:rsidR="00826D25" w:rsidRPr="00BE622D" w:rsidRDefault="00826D25" w:rsidP="00BE622D">
      <w:pPr>
        <w:spacing w:after="0" w:line="480" w:lineRule="auto"/>
        <w:rPr>
          <w:rFonts w:cs="Calibri"/>
          <w:b/>
          <w:szCs w:val="22"/>
        </w:rPr>
      </w:pPr>
      <w:r w:rsidRPr="00BE622D">
        <w:rPr>
          <w:rFonts w:cs="Calibri"/>
          <w:b/>
          <w:szCs w:val="22"/>
        </w:rPr>
        <w:t>Group statistics</w:t>
      </w:r>
      <w:bookmarkEnd w:id="19"/>
    </w:p>
    <w:p w14:paraId="465CDF53" w14:textId="6AD2EA07" w:rsidR="00826D25" w:rsidRPr="00BE622D" w:rsidRDefault="00826D25" w:rsidP="00BE622D">
      <w:pPr>
        <w:spacing w:after="0" w:line="480" w:lineRule="auto"/>
        <w:rPr>
          <w:rFonts w:cs="Calibri"/>
          <w:szCs w:val="22"/>
        </w:rPr>
      </w:pPr>
      <w:r w:rsidRPr="00BE622D">
        <w:rPr>
          <w:rFonts w:cs="Calibri"/>
          <w:szCs w:val="22"/>
          <w:lang w:eastAsia="en-GB"/>
        </w:rPr>
        <w:t xml:space="preserve">A two-way repeated-measures ANOVA was utilized to analyse the data, with “Timepoint” (pre- and post-MT intervention) and “Condition” (Go and NoGo) as within-subjects factors. The results, presented in Table </w:t>
      </w:r>
      <w:r w:rsidR="00023E60">
        <w:rPr>
          <w:rFonts w:cs="Calibri"/>
          <w:szCs w:val="22"/>
          <w:lang w:eastAsia="en-GB"/>
        </w:rPr>
        <w:t>16</w:t>
      </w:r>
      <w:r w:rsidRPr="00BE622D">
        <w:rPr>
          <w:rFonts w:cs="Calibri"/>
          <w:szCs w:val="22"/>
          <w:lang w:eastAsia="en-GB"/>
        </w:rPr>
        <w:t>, indicated: n</w:t>
      </w:r>
      <w:r w:rsidRPr="00BE622D">
        <w:rPr>
          <w:rFonts w:cs="Calibri"/>
          <w:szCs w:val="22"/>
        </w:rPr>
        <w:t>o significant main effect for “Timepoint” (</w:t>
      </w:r>
      <w:r w:rsidRPr="00BE622D">
        <w:rPr>
          <w:rFonts w:cs="Calibri"/>
          <w:i/>
          <w:szCs w:val="22"/>
        </w:rPr>
        <w:t>F(</w:t>
      </w:r>
      <w:r w:rsidRPr="00BE622D">
        <w:rPr>
          <w:rFonts w:cs="Calibri"/>
          <w:szCs w:val="22"/>
        </w:rPr>
        <w:t xml:space="preserve">1, 17) = 2.90, </w:t>
      </w:r>
      <w:r w:rsidRPr="00BE622D">
        <w:rPr>
          <w:rFonts w:cs="Calibri"/>
          <w:i/>
          <w:szCs w:val="22"/>
        </w:rPr>
        <w:t>p</w:t>
      </w:r>
      <w:r w:rsidRPr="00BE622D">
        <w:rPr>
          <w:rFonts w:cs="Calibri"/>
          <w:szCs w:val="22"/>
        </w:rPr>
        <w:t xml:space="preserve"> = .107) or for “Condition” (Go vs. NoGo) (</w:t>
      </w:r>
      <w:r w:rsidRPr="00BE622D">
        <w:rPr>
          <w:rFonts w:cs="Calibri"/>
          <w:i/>
          <w:szCs w:val="22"/>
        </w:rPr>
        <w:t>F(</w:t>
      </w:r>
      <w:r w:rsidRPr="00BE622D">
        <w:rPr>
          <w:rFonts w:cs="Calibri"/>
          <w:szCs w:val="22"/>
        </w:rPr>
        <w:t xml:space="preserve">1, 17) = .10, </w:t>
      </w:r>
      <w:r w:rsidRPr="00BE622D">
        <w:rPr>
          <w:rFonts w:cs="Calibri"/>
          <w:i/>
          <w:szCs w:val="22"/>
        </w:rPr>
        <w:t>p</w:t>
      </w:r>
      <w:r w:rsidRPr="00BE622D">
        <w:rPr>
          <w:rFonts w:cs="Calibri"/>
          <w:szCs w:val="22"/>
        </w:rPr>
        <w:t xml:space="preserve"> = .757). Furthermore, a marginally significant interaction between “Timepoint” and “Condition” (</w:t>
      </w:r>
      <w:r w:rsidRPr="00BE622D">
        <w:rPr>
          <w:rFonts w:cs="Calibri"/>
          <w:i/>
          <w:szCs w:val="22"/>
        </w:rPr>
        <w:t>F(</w:t>
      </w:r>
      <w:r w:rsidRPr="00BE622D">
        <w:rPr>
          <w:rFonts w:cs="Calibri"/>
          <w:szCs w:val="22"/>
        </w:rPr>
        <w:t xml:space="preserve">1, 17) = 3.43, </w:t>
      </w:r>
      <w:r w:rsidRPr="00BE622D">
        <w:rPr>
          <w:rFonts w:cs="Calibri"/>
          <w:i/>
          <w:szCs w:val="22"/>
        </w:rPr>
        <w:t>p</w:t>
      </w:r>
      <w:r w:rsidRPr="00BE622D">
        <w:rPr>
          <w:rFonts w:cs="Calibri"/>
          <w:szCs w:val="22"/>
        </w:rPr>
        <w:t xml:space="preserve"> = .082), suggesting a slight difference in amplitude changes between Go and NoGo conditions over time, potentially reflecting the impact of MT on reducing P3 values (350-500ms). </w:t>
      </w:r>
    </w:p>
    <w:p w14:paraId="73F03AA2" w14:textId="20364EF9" w:rsidR="00826D25" w:rsidRPr="00BE622D" w:rsidRDefault="00826D25" w:rsidP="00BE622D">
      <w:pPr>
        <w:spacing w:after="0" w:line="480" w:lineRule="auto"/>
        <w:rPr>
          <w:rFonts w:cs="Calibri"/>
          <w:szCs w:val="22"/>
          <w:shd w:val="clear" w:color="auto" w:fill="FFFFFF"/>
        </w:rPr>
      </w:pPr>
      <w:r w:rsidRPr="00BE622D">
        <w:rPr>
          <w:rFonts w:cs="Calibri"/>
          <w:szCs w:val="22"/>
          <w:shd w:val="clear" w:color="auto" w:fill="FFFFFF"/>
        </w:rPr>
        <w:lastRenderedPageBreak/>
        <w:t>Observing the tendencies in Go- and NoGo-P3 amplitudes, it could be speculated that a reduction in the cognitive resources and efforts necessary for the detection of visual stimuli may be required following MT</w:t>
      </w:r>
      <w:r w:rsidR="0024655E">
        <w:rPr>
          <w:rFonts w:cs="Calibri"/>
          <w:szCs w:val="22"/>
          <w:shd w:val="clear" w:color="auto" w:fill="FFFFFF"/>
        </w:rPr>
        <w:t>.</w:t>
      </w:r>
    </w:p>
    <w:p w14:paraId="62063DA1" w14:textId="0974AB28" w:rsidR="00826D25" w:rsidRPr="00BE622D" w:rsidRDefault="00826D25" w:rsidP="00BE622D">
      <w:pPr>
        <w:spacing w:after="0" w:line="480" w:lineRule="auto"/>
        <w:rPr>
          <w:rFonts w:cs="Calibri"/>
          <w:szCs w:val="22"/>
          <w:lang w:eastAsia="en-GB"/>
        </w:rPr>
      </w:pPr>
      <w:r w:rsidRPr="00BE622D">
        <w:rPr>
          <w:rFonts w:cs="Calibri"/>
          <w:szCs w:val="22"/>
          <w:lang w:eastAsia="en-GB"/>
        </w:rPr>
        <w:t>Descriptive statistics, temporal distributions, and topographic plots in Figure 8 indicate that the Go condition showed a more pronounced reduction than the NoGo condition following MT, possibly contributing to the observed trend in the “Timepoint” and “Condition” interaction.</w:t>
      </w:r>
    </w:p>
    <w:p w14:paraId="6093DEBA" w14:textId="5A0ED78E" w:rsidR="00826D25" w:rsidRPr="00BE622D" w:rsidRDefault="00826D25" w:rsidP="00BE622D">
      <w:pPr>
        <w:spacing w:after="0" w:line="480" w:lineRule="auto"/>
        <w:rPr>
          <w:rFonts w:cs="Calibri"/>
          <w:szCs w:val="22"/>
          <w:lang w:eastAsia="en-GB"/>
        </w:rPr>
      </w:pPr>
      <w:r w:rsidRPr="00BE622D">
        <w:rPr>
          <w:rFonts w:cs="Calibri"/>
          <w:szCs w:val="22"/>
          <w:lang w:eastAsia="en-GB"/>
        </w:rPr>
        <w:t>Figures 8 and 9 (see below) display the averaged EEG waveforms from key cortical sites (Fz, FCz, Cz, Pz) during Go and NoGo conditions for both MT (Figure 8) and ST (Figure 9) at pre- and post-intervention stages. Highlighted within these waveforms is the 350-500 ms time window, marking the peak of the neural response. The topographical maps beneath the EEG traces show the spatial distribution of neural activity across the scalp, with red areas denoting positive mean μV potentials and blue areas negative mean μV potentials, captured during the 350-500 ms post-stimulus onset window.</w:t>
      </w:r>
    </w:p>
    <w:tbl>
      <w:tblPr>
        <w:tblW w:w="9492" w:type="dxa"/>
        <w:tblCellMar>
          <w:top w:w="15" w:type="dxa"/>
          <w:left w:w="15" w:type="dxa"/>
          <w:bottom w:w="15" w:type="dxa"/>
          <w:right w:w="15" w:type="dxa"/>
        </w:tblCellMar>
        <w:tblLook w:val="04A0" w:firstRow="1" w:lastRow="0" w:firstColumn="1" w:lastColumn="0" w:noHBand="0" w:noVBand="1"/>
      </w:tblPr>
      <w:tblGrid>
        <w:gridCol w:w="3252"/>
        <w:gridCol w:w="70"/>
        <w:gridCol w:w="1498"/>
        <w:gridCol w:w="83"/>
        <w:gridCol w:w="491"/>
        <w:gridCol w:w="70"/>
        <w:gridCol w:w="1291"/>
        <w:gridCol w:w="85"/>
        <w:gridCol w:w="814"/>
        <w:gridCol w:w="70"/>
        <w:gridCol w:w="814"/>
        <w:gridCol w:w="70"/>
        <w:gridCol w:w="814"/>
        <w:gridCol w:w="70"/>
      </w:tblGrid>
      <w:tr w:rsidR="00826D25" w:rsidRPr="00763FDE" w14:paraId="262927A3" w14:textId="77777777" w:rsidTr="00DC1FF9">
        <w:trPr>
          <w:trHeight w:val="303"/>
          <w:tblHeader/>
        </w:trPr>
        <w:tc>
          <w:tcPr>
            <w:tcW w:w="0" w:type="auto"/>
            <w:gridSpan w:val="14"/>
            <w:tcBorders>
              <w:top w:val="nil"/>
              <w:left w:val="nil"/>
              <w:bottom w:val="single" w:sz="6" w:space="0" w:color="000000"/>
              <w:right w:val="nil"/>
            </w:tcBorders>
            <w:vAlign w:val="center"/>
            <w:hideMark/>
          </w:tcPr>
          <w:p w14:paraId="23D464BB" w14:textId="77777777" w:rsidR="00826D25" w:rsidRPr="00BE622D" w:rsidRDefault="00826D25" w:rsidP="00BE622D">
            <w:pPr>
              <w:spacing w:after="0" w:line="480" w:lineRule="auto"/>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Two-way repeated measures ANOVA: Evoked Go-P3 and NoGo-P3 amplitude in the MT group</w:t>
            </w:r>
          </w:p>
        </w:tc>
      </w:tr>
      <w:tr w:rsidR="00826D25" w:rsidRPr="00763FDE" w14:paraId="4DF1A770" w14:textId="77777777" w:rsidTr="00DC1FF9">
        <w:trPr>
          <w:trHeight w:val="289"/>
          <w:tblHeader/>
        </w:trPr>
        <w:tc>
          <w:tcPr>
            <w:tcW w:w="0" w:type="auto"/>
            <w:gridSpan w:val="2"/>
            <w:tcBorders>
              <w:top w:val="nil"/>
              <w:left w:val="nil"/>
              <w:bottom w:val="single" w:sz="6" w:space="0" w:color="000000"/>
              <w:right w:val="nil"/>
            </w:tcBorders>
            <w:vAlign w:val="center"/>
            <w:hideMark/>
          </w:tcPr>
          <w:p w14:paraId="13E2598E" w14:textId="77777777" w:rsidR="00826D25" w:rsidRPr="00BE622D" w:rsidRDefault="00826D2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Cases</w:t>
            </w:r>
          </w:p>
        </w:tc>
        <w:tc>
          <w:tcPr>
            <w:tcW w:w="0" w:type="auto"/>
            <w:gridSpan w:val="2"/>
            <w:tcBorders>
              <w:top w:val="nil"/>
              <w:left w:val="nil"/>
              <w:bottom w:val="single" w:sz="6" w:space="0" w:color="000000"/>
              <w:right w:val="nil"/>
            </w:tcBorders>
            <w:vAlign w:val="center"/>
            <w:hideMark/>
          </w:tcPr>
          <w:p w14:paraId="6D925F0B" w14:textId="77777777" w:rsidR="00826D25" w:rsidRPr="00BE622D" w:rsidRDefault="00826D2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Sum of Squares</w:t>
            </w:r>
          </w:p>
        </w:tc>
        <w:tc>
          <w:tcPr>
            <w:tcW w:w="0" w:type="auto"/>
            <w:gridSpan w:val="2"/>
            <w:tcBorders>
              <w:top w:val="nil"/>
              <w:left w:val="nil"/>
              <w:bottom w:val="single" w:sz="6" w:space="0" w:color="000000"/>
              <w:right w:val="nil"/>
            </w:tcBorders>
            <w:vAlign w:val="center"/>
            <w:hideMark/>
          </w:tcPr>
          <w:p w14:paraId="23552D9F" w14:textId="77777777" w:rsidR="00826D25" w:rsidRPr="00BE622D" w:rsidRDefault="00826D2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df</w:t>
            </w:r>
          </w:p>
        </w:tc>
        <w:tc>
          <w:tcPr>
            <w:tcW w:w="0" w:type="auto"/>
            <w:gridSpan w:val="2"/>
            <w:tcBorders>
              <w:top w:val="nil"/>
              <w:left w:val="nil"/>
              <w:bottom w:val="single" w:sz="6" w:space="0" w:color="000000"/>
              <w:right w:val="nil"/>
            </w:tcBorders>
            <w:vAlign w:val="center"/>
            <w:hideMark/>
          </w:tcPr>
          <w:p w14:paraId="15C3F3B9" w14:textId="77777777" w:rsidR="00826D25" w:rsidRPr="00BE622D" w:rsidRDefault="00826D2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Mean Square</w:t>
            </w:r>
          </w:p>
        </w:tc>
        <w:tc>
          <w:tcPr>
            <w:tcW w:w="0" w:type="auto"/>
            <w:gridSpan w:val="2"/>
            <w:tcBorders>
              <w:top w:val="nil"/>
              <w:left w:val="nil"/>
              <w:bottom w:val="single" w:sz="6" w:space="0" w:color="000000"/>
              <w:right w:val="nil"/>
            </w:tcBorders>
            <w:vAlign w:val="center"/>
            <w:hideMark/>
          </w:tcPr>
          <w:p w14:paraId="1969B436" w14:textId="77777777" w:rsidR="00826D25" w:rsidRPr="00BE622D" w:rsidRDefault="00826D25" w:rsidP="00BE622D">
            <w:pPr>
              <w:spacing w:after="0" w:line="480" w:lineRule="auto"/>
              <w:jc w:val="center"/>
              <w:rPr>
                <w:rFonts w:eastAsia="Times New Roman" w:cs="Calibri"/>
                <w:b/>
                <w:i/>
                <w:kern w:val="0"/>
                <w:szCs w:val="22"/>
                <w:lang w:eastAsia="en-GB"/>
                <w14:ligatures w14:val="none"/>
              </w:rPr>
            </w:pPr>
            <w:r w:rsidRPr="00BE622D">
              <w:rPr>
                <w:rFonts w:eastAsia="Times New Roman" w:cs="Calibri"/>
                <w:b/>
                <w:i/>
                <w:kern w:val="0"/>
                <w:szCs w:val="22"/>
                <w:lang w:eastAsia="en-GB"/>
                <w14:ligatures w14:val="none"/>
              </w:rPr>
              <w:t>F</w:t>
            </w:r>
          </w:p>
        </w:tc>
        <w:tc>
          <w:tcPr>
            <w:tcW w:w="0" w:type="auto"/>
            <w:gridSpan w:val="2"/>
            <w:tcBorders>
              <w:top w:val="nil"/>
              <w:left w:val="nil"/>
              <w:bottom w:val="single" w:sz="6" w:space="0" w:color="000000"/>
              <w:right w:val="nil"/>
            </w:tcBorders>
            <w:vAlign w:val="center"/>
            <w:hideMark/>
          </w:tcPr>
          <w:p w14:paraId="07333158" w14:textId="77777777" w:rsidR="00826D25" w:rsidRPr="00BE622D" w:rsidRDefault="00826D25" w:rsidP="00BE622D">
            <w:pPr>
              <w:spacing w:after="0" w:line="480" w:lineRule="auto"/>
              <w:jc w:val="center"/>
              <w:rPr>
                <w:rFonts w:eastAsia="Times New Roman" w:cs="Calibri"/>
                <w:b/>
                <w:i/>
                <w:kern w:val="0"/>
                <w:szCs w:val="22"/>
                <w:lang w:eastAsia="en-GB"/>
                <w14:ligatures w14:val="none"/>
              </w:rPr>
            </w:pPr>
            <w:r w:rsidRPr="00BE622D">
              <w:rPr>
                <w:rFonts w:eastAsia="Times New Roman" w:cs="Calibri"/>
                <w:b/>
                <w:i/>
                <w:kern w:val="0"/>
                <w:szCs w:val="22"/>
                <w:lang w:eastAsia="en-GB"/>
                <w14:ligatures w14:val="none"/>
              </w:rPr>
              <w:t>p</w:t>
            </w:r>
          </w:p>
        </w:tc>
        <w:tc>
          <w:tcPr>
            <w:tcW w:w="0" w:type="auto"/>
            <w:gridSpan w:val="2"/>
            <w:tcBorders>
              <w:top w:val="nil"/>
              <w:left w:val="nil"/>
              <w:bottom w:val="single" w:sz="6" w:space="0" w:color="000000"/>
              <w:right w:val="nil"/>
            </w:tcBorders>
            <w:vAlign w:val="center"/>
            <w:hideMark/>
          </w:tcPr>
          <w:p w14:paraId="51F8B983" w14:textId="77777777" w:rsidR="00826D25" w:rsidRPr="00BE622D" w:rsidRDefault="00826D25" w:rsidP="00BE622D">
            <w:pPr>
              <w:spacing w:after="0" w:line="480" w:lineRule="auto"/>
              <w:jc w:val="center"/>
              <w:rPr>
                <w:rFonts w:eastAsia="Times New Roman" w:cs="Calibri"/>
                <w:b/>
                <w:kern w:val="0"/>
                <w:szCs w:val="22"/>
                <w:lang w:eastAsia="en-GB"/>
                <w14:ligatures w14:val="none"/>
              </w:rPr>
            </w:pPr>
            <w:r w:rsidRPr="00BE622D">
              <w:rPr>
                <w:rFonts w:eastAsia="Times New Roman" w:cs="Calibri"/>
                <w:b/>
                <w:kern w:val="0"/>
                <w:szCs w:val="22"/>
                <w:lang w:eastAsia="en-GB"/>
                <w14:ligatures w14:val="none"/>
              </w:rPr>
              <w:t>ω²</w:t>
            </w:r>
          </w:p>
        </w:tc>
      </w:tr>
      <w:tr w:rsidR="00826D25" w:rsidRPr="00763FDE" w14:paraId="62820382" w14:textId="77777777" w:rsidTr="00DC1FF9">
        <w:trPr>
          <w:trHeight w:val="303"/>
        </w:trPr>
        <w:tc>
          <w:tcPr>
            <w:tcW w:w="0" w:type="auto"/>
            <w:tcBorders>
              <w:top w:val="nil"/>
              <w:left w:val="nil"/>
              <w:bottom w:val="nil"/>
              <w:right w:val="nil"/>
            </w:tcBorders>
            <w:vAlign w:val="center"/>
            <w:hideMark/>
          </w:tcPr>
          <w:p w14:paraId="4AB14D27" w14:textId="77777777" w:rsidR="00826D25" w:rsidRPr="00BE622D" w:rsidRDefault="00826D2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Timepoint</w:t>
            </w:r>
          </w:p>
        </w:tc>
        <w:tc>
          <w:tcPr>
            <w:tcW w:w="0" w:type="auto"/>
            <w:tcBorders>
              <w:top w:val="nil"/>
              <w:left w:val="nil"/>
              <w:bottom w:val="nil"/>
              <w:right w:val="nil"/>
            </w:tcBorders>
            <w:vAlign w:val="center"/>
            <w:hideMark/>
          </w:tcPr>
          <w:p w14:paraId="0EE9A65D"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4A0056B"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21.22</w:t>
            </w:r>
          </w:p>
        </w:tc>
        <w:tc>
          <w:tcPr>
            <w:tcW w:w="0" w:type="auto"/>
            <w:tcBorders>
              <w:top w:val="nil"/>
              <w:left w:val="nil"/>
              <w:bottom w:val="nil"/>
              <w:right w:val="nil"/>
            </w:tcBorders>
            <w:vAlign w:val="center"/>
            <w:hideMark/>
          </w:tcPr>
          <w:p w14:paraId="79FCA638"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C81B611"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w:t>
            </w:r>
          </w:p>
        </w:tc>
        <w:tc>
          <w:tcPr>
            <w:tcW w:w="0" w:type="auto"/>
            <w:tcBorders>
              <w:top w:val="nil"/>
              <w:left w:val="nil"/>
              <w:bottom w:val="nil"/>
              <w:right w:val="nil"/>
            </w:tcBorders>
            <w:vAlign w:val="center"/>
            <w:hideMark/>
          </w:tcPr>
          <w:p w14:paraId="4732909A"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79E24978"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21.22</w:t>
            </w:r>
          </w:p>
        </w:tc>
        <w:tc>
          <w:tcPr>
            <w:tcW w:w="0" w:type="auto"/>
            <w:tcBorders>
              <w:top w:val="nil"/>
              <w:left w:val="nil"/>
              <w:bottom w:val="nil"/>
              <w:right w:val="nil"/>
            </w:tcBorders>
            <w:vAlign w:val="center"/>
            <w:hideMark/>
          </w:tcPr>
          <w:p w14:paraId="79298583"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8F3FBC9"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2.90</w:t>
            </w:r>
          </w:p>
        </w:tc>
        <w:tc>
          <w:tcPr>
            <w:tcW w:w="0" w:type="auto"/>
            <w:tcBorders>
              <w:top w:val="nil"/>
              <w:left w:val="nil"/>
              <w:bottom w:val="nil"/>
              <w:right w:val="nil"/>
            </w:tcBorders>
            <w:vAlign w:val="center"/>
            <w:hideMark/>
          </w:tcPr>
          <w:p w14:paraId="530F17F9"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05179004"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.107</w:t>
            </w:r>
          </w:p>
        </w:tc>
        <w:tc>
          <w:tcPr>
            <w:tcW w:w="0" w:type="auto"/>
            <w:tcBorders>
              <w:top w:val="nil"/>
              <w:left w:val="nil"/>
              <w:bottom w:val="nil"/>
              <w:right w:val="nil"/>
            </w:tcBorders>
            <w:vAlign w:val="center"/>
            <w:hideMark/>
          </w:tcPr>
          <w:p w14:paraId="73FC93C9"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BBE77E9"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.005</w:t>
            </w:r>
          </w:p>
        </w:tc>
        <w:tc>
          <w:tcPr>
            <w:tcW w:w="0" w:type="auto"/>
            <w:tcBorders>
              <w:top w:val="nil"/>
              <w:left w:val="nil"/>
              <w:bottom w:val="nil"/>
              <w:right w:val="nil"/>
            </w:tcBorders>
            <w:vAlign w:val="center"/>
            <w:hideMark/>
          </w:tcPr>
          <w:p w14:paraId="150B0315"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r>
      <w:tr w:rsidR="00826D25" w:rsidRPr="00763FDE" w14:paraId="181692E1" w14:textId="77777777" w:rsidTr="00DC1FF9">
        <w:trPr>
          <w:trHeight w:val="289"/>
        </w:trPr>
        <w:tc>
          <w:tcPr>
            <w:tcW w:w="0" w:type="auto"/>
            <w:tcBorders>
              <w:top w:val="nil"/>
              <w:left w:val="nil"/>
              <w:bottom w:val="nil"/>
              <w:right w:val="nil"/>
            </w:tcBorders>
            <w:vAlign w:val="center"/>
            <w:hideMark/>
          </w:tcPr>
          <w:p w14:paraId="30CD8BFC" w14:textId="77777777" w:rsidR="00826D25" w:rsidRPr="00BE622D" w:rsidRDefault="00826D2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Residuals</w:t>
            </w:r>
          </w:p>
        </w:tc>
        <w:tc>
          <w:tcPr>
            <w:tcW w:w="0" w:type="auto"/>
            <w:tcBorders>
              <w:top w:val="nil"/>
              <w:left w:val="nil"/>
              <w:bottom w:val="nil"/>
              <w:right w:val="nil"/>
            </w:tcBorders>
            <w:vAlign w:val="center"/>
            <w:hideMark/>
          </w:tcPr>
          <w:p w14:paraId="588022C1"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6C228A5"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124.37</w:t>
            </w:r>
          </w:p>
        </w:tc>
        <w:tc>
          <w:tcPr>
            <w:tcW w:w="0" w:type="auto"/>
            <w:tcBorders>
              <w:top w:val="nil"/>
              <w:left w:val="nil"/>
              <w:bottom w:val="nil"/>
              <w:right w:val="nil"/>
            </w:tcBorders>
            <w:vAlign w:val="center"/>
            <w:hideMark/>
          </w:tcPr>
          <w:p w14:paraId="219E1650"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8CAC2C5"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17</w:t>
            </w:r>
          </w:p>
        </w:tc>
        <w:tc>
          <w:tcPr>
            <w:tcW w:w="0" w:type="auto"/>
            <w:tcBorders>
              <w:top w:val="nil"/>
              <w:left w:val="nil"/>
              <w:bottom w:val="nil"/>
              <w:right w:val="nil"/>
            </w:tcBorders>
            <w:vAlign w:val="center"/>
            <w:hideMark/>
          </w:tcPr>
          <w:p w14:paraId="259ED2E3"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90D27B4"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7.32</w:t>
            </w:r>
          </w:p>
        </w:tc>
        <w:tc>
          <w:tcPr>
            <w:tcW w:w="0" w:type="auto"/>
            <w:tcBorders>
              <w:top w:val="nil"/>
              <w:left w:val="nil"/>
              <w:bottom w:val="nil"/>
              <w:right w:val="nil"/>
            </w:tcBorders>
            <w:vAlign w:val="center"/>
            <w:hideMark/>
          </w:tcPr>
          <w:p w14:paraId="68B90B0A"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1DE978FE"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20D37381"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B02DD6C"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7F575F6"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EBB56C7"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03FCE62A"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r>
      <w:tr w:rsidR="00826D25" w:rsidRPr="00763FDE" w14:paraId="0805C816" w14:textId="77777777" w:rsidTr="00DC1FF9">
        <w:trPr>
          <w:trHeight w:val="303"/>
        </w:trPr>
        <w:tc>
          <w:tcPr>
            <w:tcW w:w="0" w:type="auto"/>
            <w:tcBorders>
              <w:top w:val="nil"/>
              <w:left w:val="nil"/>
              <w:bottom w:val="nil"/>
              <w:right w:val="nil"/>
            </w:tcBorders>
            <w:vAlign w:val="center"/>
            <w:hideMark/>
          </w:tcPr>
          <w:p w14:paraId="350D8F5D" w14:textId="77777777" w:rsidR="00826D25" w:rsidRPr="00BE622D" w:rsidRDefault="00826D2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Condition</w:t>
            </w:r>
          </w:p>
        </w:tc>
        <w:tc>
          <w:tcPr>
            <w:tcW w:w="0" w:type="auto"/>
            <w:tcBorders>
              <w:top w:val="nil"/>
              <w:left w:val="nil"/>
              <w:bottom w:val="nil"/>
              <w:right w:val="nil"/>
            </w:tcBorders>
            <w:vAlign w:val="center"/>
            <w:hideMark/>
          </w:tcPr>
          <w:p w14:paraId="6441C384"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9F68BE6"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1.82</w:t>
            </w:r>
          </w:p>
        </w:tc>
        <w:tc>
          <w:tcPr>
            <w:tcW w:w="0" w:type="auto"/>
            <w:tcBorders>
              <w:top w:val="nil"/>
              <w:left w:val="nil"/>
              <w:bottom w:val="nil"/>
              <w:right w:val="nil"/>
            </w:tcBorders>
            <w:vAlign w:val="center"/>
            <w:hideMark/>
          </w:tcPr>
          <w:p w14:paraId="1261D471"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E1FBD61"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w:t>
            </w:r>
          </w:p>
        </w:tc>
        <w:tc>
          <w:tcPr>
            <w:tcW w:w="0" w:type="auto"/>
            <w:tcBorders>
              <w:top w:val="nil"/>
              <w:left w:val="nil"/>
              <w:bottom w:val="nil"/>
              <w:right w:val="nil"/>
            </w:tcBorders>
            <w:vAlign w:val="center"/>
            <w:hideMark/>
          </w:tcPr>
          <w:p w14:paraId="32B11346"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E3D2086"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1.82</w:t>
            </w:r>
          </w:p>
        </w:tc>
        <w:tc>
          <w:tcPr>
            <w:tcW w:w="0" w:type="auto"/>
            <w:tcBorders>
              <w:top w:val="nil"/>
              <w:left w:val="nil"/>
              <w:bottom w:val="nil"/>
              <w:right w:val="nil"/>
            </w:tcBorders>
            <w:vAlign w:val="center"/>
            <w:hideMark/>
          </w:tcPr>
          <w:p w14:paraId="1A158215"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62C2B75"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.10</w:t>
            </w:r>
          </w:p>
        </w:tc>
        <w:tc>
          <w:tcPr>
            <w:tcW w:w="0" w:type="auto"/>
            <w:tcBorders>
              <w:top w:val="nil"/>
              <w:left w:val="nil"/>
              <w:bottom w:val="nil"/>
              <w:right w:val="nil"/>
            </w:tcBorders>
            <w:vAlign w:val="center"/>
            <w:hideMark/>
          </w:tcPr>
          <w:p w14:paraId="278BFA74"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013EA8A"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.757</w:t>
            </w:r>
          </w:p>
        </w:tc>
        <w:tc>
          <w:tcPr>
            <w:tcW w:w="0" w:type="auto"/>
            <w:tcBorders>
              <w:top w:val="nil"/>
              <w:left w:val="nil"/>
              <w:bottom w:val="nil"/>
              <w:right w:val="nil"/>
            </w:tcBorders>
            <w:vAlign w:val="center"/>
            <w:hideMark/>
          </w:tcPr>
          <w:p w14:paraId="57198507"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09112FAB"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.000</w:t>
            </w:r>
          </w:p>
        </w:tc>
        <w:tc>
          <w:tcPr>
            <w:tcW w:w="0" w:type="auto"/>
            <w:tcBorders>
              <w:top w:val="nil"/>
              <w:left w:val="nil"/>
              <w:bottom w:val="nil"/>
              <w:right w:val="nil"/>
            </w:tcBorders>
            <w:vAlign w:val="center"/>
            <w:hideMark/>
          </w:tcPr>
          <w:p w14:paraId="735E6997"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r>
      <w:tr w:rsidR="00826D25" w:rsidRPr="00763FDE" w14:paraId="76EB6195" w14:textId="77777777" w:rsidTr="00DC1FF9">
        <w:trPr>
          <w:trHeight w:val="303"/>
        </w:trPr>
        <w:tc>
          <w:tcPr>
            <w:tcW w:w="0" w:type="auto"/>
            <w:tcBorders>
              <w:top w:val="nil"/>
              <w:left w:val="nil"/>
              <w:bottom w:val="nil"/>
              <w:right w:val="nil"/>
            </w:tcBorders>
            <w:vAlign w:val="center"/>
            <w:hideMark/>
          </w:tcPr>
          <w:p w14:paraId="60D99BC7" w14:textId="77777777" w:rsidR="00826D25" w:rsidRPr="00BE622D" w:rsidRDefault="00826D2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Residuals</w:t>
            </w:r>
          </w:p>
        </w:tc>
        <w:tc>
          <w:tcPr>
            <w:tcW w:w="0" w:type="auto"/>
            <w:tcBorders>
              <w:top w:val="nil"/>
              <w:left w:val="nil"/>
              <w:bottom w:val="nil"/>
              <w:right w:val="nil"/>
            </w:tcBorders>
            <w:vAlign w:val="center"/>
            <w:hideMark/>
          </w:tcPr>
          <w:p w14:paraId="173A0C71"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28FC1B27"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312.81</w:t>
            </w:r>
          </w:p>
        </w:tc>
        <w:tc>
          <w:tcPr>
            <w:tcW w:w="0" w:type="auto"/>
            <w:tcBorders>
              <w:top w:val="nil"/>
              <w:left w:val="nil"/>
              <w:bottom w:val="nil"/>
              <w:right w:val="nil"/>
            </w:tcBorders>
            <w:vAlign w:val="center"/>
            <w:hideMark/>
          </w:tcPr>
          <w:p w14:paraId="6AAA614F"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2564121B"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17</w:t>
            </w:r>
          </w:p>
        </w:tc>
        <w:tc>
          <w:tcPr>
            <w:tcW w:w="0" w:type="auto"/>
            <w:tcBorders>
              <w:top w:val="nil"/>
              <w:left w:val="nil"/>
              <w:bottom w:val="nil"/>
              <w:right w:val="nil"/>
            </w:tcBorders>
            <w:vAlign w:val="center"/>
            <w:hideMark/>
          </w:tcPr>
          <w:p w14:paraId="0B1759B2"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19D8CADF"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18.40</w:t>
            </w:r>
          </w:p>
        </w:tc>
        <w:tc>
          <w:tcPr>
            <w:tcW w:w="0" w:type="auto"/>
            <w:tcBorders>
              <w:top w:val="nil"/>
              <w:left w:val="nil"/>
              <w:bottom w:val="nil"/>
              <w:right w:val="nil"/>
            </w:tcBorders>
            <w:vAlign w:val="center"/>
            <w:hideMark/>
          </w:tcPr>
          <w:p w14:paraId="2CEB923F"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4564E6E"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E0BC01B"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03D5A61A"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651E234"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7E5FA58D"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65F090F"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r>
      <w:tr w:rsidR="00826D25" w:rsidRPr="00763FDE" w14:paraId="0C50C01D" w14:textId="77777777" w:rsidTr="00DC1FF9">
        <w:trPr>
          <w:trHeight w:val="345"/>
        </w:trPr>
        <w:tc>
          <w:tcPr>
            <w:tcW w:w="0" w:type="auto"/>
            <w:tcBorders>
              <w:top w:val="nil"/>
              <w:left w:val="nil"/>
              <w:bottom w:val="nil"/>
              <w:right w:val="nil"/>
            </w:tcBorders>
            <w:vAlign w:val="center"/>
            <w:hideMark/>
          </w:tcPr>
          <w:p w14:paraId="3F0B88DD" w14:textId="77777777" w:rsidR="00826D25" w:rsidRPr="00BE622D" w:rsidRDefault="00826D2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 xml:space="preserve">Timepoint </w:t>
            </w:r>
            <w:r w:rsidRPr="00BE622D">
              <w:rPr>
                <w:rFonts w:ascii="Segoe UI Symbol" w:eastAsia="Times New Roman" w:hAnsi="Segoe UI Symbol" w:cs="Segoe UI Symbol"/>
                <w:kern w:val="0"/>
                <w:szCs w:val="22"/>
                <w:lang w:eastAsia="en-GB"/>
                <w14:ligatures w14:val="none"/>
              </w:rPr>
              <w:t>✻</w:t>
            </w:r>
            <w:r w:rsidRPr="00BE622D">
              <w:rPr>
                <w:rFonts w:eastAsia="Times New Roman" w:cs="Calibri"/>
                <w:kern w:val="0"/>
                <w:szCs w:val="22"/>
                <w:lang w:eastAsia="en-GB"/>
                <w14:ligatures w14:val="none"/>
              </w:rPr>
              <w:t xml:space="preserve"> Condition</w:t>
            </w:r>
          </w:p>
        </w:tc>
        <w:tc>
          <w:tcPr>
            <w:tcW w:w="0" w:type="auto"/>
            <w:tcBorders>
              <w:top w:val="nil"/>
              <w:left w:val="nil"/>
              <w:bottom w:val="nil"/>
              <w:right w:val="nil"/>
            </w:tcBorders>
            <w:vAlign w:val="center"/>
            <w:hideMark/>
          </w:tcPr>
          <w:p w14:paraId="388E6A51"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A916BB5"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2.92</w:t>
            </w:r>
          </w:p>
        </w:tc>
        <w:tc>
          <w:tcPr>
            <w:tcW w:w="0" w:type="auto"/>
            <w:tcBorders>
              <w:top w:val="nil"/>
              <w:left w:val="nil"/>
              <w:bottom w:val="nil"/>
              <w:right w:val="nil"/>
            </w:tcBorders>
            <w:vAlign w:val="center"/>
            <w:hideMark/>
          </w:tcPr>
          <w:p w14:paraId="47DDE721"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26F8B7CE"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w:t>
            </w:r>
          </w:p>
        </w:tc>
        <w:tc>
          <w:tcPr>
            <w:tcW w:w="0" w:type="auto"/>
            <w:tcBorders>
              <w:top w:val="nil"/>
              <w:left w:val="nil"/>
              <w:bottom w:val="nil"/>
              <w:right w:val="nil"/>
            </w:tcBorders>
            <w:vAlign w:val="center"/>
            <w:hideMark/>
          </w:tcPr>
          <w:p w14:paraId="2EB01302"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3D5FDE8"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2.92</w:t>
            </w:r>
          </w:p>
        </w:tc>
        <w:tc>
          <w:tcPr>
            <w:tcW w:w="0" w:type="auto"/>
            <w:tcBorders>
              <w:top w:val="nil"/>
              <w:left w:val="nil"/>
              <w:bottom w:val="nil"/>
              <w:right w:val="nil"/>
            </w:tcBorders>
            <w:vAlign w:val="center"/>
            <w:hideMark/>
          </w:tcPr>
          <w:p w14:paraId="337A8061"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7D9BCD92"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3.43</w:t>
            </w:r>
          </w:p>
        </w:tc>
        <w:tc>
          <w:tcPr>
            <w:tcW w:w="0" w:type="auto"/>
            <w:tcBorders>
              <w:top w:val="nil"/>
              <w:left w:val="nil"/>
              <w:bottom w:val="nil"/>
              <w:right w:val="nil"/>
            </w:tcBorders>
            <w:vAlign w:val="center"/>
            <w:hideMark/>
          </w:tcPr>
          <w:p w14:paraId="5D2A4D0D"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ADAE508"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.082</w:t>
            </w:r>
          </w:p>
        </w:tc>
        <w:tc>
          <w:tcPr>
            <w:tcW w:w="0" w:type="auto"/>
            <w:tcBorders>
              <w:top w:val="nil"/>
              <w:left w:val="nil"/>
              <w:bottom w:val="nil"/>
              <w:right w:val="nil"/>
            </w:tcBorders>
            <w:vAlign w:val="center"/>
            <w:hideMark/>
          </w:tcPr>
          <w:p w14:paraId="7A9140AA"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16AB504"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.001</w:t>
            </w:r>
          </w:p>
        </w:tc>
        <w:tc>
          <w:tcPr>
            <w:tcW w:w="0" w:type="auto"/>
            <w:tcBorders>
              <w:top w:val="nil"/>
              <w:left w:val="nil"/>
              <w:bottom w:val="nil"/>
              <w:right w:val="nil"/>
            </w:tcBorders>
            <w:vAlign w:val="center"/>
            <w:hideMark/>
          </w:tcPr>
          <w:p w14:paraId="65AF2CA6"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r>
      <w:tr w:rsidR="00826D25" w:rsidRPr="00763FDE" w14:paraId="0781C8C5" w14:textId="77777777" w:rsidTr="00DC1FF9">
        <w:trPr>
          <w:trHeight w:val="289"/>
        </w:trPr>
        <w:tc>
          <w:tcPr>
            <w:tcW w:w="0" w:type="auto"/>
            <w:tcBorders>
              <w:top w:val="nil"/>
              <w:left w:val="nil"/>
              <w:bottom w:val="nil"/>
              <w:right w:val="nil"/>
            </w:tcBorders>
            <w:vAlign w:val="center"/>
            <w:hideMark/>
          </w:tcPr>
          <w:p w14:paraId="10E6C9EB" w14:textId="77777777" w:rsidR="00826D25" w:rsidRPr="00BE622D" w:rsidRDefault="00826D25"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Residuals</w:t>
            </w:r>
          </w:p>
        </w:tc>
        <w:tc>
          <w:tcPr>
            <w:tcW w:w="0" w:type="auto"/>
            <w:tcBorders>
              <w:top w:val="nil"/>
              <w:left w:val="nil"/>
              <w:bottom w:val="nil"/>
              <w:right w:val="nil"/>
            </w:tcBorders>
            <w:vAlign w:val="center"/>
            <w:hideMark/>
          </w:tcPr>
          <w:p w14:paraId="00DCE463"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35325D4B"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14.46</w:t>
            </w:r>
          </w:p>
        </w:tc>
        <w:tc>
          <w:tcPr>
            <w:tcW w:w="0" w:type="auto"/>
            <w:tcBorders>
              <w:top w:val="nil"/>
              <w:left w:val="nil"/>
              <w:bottom w:val="nil"/>
              <w:right w:val="nil"/>
            </w:tcBorders>
            <w:vAlign w:val="center"/>
            <w:hideMark/>
          </w:tcPr>
          <w:p w14:paraId="6831C9FB"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91E8F51"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17</w:t>
            </w:r>
          </w:p>
        </w:tc>
        <w:tc>
          <w:tcPr>
            <w:tcW w:w="0" w:type="auto"/>
            <w:tcBorders>
              <w:top w:val="nil"/>
              <w:left w:val="nil"/>
              <w:bottom w:val="nil"/>
              <w:right w:val="nil"/>
            </w:tcBorders>
            <w:vAlign w:val="center"/>
            <w:hideMark/>
          </w:tcPr>
          <w:p w14:paraId="046CF297"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2A34E5D" w14:textId="77777777" w:rsidR="00826D25" w:rsidRPr="00BE622D" w:rsidRDefault="00826D25" w:rsidP="00BE622D">
            <w:pPr>
              <w:spacing w:after="0" w:line="480" w:lineRule="auto"/>
              <w:jc w:val="right"/>
              <w:rPr>
                <w:rFonts w:eastAsia="Times New Roman" w:cs="Calibri"/>
                <w:kern w:val="0"/>
                <w:szCs w:val="22"/>
                <w:lang w:eastAsia="en-GB"/>
                <w14:ligatures w14:val="none"/>
              </w:rPr>
            </w:pPr>
            <w:r w:rsidRPr="00BE622D">
              <w:rPr>
                <w:rFonts w:eastAsia="Times New Roman" w:cs="Calibri"/>
                <w:kern w:val="0"/>
                <w:szCs w:val="22"/>
                <w:lang w:eastAsia="en-GB"/>
                <w14:ligatures w14:val="none"/>
              </w:rPr>
              <w:t>0.85</w:t>
            </w:r>
          </w:p>
        </w:tc>
        <w:tc>
          <w:tcPr>
            <w:tcW w:w="0" w:type="auto"/>
            <w:tcBorders>
              <w:top w:val="nil"/>
              <w:left w:val="nil"/>
              <w:bottom w:val="nil"/>
              <w:right w:val="nil"/>
            </w:tcBorders>
            <w:vAlign w:val="center"/>
            <w:hideMark/>
          </w:tcPr>
          <w:p w14:paraId="2E0238E0"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264CC337"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69E9E6A6"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4D426E0F"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088503AE"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71EACF99" w14:textId="77777777" w:rsidR="00826D25" w:rsidRPr="00BE622D" w:rsidRDefault="00826D25" w:rsidP="00BE622D">
            <w:pPr>
              <w:spacing w:after="0" w:line="480" w:lineRule="auto"/>
              <w:rPr>
                <w:rFonts w:eastAsia="Times New Roman" w:cs="Calibri"/>
                <w:kern w:val="0"/>
                <w:szCs w:val="22"/>
                <w:lang w:eastAsia="en-GB"/>
                <w14:ligatures w14:val="none"/>
              </w:rPr>
            </w:pPr>
          </w:p>
        </w:tc>
        <w:tc>
          <w:tcPr>
            <w:tcW w:w="0" w:type="auto"/>
            <w:tcBorders>
              <w:top w:val="nil"/>
              <w:left w:val="nil"/>
              <w:bottom w:val="nil"/>
              <w:right w:val="nil"/>
            </w:tcBorders>
            <w:vAlign w:val="center"/>
            <w:hideMark/>
          </w:tcPr>
          <w:p w14:paraId="582B12EC" w14:textId="77777777" w:rsidR="00826D25" w:rsidRPr="00BE622D" w:rsidRDefault="00826D25" w:rsidP="00BE622D">
            <w:pPr>
              <w:spacing w:after="0" w:line="480" w:lineRule="auto"/>
              <w:jc w:val="right"/>
              <w:rPr>
                <w:rFonts w:eastAsia="Times New Roman" w:cs="Calibri"/>
                <w:kern w:val="0"/>
                <w:szCs w:val="22"/>
                <w:lang w:eastAsia="en-GB"/>
                <w14:ligatures w14:val="none"/>
              </w:rPr>
            </w:pPr>
          </w:p>
        </w:tc>
      </w:tr>
      <w:tr w:rsidR="00826D25" w:rsidRPr="00763FDE" w14:paraId="2CB3C5CC" w14:textId="77777777" w:rsidTr="00DC1FF9">
        <w:trPr>
          <w:trHeight w:val="13"/>
        </w:trPr>
        <w:tc>
          <w:tcPr>
            <w:tcW w:w="0" w:type="auto"/>
            <w:gridSpan w:val="14"/>
            <w:tcBorders>
              <w:top w:val="nil"/>
              <w:left w:val="nil"/>
              <w:bottom w:val="single" w:sz="12" w:space="0" w:color="000000"/>
              <w:right w:val="nil"/>
            </w:tcBorders>
            <w:vAlign w:val="center"/>
            <w:hideMark/>
          </w:tcPr>
          <w:p w14:paraId="18FFE9A9" w14:textId="77777777" w:rsidR="00826D25" w:rsidRPr="00BE622D" w:rsidRDefault="00826D25" w:rsidP="00BE622D">
            <w:pPr>
              <w:spacing w:after="0" w:line="480" w:lineRule="auto"/>
              <w:rPr>
                <w:rFonts w:eastAsia="Times New Roman" w:cs="Calibri"/>
                <w:kern w:val="0"/>
                <w:szCs w:val="22"/>
                <w:lang w:eastAsia="en-GB"/>
                <w14:ligatures w14:val="none"/>
              </w:rPr>
            </w:pPr>
          </w:p>
        </w:tc>
      </w:tr>
      <w:tr w:rsidR="00826D25" w:rsidRPr="00763FDE" w14:paraId="25E7351D" w14:textId="77777777" w:rsidTr="00DC1FF9">
        <w:trPr>
          <w:trHeight w:val="289"/>
        </w:trPr>
        <w:tc>
          <w:tcPr>
            <w:tcW w:w="0" w:type="auto"/>
            <w:gridSpan w:val="14"/>
            <w:tcBorders>
              <w:top w:val="nil"/>
              <w:left w:val="nil"/>
              <w:bottom w:val="nil"/>
              <w:right w:val="nil"/>
            </w:tcBorders>
            <w:vAlign w:val="center"/>
            <w:hideMark/>
          </w:tcPr>
          <w:p w14:paraId="07B7EEF1" w14:textId="2E21B7FC" w:rsidR="00826D25" w:rsidRPr="00BE622D" w:rsidRDefault="00826D25" w:rsidP="00BE622D">
            <w:pPr>
              <w:spacing w:after="0" w:line="480" w:lineRule="auto"/>
              <w:rPr>
                <w:rFonts w:cs="Calibri"/>
                <w:szCs w:val="22"/>
              </w:rPr>
            </w:pPr>
            <w:r w:rsidRPr="00BE622D">
              <w:rPr>
                <w:rFonts w:cs="Calibri"/>
                <w:szCs w:val="22"/>
              </w:rPr>
              <w:t xml:space="preserve">Table </w:t>
            </w:r>
            <w:r w:rsidR="0024655E">
              <w:rPr>
                <w:rFonts w:cs="Calibri"/>
                <w:szCs w:val="22"/>
              </w:rPr>
              <w:t>16</w:t>
            </w:r>
            <w:r w:rsidRPr="00BE622D">
              <w:rPr>
                <w:rFonts w:cs="Calibri"/>
                <w:szCs w:val="22"/>
              </w:rPr>
              <w:t>. Two-way repeated measures parametric ANOVA results depicting within-subjects effects regarding evoked Go-P3 and NoGo-P3 mean amplitude (μV) measured at FCz, Cz and Pz midline electrodes’ sites in 350-500ms time-window pre- and post-MT.</w:t>
            </w:r>
          </w:p>
          <w:p w14:paraId="36564022" w14:textId="77777777" w:rsidR="00826D25" w:rsidRPr="00BE622D" w:rsidRDefault="00826D25" w:rsidP="00BE622D">
            <w:pPr>
              <w:spacing w:after="0" w:line="480" w:lineRule="auto"/>
              <w:rPr>
                <w:rFonts w:eastAsia="Times New Roman" w:cs="Calibri"/>
                <w:kern w:val="0"/>
                <w:szCs w:val="22"/>
                <w:lang w:eastAsia="en-GB"/>
                <w14:ligatures w14:val="none"/>
              </w:rPr>
            </w:pPr>
          </w:p>
        </w:tc>
      </w:tr>
    </w:tbl>
    <w:p w14:paraId="31ED6E6E" w14:textId="77777777" w:rsidR="00826D25" w:rsidRPr="00BE622D" w:rsidRDefault="00826D25" w:rsidP="00BE622D">
      <w:pPr>
        <w:spacing w:after="0" w:line="480" w:lineRule="auto"/>
        <w:rPr>
          <w:rFonts w:cs="Calibri"/>
          <w:szCs w:val="22"/>
        </w:rPr>
      </w:pPr>
      <w:r w:rsidRPr="00BE622D">
        <w:rPr>
          <w:rFonts w:cs="Calibri"/>
          <w:noProof/>
          <w:szCs w:val="22"/>
        </w:rPr>
        <w:lastRenderedPageBreak/>
        <w:drawing>
          <wp:inline distT="0" distB="0" distL="0" distR="0" wp14:anchorId="06136EF3" wp14:editId="1A2A9546">
            <wp:extent cx="5634990" cy="5590000"/>
            <wp:effectExtent l="0" t="0" r="0" b="0"/>
            <wp:docPr id="757692182" name="Immagine 7" descr="Immagine che contiene schermata, Policromia,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92182" name="Immagine 7" descr="Immagine che contiene schermata, Policromia, diagramma, testo&#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659" cy="5607528"/>
                    </a:xfrm>
                    <a:prstGeom prst="rect">
                      <a:avLst/>
                    </a:prstGeom>
                    <a:noFill/>
                    <a:ln>
                      <a:noFill/>
                    </a:ln>
                  </pic:spPr>
                </pic:pic>
              </a:graphicData>
            </a:graphic>
          </wp:inline>
        </w:drawing>
      </w:r>
    </w:p>
    <w:p w14:paraId="7CB24414" w14:textId="5E9C062D" w:rsidR="00826D25" w:rsidRPr="00BE622D" w:rsidRDefault="00826D25" w:rsidP="0024655E">
      <w:pPr>
        <w:spacing w:after="0" w:line="240" w:lineRule="auto"/>
        <w:rPr>
          <w:rFonts w:cs="Calibri"/>
          <w:szCs w:val="22"/>
        </w:rPr>
      </w:pPr>
      <w:r w:rsidRPr="00BE622D">
        <w:rPr>
          <w:rFonts w:cs="Calibri"/>
          <w:szCs w:val="22"/>
        </w:rPr>
        <w:t>Figure 8. Temporal distribution and scalp topography of evoked Go-P3 (blue lines) and NoGo-P3 (red lines) in the MT group. The figure displays the temporal distribution of P3d (NoGo-minus-Go) in black lines. All evoked potentials are represented as mean μV amplitude in MT pre-intervention and post-intervention stages.</w:t>
      </w:r>
    </w:p>
    <w:p w14:paraId="5DEAB677" w14:textId="77777777" w:rsidR="00826D25" w:rsidRPr="00BE622D" w:rsidRDefault="00826D25" w:rsidP="00BE622D">
      <w:pPr>
        <w:spacing w:after="0" w:line="480" w:lineRule="auto"/>
        <w:rPr>
          <w:rFonts w:cs="Calibri"/>
          <w:szCs w:val="22"/>
        </w:rPr>
      </w:pPr>
      <w:r w:rsidRPr="00BE622D">
        <w:rPr>
          <w:rFonts w:cs="Calibri"/>
          <w:noProof/>
          <w:szCs w:val="22"/>
        </w:rPr>
        <w:lastRenderedPageBreak/>
        <w:drawing>
          <wp:inline distT="0" distB="0" distL="0" distR="0" wp14:anchorId="759B86B9" wp14:editId="6EAD6263">
            <wp:extent cx="5634000" cy="5960120"/>
            <wp:effectExtent l="0" t="0" r="5080" b="2540"/>
            <wp:docPr id="392431065" name="Immagine 8" descr="Immagine che contiene schermata, Policromia, tes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31065" name="Immagine 8" descr="Immagine che contiene schermata, Policromia, testo, diagramma&#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4000" cy="5960120"/>
                    </a:xfrm>
                    <a:prstGeom prst="rect">
                      <a:avLst/>
                    </a:prstGeom>
                    <a:noFill/>
                    <a:ln>
                      <a:noFill/>
                    </a:ln>
                  </pic:spPr>
                </pic:pic>
              </a:graphicData>
            </a:graphic>
          </wp:inline>
        </w:drawing>
      </w:r>
    </w:p>
    <w:p w14:paraId="71AD2C60" w14:textId="7CCF70A4" w:rsidR="00157E56" w:rsidRPr="00BE622D" w:rsidRDefault="00826D25" w:rsidP="0024655E">
      <w:pPr>
        <w:spacing w:after="0" w:line="240" w:lineRule="auto"/>
        <w:rPr>
          <w:rFonts w:cs="Calibri"/>
          <w:szCs w:val="22"/>
        </w:rPr>
      </w:pPr>
      <w:r w:rsidRPr="00BE622D">
        <w:rPr>
          <w:rFonts w:cs="Calibri"/>
          <w:szCs w:val="22"/>
        </w:rPr>
        <w:t>Figure 9. Temporal distribution and scalp topography of evoked Go-P3 (blue lines) and NoGo-P3 (red lines) in the ST group. The figure displays the temporal distribution of P3d (NoGo-minus-Go) in black lines. All evoked potentials are represented as mean μV amplitude in ST pre-intervention and post-intervention stages.</w:t>
      </w:r>
    </w:p>
    <w:p w14:paraId="1B8C4CCC" w14:textId="137C51E3" w:rsidR="00157E56" w:rsidRPr="00BE622D" w:rsidRDefault="00157E56" w:rsidP="00BE622D">
      <w:pPr>
        <w:spacing w:after="0" w:line="480" w:lineRule="auto"/>
        <w:rPr>
          <w:rFonts w:cs="Calibri"/>
          <w:szCs w:val="22"/>
        </w:rPr>
      </w:pPr>
    </w:p>
    <w:p w14:paraId="1FFCA40A" w14:textId="274A3C28" w:rsidR="00B13B91" w:rsidRPr="00BE622D" w:rsidRDefault="0086538C" w:rsidP="00BE622D">
      <w:pPr>
        <w:pStyle w:val="Titolo1"/>
        <w:spacing w:before="0" w:after="0" w:line="480" w:lineRule="auto"/>
        <w:rPr>
          <w:rFonts w:ascii="Calibri" w:eastAsia="Tahoma" w:hAnsi="Calibri" w:cs="Calibri"/>
          <w:b/>
          <w:sz w:val="22"/>
          <w:szCs w:val="22"/>
        </w:rPr>
      </w:pPr>
      <w:r>
        <w:rPr>
          <w:rFonts w:ascii="Calibri" w:hAnsi="Calibri" w:cs="Calibri"/>
          <w:b/>
          <w:color w:val="000000" w:themeColor="text1"/>
          <w:w w:val="105"/>
          <w:kern w:val="0"/>
          <w:sz w:val="22"/>
          <w:szCs w:val="22"/>
          <w14:ligatures w14:val="none"/>
        </w:rPr>
        <w:t>A</w:t>
      </w:r>
      <w:r w:rsidR="00BE622D" w:rsidRPr="00BE622D">
        <w:rPr>
          <w:rFonts w:ascii="Calibri" w:hAnsi="Calibri" w:cs="Calibri"/>
          <w:b/>
          <w:color w:val="000000" w:themeColor="text1"/>
          <w:w w:val="105"/>
          <w:kern w:val="0"/>
          <w:sz w:val="22"/>
          <w:szCs w:val="22"/>
          <w14:ligatures w14:val="none"/>
        </w:rPr>
        <w:t xml:space="preserve">7. </w:t>
      </w:r>
      <w:r w:rsidR="00C6025B" w:rsidRPr="00BE622D">
        <w:rPr>
          <w:rFonts w:ascii="Calibri" w:hAnsi="Calibri" w:cs="Calibri"/>
          <w:b/>
          <w:color w:val="000000" w:themeColor="text1"/>
          <w:w w:val="105"/>
          <w:kern w:val="0"/>
          <w:sz w:val="22"/>
          <w:szCs w:val="22"/>
          <w14:ligatures w14:val="none"/>
        </w:rPr>
        <w:t>Demographic information</w:t>
      </w:r>
    </w:p>
    <w:p w14:paraId="72CA3DC2" w14:textId="5FE798A1" w:rsidR="00F152B7" w:rsidRPr="00BE622D" w:rsidRDefault="00F152B7" w:rsidP="0024655E">
      <w:pPr>
        <w:spacing w:after="0" w:line="480" w:lineRule="auto"/>
        <w:rPr>
          <w:rFonts w:cs="Calibri"/>
          <w:szCs w:val="22"/>
        </w:rPr>
      </w:pPr>
      <w:r w:rsidRPr="00BE622D">
        <w:rPr>
          <w:rFonts w:cs="Calibri"/>
          <w:szCs w:val="22"/>
        </w:rPr>
        <w:t xml:space="preserve">Participants in this study were engaged in either tier 3 structured treatment or tier 2 recovery support. It is widely recognized that methodological rigor is crucial when attributing outcomes to experimental treatments alongside standard care. Considering the variability of participant stages in </w:t>
      </w:r>
      <w:r w:rsidRPr="00BE622D">
        <w:rPr>
          <w:rFonts w:cs="Calibri"/>
          <w:szCs w:val="22"/>
        </w:rPr>
        <w:lastRenderedPageBreak/>
        <w:t>the current study, specific information about the sample involved in this pilot study (and generally, in the CRAVEMT feasibility clinical trial) will be described below.</w:t>
      </w:r>
    </w:p>
    <w:tbl>
      <w:tblPr>
        <w:tblW w:w="0" w:type="auto"/>
        <w:tblCellSpacing w:w="0"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833"/>
        <w:gridCol w:w="839"/>
        <w:gridCol w:w="560"/>
        <w:gridCol w:w="991"/>
        <w:gridCol w:w="991"/>
        <w:gridCol w:w="991"/>
        <w:gridCol w:w="1129"/>
        <w:gridCol w:w="851"/>
        <w:gridCol w:w="841"/>
      </w:tblGrid>
      <w:tr w:rsidR="00F152B7" w:rsidRPr="00763FDE" w14:paraId="4B8BE872" w14:textId="77777777" w:rsidTr="00DC1FF9">
        <w:trPr>
          <w:trHeight w:val="942"/>
          <w:tblCellSpacing w:w="0" w:type="dxa"/>
        </w:trPr>
        <w:tc>
          <w:tcPr>
            <w:tcW w:w="1843" w:type="dxa"/>
            <w:tcBorders>
              <w:top w:val="single" w:sz="12" w:space="0" w:color="000000"/>
              <w:bottom w:val="single" w:sz="6" w:space="0" w:color="000000"/>
            </w:tcBorders>
            <w:shd w:val="clear" w:color="auto" w:fill="FFFFFF" w:themeFill="background1"/>
            <w:vAlign w:val="center"/>
            <w:hideMark/>
          </w:tcPr>
          <w:p w14:paraId="53B0214E" w14:textId="77777777" w:rsidR="00F152B7" w:rsidRPr="00BE622D" w:rsidRDefault="00F152B7" w:rsidP="00BE622D">
            <w:pPr>
              <w:spacing w:after="0" w:line="480" w:lineRule="auto"/>
              <w:rPr>
                <w:rFonts w:eastAsia="Times New Roman" w:cs="Calibri"/>
                <w:b/>
                <w:kern w:val="0"/>
                <w:szCs w:val="22"/>
                <w:lang w:eastAsia="en-GB"/>
                <w14:ligatures w14:val="none"/>
              </w:rPr>
            </w:pPr>
            <w:r w:rsidRPr="00BE622D">
              <w:rPr>
                <w:rFonts w:eastAsia="Times New Roman" w:cs="Calibri"/>
                <w:b/>
                <w:color w:val="000000"/>
                <w:kern w:val="0"/>
                <w:szCs w:val="22"/>
                <w:lang w:eastAsia="en-GB"/>
                <w14:ligatures w14:val="none"/>
              </w:rPr>
              <w:t>Participant_Type of intervention</w:t>
            </w:r>
          </w:p>
        </w:tc>
        <w:tc>
          <w:tcPr>
            <w:tcW w:w="851" w:type="dxa"/>
            <w:tcBorders>
              <w:top w:val="single" w:sz="12" w:space="0" w:color="000000"/>
              <w:bottom w:val="single" w:sz="6" w:space="0" w:color="000000"/>
            </w:tcBorders>
            <w:shd w:val="clear" w:color="auto" w:fill="FFFFFF" w:themeFill="background1"/>
            <w:vAlign w:val="center"/>
            <w:hideMark/>
          </w:tcPr>
          <w:p w14:paraId="26FA817B" w14:textId="77777777" w:rsidR="00F152B7" w:rsidRPr="00BE622D" w:rsidRDefault="00F152B7" w:rsidP="00BE622D">
            <w:pPr>
              <w:spacing w:after="0" w:line="480" w:lineRule="auto"/>
              <w:rPr>
                <w:rFonts w:eastAsia="Times New Roman" w:cs="Calibri"/>
                <w:b/>
                <w:kern w:val="0"/>
                <w:szCs w:val="22"/>
                <w:lang w:eastAsia="en-GB"/>
                <w14:ligatures w14:val="none"/>
              </w:rPr>
            </w:pPr>
            <w:r w:rsidRPr="00BE622D">
              <w:rPr>
                <w:rFonts w:eastAsia="Times New Roman" w:cs="Calibri"/>
                <w:b/>
                <w:color w:val="000000"/>
                <w:kern w:val="0"/>
                <w:szCs w:val="22"/>
                <w:lang w:eastAsia="en-GB"/>
                <w14:ligatures w14:val="none"/>
              </w:rPr>
              <w:t>Date of birth</w:t>
            </w:r>
          </w:p>
        </w:tc>
        <w:tc>
          <w:tcPr>
            <w:tcW w:w="567" w:type="dxa"/>
            <w:tcBorders>
              <w:top w:val="single" w:sz="12" w:space="0" w:color="000000"/>
              <w:bottom w:val="single" w:sz="6" w:space="0" w:color="000000"/>
            </w:tcBorders>
            <w:shd w:val="clear" w:color="auto" w:fill="FFFFFF" w:themeFill="background1"/>
            <w:vAlign w:val="center"/>
            <w:hideMark/>
          </w:tcPr>
          <w:p w14:paraId="734624D8" w14:textId="77777777" w:rsidR="00F152B7" w:rsidRPr="00BE622D" w:rsidRDefault="00F152B7" w:rsidP="00BE622D">
            <w:pPr>
              <w:spacing w:after="0" w:line="480" w:lineRule="auto"/>
              <w:rPr>
                <w:rFonts w:eastAsia="Times New Roman" w:cs="Calibri"/>
                <w:b/>
                <w:kern w:val="0"/>
                <w:szCs w:val="22"/>
                <w:lang w:eastAsia="en-GB"/>
                <w14:ligatures w14:val="none"/>
              </w:rPr>
            </w:pPr>
            <w:r w:rsidRPr="00BE622D">
              <w:rPr>
                <w:rFonts w:eastAsia="Times New Roman" w:cs="Calibri"/>
                <w:b/>
                <w:color w:val="000000"/>
                <w:kern w:val="0"/>
                <w:szCs w:val="22"/>
                <w:lang w:eastAsia="en-GB"/>
                <w14:ligatures w14:val="none"/>
              </w:rPr>
              <w:t>Sex</w:t>
            </w:r>
          </w:p>
        </w:tc>
        <w:tc>
          <w:tcPr>
            <w:tcW w:w="992" w:type="dxa"/>
            <w:tcBorders>
              <w:top w:val="single" w:sz="12" w:space="0" w:color="000000"/>
              <w:bottom w:val="single" w:sz="6" w:space="0" w:color="000000"/>
            </w:tcBorders>
            <w:shd w:val="clear" w:color="auto" w:fill="FFFFFF" w:themeFill="background1"/>
            <w:vAlign w:val="center"/>
            <w:hideMark/>
          </w:tcPr>
          <w:p w14:paraId="65007883" w14:textId="77777777" w:rsidR="00F152B7" w:rsidRPr="00BE622D" w:rsidRDefault="00F152B7" w:rsidP="00BE622D">
            <w:pPr>
              <w:spacing w:after="0" w:line="480" w:lineRule="auto"/>
              <w:rPr>
                <w:rFonts w:eastAsia="Times New Roman" w:cs="Calibri"/>
                <w:b/>
                <w:color w:val="000000"/>
                <w:kern w:val="0"/>
                <w:szCs w:val="22"/>
                <w:lang w:eastAsia="en-GB"/>
                <w14:ligatures w14:val="none"/>
              </w:rPr>
            </w:pPr>
            <w:r w:rsidRPr="00BE622D">
              <w:rPr>
                <w:rFonts w:eastAsia="Times New Roman" w:cs="Calibri"/>
                <w:b/>
                <w:color w:val="000000"/>
                <w:kern w:val="0"/>
                <w:szCs w:val="22"/>
                <w:lang w:eastAsia="en-GB"/>
                <w14:ligatures w14:val="none"/>
              </w:rPr>
              <w:t>1</w:t>
            </w:r>
            <w:r w:rsidRPr="00BE622D">
              <w:rPr>
                <w:rFonts w:eastAsia="Times New Roman" w:cs="Calibri"/>
                <w:b/>
                <w:color w:val="000000"/>
                <w:kern w:val="0"/>
                <w:szCs w:val="22"/>
                <w:vertAlign w:val="superscript"/>
                <w:lang w:eastAsia="en-GB"/>
                <w14:ligatures w14:val="none"/>
              </w:rPr>
              <w:t>st</w:t>
            </w:r>
          </w:p>
          <w:p w14:paraId="5E1C3824" w14:textId="77777777" w:rsidR="00F152B7" w:rsidRPr="00BE622D" w:rsidRDefault="00F152B7" w:rsidP="00BE622D">
            <w:pPr>
              <w:spacing w:after="0" w:line="480" w:lineRule="auto"/>
              <w:rPr>
                <w:rFonts w:eastAsia="Times New Roman" w:cs="Calibri"/>
                <w:b/>
                <w:kern w:val="0"/>
                <w:szCs w:val="22"/>
                <w:lang w:eastAsia="en-GB"/>
                <w14:ligatures w14:val="none"/>
              </w:rPr>
            </w:pPr>
            <w:r w:rsidRPr="00BE622D">
              <w:rPr>
                <w:rFonts w:eastAsia="Times New Roman" w:cs="Calibri"/>
                <w:b/>
                <w:color w:val="000000"/>
                <w:kern w:val="0"/>
                <w:szCs w:val="22"/>
                <w:lang w:eastAsia="en-GB"/>
                <w14:ligatures w14:val="none"/>
              </w:rPr>
              <w:t>substance</w:t>
            </w:r>
          </w:p>
        </w:tc>
        <w:tc>
          <w:tcPr>
            <w:tcW w:w="992" w:type="dxa"/>
            <w:tcBorders>
              <w:top w:val="single" w:sz="12" w:space="0" w:color="000000"/>
              <w:bottom w:val="single" w:sz="6" w:space="0" w:color="000000"/>
            </w:tcBorders>
            <w:shd w:val="clear" w:color="auto" w:fill="FFFFFF" w:themeFill="background1"/>
            <w:vAlign w:val="center"/>
            <w:hideMark/>
          </w:tcPr>
          <w:p w14:paraId="7BA2B543" w14:textId="77777777" w:rsidR="00F152B7" w:rsidRPr="00BE622D" w:rsidRDefault="00F152B7" w:rsidP="00BE622D">
            <w:pPr>
              <w:spacing w:after="0" w:line="480" w:lineRule="auto"/>
              <w:rPr>
                <w:rFonts w:eastAsia="Times New Roman" w:cs="Calibri"/>
                <w:b/>
                <w:color w:val="000000"/>
                <w:kern w:val="0"/>
                <w:szCs w:val="22"/>
                <w:lang w:eastAsia="en-GB"/>
                <w14:ligatures w14:val="none"/>
              </w:rPr>
            </w:pPr>
            <w:r w:rsidRPr="00BE622D">
              <w:rPr>
                <w:rFonts w:eastAsia="Times New Roman" w:cs="Calibri"/>
                <w:b/>
                <w:color w:val="000000"/>
                <w:kern w:val="0"/>
                <w:szCs w:val="22"/>
                <w:lang w:eastAsia="en-GB"/>
                <w14:ligatures w14:val="none"/>
              </w:rPr>
              <w:t>2</w:t>
            </w:r>
            <w:r w:rsidRPr="00BE622D">
              <w:rPr>
                <w:rFonts w:eastAsia="Times New Roman" w:cs="Calibri"/>
                <w:b/>
                <w:color w:val="000000"/>
                <w:kern w:val="0"/>
                <w:szCs w:val="22"/>
                <w:vertAlign w:val="superscript"/>
                <w:lang w:eastAsia="en-GB"/>
                <w14:ligatures w14:val="none"/>
              </w:rPr>
              <w:t>nd</w:t>
            </w:r>
            <w:r w:rsidRPr="00BE622D">
              <w:rPr>
                <w:rFonts w:eastAsia="Times New Roman" w:cs="Calibri"/>
                <w:b/>
                <w:color w:val="000000"/>
                <w:kern w:val="0"/>
                <w:szCs w:val="22"/>
                <w:lang w:eastAsia="en-GB"/>
                <w14:ligatures w14:val="none"/>
              </w:rPr>
              <w:t xml:space="preserve"> </w:t>
            </w:r>
          </w:p>
          <w:p w14:paraId="2C10B2AB" w14:textId="77777777" w:rsidR="00F152B7" w:rsidRPr="00BE622D" w:rsidRDefault="00F152B7" w:rsidP="00BE622D">
            <w:pPr>
              <w:spacing w:after="0" w:line="480" w:lineRule="auto"/>
              <w:rPr>
                <w:rFonts w:eastAsia="Times New Roman" w:cs="Calibri"/>
                <w:b/>
                <w:kern w:val="0"/>
                <w:szCs w:val="22"/>
                <w:lang w:eastAsia="en-GB"/>
                <w14:ligatures w14:val="none"/>
              </w:rPr>
            </w:pPr>
            <w:r w:rsidRPr="00BE622D">
              <w:rPr>
                <w:rFonts w:eastAsia="Times New Roman" w:cs="Calibri"/>
                <w:b/>
                <w:color w:val="000000"/>
                <w:kern w:val="0"/>
                <w:szCs w:val="22"/>
                <w:lang w:eastAsia="en-GB"/>
                <w14:ligatures w14:val="none"/>
              </w:rPr>
              <w:t>substance</w:t>
            </w:r>
          </w:p>
        </w:tc>
        <w:tc>
          <w:tcPr>
            <w:tcW w:w="992" w:type="dxa"/>
            <w:tcBorders>
              <w:top w:val="single" w:sz="12" w:space="0" w:color="000000"/>
              <w:bottom w:val="single" w:sz="6" w:space="0" w:color="000000"/>
            </w:tcBorders>
            <w:shd w:val="clear" w:color="auto" w:fill="FFFFFF" w:themeFill="background1"/>
            <w:vAlign w:val="center"/>
            <w:hideMark/>
          </w:tcPr>
          <w:p w14:paraId="17A3102F" w14:textId="77777777" w:rsidR="00F152B7" w:rsidRPr="00BE622D" w:rsidRDefault="00F152B7" w:rsidP="00BE622D">
            <w:pPr>
              <w:spacing w:after="0" w:line="480" w:lineRule="auto"/>
              <w:rPr>
                <w:rFonts w:eastAsia="Times New Roman" w:cs="Calibri"/>
                <w:b/>
                <w:color w:val="000000"/>
                <w:kern w:val="0"/>
                <w:szCs w:val="22"/>
                <w:lang w:eastAsia="en-GB"/>
                <w14:ligatures w14:val="none"/>
              </w:rPr>
            </w:pPr>
            <w:r w:rsidRPr="00BE622D">
              <w:rPr>
                <w:rFonts w:eastAsia="Times New Roman" w:cs="Calibri"/>
                <w:b/>
                <w:color w:val="000000"/>
                <w:kern w:val="0"/>
                <w:szCs w:val="22"/>
                <w:lang w:eastAsia="en-GB"/>
                <w14:ligatures w14:val="none"/>
              </w:rPr>
              <w:t>3</w:t>
            </w:r>
            <w:r w:rsidRPr="00BE622D">
              <w:rPr>
                <w:rFonts w:eastAsia="Times New Roman" w:cs="Calibri"/>
                <w:b/>
                <w:color w:val="000000"/>
                <w:kern w:val="0"/>
                <w:szCs w:val="22"/>
                <w:vertAlign w:val="superscript"/>
                <w:lang w:eastAsia="en-GB"/>
                <w14:ligatures w14:val="none"/>
              </w:rPr>
              <w:t>rd</w:t>
            </w:r>
          </w:p>
          <w:p w14:paraId="65B0882E" w14:textId="77777777" w:rsidR="00F152B7" w:rsidRPr="00BE622D" w:rsidRDefault="00F152B7" w:rsidP="00BE622D">
            <w:pPr>
              <w:spacing w:after="0" w:line="480" w:lineRule="auto"/>
              <w:rPr>
                <w:rFonts w:eastAsia="Times New Roman" w:cs="Calibri"/>
                <w:b/>
                <w:kern w:val="0"/>
                <w:szCs w:val="22"/>
                <w:lang w:eastAsia="en-GB"/>
                <w14:ligatures w14:val="none"/>
              </w:rPr>
            </w:pPr>
            <w:r w:rsidRPr="00BE622D">
              <w:rPr>
                <w:rFonts w:eastAsia="Times New Roman" w:cs="Calibri"/>
                <w:b/>
                <w:color w:val="000000"/>
                <w:kern w:val="0"/>
                <w:szCs w:val="22"/>
                <w:lang w:eastAsia="en-GB"/>
                <w14:ligatures w14:val="none"/>
              </w:rPr>
              <w:t>substance</w:t>
            </w:r>
          </w:p>
        </w:tc>
        <w:tc>
          <w:tcPr>
            <w:tcW w:w="1134" w:type="dxa"/>
            <w:tcBorders>
              <w:top w:val="single" w:sz="12" w:space="0" w:color="000000"/>
              <w:bottom w:val="single" w:sz="6" w:space="0" w:color="000000"/>
            </w:tcBorders>
            <w:shd w:val="clear" w:color="auto" w:fill="FFFFFF" w:themeFill="background1"/>
            <w:vAlign w:val="center"/>
            <w:hideMark/>
          </w:tcPr>
          <w:p w14:paraId="406533E3" w14:textId="77777777" w:rsidR="00F152B7" w:rsidRPr="00BE622D" w:rsidRDefault="00F152B7" w:rsidP="00BE622D">
            <w:pPr>
              <w:spacing w:after="0" w:line="480" w:lineRule="auto"/>
              <w:rPr>
                <w:rFonts w:eastAsia="Times New Roman" w:cs="Calibri"/>
                <w:b/>
                <w:kern w:val="0"/>
                <w:szCs w:val="22"/>
                <w:lang w:eastAsia="en-GB"/>
                <w14:ligatures w14:val="none"/>
              </w:rPr>
            </w:pPr>
            <w:r w:rsidRPr="00BE622D">
              <w:rPr>
                <w:rFonts w:eastAsia="Times New Roman" w:cs="Calibri"/>
                <w:b/>
                <w:color w:val="000000"/>
                <w:kern w:val="0"/>
                <w:szCs w:val="22"/>
                <w:lang w:eastAsia="en-GB"/>
                <w14:ligatures w14:val="none"/>
              </w:rPr>
              <w:t>Treatment Status</w:t>
            </w:r>
          </w:p>
        </w:tc>
        <w:tc>
          <w:tcPr>
            <w:tcW w:w="851" w:type="dxa"/>
            <w:tcBorders>
              <w:top w:val="single" w:sz="12" w:space="0" w:color="000000"/>
              <w:bottom w:val="single" w:sz="6" w:space="0" w:color="000000"/>
            </w:tcBorders>
            <w:shd w:val="clear" w:color="auto" w:fill="FFFFFF" w:themeFill="background1"/>
            <w:vAlign w:val="center"/>
            <w:hideMark/>
          </w:tcPr>
          <w:p w14:paraId="058469E1" w14:textId="77777777" w:rsidR="00F152B7" w:rsidRPr="00BE622D" w:rsidRDefault="00F152B7" w:rsidP="00BE622D">
            <w:pPr>
              <w:spacing w:after="0" w:line="480" w:lineRule="auto"/>
              <w:rPr>
                <w:rFonts w:eastAsia="Times New Roman" w:cs="Calibri"/>
                <w:b/>
                <w:kern w:val="0"/>
                <w:szCs w:val="22"/>
                <w:lang w:eastAsia="en-GB"/>
                <w14:ligatures w14:val="none"/>
              </w:rPr>
            </w:pPr>
            <w:r w:rsidRPr="00BE622D">
              <w:rPr>
                <w:rFonts w:eastAsia="Times New Roman" w:cs="Calibri"/>
                <w:b/>
                <w:color w:val="000000"/>
                <w:kern w:val="0"/>
                <w:szCs w:val="22"/>
                <w:lang w:eastAsia="en-GB"/>
                <w14:ligatures w14:val="none"/>
              </w:rPr>
              <w:t>N. of ST sessions.</w:t>
            </w:r>
          </w:p>
        </w:tc>
        <w:tc>
          <w:tcPr>
            <w:tcW w:w="804" w:type="dxa"/>
            <w:tcBorders>
              <w:top w:val="single" w:sz="12" w:space="0" w:color="000000"/>
              <w:bottom w:val="single" w:sz="6" w:space="0" w:color="000000"/>
            </w:tcBorders>
            <w:shd w:val="clear" w:color="auto" w:fill="FFFFFF" w:themeFill="background1"/>
            <w:vAlign w:val="center"/>
            <w:hideMark/>
          </w:tcPr>
          <w:p w14:paraId="43DE8B1E" w14:textId="77777777" w:rsidR="00F152B7" w:rsidRPr="00BE622D" w:rsidRDefault="00F152B7" w:rsidP="00BE622D">
            <w:pPr>
              <w:spacing w:after="0" w:line="480" w:lineRule="auto"/>
              <w:rPr>
                <w:rFonts w:eastAsia="Times New Roman" w:cs="Calibri"/>
                <w:b/>
                <w:kern w:val="0"/>
                <w:szCs w:val="22"/>
                <w:lang w:eastAsia="en-GB"/>
                <w14:ligatures w14:val="none"/>
              </w:rPr>
            </w:pPr>
            <w:r w:rsidRPr="00BE622D">
              <w:rPr>
                <w:rFonts w:eastAsia="Times New Roman" w:cs="Calibri"/>
                <w:b/>
                <w:color w:val="000000"/>
                <w:kern w:val="0"/>
                <w:szCs w:val="22"/>
                <w:lang w:eastAsia="en-GB"/>
                <w14:ligatures w14:val="none"/>
              </w:rPr>
              <w:t>N. of MT sessions.</w:t>
            </w:r>
          </w:p>
        </w:tc>
      </w:tr>
      <w:tr w:rsidR="00F152B7" w:rsidRPr="00763FDE" w14:paraId="6FB9B6B9" w14:textId="77777777" w:rsidTr="00DC1FF9">
        <w:trPr>
          <w:trHeight w:val="537"/>
          <w:tblCellSpacing w:w="0" w:type="dxa"/>
        </w:trPr>
        <w:tc>
          <w:tcPr>
            <w:tcW w:w="1843" w:type="dxa"/>
            <w:shd w:val="clear" w:color="auto" w:fill="FFFFFF" w:themeFill="background1"/>
            <w:vAlign w:val="center"/>
            <w:hideMark/>
          </w:tcPr>
          <w:p w14:paraId="5161427E"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1_MT (GMT)</w:t>
            </w:r>
          </w:p>
        </w:tc>
        <w:tc>
          <w:tcPr>
            <w:tcW w:w="851" w:type="dxa"/>
            <w:shd w:val="clear" w:color="auto" w:fill="FFFFFF" w:themeFill="background1"/>
            <w:vAlign w:val="center"/>
            <w:hideMark/>
          </w:tcPr>
          <w:p w14:paraId="1B40B6E4"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Nov-71</w:t>
            </w:r>
          </w:p>
        </w:tc>
        <w:tc>
          <w:tcPr>
            <w:tcW w:w="567" w:type="dxa"/>
            <w:shd w:val="clear" w:color="auto" w:fill="FFFFFF" w:themeFill="background1"/>
            <w:vAlign w:val="center"/>
            <w:hideMark/>
          </w:tcPr>
          <w:p w14:paraId="1CB4F78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w:t>
            </w:r>
          </w:p>
        </w:tc>
        <w:tc>
          <w:tcPr>
            <w:tcW w:w="992" w:type="dxa"/>
            <w:shd w:val="clear" w:color="auto" w:fill="FFFFFF" w:themeFill="background1"/>
            <w:vAlign w:val="center"/>
            <w:hideMark/>
          </w:tcPr>
          <w:p w14:paraId="6588164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Cannabis</w:t>
            </w:r>
          </w:p>
        </w:tc>
        <w:tc>
          <w:tcPr>
            <w:tcW w:w="992" w:type="dxa"/>
            <w:shd w:val="clear" w:color="auto" w:fill="FFFFFF" w:themeFill="background1"/>
            <w:vAlign w:val="center"/>
            <w:hideMark/>
          </w:tcPr>
          <w:p w14:paraId="30CBC31D"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MDMA</w:t>
            </w:r>
          </w:p>
        </w:tc>
        <w:tc>
          <w:tcPr>
            <w:tcW w:w="992" w:type="dxa"/>
            <w:shd w:val="clear" w:color="auto" w:fill="FFFFFF" w:themeFill="background1"/>
            <w:vAlign w:val="center"/>
            <w:hideMark/>
          </w:tcPr>
          <w:p w14:paraId="14090C26"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vAlign w:val="center"/>
            <w:hideMark/>
          </w:tcPr>
          <w:p w14:paraId="3A23D4C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Structured treatment</w:t>
            </w:r>
          </w:p>
        </w:tc>
        <w:tc>
          <w:tcPr>
            <w:tcW w:w="851" w:type="dxa"/>
            <w:shd w:val="clear" w:color="auto" w:fill="FFFFFF" w:themeFill="background1"/>
            <w:vAlign w:val="center"/>
            <w:hideMark/>
          </w:tcPr>
          <w:p w14:paraId="0BA61735"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13</w:t>
            </w:r>
          </w:p>
        </w:tc>
        <w:tc>
          <w:tcPr>
            <w:tcW w:w="804" w:type="dxa"/>
            <w:shd w:val="clear" w:color="auto" w:fill="FFFFFF" w:themeFill="background1"/>
            <w:vAlign w:val="center"/>
            <w:hideMark/>
          </w:tcPr>
          <w:p w14:paraId="7DD501F9"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5</w:t>
            </w:r>
          </w:p>
        </w:tc>
      </w:tr>
      <w:tr w:rsidR="00F152B7" w:rsidRPr="00763FDE" w14:paraId="7A9FC790" w14:textId="77777777" w:rsidTr="00DC1FF9">
        <w:trPr>
          <w:trHeight w:val="276"/>
          <w:tblCellSpacing w:w="0" w:type="dxa"/>
        </w:trPr>
        <w:tc>
          <w:tcPr>
            <w:tcW w:w="1843" w:type="dxa"/>
            <w:shd w:val="clear" w:color="auto" w:fill="FFFFFF" w:themeFill="background1"/>
            <w:vAlign w:val="center"/>
            <w:hideMark/>
          </w:tcPr>
          <w:p w14:paraId="42A3CE6B"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2_MT (GMT)</w:t>
            </w:r>
          </w:p>
        </w:tc>
        <w:tc>
          <w:tcPr>
            <w:tcW w:w="851" w:type="dxa"/>
            <w:shd w:val="clear" w:color="auto" w:fill="FFFFFF" w:themeFill="background1"/>
            <w:vAlign w:val="center"/>
            <w:hideMark/>
          </w:tcPr>
          <w:p w14:paraId="2132B86A"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May-74</w:t>
            </w:r>
          </w:p>
        </w:tc>
        <w:tc>
          <w:tcPr>
            <w:tcW w:w="567" w:type="dxa"/>
            <w:shd w:val="clear" w:color="auto" w:fill="FFFFFF" w:themeFill="background1"/>
            <w:vAlign w:val="center"/>
            <w:hideMark/>
          </w:tcPr>
          <w:p w14:paraId="31D9704F"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w:t>
            </w:r>
          </w:p>
        </w:tc>
        <w:tc>
          <w:tcPr>
            <w:tcW w:w="992" w:type="dxa"/>
            <w:shd w:val="clear" w:color="auto" w:fill="FFFFFF" w:themeFill="background1"/>
            <w:vAlign w:val="center"/>
            <w:hideMark/>
          </w:tcPr>
          <w:p w14:paraId="7DB64A35"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Alcohol</w:t>
            </w:r>
          </w:p>
        </w:tc>
        <w:tc>
          <w:tcPr>
            <w:tcW w:w="992" w:type="dxa"/>
            <w:shd w:val="clear" w:color="auto" w:fill="FFFFFF" w:themeFill="background1"/>
            <w:vAlign w:val="center"/>
            <w:hideMark/>
          </w:tcPr>
          <w:p w14:paraId="5549C65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992" w:type="dxa"/>
            <w:shd w:val="clear" w:color="auto" w:fill="FFFFFF" w:themeFill="background1"/>
            <w:vAlign w:val="center"/>
            <w:hideMark/>
          </w:tcPr>
          <w:p w14:paraId="0A4AF7D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vAlign w:val="center"/>
            <w:hideMark/>
          </w:tcPr>
          <w:p w14:paraId="791191DE"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Recovery support</w:t>
            </w:r>
          </w:p>
        </w:tc>
        <w:tc>
          <w:tcPr>
            <w:tcW w:w="851" w:type="dxa"/>
            <w:shd w:val="clear" w:color="auto" w:fill="FFFFFF" w:themeFill="background1"/>
            <w:vAlign w:val="center"/>
            <w:hideMark/>
          </w:tcPr>
          <w:p w14:paraId="3215F167"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36</w:t>
            </w:r>
          </w:p>
        </w:tc>
        <w:tc>
          <w:tcPr>
            <w:tcW w:w="804" w:type="dxa"/>
            <w:shd w:val="clear" w:color="auto" w:fill="FFFFFF" w:themeFill="background1"/>
            <w:vAlign w:val="center"/>
            <w:hideMark/>
          </w:tcPr>
          <w:p w14:paraId="0EDACAB9"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3</w:t>
            </w:r>
          </w:p>
        </w:tc>
      </w:tr>
      <w:tr w:rsidR="00F152B7" w:rsidRPr="00763FDE" w14:paraId="36960BD4" w14:textId="77777777" w:rsidTr="00DC1FF9">
        <w:trPr>
          <w:trHeight w:val="276"/>
          <w:tblCellSpacing w:w="0" w:type="dxa"/>
        </w:trPr>
        <w:tc>
          <w:tcPr>
            <w:tcW w:w="1843" w:type="dxa"/>
            <w:shd w:val="clear" w:color="auto" w:fill="FFFFFF" w:themeFill="background1"/>
            <w:vAlign w:val="center"/>
            <w:hideMark/>
          </w:tcPr>
          <w:p w14:paraId="5EB7CD8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3_MT (IMT)</w:t>
            </w:r>
          </w:p>
        </w:tc>
        <w:tc>
          <w:tcPr>
            <w:tcW w:w="851" w:type="dxa"/>
            <w:shd w:val="clear" w:color="auto" w:fill="FFFFFF" w:themeFill="background1"/>
            <w:vAlign w:val="center"/>
            <w:hideMark/>
          </w:tcPr>
          <w:p w14:paraId="4C54BBBD"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Sep-79</w:t>
            </w:r>
          </w:p>
        </w:tc>
        <w:tc>
          <w:tcPr>
            <w:tcW w:w="567" w:type="dxa"/>
            <w:shd w:val="clear" w:color="auto" w:fill="FFFFFF" w:themeFill="background1"/>
            <w:vAlign w:val="center"/>
            <w:hideMark/>
          </w:tcPr>
          <w:p w14:paraId="69B319A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w:t>
            </w:r>
          </w:p>
        </w:tc>
        <w:tc>
          <w:tcPr>
            <w:tcW w:w="992" w:type="dxa"/>
            <w:shd w:val="clear" w:color="auto" w:fill="FFFFFF" w:themeFill="background1"/>
            <w:vAlign w:val="center"/>
            <w:hideMark/>
          </w:tcPr>
          <w:p w14:paraId="16EAF26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Cannabis</w:t>
            </w:r>
          </w:p>
        </w:tc>
        <w:tc>
          <w:tcPr>
            <w:tcW w:w="992" w:type="dxa"/>
            <w:shd w:val="clear" w:color="auto" w:fill="FFFFFF" w:themeFill="background1"/>
            <w:vAlign w:val="center"/>
            <w:hideMark/>
          </w:tcPr>
          <w:p w14:paraId="4E624D1B"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Alcohol</w:t>
            </w:r>
          </w:p>
        </w:tc>
        <w:tc>
          <w:tcPr>
            <w:tcW w:w="992" w:type="dxa"/>
            <w:shd w:val="clear" w:color="auto" w:fill="FFFFFF" w:themeFill="background1"/>
            <w:vAlign w:val="center"/>
            <w:hideMark/>
          </w:tcPr>
          <w:p w14:paraId="2C34F00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Cocaine</w:t>
            </w:r>
          </w:p>
        </w:tc>
        <w:tc>
          <w:tcPr>
            <w:tcW w:w="1134" w:type="dxa"/>
            <w:shd w:val="clear" w:color="auto" w:fill="FFFFFF" w:themeFill="background1"/>
            <w:hideMark/>
          </w:tcPr>
          <w:p w14:paraId="05E939FA"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Recovery support</w:t>
            </w:r>
          </w:p>
        </w:tc>
        <w:tc>
          <w:tcPr>
            <w:tcW w:w="851" w:type="dxa"/>
            <w:shd w:val="clear" w:color="auto" w:fill="FFFFFF" w:themeFill="background1"/>
            <w:vAlign w:val="center"/>
            <w:hideMark/>
          </w:tcPr>
          <w:p w14:paraId="5F61E1D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28</w:t>
            </w:r>
          </w:p>
        </w:tc>
        <w:tc>
          <w:tcPr>
            <w:tcW w:w="804" w:type="dxa"/>
            <w:shd w:val="clear" w:color="auto" w:fill="FFFFFF" w:themeFill="background1"/>
            <w:vAlign w:val="center"/>
            <w:hideMark/>
          </w:tcPr>
          <w:p w14:paraId="4921F3E2"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6</w:t>
            </w:r>
          </w:p>
        </w:tc>
      </w:tr>
      <w:tr w:rsidR="00F152B7" w:rsidRPr="00763FDE" w14:paraId="2B011A7B" w14:textId="77777777" w:rsidTr="00DC1FF9">
        <w:trPr>
          <w:trHeight w:val="276"/>
          <w:tblCellSpacing w:w="0" w:type="dxa"/>
        </w:trPr>
        <w:tc>
          <w:tcPr>
            <w:tcW w:w="1843" w:type="dxa"/>
            <w:shd w:val="clear" w:color="auto" w:fill="FFFFFF" w:themeFill="background1"/>
            <w:vAlign w:val="center"/>
            <w:hideMark/>
          </w:tcPr>
          <w:p w14:paraId="35509EFB"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4_MT (IMT)</w:t>
            </w:r>
          </w:p>
        </w:tc>
        <w:tc>
          <w:tcPr>
            <w:tcW w:w="851" w:type="dxa"/>
            <w:shd w:val="clear" w:color="auto" w:fill="FFFFFF" w:themeFill="background1"/>
            <w:vAlign w:val="center"/>
            <w:hideMark/>
          </w:tcPr>
          <w:p w14:paraId="70EFCA4A"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Sep-69</w:t>
            </w:r>
          </w:p>
        </w:tc>
        <w:tc>
          <w:tcPr>
            <w:tcW w:w="567" w:type="dxa"/>
            <w:shd w:val="clear" w:color="auto" w:fill="FFFFFF" w:themeFill="background1"/>
            <w:vAlign w:val="center"/>
            <w:hideMark/>
          </w:tcPr>
          <w:p w14:paraId="3A30612F"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w:t>
            </w:r>
          </w:p>
        </w:tc>
        <w:tc>
          <w:tcPr>
            <w:tcW w:w="992" w:type="dxa"/>
            <w:shd w:val="clear" w:color="auto" w:fill="FFFFFF" w:themeFill="background1"/>
            <w:vAlign w:val="center"/>
            <w:hideMark/>
          </w:tcPr>
          <w:p w14:paraId="6D0D1BEB"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Alcohol</w:t>
            </w:r>
          </w:p>
        </w:tc>
        <w:tc>
          <w:tcPr>
            <w:tcW w:w="992" w:type="dxa"/>
            <w:shd w:val="clear" w:color="auto" w:fill="FFFFFF" w:themeFill="background1"/>
            <w:vAlign w:val="center"/>
            <w:hideMark/>
          </w:tcPr>
          <w:p w14:paraId="2AF4EA07"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992" w:type="dxa"/>
            <w:shd w:val="clear" w:color="auto" w:fill="FFFFFF" w:themeFill="background1"/>
            <w:vAlign w:val="center"/>
            <w:hideMark/>
          </w:tcPr>
          <w:p w14:paraId="10C2D88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hideMark/>
          </w:tcPr>
          <w:p w14:paraId="1DF864B1"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Recovery support</w:t>
            </w:r>
          </w:p>
        </w:tc>
        <w:tc>
          <w:tcPr>
            <w:tcW w:w="851" w:type="dxa"/>
            <w:shd w:val="clear" w:color="auto" w:fill="FFFFFF" w:themeFill="background1"/>
            <w:vAlign w:val="center"/>
            <w:hideMark/>
          </w:tcPr>
          <w:p w14:paraId="5D3BAAFF"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16</w:t>
            </w:r>
          </w:p>
        </w:tc>
        <w:tc>
          <w:tcPr>
            <w:tcW w:w="804" w:type="dxa"/>
            <w:shd w:val="clear" w:color="auto" w:fill="FFFFFF" w:themeFill="background1"/>
            <w:vAlign w:val="center"/>
            <w:hideMark/>
          </w:tcPr>
          <w:p w14:paraId="551BEA87"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5</w:t>
            </w:r>
          </w:p>
        </w:tc>
      </w:tr>
      <w:tr w:rsidR="00F152B7" w:rsidRPr="00763FDE" w14:paraId="09EB3408" w14:textId="77777777" w:rsidTr="00DC1FF9">
        <w:trPr>
          <w:trHeight w:val="535"/>
          <w:tblCellSpacing w:w="0" w:type="dxa"/>
        </w:trPr>
        <w:tc>
          <w:tcPr>
            <w:tcW w:w="1843" w:type="dxa"/>
            <w:shd w:val="clear" w:color="auto" w:fill="FFFFFF" w:themeFill="background1"/>
            <w:vAlign w:val="center"/>
            <w:hideMark/>
          </w:tcPr>
          <w:p w14:paraId="6461A79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5_MT (GMT)</w:t>
            </w:r>
          </w:p>
        </w:tc>
        <w:tc>
          <w:tcPr>
            <w:tcW w:w="851" w:type="dxa"/>
            <w:shd w:val="clear" w:color="auto" w:fill="FFFFFF" w:themeFill="background1"/>
            <w:vAlign w:val="center"/>
            <w:hideMark/>
          </w:tcPr>
          <w:p w14:paraId="1166391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Sep-76</w:t>
            </w:r>
          </w:p>
        </w:tc>
        <w:tc>
          <w:tcPr>
            <w:tcW w:w="567" w:type="dxa"/>
            <w:shd w:val="clear" w:color="auto" w:fill="FFFFFF" w:themeFill="background1"/>
            <w:vAlign w:val="center"/>
            <w:hideMark/>
          </w:tcPr>
          <w:p w14:paraId="19A847C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w:t>
            </w:r>
          </w:p>
        </w:tc>
        <w:tc>
          <w:tcPr>
            <w:tcW w:w="992" w:type="dxa"/>
            <w:shd w:val="clear" w:color="auto" w:fill="FFFFFF" w:themeFill="background1"/>
            <w:vAlign w:val="center"/>
            <w:hideMark/>
          </w:tcPr>
          <w:p w14:paraId="67D54CEA"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Alcohol</w:t>
            </w:r>
          </w:p>
        </w:tc>
        <w:tc>
          <w:tcPr>
            <w:tcW w:w="992" w:type="dxa"/>
            <w:shd w:val="clear" w:color="auto" w:fill="FFFFFF" w:themeFill="background1"/>
            <w:vAlign w:val="center"/>
            <w:hideMark/>
          </w:tcPr>
          <w:p w14:paraId="7CF4A7BD"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992" w:type="dxa"/>
            <w:shd w:val="clear" w:color="auto" w:fill="FFFFFF" w:themeFill="background1"/>
            <w:vAlign w:val="center"/>
            <w:hideMark/>
          </w:tcPr>
          <w:p w14:paraId="50D3EBBB"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hideMark/>
          </w:tcPr>
          <w:p w14:paraId="6D073854"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Recovery support</w:t>
            </w:r>
          </w:p>
        </w:tc>
        <w:tc>
          <w:tcPr>
            <w:tcW w:w="851" w:type="dxa"/>
            <w:shd w:val="clear" w:color="auto" w:fill="FFFFFF" w:themeFill="background1"/>
            <w:vAlign w:val="center"/>
            <w:hideMark/>
          </w:tcPr>
          <w:p w14:paraId="4908CEB9"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11</w:t>
            </w:r>
          </w:p>
        </w:tc>
        <w:tc>
          <w:tcPr>
            <w:tcW w:w="804" w:type="dxa"/>
            <w:shd w:val="clear" w:color="auto" w:fill="FFFFFF" w:themeFill="background1"/>
            <w:vAlign w:val="center"/>
            <w:hideMark/>
          </w:tcPr>
          <w:p w14:paraId="71EF71BC"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5</w:t>
            </w:r>
          </w:p>
        </w:tc>
      </w:tr>
      <w:tr w:rsidR="00F152B7" w:rsidRPr="00763FDE" w14:paraId="7A666F34" w14:textId="77777777" w:rsidTr="00DC1FF9">
        <w:trPr>
          <w:trHeight w:val="276"/>
          <w:tblCellSpacing w:w="0" w:type="dxa"/>
        </w:trPr>
        <w:tc>
          <w:tcPr>
            <w:tcW w:w="1843" w:type="dxa"/>
            <w:shd w:val="clear" w:color="auto" w:fill="FFFFFF" w:themeFill="background1"/>
            <w:vAlign w:val="center"/>
            <w:hideMark/>
          </w:tcPr>
          <w:p w14:paraId="1F37DEC4"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6_MT (GMT)</w:t>
            </w:r>
          </w:p>
        </w:tc>
        <w:tc>
          <w:tcPr>
            <w:tcW w:w="851" w:type="dxa"/>
            <w:shd w:val="clear" w:color="auto" w:fill="FFFFFF" w:themeFill="background1"/>
            <w:vAlign w:val="center"/>
            <w:hideMark/>
          </w:tcPr>
          <w:p w14:paraId="3D69C019"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Sep-02</w:t>
            </w:r>
          </w:p>
        </w:tc>
        <w:tc>
          <w:tcPr>
            <w:tcW w:w="567" w:type="dxa"/>
            <w:shd w:val="clear" w:color="auto" w:fill="FFFFFF" w:themeFill="background1"/>
            <w:vAlign w:val="center"/>
            <w:hideMark/>
          </w:tcPr>
          <w:p w14:paraId="1CFB5015"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F</w:t>
            </w:r>
          </w:p>
        </w:tc>
        <w:tc>
          <w:tcPr>
            <w:tcW w:w="992" w:type="dxa"/>
            <w:shd w:val="clear" w:color="auto" w:fill="FFFFFF" w:themeFill="background1"/>
            <w:vAlign w:val="center"/>
            <w:hideMark/>
          </w:tcPr>
          <w:p w14:paraId="703BF6AA"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Cocaine</w:t>
            </w:r>
          </w:p>
        </w:tc>
        <w:tc>
          <w:tcPr>
            <w:tcW w:w="992" w:type="dxa"/>
            <w:shd w:val="clear" w:color="auto" w:fill="FFFFFF" w:themeFill="background1"/>
            <w:vAlign w:val="center"/>
            <w:hideMark/>
          </w:tcPr>
          <w:p w14:paraId="4772CB1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Alcohol</w:t>
            </w:r>
          </w:p>
        </w:tc>
        <w:tc>
          <w:tcPr>
            <w:tcW w:w="992" w:type="dxa"/>
            <w:shd w:val="clear" w:color="auto" w:fill="FFFFFF" w:themeFill="background1"/>
            <w:vAlign w:val="center"/>
            <w:hideMark/>
          </w:tcPr>
          <w:p w14:paraId="19E5605C"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hideMark/>
          </w:tcPr>
          <w:p w14:paraId="0FAE75B4"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Recovery support</w:t>
            </w:r>
          </w:p>
        </w:tc>
        <w:tc>
          <w:tcPr>
            <w:tcW w:w="851" w:type="dxa"/>
            <w:shd w:val="clear" w:color="auto" w:fill="FFFFFF" w:themeFill="background1"/>
            <w:vAlign w:val="center"/>
            <w:hideMark/>
          </w:tcPr>
          <w:p w14:paraId="32E62A6C"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6</w:t>
            </w:r>
          </w:p>
        </w:tc>
        <w:tc>
          <w:tcPr>
            <w:tcW w:w="804" w:type="dxa"/>
            <w:shd w:val="clear" w:color="auto" w:fill="FFFFFF" w:themeFill="background1"/>
            <w:vAlign w:val="center"/>
            <w:hideMark/>
          </w:tcPr>
          <w:p w14:paraId="42F63545"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1</w:t>
            </w:r>
          </w:p>
        </w:tc>
      </w:tr>
      <w:tr w:rsidR="00F152B7" w:rsidRPr="00763FDE" w14:paraId="7608825D" w14:textId="77777777" w:rsidTr="00DC1FF9">
        <w:trPr>
          <w:trHeight w:val="276"/>
          <w:tblCellSpacing w:w="0" w:type="dxa"/>
        </w:trPr>
        <w:tc>
          <w:tcPr>
            <w:tcW w:w="1843" w:type="dxa"/>
            <w:shd w:val="clear" w:color="auto" w:fill="FFFFFF" w:themeFill="background1"/>
            <w:vAlign w:val="center"/>
            <w:hideMark/>
          </w:tcPr>
          <w:p w14:paraId="46C5279C"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7_MT (IMT)</w:t>
            </w:r>
          </w:p>
        </w:tc>
        <w:tc>
          <w:tcPr>
            <w:tcW w:w="851" w:type="dxa"/>
            <w:shd w:val="clear" w:color="auto" w:fill="FFFFFF" w:themeFill="background1"/>
            <w:vAlign w:val="center"/>
            <w:hideMark/>
          </w:tcPr>
          <w:p w14:paraId="148D601E"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Jul-61</w:t>
            </w:r>
          </w:p>
        </w:tc>
        <w:tc>
          <w:tcPr>
            <w:tcW w:w="567" w:type="dxa"/>
            <w:shd w:val="clear" w:color="auto" w:fill="FFFFFF" w:themeFill="background1"/>
            <w:vAlign w:val="center"/>
            <w:hideMark/>
          </w:tcPr>
          <w:p w14:paraId="0EAD2D94"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w:t>
            </w:r>
          </w:p>
        </w:tc>
        <w:tc>
          <w:tcPr>
            <w:tcW w:w="992" w:type="dxa"/>
            <w:shd w:val="clear" w:color="auto" w:fill="FFFFFF" w:themeFill="background1"/>
            <w:vAlign w:val="center"/>
            <w:hideMark/>
          </w:tcPr>
          <w:p w14:paraId="24BA2F9B"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Alcohol</w:t>
            </w:r>
          </w:p>
        </w:tc>
        <w:tc>
          <w:tcPr>
            <w:tcW w:w="992" w:type="dxa"/>
            <w:shd w:val="clear" w:color="auto" w:fill="FFFFFF" w:themeFill="background1"/>
            <w:vAlign w:val="center"/>
            <w:hideMark/>
          </w:tcPr>
          <w:p w14:paraId="15C1009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992" w:type="dxa"/>
            <w:shd w:val="clear" w:color="auto" w:fill="FFFFFF" w:themeFill="background1"/>
            <w:vAlign w:val="center"/>
            <w:hideMark/>
          </w:tcPr>
          <w:p w14:paraId="283F5115"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hideMark/>
          </w:tcPr>
          <w:p w14:paraId="20165205"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Recovery support</w:t>
            </w:r>
          </w:p>
        </w:tc>
        <w:tc>
          <w:tcPr>
            <w:tcW w:w="851" w:type="dxa"/>
            <w:shd w:val="clear" w:color="auto" w:fill="FFFFFF" w:themeFill="background1"/>
            <w:vAlign w:val="center"/>
            <w:hideMark/>
          </w:tcPr>
          <w:p w14:paraId="135556EC"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0</w:t>
            </w:r>
          </w:p>
        </w:tc>
        <w:tc>
          <w:tcPr>
            <w:tcW w:w="804" w:type="dxa"/>
            <w:shd w:val="clear" w:color="auto" w:fill="FFFFFF" w:themeFill="background1"/>
            <w:vAlign w:val="center"/>
            <w:hideMark/>
          </w:tcPr>
          <w:p w14:paraId="4BF44BB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2</w:t>
            </w:r>
          </w:p>
        </w:tc>
      </w:tr>
      <w:tr w:rsidR="00F152B7" w:rsidRPr="00763FDE" w14:paraId="6EDCE51F" w14:textId="77777777" w:rsidTr="00DC1FF9">
        <w:trPr>
          <w:trHeight w:val="276"/>
          <w:tblCellSpacing w:w="0" w:type="dxa"/>
        </w:trPr>
        <w:tc>
          <w:tcPr>
            <w:tcW w:w="1843" w:type="dxa"/>
            <w:shd w:val="clear" w:color="auto" w:fill="FFFFFF" w:themeFill="background1"/>
            <w:vAlign w:val="center"/>
            <w:hideMark/>
          </w:tcPr>
          <w:p w14:paraId="3F7E2B69"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8_MT (IMT)</w:t>
            </w:r>
          </w:p>
        </w:tc>
        <w:tc>
          <w:tcPr>
            <w:tcW w:w="851" w:type="dxa"/>
            <w:shd w:val="clear" w:color="auto" w:fill="FFFFFF" w:themeFill="background1"/>
            <w:vAlign w:val="center"/>
            <w:hideMark/>
          </w:tcPr>
          <w:p w14:paraId="66543E46"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Jul-74</w:t>
            </w:r>
          </w:p>
        </w:tc>
        <w:tc>
          <w:tcPr>
            <w:tcW w:w="567" w:type="dxa"/>
            <w:shd w:val="clear" w:color="auto" w:fill="FFFFFF" w:themeFill="background1"/>
            <w:vAlign w:val="center"/>
            <w:hideMark/>
          </w:tcPr>
          <w:p w14:paraId="48E5E92F"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w:t>
            </w:r>
          </w:p>
        </w:tc>
        <w:tc>
          <w:tcPr>
            <w:tcW w:w="992" w:type="dxa"/>
            <w:shd w:val="clear" w:color="auto" w:fill="FFFFFF" w:themeFill="background1"/>
            <w:vAlign w:val="center"/>
            <w:hideMark/>
          </w:tcPr>
          <w:p w14:paraId="372F7D2D"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Cannabis</w:t>
            </w:r>
          </w:p>
        </w:tc>
        <w:tc>
          <w:tcPr>
            <w:tcW w:w="992" w:type="dxa"/>
            <w:shd w:val="clear" w:color="auto" w:fill="FFFFFF" w:themeFill="background1"/>
            <w:vAlign w:val="center"/>
            <w:hideMark/>
          </w:tcPr>
          <w:p w14:paraId="33E1FDAB"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992" w:type="dxa"/>
            <w:shd w:val="clear" w:color="auto" w:fill="FFFFFF" w:themeFill="background1"/>
            <w:vAlign w:val="center"/>
            <w:hideMark/>
          </w:tcPr>
          <w:p w14:paraId="7FCD462F"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vAlign w:val="center"/>
            <w:hideMark/>
          </w:tcPr>
          <w:p w14:paraId="010A7AB4"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Structured treatment</w:t>
            </w:r>
          </w:p>
        </w:tc>
        <w:tc>
          <w:tcPr>
            <w:tcW w:w="851" w:type="dxa"/>
            <w:shd w:val="clear" w:color="auto" w:fill="FFFFFF" w:themeFill="background1"/>
            <w:vAlign w:val="center"/>
            <w:hideMark/>
          </w:tcPr>
          <w:p w14:paraId="0A120829"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4</w:t>
            </w:r>
          </w:p>
        </w:tc>
        <w:tc>
          <w:tcPr>
            <w:tcW w:w="804" w:type="dxa"/>
            <w:shd w:val="clear" w:color="auto" w:fill="FFFFFF" w:themeFill="background1"/>
            <w:vAlign w:val="center"/>
            <w:hideMark/>
          </w:tcPr>
          <w:p w14:paraId="70CFCC4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6</w:t>
            </w:r>
          </w:p>
        </w:tc>
      </w:tr>
      <w:tr w:rsidR="00F152B7" w:rsidRPr="00763FDE" w14:paraId="4C8B2347" w14:textId="77777777" w:rsidTr="00DC1FF9">
        <w:trPr>
          <w:trHeight w:val="708"/>
          <w:tblCellSpacing w:w="0" w:type="dxa"/>
        </w:trPr>
        <w:tc>
          <w:tcPr>
            <w:tcW w:w="1843" w:type="dxa"/>
            <w:shd w:val="clear" w:color="auto" w:fill="FFFFFF" w:themeFill="background1"/>
            <w:vAlign w:val="center"/>
            <w:hideMark/>
          </w:tcPr>
          <w:p w14:paraId="2B4EBB57"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9_MT (IMT)</w:t>
            </w:r>
          </w:p>
        </w:tc>
        <w:tc>
          <w:tcPr>
            <w:tcW w:w="851" w:type="dxa"/>
            <w:shd w:val="clear" w:color="auto" w:fill="FFFFFF" w:themeFill="background1"/>
            <w:vAlign w:val="center"/>
            <w:hideMark/>
          </w:tcPr>
          <w:p w14:paraId="0675D3CC"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Nov-66</w:t>
            </w:r>
          </w:p>
        </w:tc>
        <w:tc>
          <w:tcPr>
            <w:tcW w:w="567" w:type="dxa"/>
            <w:shd w:val="clear" w:color="auto" w:fill="FFFFFF" w:themeFill="background1"/>
            <w:vAlign w:val="center"/>
            <w:hideMark/>
          </w:tcPr>
          <w:p w14:paraId="714AEEC1"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w:t>
            </w:r>
          </w:p>
        </w:tc>
        <w:tc>
          <w:tcPr>
            <w:tcW w:w="992" w:type="dxa"/>
            <w:shd w:val="clear" w:color="auto" w:fill="FFFFFF" w:themeFill="background1"/>
            <w:vAlign w:val="center"/>
            <w:hideMark/>
          </w:tcPr>
          <w:p w14:paraId="62B66469"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Alcohol</w:t>
            </w:r>
          </w:p>
        </w:tc>
        <w:tc>
          <w:tcPr>
            <w:tcW w:w="992" w:type="dxa"/>
            <w:shd w:val="clear" w:color="auto" w:fill="FFFFFF" w:themeFill="background1"/>
            <w:vAlign w:val="center"/>
            <w:hideMark/>
          </w:tcPr>
          <w:p w14:paraId="0A370B8E"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992" w:type="dxa"/>
            <w:shd w:val="clear" w:color="auto" w:fill="FFFFFF" w:themeFill="background1"/>
            <w:vAlign w:val="center"/>
            <w:hideMark/>
          </w:tcPr>
          <w:p w14:paraId="7CC30047"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vAlign w:val="center"/>
            <w:hideMark/>
          </w:tcPr>
          <w:p w14:paraId="5FEE9EC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Structured treatment</w:t>
            </w:r>
          </w:p>
        </w:tc>
        <w:tc>
          <w:tcPr>
            <w:tcW w:w="851" w:type="dxa"/>
            <w:shd w:val="clear" w:color="auto" w:fill="FFFFFF" w:themeFill="background1"/>
            <w:vAlign w:val="center"/>
            <w:hideMark/>
          </w:tcPr>
          <w:p w14:paraId="604D086F"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17</w:t>
            </w:r>
          </w:p>
        </w:tc>
        <w:tc>
          <w:tcPr>
            <w:tcW w:w="804" w:type="dxa"/>
            <w:shd w:val="clear" w:color="auto" w:fill="FFFFFF" w:themeFill="background1"/>
            <w:vAlign w:val="center"/>
            <w:hideMark/>
          </w:tcPr>
          <w:p w14:paraId="06497E9E"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6</w:t>
            </w:r>
          </w:p>
        </w:tc>
      </w:tr>
      <w:tr w:rsidR="00F152B7" w:rsidRPr="00763FDE" w14:paraId="7B626F52" w14:textId="77777777" w:rsidTr="00DC1FF9">
        <w:trPr>
          <w:trHeight w:val="276"/>
          <w:tblCellSpacing w:w="0" w:type="dxa"/>
        </w:trPr>
        <w:tc>
          <w:tcPr>
            <w:tcW w:w="1843" w:type="dxa"/>
            <w:shd w:val="clear" w:color="auto" w:fill="FFFFFF" w:themeFill="background1"/>
            <w:vAlign w:val="center"/>
            <w:hideMark/>
          </w:tcPr>
          <w:p w14:paraId="10D53742"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10_MT (IMT)</w:t>
            </w:r>
          </w:p>
        </w:tc>
        <w:tc>
          <w:tcPr>
            <w:tcW w:w="851" w:type="dxa"/>
            <w:shd w:val="clear" w:color="auto" w:fill="FFFFFF" w:themeFill="background1"/>
            <w:vAlign w:val="center"/>
            <w:hideMark/>
          </w:tcPr>
          <w:p w14:paraId="5EB597FF"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May-82</w:t>
            </w:r>
          </w:p>
        </w:tc>
        <w:tc>
          <w:tcPr>
            <w:tcW w:w="567" w:type="dxa"/>
            <w:shd w:val="clear" w:color="auto" w:fill="FFFFFF" w:themeFill="background1"/>
            <w:vAlign w:val="center"/>
            <w:hideMark/>
          </w:tcPr>
          <w:p w14:paraId="7794F43D"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F</w:t>
            </w:r>
          </w:p>
        </w:tc>
        <w:tc>
          <w:tcPr>
            <w:tcW w:w="992" w:type="dxa"/>
            <w:shd w:val="clear" w:color="auto" w:fill="FFFFFF" w:themeFill="background1"/>
            <w:vAlign w:val="center"/>
            <w:hideMark/>
          </w:tcPr>
          <w:p w14:paraId="286AC9DD"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Heroin</w:t>
            </w:r>
          </w:p>
        </w:tc>
        <w:tc>
          <w:tcPr>
            <w:tcW w:w="992" w:type="dxa"/>
            <w:shd w:val="clear" w:color="auto" w:fill="FFFFFF" w:themeFill="background1"/>
            <w:vAlign w:val="center"/>
            <w:hideMark/>
          </w:tcPr>
          <w:p w14:paraId="23CEE6F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992" w:type="dxa"/>
            <w:shd w:val="clear" w:color="auto" w:fill="FFFFFF" w:themeFill="background1"/>
            <w:vAlign w:val="center"/>
            <w:hideMark/>
          </w:tcPr>
          <w:p w14:paraId="537EAC94"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vAlign w:val="center"/>
            <w:hideMark/>
          </w:tcPr>
          <w:p w14:paraId="3DAF7B5D"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Structured treatment</w:t>
            </w:r>
          </w:p>
        </w:tc>
        <w:tc>
          <w:tcPr>
            <w:tcW w:w="851" w:type="dxa"/>
            <w:shd w:val="clear" w:color="auto" w:fill="FFFFFF" w:themeFill="background1"/>
            <w:vAlign w:val="center"/>
            <w:hideMark/>
          </w:tcPr>
          <w:p w14:paraId="101C7136"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0</w:t>
            </w:r>
          </w:p>
        </w:tc>
        <w:tc>
          <w:tcPr>
            <w:tcW w:w="804" w:type="dxa"/>
            <w:shd w:val="clear" w:color="auto" w:fill="FFFFFF" w:themeFill="background1"/>
            <w:vAlign w:val="center"/>
            <w:hideMark/>
          </w:tcPr>
          <w:p w14:paraId="2E2FD09A"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2</w:t>
            </w:r>
          </w:p>
        </w:tc>
      </w:tr>
      <w:tr w:rsidR="00F152B7" w:rsidRPr="00763FDE" w14:paraId="6078A15A" w14:textId="77777777" w:rsidTr="00DC1FF9">
        <w:trPr>
          <w:trHeight w:val="276"/>
          <w:tblCellSpacing w:w="0" w:type="dxa"/>
        </w:trPr>
        <w:tc>
          <w:tcPr>
            <w:tcW w:w="1843" w:type="dxa"/>
            <w:shd w:val="clear" w:color="auto" w:fill="FFFFFF" w:themeFill="background1"/>
            <w:vAlign w:val="center"/>
            <w:hideMark/>
          </w:tcPr>
          <w:p w14:paraId="0A5592A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lastRenderedPageBreak/>
              <w:t>1_ST</w:t>
            </w:r>
          </w:p>
        </w:tc>
        <w:tc>
          <w:tcPr>
            <w:tcW w:w="851" w:type="dxa"/>
            <w:shd w:val="clear" w:color="auto" w:fill="FFFFFF" w:themeFill="background1"/>
            <w:vAlign w:val="center"/>
            <w:hideMark/>
          </w:tcPr>
          <w:p w14:paraId="0FE7DFDF"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Jun-83</w:t>
            </w:r>
          </w:p>
        </w:tc>
        <w:tc>
          <w:tcPr>
            <w:tcW w:w="567" w:type="dxa"/>
            <w:shd w:val="clear" w:color="auto" w:fill="FFFFFF" w:themeFill="background1"/>
            <w:vAlign w:val="center"/>
            <w:hideMark/>
          </w:tcPr>
          <w:p w14:paraId="4D84214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F</w:t>
            </w:r>
          </w:p>
        </w:tc>
        <w:tc>
          <w:tcPr>
            <w:tcW w:w="992" w:type="dxa"/>
            <w:shd w:val="clear" w:color="auto" w:fill="FFFFFF" w:themeFill="background1"/>
            <w:vAlign w:val="center"/>
            <w:hideMark/>
          </w:tcPr>
          <w:p w14:paraId="60FCEA7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Alcohol</w:t>
            </w:r>
          </w:p>
        </w:tc>
        <w:tc>
          <w:tcPr>
            <w:tcW w:w="992" w:type="dxa"/>
            <w:shd w:val="clear" w:color="auto" w:fill="FFFFFF" w:themeFill="background1"/>
            <w:vAlign w:val="center"/>
            <w:hideMark/>
          </w:tcPr>
          <w:p w14:paraId="61BBE35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992" w:type="dxa"/>
            <w:shd w:val="clear" w:color="auto" w:fill="FFFFFF" w:themeFill="background1"/>
            <w:vAlign w:val="center"/>
            <w:hideMark/>
          </w:tcPr>
          <w:p w14:paraId="000D9A7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hideMark/>
          </w:tcPr>
          <w:p w14:paraId="24EA6AA5"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Recovery support</w:t>
            </w:r>
          </w:p>
        </w:tc>
        <w:tc>
          <w:tcPr>
            <w:tcW w:w="851" w:type="dxa"/>
            <w:shd w:val="clear" w:color="auto" w:fill="FFFFFF" w:themeFill="background1"/>
            <w:vAlign w:val="center"/>
            <w:hideMark/>
          </w:tcPr>
          <w:p w14:paraId="5009F902"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20</w:t>
            </w:r>
          </w:p>
        </w:tc>
        <w:tc>
          <w:tcPr>
            <w:tcW w:w="804" w:type="dxa"/>
            <w:shd w:val="clear" w:color="auto" w:fill="FFFFFF" w:themeFill="background1"/>
            <w:vAlign w:val="center"/>
            <w:hideMark/>
          </w:tcPr>
          <w:p w14:paraId="29A2AAA1"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r>
      <w:tr w:rsidR="00F152B7" w:rsidRPr="00763FDE" w14:paraId="46971B14" w14:textId="77777777" w:rsidTr="00DC1FF9">
        <w:trPr>
          <w:trHeight w:val="276"/>
          <w:tblCellSpacing w:w="0" w:type="dxa"/>
        </w:trPr>
        <w:tc>
          <w:tcPr>
            <w:tcW w:w="1843" w:type="dxa"/>
            <w:shd w:val="clear" w:color="auto" w:fill="FFFFFF" w:themeFill="background1"/>
            <w:vAlign w:val="center"/>
            <w:hideMark/>
          </w:tcPr>
          <w:p w14:paraId="0ED2E2C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2_ST</w:t>
            </w:r>
          </w:p>
        </w:tc>
        <w:tc>
          <w:tcPr>
            <w:tcW w:w="851" w:type="dxa"/>
            <w:shd w:val="clear" w:color="auto" w:fill="FFFFFF" w:themeFill="background1"/>
            <w:vAlign w:val="center"/>
            <w:hideMark/>
          </w:tcPr>
          <w:p w14:paraId="4B51863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May-89</w:t>
            </w:r>
          </w:p>
        </w:tc>
        <w:tc>
          <w:tcPr>
            <w:tcW w:w="567" w:type="dxa"/>
            <w:shd w:val="clear" w:color="auto" w:fill="FFFFFF" w:themeFill="background1"/>
            <w:vAlign w:val="center"/>
            <w:hideMark/>
          </w:tcPr>
          <w:p w14:paraId="1195C03F"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F</w:t>
            </w:r>
          </w:p>
        </w:tc>
        <w:tc>
          <w:tcPr>
            <w:tcW w:w="992" w:type="dxa"/>
            <w:shd w:val="clear" w:color="auto" w:fill="FFFFFF" w:themeFill="background1"/>
            <w:vAlign w:val="center"/>
            <w:hideMark/>
          </w:tcPr>
          <w:p w14:paraId="38FCFE7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Cannabis</w:t>
            </w:r>
          </w:p>
        </w:tc>
        <w:tc>
          <w:tcPr>
            <w:tcW w:w="992" w:type="dxa"/>
            <w:shd w:val="clear" w:color="auto" w:fill="FFFFFF" w:themeFill="background1"/>
            <w:vAlign w:val="center"/>
            <w:hideMark/>
          </w:tcPr>
          <w:p w14:paraId="5CB9E87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Alcohol</w:t>
            </w:r>
          </w:p>
        </w:tc>
        <w:tc>
          <w:tcPr>
            <w:tcW w:w="992" w:type="dxa"/>
            <w:shd w:val="clear" w:color="auto" w:fill="FFFFFF" w:themeFill="background1"/>
            <w:vAlign w:val="center"/>
            <w:hideMark/>
          </w:tcPr>
          <w:p w14:paraId="631774D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hideMark/>
          </w:tcPr>
          <w:p w14:paraId="15EA5FFB"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Recovery support</w:t>
            </w:r>
          </w:p>
        </w:tc>
        <w:tc>
          <w:tcPr>
            <w:tcW w:w="851" w:type="dxa"/>
            <w:shd w:val="clear" w:color="auto" w:fill="FFFFFF" w:themeFill="background1"/>
            <w:vAlign w:val="center"/>
            <w:hideMark/>
          </w:tcPr>
          <w:p w14:paraId="5B70EE0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12</w:t>
            </w:r>
          </w:p>
        </w:tc>
        <w:tc>
          <w:tcPr>
            <w:tcW w:w="804" w:type="dxa"/>
            <w:shd w:val="clear" w:color="auto" w:fill="FFFFFF" w:themeFill="background1"/>
            <w:vAlign w:val="center"/>
            <w:hideMark/>
          </w:tcPr>
          <w:p w14:paraId="16689E8C"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r>
      <w:tr w:rsidR="00F152B7" w:rsidRPr="00763FDE" w14:paraId="042F0EFA" w14:textId="77777777" w:rsidTr="00DC1FF9">
        <w:trPr>
          <w:trHeight w:val="359"/>
          <w:tblCellSpacing w:w="0" w:type="dxa"/>
        </w:trPr>
        <w:tc>
          <w:tcPr>
            <w:tcW w:w="1843" w:type="dxa"/>
            <w:shd w:val="clear" w:color="auto" w:fill="FFFFFF" w:themeFill="background1"/>
            <w:vAlign w:val="center"/>
            <w:hideMark/>
          </w:tcPr>
          <w:p w14:paraId="2DF6AD47"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3_ST</w:t>
            </w:r>
          </w:p>
        </w:tc>
        <w:tc>
          <w:tcPr>
            <w:tcW w:w="851" w:type="dxa"/>
            <w:shd w:val="clear" w:color="auto" w:fill="FFFFFF" w:themeFill="background1"/>
            <w:vAlign w:val="center"/>
            <w:hideMark/>
          </w:tcPr>
          <w:p w14:paraId="6B623C8E"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Nov-85</w:t>
            </w:r>
          </w:p>
        </w:tc>
        <w:tc>
          <w:tcPr>
            <w:tcW w:w="567" w:type="dxa"/>
            <w:shd w:val="clear" w:color="auto" w:fill="FFFFFF" w:themeFill="background1"/>
            <w:vAlign w:val="center"/>
            <w:hideMark/>
          </w:tcPr>
          <w:p w14:paraId="32BA038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w:t>
            </w:r>
          </w:p>
        </w:tc>
        <w:tc>
          <w:tcPr>
            <w:tcW w:w="992" w:type="dxa"/>
            <w:shd w:val="clear" w:color="auto" w:fill="FFFFFF" w:themeFill="background1"/>
            <w:vAlign w:val="center"/>
            <w:hideMark/>
          </w:tcPr>
          <w:p w14:paraId="25263A45"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Heroin</w:t>
            </w:r>
          </w:p>
        </w:tc>
        <w:tc>
          <w:tcPr>
            <w:tcW w:w="992" w:type="dxa"/>
            <w:shd w:val="clear" w:color="auto" w:fill="FFFFFF" w:themeFill="background1"/>
            <w:vAlign w:val="center"/>
            <w:hideMark/>
          </w:tcPr>
          <w:p w14:paraId="469635F1"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Crack Cocaine</w:t>
            </w:r>
          </w:p>
        </w:tc>
        <w:tc>
          <w:tcPr>
            <w:tcW w:w="992" w:type="dxa"/>
            <w:shd w:val="clear" w:color="auto" w:fill="FFFFFF" w:themeFill="background1"/>
            <w:vAlign w:val="center"/>
            <w:hideMark/>
          </w:tcPr>
          <w:p w14:paraId="0BA04654"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vAlign w:val="center"/>
            <w:hideMark/>
          </w:tcPr>
          <w:p w14:paraId="1EB6CDF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Structured treatment</w:t>
            </w:r>
          </w:p>
        </w:tc>
        <w:tc>
          <w:tcPr>
            <w:tcW w:w="851" w:type="dxa"/>
            <w:shd w:val="clear" w:color="auto" w:fill="FFFFFF" w:themeFill="background1"/>
            <w:vAlign w:val="center"/>
            <w:hideMark/>
          </w:tcPr>
          <w:p w14:paraId="6607970D"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3</w:t>
            </w:r>
          </w:p>
        </w:tc>
        <w:tc>
          <w:tcPr>
            <w:tcW w:w="804" w:type="dxa"/>
            <w:shd w:val="clear" w:color="auto" w:fill="FFFFFF" w:themeFill="background1"/>
            <w:vAlign w:val="center"/>
            <w:hideMark/>
          </w:tcPr>
          <w:p w14:paraId="4C3ABB44"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r>
      <w:tr w:rsidR="00F152B7" w:rsidRPr="00763FDE" w14:paraId="46125F81" w14:textId="77777777" w:rsidTr="00DC1FF9">
        <w:trPr>
          <w:trHeight w:val="480"/>
          <w:tblCellSpacing w:w="0" w:type="dxa"/>
        </w:trPr>
        <w:tc>
          <w:tcPr>
            <w:tcW w:w="1843" w:type="dxa"/>
            <w:shd w:val="clear" w:color="auto" w:fill="FFFFFF" w:themeFill="background1"/>
            <w:vAlign w:val="center"/>
            <w:hideMark/>
          </w:tcPr>
          <w:p w14:paraId="1C5E362F"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4_ST</w:t>
            </w:r>
          </w:p>
        </w:tc>
        <w:tc>
          <w:tcPr>
            <w:tcW w:w="851" w:type="dxa"/>
            <w:shd w:val="clear" w:color="auto" w:fill="FFFFFF" w:themeFill="background1"/>
            <w:vAlign w:val="center"/>
            <w:hideMark/>
          </w:tcPr>
          <w:p w14:paraId="655166BD"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Sep-88</w:t>
            </w:r>
          </w:p>
        </w:tc>
        <w:tc>
          <w:tcPr>
            <w:tcW w:w="567" w:type="dxa"/>
            <w:shd w:val="clear" w:color="auto" w:fill="FFFFFF" w:themeFill="background1"/>
            <w:vAlign w:val="center"/>
            <w:hideMark/>
          </w:tcPr>
          <w:p w14:paraId="7EDF4D4D"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F</w:t>
            </w:r>
          </w:p>
        </w:tc>
        <w:tc>
          <w:tcPr>
            <w:tcW w:w="992" w:type="dxa"/>
            <w:shd w:val="clear" w:color="auto" w:fill="FFFFFF" w:themeFill="background1"/>
            <w:vAlign w:val="center"/>
            <w:hideMark/>
          </w:tcPr>
          <w:p w14:paraId="57A591B6"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Heroin</w:t>
            </w:r>
          </w:p>
        </w:tc>
        <w:tc>
          <w:tcPr>
            <w:tcW w:w="992" w:type="dxa"/>
            <w:shd w:val="clear" w:color="auto" w:fill="FFFFFF" w:themeFill="background1"/>
            <w:vAlign w:val="center"/>
            <w:hideMark/>
          </w:tcPr>
          <w:p w14:paraId="05D3CE02"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Cannabis</w:t>
            </w:r>
          </w:p>
        </w:tc>
        <w:tc>
          <w:tcPr>
            <w:tcW w:w="992" w:type="dxa"/>
            <w:shd w:val="clear" w:color="auto" w:fill="FFFFFF" w:themeFill="background1"/>
            <w:vAlign w:val="center"/>
            <w:hideMark/>
          </w:tcPr>
          <w:p w14:paraId="2992E2DE"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vAlign w:val="center"/>
            <w:hideMark/>
          </w:tcPr>
          <w:p w14:paraId="031624B6"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Structured treatment</w:t>
            </w:r>
          </w:p>
        </w:tc>
        <w:tc>
          <w:tcPr>
            <w:tcW w:w="851" w:type="dxa"/>
            <w:shd w:val="clear" w:color="auto" w:fill="FFFFFF" w:themeFill="background1"/>
            <w:vAlign w:val="center"/>
            <w:hideMark/>
          </w:tcPr>
          <w:p w14:paraId="038B073A"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4</w:t>
            </w:r>
          </w:p>
        </w:tc>
        <w:tc>
          <w:tcPr>
            <w:tcW w:w="804" w:type="dxa"/>
            <w:shd w:val="clear" w:color="auto" w:fill="FFFFFF" w:themeFill="background1"/>
            <w:vAlign w:val="center"/>
            <w:hideMark/>
          </w:tcPr>
          <w:p w14:paraId="07A0FCE4"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r>
      <w:tr w:rsidR="00F152B7" w:rsidRPr="00763FDE" w14:paraId="6D4CE6E9" w14:textId="77777777" w:rsidTr="00DC1FF9">
        <w:trPr>
          <w:trHeight w:val="276"/>
          <w:tblCellSpacing w:w="0" w:type="dxa"/>
        </w:trPr>
        <w:tc>
          <w:tcPr>
            <w:tcW w:w="1843" w:type="dxa"/>
            <w:shd w:val="clear" w:color="auto" w:fill="FFFFFF" w:themeFill="background1"/>
            <w:vAlign w:val="center"/>
            <w:hideMark/>
          </w:tcPr>
          <w:p w14:paraId="49E6BAA6"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5_ST</w:t>
            </w:r>
          </w:p>
        </w:tc>
        <w:tc>
          <w:tcPr>
            <w:tcW w:w="851" w:type="dxa"/>
            <w:shd w:val="clear" w:color="auto" w:fill="FFFFFF" w:themeFill="background1"/>
            <w:vAlign w:val="center"/>
            <w:hideMark/>
          </w:tcPr>
          <w:p w14:paraId="33933CA2"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Mar-71</w:t>
            </w:r>
          </w:p>
        </w:tc>
        <w:tc>
          <w:tcPr>
            <w:tcW w:w="567" w:type="dxa"/>
            <w:shd w:val="clear" w:color="auto" w:fill="FFFFFF" w:themeFill="background1"/>
            <w:vAlign w:val="center"/>
            <w:hideMark/>
          </w:tcPr>
          <w:p w14:paraId="3289F3E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w:t>
            </w:r>
          </w:p>
        </w:tc>
        <w:tc>
          <w:tcPr>
            <w:tcW w:w="992" w:type="dxa"/>
            <w:shd w:val="clear" w:color="auto" w:fill="FFFFFF" w:themeFill="background1"/>
            <w:vAlign w:val="center"/>
            <w:hideMark/>
          </w:tcPr>
          <w:p w14:paraId="715E078E"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Alcohol</w:t>
            </w:r>
          </w:p>
        </w:tc>
        <w:tc>
          <w:tcPr>
            <w:tcW w:w="992" w:type="dxa"/>
            <w:shd w:val="clear" w:color="auto" w:fill="FFFFFF" w:themeFill="background1"/>
            <w:vAlign w:val="center"/>
            <w:hideMark/>
          </w:tcPr>
          <w:p w14:paraId="3F54C65A"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992" w:type="dxa"/>
            <w:shd w:val="clear" w:color="auto" w:fill="FFFFFF" w:themeFill="background1"/>
            <w:vAlign w:val="center"/>
            <w:hideMark/>
          </w:tcPr>
          <w:p w14:paraId="324A3699"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shd w:val="clear" w:color="auto" w:fill="FFFFFF" w:themeFill="background1"/>
            <w:hideMark/>
          </w:tcPr>
          <w:p w14:paraId="641D657E"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Recovery support</w:t>
            </w:r>
          </w:p>
        </w:tc>
        <w:tc>
          <w:tcPr>
            <w:tcW w:w="851" w:type="dxa"/>
            <w:shd w:val="clear" w:color="auto" w:fill="FFFFFF" w:themeFill="background1"/>
            <w:vAlign w:val="center"/>
            <w:hideMark/>
          </w:tcPr>
          <w:p w14:paraId="56CB91C7"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11</w:t>
            </w:r>
          </w:p>
        </w:tc>
        <w:tc>
          <w:tcPr>
            <w:tcW w:w="804" w:type="dxa"/>
            <w:shd w:val="clear" w:color="auto" w:fill="FFFFFF" w:themeFill="background1"/>
            <w:vAlign w:val="center"/>
            <w:hideMark/>
          </w:tcPr>
          <w:p w14:paraId="5AA4548F"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r>
      <w:tr w:rsidR="00F152B7" w:rsidRPr="00763FDE" w14:paraId="6B1F7AE9" w14:textId="77777777" w:rsidTr="00DC1FF9">
        <w:trPr>
          <w:trHeight w:val="276"/>
          <w:tblCellSpacing w:w="0" w:type="dxa"/>
        </w:trPr>
        <w:tc>
          <w:tcPr>
            <w:tcW w:w="1843" w:type="dxa"/>
            <w:tcBorders>
              <w:bottom w:val="single" w:sz="12" w:space="0" w:color="000000"/>
            </w:tcBorders>
            <w:shd w:val="clear" w:color="auto" w:fill="FFFFFF" w:themeFill="background1"/>
            <w:vAlign w:val="center"/>
            <w:hideMark/>
          </w:tcPr>
          <w:p w14:paraId="3A43673D"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6_ST</w:t>
            </w:r>
          </w:p>
        </w:tc>
        <w:tc>
          <w:tcPr>
            <w:tcW w:w="851" w:type="dxa"/>
            <w:tcBorders>
              <w:bottom w:val="single" w:sz="12" w:space="0" w:color="000000"/>
            </w:tcBorders>
            <w:shd w:val="clear" w:color="auto" w:fill="FFFFFF" w:themeFill="background1"/>
            <w:vAlign w:val="center"/>
            <w:hideMark/>
          </w:tcPr>
          <w:p w14:paraId="46DC6CE5"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Oct-75</w:t>
            </w:r>
          </w:p>
        </w:tc>
        <w:tc>
          <w:tcPr>
            <w:tcW w:w="567" w:type="dxa"/>
            <w:tcBorders>
              <w:bottom w:val="single" w:sz="12" w:space="0" w:color="000000"/>
            </w:tcBorders>
            <w:shd w:val="clear" w:color="auto" w:fill="FFFFFF" w:themeFill="background1"/>
            <w:vAlign w:val="center"/>
            <w:hideMark/>
          </w:tcPr>
          <w:p w14:paraId="114A6FF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M</w:t>
            </w:r>
          </w:p>
        </w:tc>
        <w:tc>
          <w:tcPr>
            <w:tcW w:w="992" w:type="dxa"/>
            <w:tcBorders>
              <w:bottom w:val="single" w:sz="12" w:space="0" w:color="000000"/>
            </w:tcBorders>
            <w:shd w:val="clear" w:color="auto" w:fill="FFFFFF" w:themeFill="background1"/>
            <w:vAlign w:val="center"/>
            <w:hideMark/>
          </w:tcPr>
          <w:p w14:paraId="6FB58030"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 xml:space="preserve">Heroin </w:t>
            </w:r>
          </w:p>
        </w:tc>
        <w:tc>
          <w:tcPr>
            <w:tcW w:w="992" w:type="dxa"/>
            <w:tcBorders>
              <w:bottom w:val="single" w:sz="12" w:space="0" w:color="000000"/>
            </w:tcBorders>
            <w:shd w:val="clear" w:color="auto" w:fill="FFFFFF" w:themeFill="background1"/>
            <w:vAlign w:val="center"/>
            <w:hideMark/>
          </w:tcPr>
          <w:p w14:paraId="21039325"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Cocaine</w:t>
            </w:r>
          </w:p>
        </w:tc>
        <w:tc>
          <w:tcPr>
            <w:tcW w:w="992" w:type="dxa"/>
            <w:tcBorders>
              <w:bottom w:val="single" w:sz="12" w:space="0" w:color="000000"/>
            </w:tcBorders>
            <w:shd w:val="clear" w:color="auto" w:fill="FFFFFF" w:themeFill="background1"/>
            <w:vAlign w:val="center"/>
            <w:hideMark/>
          </w:tcPr>
          <w:p w14:paraId="2130C6E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c>
          <w:tcPr>
            <w:tcW w:w="1134" w:type="dxa"/>
            <w:tcBorders>
              <w:bottom w:val="single" w:sz="12" w:space="0" w:color="000000"/>
            </w:tcBorders>
            <w:shd w:val="clear" w:color="auto" w:fill="FFFFFF" w:themeFill="background1"/>
            <w:vAlign w:val="center"/>
            <w:hideMark/>
          </w:tcPr>
          <w:p w14:paraId="674AC123"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Structured treatment</w:t>
            </w:r>
          </w:p>
        </w:tc>
        <w:tc>
          <w:tcPr>
            <w:tcW w:w="851" w:type="dxa"/>
            <w:tcBorders>
              <w:bottom w:val="single" w:sz="12" w:space="0" w:color="000000"/>
            </w:tcBorders>
            <w:shd w:val="clear" w:color="auto" w:fill="FFFFFF" w:themeFill="background1"/>
            <w:vAlign w:val="center"/>
            <w:hideMark/>
          </w:tcPr>
          <w:p w14:paraId="39E05147"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kern w:val="0"/>
                <w:szCs w:val="22"/>
                <w:lang w:eastAsia="en-GB"/>
                <w14:ligatures w14:val="none"/>
              </w:rPr>
              <w:t>15</w:t>
            </w:r>
          </w:p>
        </w:tc>
        <w:tc>
          <w:tcPr>
            <w:tcW w:w="804" w:type="dxa"/>
            <w:tcBorders>
              <w:bottom w:val="single" w:sz="12" w:space="0" w:color="000000"/>
            </w:tcBorders>
            <w:shd w:val="clear" w:color="auto" w:fill="FFFFFF" w:themeFill="background1"/>
            <w:vAlign w:val="center"/>
            <w:hideMark/>
          </w:tcPr>
          <w:p w14:paraId="6D9AEA68" w14:textId="77777777" w:rsidR="00F152B7" w:rsidRPr="00BE622D" w:rsidRDefault="00F152B7" w:rsidP="00BE622D">
            <w:pPr>
              <w:spacing w:after="0" w:line="480" w:lineRule="auto"/>
              <w:rPr>
                <w:rFonts w:eastAsia="Times New Roman" w:cs="Calibri"/>
                <w:kern w:val="0"/>
                <w:szCs w:val="22"/>
                <w:lang w:eastAsia="en-GB"/>
                <w14:ligatures w14:val="none"/>
              </w:rPr>
            </w:pPr>
            <w:r w:rsidRPr="00BE622D">
              <w:rPr>
                <w:rFonts w:eastAsia="Times New Roman" w:cs="Calibri"/>
                <w:color w:val="000000"/>
                <w:kern w:val="0"/>
                <w:szCs w:val="22"/>
                <w:lang w:eastAsia="en-GB"/>
                <w14:ligatures w14:val="none"/>
              </w:rPr>
              <w:t>N/A</w:t>
            </w:r>
          </w:p>
        </w:tc>
      </w:tr>
    </w:tbl>
    <w:p w14:paraId="31BB2279" w14:textId="2BED18F7" w:rsidR="00F152B7" w:rsidRPr="0024655E" w:rsidRDefault="00F152B7" w:rsidP="0024655E">
      <w:pPr>
        <w:spacing w:after="0" w:line="240" w:lineRule="auto"/>
        <w:rPr>
          <w:rFonts w:cs="Calibri"/>
          <w:szCs w:val="22"/>
        </w:rPr>
      </w:pPr>
      <w:r w:rsidRPr="0024655E">
        <w:rPr>
          <w:rFonts w:cs="Calibri"/>
          <w:szCs w:val="22"/>
        </w:rPr>
        <w:t xml:space="preserve">Table </w:t>
      </w:r>
      <w:r w:rsidR="0024655E">
        <w:rPr>
          <w:rFonts w:cs="Calibri"/>
          <w:szCs w:val="22"/>
        </w:rPr>
        <w:t>17</w:t>
      </w:r>
      <w:r w:rsidRPr="0024655E">
        <w:rPr>
          <w:rFonts w:cs="Calibri"/>
          <w:szCs w:val="22"/>
        </w:rPr>
        <w:t>. Demographic information regarding the final cohort of 16 SUD participants involved in the study.</w:t>
      </w:r>
    </w:p>
    <w:p w14:paraId="73265019" w14:textId="77777777" w:rsidR="00F152B7" w:rsidRPr="00BE622D" w:rsidRDefault="00F152B7" w:rsidP="00BE622D">
      <w:pPr>
        <w:spacing w:after="0" w:line="480" w:lineRule="auto"/>
        <w:ind w:left="360"/>
        <w:rPr>
          <w:rFonts w:cs="Calibri"/>
          <w:szCs w:val="22"/>
        </w:rPr>
      </w:pPr>
    </w:p>
    <w:p w14:paraId="1FDBCE9D" w14:textId="086EB040" w:rsidR="00F152B7" w:rsidRPr="00BE622D" w:rsidRDefault="00F152B7" w:rsidP="0024655E">
      <w:pPr>
        <w:spacing w:after="0" w:line="480" w:lineRule="auto"/>
        <w:rPr>
          <w:rFonts w:cs="Calibri"/>
          <w:szCs w:val="22"/>
        </w:rPr>
      </w:pPr>
      <w:r w:rsidRPr="00BE622D">
        <w:rPr>
          <w:rFonts w:cs="Calibri"/>
          <w:szCs w:val="22"/>
        </w:rPr>
        <w:t xml:space="preserve">Table </w:t>
      </w:r>
      <w:r w:rsidR="0024655E">
        <w:rPr>
          <w:rFonts w:cs="Calibri"/>
          <w:szCs w:val="22"/>
        </w:rPr>
        <w:t>17</w:t>
      </w:r>
      <w:r w:rsidRPr="00BE622D">
        <w:rPr>
          <w:rFonts w:cs="Calibri"/>
          <w:szCs w:val="22"/>
        </w:rPr>
        <w:t xml:space="preserve"> details information regarding participant demographics and interventions characteristics. The study cohort consists of 16 participants, divided into two intervention groups: those receiving MT (i.e., 4 participants involved in GMT and 6 participants in IMT) and those undergoing ST (6 participants). The participants predominantly identified as male (11/16), with a smaller female representation (5/16). Age distribution among the participants ranged widely from young adults born in 2002 to older adults born in 1961, indicating a diverse participant pool.</w:t>
      </w:r>
    </w:p>
    <w:p w14:paraId="4E921681" w14:textId="77777777" w:rsidR="00F152B7" w:rsidRPr="00BE622D" w:rsidRDefault="00F152B7" w:rsidP="0024655E">
      <w:pPr>
        <w:spacing w:after="0" w:line="480" w:lineRule="auto"/>
        <w:rPr>
          <w:rFonts w:cs="Calibri"/>
          <w:szCs w:val="22"/>
        </w:rPr>
      </w:pPr>
      <w:r w:rsidRPr="00BE622D">
        <w:rPr>
          <w:rFonts w:cs="Calibri"/>
          <w:szCs w:val="22"/>
        </w:rPr>
        <w:t xml:space="preserve">Substance use varied across individuals, with alcohol being the </w:t>
      </w:r>
      <w:proofErr w:type="gramStart"/>
      <w:r w:rsidRPr="00BE622D">
        <w:rPr>
          <w:rFonts w:cs="Calibri"/>
          <w:szCs w:val="22"/>
        </w:rPr>
        <w:t>most commonly reported</w:t>
      </w:r>
      <w:proofErr w:type="gramEnd"/>
      <w:r w:rsidRPr="00BE622D">
        <w:rPr>
          <w:rFonts w:cs="Calibri"/>
          <w:szCs w:val="22"/>
        </w:rPr>
        <w:t xml:space="preserve"> primary substance of misuse, followed by cannabis, heroin, and cocaine. A notable portion of the participants reported using more than one substance, although the use of a third substance was less common.</w:t>
      </w:r>
    </w:p>
    <w:p w14:paraId="557638EA" w14:textId="5115D160" w:rsidR="00F152B7" w:rsidRPr="00BE622D" w:rsidRDefault="00F152B7" w:rsidP="0024655E">
      <w:pPr>
        <w:spacing w:after="0" w:line="480" w:lineRule="auto"/>
        <w:rPr>
          <w:rFonts w:cs="Calibri"/>
          <w:szCs w:val="22"/>
        </w:rPr>
      </w:pPr>
      <w:r w:rsidRPr="00BE622D">
        <w:rPr>
          <w:rFonts w:cs="Calibri"/>
          <w:szCs w:val="22"/>
        </w:rPr>
        <w:t xml:space="preserve">Regarding treatment status, </w:t>
      </w:r>
      <w:proofErr w:type="gramStart"/>
      <w:r w:rsidRPr="00BE622D">
        <w:rPr>
          <w:rFonts w:cs="Calibri"/>
          <w:szCs w:val="22"/>
        </w:rPr>
        <w:t>the majority of</w:t>
      </w:r>
      <w:proofErr w:type="gramEnd"/>
      <w:r w:rsidRPr="00BE622D">
        <w:rPr>
          <w:rFonts w:cs="Calibri"/>
          <w:szCs w:val="22"/>
        </w:rPr>
        <w:t xml:space="preserve"> participants were engaged in recovery support programs, with a smaller number undergoing structured treatment. The number of ST sessions attended by participants varied, with some individuals attending as many as 36 sessions and others attending </w:t>
      </w:r>
      <w:r w:rsidRPr="00BE622D">
        <w:rPr>
          <w:rFonts w:cs="Calibri"/>
          <w:szCs w:val="22"/>
        </w:rPr>
        <w:lastRenderedPageBreak/>
        <w:t xml:space="preserve">none. Similarly, the number of MT sessions attended was not always complete: 6 GMT and IMT sessions were offered </w:t>
      </w:r>
      <w:proofErr w:type="gramStart"/>
      <w:r w:rsidRPr="00BE622D">
        <w:rPr>
          <w:rFonts w:cs="Calibri"/>
          <w:szCs w:val="22"/>
        </w:rPr>
        <w:t>and,</w:t>
      </w:r>
      <w:proofErr w:type="gramEnd"/>
      <w:r w:rsidRPr="00BE622D">
        <w:rPr>
          <w:rFonts w:cs="Calibri"/>
          <w:szCs w:val="22"/>
        </w:rPr>
        <w:t xml:space="preserve"> as stated in the protocol article, participants with fewer sessions were not excluded from data analysis as their incomplete datasets still represented an important source of information in a pilot study embedded within a feasibility clinical trial. Furthermore, two participants (i.e., 4_MT and 10_MT) dropped out before post-intervention measurement stage due to a relapse episode. </w:t>
      </w:r>
    </w:p>
    <w:p w14:paraId="337251FC" w14:textId="360984A2" w:rsidR="00F152B7" w:rsidRPr="00BE622D" w:rsidRDefault="00F152B7" w:rsidP="0024655E">
      <w:pPr>
        <w:spacing w:after="0" w:line="480" w:lineRule="auto"/>
        <w:rPr>
          <w:rFonts w:cs="Calibri"/>
          <w:szCs w:val="22"/>
        </w:rPr>
      </w:pPr>
      <w:r w:rsidRPr="00BE622D">
        <w:rPr>
          <w:rFonts w:cs="Calibri"/>
          <w:szCs w:val="22"/>
        </w:rPr>
        <w:t>From the pre-EEG screening questionnaire, no participant declared to have ever suffered from a Stroke, Epilepsy, a brain injury, or any other condition that could have made wearing the EEG cap difficult or uncomfortable. Furthermore, all participants declared to be right-handed except for 3_ST who was left-handed. This was an exclusion criterion because one EEG outcome measure utilized (i.e., the FAA) is modulated by handedness direction (i.e., left-handed, right-handed). However, 3_ST EEG data turned out to be unusable due to excessive noise. Therefore, all the data from this participant, except for EEG datasets, were included in the analysis. Considering treatment statuses, participants were expected to be abstinent during assessments at all timepoints. However, but because of the study’s design which involved the inclusion on outpatients – engaging with the community service but continuing their lives also outside of it – this factor could not be entirely controlled.</w:t>
      </w:r>
    </w:p>
    <w:tbl>
      <w:tblPr>
        <w:tblStyle w:val="Grigliatabella"/>
        <w:tblW w:w="9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gridCol w:w="1701"/>
        <w:gridCol w:w="1559"/>
        <w:gridCol w:w="2080"/>
        <w:gridCol w:w="18"/>
      </w:tblGrid>
      <w:tr w:rsidR="00F152B7" w:rsidRPr="00763FDE" w14:paraId="365BCC2B" w14:textId="77777777" w:rsidTr="00DC1FF9">
        <w:trPr>
          <w:gridAfter w:val="1"/>
          <w:wAfter w:w="18" w:type="dxa"/>
        </w:trPr>
        <w:tc>
          <w:tcPr>
            <w:tcW w:w="9026" w:type="dxa"/>
            <w:gridSpan w:val="5"/>
            <w:tcBorders>
              <w:top w:val="single" w:sz="12" w:space="0" w:color="000000"/>
              <w:bottom w:val="single" w:sz="6" w:space="0" w:color="000000"/>
            </w:tcBorders>
            <w:vAlign w:val="center"/>
          </w:tcPr>
          <w:p w14:paraId="43BFF661" w14:textId="77777777" w:rsidR="00F152B7" w:rsidRPr="00BE622D" w:rsidRDefault="00F152B7" w:rsidP="00BE622D">
            <w:pPr>
              <w:spacing w:line="480" w:lineRule="auto"/>
              <w:jc w:val="center"/>
              <w:rPr>
                <w:rFonts w:cs="Calibri"/>
                <w:b/>
              </w:rPr>
            </w:pPr>
            <w:r w:rsidRPr="00BE622D">
              <w:rPr>
                <w:rFonts w:cs="Calibri"/>
                <w:b/>
              </w:rPr>
              <w:t>Participants’ medications</w:t>
            </w:r>
          </w:p>
        </w:tc>
      </w:tr>
      <w:tr w:rsidR="00F152B7" w:rsidRPr="00763FDE" w14:paraId="4D09503D"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7AB45ACB"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1_MT (GMT)</w:t>
            </w:r>
          </w:p>
        </w:tc>
        <w:tc>
          <w:tcPr>
            <w:tcW w:w="1843" w:type="dxa"/>
            <w:tcBorders>
              <w:top w:val="single" w:sz="6" w:space="0" w:color="000000"/>
              <w:left w:val="single" w:sz="6" w:space="0" w:color="000000"/>
              <w:bottom w:val="single" w:sz="6" w:space="0" w:color="000000"/>
              <w:right w:val="single" w:sz="6" w:space="0" w:color="000000"/>
            </w:tcBorders>
          </w:tcPr>
          <w:p w14:paraId="740C2164" w14:textId="77777777" w:rsidR="00F152B7" w:rsidRPr="00BE622D" w:rsidRDefault="00F152B7" w:rsidP="00BE622D">
            <w:pPr>
              <w:spacing w:line="480" w:lineRule="auto"/>
              <w:rPr>
                <w:rFonts w:cs="Calibri"/>
              </w:rPr>
            </w:pPr>
            <w:r w:rsidRPr="00BE622D">
              <w:rPr>
                <w:rFonts w:cs="Calibri"/>
              </w:rPr>
              <w:t>Tetracyclic antidepressant</w:t>
            </w:r>
          </w:p>
        </w:tc>
        <w:tc>
          <w:tcPr>
            <w:tcW w:w="1701" w:type="dxa"/>
            <w:tcBorders>
              <w:top w:val="single" w:sz="6" w:space="0" w:color="000000"/>
              <w:left w:val="single" w:sz="6" w:space="0" w:color="000000"/>
              <w:bottom w:val="single" w:sz="6" w:space="0" w:color="000000"/>
              <w:right w:val="single" w:sz="6" w:space="0" w:color="000000"/>
            </w:tcBorders>
          </w:tcPr>
          <w:p w14:paraId="1069FF14" w14:textId="77777777" w:rsidR="00F152B7" w:rsidRPr="00BE622D" w:rsidRDefault="00F152B7" w:rsidP="00BE622D">
            <w:pPr>
              <w:spacing w:line="480" w:lineRule="auto"/>
              <w:rPr>
                <w:rFonts w:cs="Calibri"/>
              </w:rPr>
            </w:pPr>
            <w:r w:rsidRPr="00BE622D">
              <w:rPr>
                <w:rFonts w:cs="Calibri"/>
              </w:rPr>
              <w:t>Asthma medication</w:t>
            </w:r>
          </w:p>
        </w:tc>
        <w:tc>
          <w:tcPr>
            <w:tcW w:w="1559" w:type="dxa"/>
            <w:tcBorders>
              <w:top w:val="single" w:sz="6" w:space="0" w:color="000000"/>
              <w:left w:val="single" w:sz="6" w:space="0" w:color="000000"/>
              <w:bottom w:val="single" w:sz="6" w:space="0" w:color="000000"/>
              <w:right w:val="single" w:sz="6" w:space="0" w:color="000000"/>
            </w:tcBorders>
          </w:tcPr>
          <w:p w14:paraId="4D6B5E95" w14:textId="77777777" w:rsidR="00F152B7" w:rsidRPr="00BE622D" w:rsidRDefault="00F152B7" w:rsidP="00BE622D">
            <w:pPr>
              <w:spacing w:line="480" w:lineRule="auto"/>
              <w:rPr>
                <w:rFonts w:cs="Calibri"/>
              </w:rPr>
            </w:pPr>
            <w:r w:rsidRPr="00BE622D">
              <w:rPr>
                <w:rFonts w:cs="Calibri"/>
              </w:rPr>
              <w:t>Gastrointestinal medication</w:t>
            </w:r>
          </w:p>
        </w:tc>
        <w:tc>
          <w:tcPr>
            <w:tcW w:w="2080" w:type="dxa"/>
            <w:tcBorders>
              <w:top w:val="single" w:sz="6" w:space="0" w:color="000000"/>
              <w:left w:val="single" w:sz="6" w:space="0" w:color="000000"/>
              <w:bottom w:val="single" w:sz="6" w:space="0" w:color="000000"/>
              <w:right w:val="single" w:sz="6" w:space="0" w:color="FFFFFF" w:themeColor="background1"/>
            </w:tcBorders>
          </w:tcPr>
          <w:p w14:paraId="2B185C70" w14:textId="77777777" w:rsidR="00F152B7" w:rsidRPr="00BE622D" w:rsidRDefault="00F152B7" w:rsidP="00BE622D">
            <w:pPr>
              <w:spacing w:line="480" w:lineRule="auto"/>
              <w:rPr>
                <w:rFonts w:cs="Calibri"/>
              </w:rPr>
            </w:pPr>
            <w:r w:rsidRPr="00BE622D">
              <w:rPr>
                <w:rFonts w:cs="Calibri"/>
              </w:rPr>
              <w:t>Vitamin</w:t>
            </w:r>
          </w:p>
          <w:p w14:paraId="609EF426" w14:textId="77777777" w:rsidR="00F152B7" w:rsidRPr="00BE622D" w:rsidRDefault="00F152B7" w:rsidP="00BE622D">
            <w:pPr>
              <w:spacing w:line="480" w:lineRule="auto"/>
              <w:rPr>
                <w:rFonts w:cs="Calibri"/>
              </w:rPr>
            </w:pPr>
            <w:r w:rsidRPr="00BE622D">
              <w:rPr>
                <w:rFonts w:cs="Calibri"/>
              </w:rPr>
              <w:t>supplement</w:t>
            </w:r>
          </w:p>
        </w:tc>
      </w:tr>
      <w:tr w:rsidR="00F152B7" w:rsidRPr="00763FDE" w14:paraId="3AC3ED10"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7958065A"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2_MT (GMT)</w:t>
            </w:r>
          </w:p>
        </w:tc>
        <w:tc>
          <w:tcPr>
            <w:tcW w:w="1843" w:type="dxa"/>
            <w:tcBorders>
              <w:top w:val="single" w:sz="6" w:space="0" w:color="000000"/>
              <w:left w:val="single" w:sz="6" w:space="0" w:color="000000"/>
              <w:bottom w:val="single" w:sz="6" w:space="0" w:color="000000"/>
              <w:right w:val="single" w:sz="6" w:space="0" w:color="000000"/>
            </w:tcBorders>
          </w:tcPr>
          <w:p w14:paraId="40F8B4DD" w14:textId="77777777" w:rsidR="00F152B7" w:rsidRPr="00BE622D" w:rsidRDefault="00F152B7" w:rsidP="00BE622D">
            <w:pPr>
              <w:spacing w:line="480" w:lineRule="auto"/>
              <w:rPr>
                <w:rFonts w:cs="Calibri"/>
              </w:rPr>
            </w:pPr>
            <w:r w:rsidRPr="00BE622D">
              <w:rPr>
                <w:rFonts w:cs="Calibri"/>
              </w:rPr>
              <w:t xml:space="preserve">Alcohol maintenance non-substitution </w:t>
            </w:r>
          </w:p>
        </w:tc>
        <w:tc>
          <w:tcPr>
            <w:tcW w:w="5340" w:type="dxa"/>
            <w:gridSpan w:val="3"/>
            <w:tcBorders>
              <w:top w:val="single" w:sz="6" w:space="0" w:color="000000"/>
              <w:left w:val="single" w:sz="6" w:space="0" w:color="000000"/>
              <w:bottom w:val="single" w:sz="6" w:space="0" w:color="000000"/>
              <w:right w:val="single" w:sz="6" w:space="0" w:color="FFFFFF" w:themeColor="background1"/>
            </w:tcBorders>
          </w:tcPr>
          <w:p w14:paraId="203F5A07" w14:textId="77777777" w:rsidR="00F152B7" w:rsidRPr="00BE622D" w:rsidRDefault="00F152B7" w:rsidP="00BE622D">
            <w:pPr>
              <w:spacing w:line="480" w:lineRule="auto"/>
              <w:rPr>
                <w:rFonts w:cs="Calibri"/>
              </w:rPr>
            </w:pPr>
            <w:r w:rsidRPr="00BE622D">
              <w:rPr>
                <w:rFonts w:cs="Calibri"/>
              </w:rPr>
              <w:t>Vitamin</w:t>
            </w:r>
          </w:p>
          <w:p w14:paraId="396D8CEB" w14:textId="77777777" w:rsidR="00F152B7" w:rsidRPr="00BE622D" w:rsidRDefault="00F152B7" w:rsidP="00BE622D">
            <w:pPr>
              <w:spacing w:line="480" w:lineRule="auto"/>
              <w:rPr>
                <w:rFonts w:cs="Calibri"/>
              </w:rPr>
            </w:pPr>
            <w:r w:rsidRPr="00BE622D">
              <w:rPr>
                <w:rFonts w:cs="Calibri"/>
              </w:rPr>
              <w:t>supplement</w:t>
            </w:r>
          </w:p>
        </w:tc>
      </w:tr>
      <w:tr w:rsidR="00F152B7" w:rsidRPr="00763FDE" w14:paraId="123C6D41"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096A428D"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3_MT (IMT)</w:t>
            </w:r>
          </w:p>
        </w:tc>
        <w:tc>
          <w:tcPr>
            <w:tcW w:w="7183" w:type="dxa"/>
            <w:gridSpan w:val="4"/>
            <w:tcBorders>
              <w:top w:val="single" w:sz="6" w:space="0" w:color="000000"/>
              <w:left w:val="single" w:sz="6" w:space="0" w:color="000000"/>
              <w:bottom w:val="single" w:sz="6" w:space="0" w:color="000000"/>
              <w:right w:val="single" w:sz="6" w:space="0" w:color="FFFFFF" w:themeColor="background1"/>
            </w:tcBorders>
          </w:tcPr>
          <w:p w14:paraId="4C87D67E" w14:textId="77777777" w:rsidR="00F152B7" w:rsidRPr="00BE622D" w:rsidRDefault="00F152B7" w:rsidP="00BE622D">
            <w:pPr>
              <w:spacing w:line="480" w:lineRule="auto"/>
              <w:rPr>
                <w:rFonts w:cs="Calibri"/>
              </w:rPr>
            </w:pPr>
            <w:r w:rsidRPr="00BE622D">
              <w:rPr>
                <w:rFonts w:cs="Calibri"/>
              </w:rPr>
              <w:t>N/A</w:t>
            </w:r>
          </w:p>
        </w:tc>
      </w:tr>
      <w:tr w:rsidR="00F152B7" w:rsidRPr="00763FDE" w14:paraId="0CBB9F18"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3338030C"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lastRenderedPageBreak/>
              <w:t>4_MT (IMT)</w:t>
            </w:r>
          </w:p>
        </w:tc>
        <w:tc>
          <w:tcPr>
            <w:tcW w:w="1843" w:type="dxa"/>
            <w:tcBorders>
              <w:top w:val="single" w:sz="6" w:space="0" w:color="000000"/>
              <w:left w:val="single" w:sz="6" w:space="0" w:color="000000"/>
              <w:bottom w:val="single" w:sz="6" w:space="0" w:color="000000"/>
              <w:right w:val="single" w:sz="6" w:space="0" w:color="000000"/>
            </w:tcBorders>
          </w:tcPr>
          <w:p w14:paraId="06D9B230" w14:textId="77777777" w:rsidR="00F152B7" w:rsidRPr="00BE622D" w:rsidRDefault="00F152B7" w:rsidP="00BE622D">
            <w:pPr>
              <w:spacing w:line="480" w:lineRule="auto"/>
              <w:rPr>
                <w:rFonts w:cs="Calibri"/>
              </w:rPr>
            </w:pPr>
            <w:r w:rsidRPr="00BE622D">
              <w:rPr>
                <w:rFonts w:cs="Calibri"/>
              </w:rPr>
              <w:t>SSRI antidepressant</w:t>
            </w:r>
          </w:p>
        </w:tc>
        <w:tc>
          <w:tcPr>
            <w:tcW w:w="1701" w:type="dxa"/>
            <w:tcBorders>
              <w:top w:val="single" w:sz="6" w:space="0" w:color="000000"/>
              <w:left w:val="single" w:sz="6" w:space="0" w:color="000000"/>
              <w:bottom w:val="single" w:sz="6" w:space="0" w:color="000000"/>
              <w:right w:val="single" w:sz="6" w:space="0" w:color="000000"/>
            </w:tcBorders>
          </w:tcPr>
          <w:p w14:paraId="68959235" w14:textId="77777777" w:rsidR="00F152B7" w:rsidRPr="00BE622D" w:rsidRDefault="00F152B7" w:rsidP="00BE622D">
            <w:pPr>
              <w:spacing w:line="480" w:lineRule="auto"/>
              <w:rPr>
                <w:rFonts w:cs="Calibri"/>
              </w:rPr>
            </w:pPr>
            <w:r w:rsidRPr="00BE622D">
              <w:rPr>
                <w:rFonts w:cs="Calibri"/>
              </w:rPr>
              <w:t>Gastrointestinal medication</w:t>
            </w:r>
          </w:p>
        </w:tc>
        <w:tc>
          <w:tcPr>
            <w:tcW w:w="3639" w:type="dxa"/>
            <w:gridSpan w:val="2"/>
            <w:tcBorders>
              <w:top w:val="single" w:sz="6" w:space="0" w:color="000000"/>
              <w:left w:val="single" w:sz="6" w:space="0" w:color="000000"/>
              <w:bottom w:val="single" w:sz="6" w:space="0" w:color="000000"/>
              <w:right w:val="single" w:sz="6" w:space="0" w:color="FFFFFF" w:themeColor="background1"/>
            </w:tcBorders>
          </w:tcPr>
          <w:p w14:paraId="4D16F2FD" w14:textId="77777777" w:rsidR="00F152B7" w:rsidRPr="00BE622D" w:rsidRDefault="00F152B7" w:rsidP="00BE622D">
            <w:pPr>
              <w:spacing w:line="480" w:lineRule="auto"/>
              <w:rPr>
                <w:rFonts w:cs="Calibri"/>
              </w:rPr>
            </w:pPr>
            <w:r w:rsidRPr="00BE622D">
              <w:rPr>
                <w:rFonts w:cs="Calibri"/>
              </w:rPr>
              <w:t>Vitamin</w:t>
            </w:r>
          </w:p>
          <w:p w14:paraId="0474B7CB" w14:textId="77777777" w:rsidR="00F152B7" w:rsidRPr="00BE622D" w:rsidRDefault="00F152B7" w:rsidP="00BE622D">
            <w:pPr>
              <w:spacing w:line="480" w:lineRule="auto"/>
              <w:rPr>
                <w:rFonts w:cs="Calibri"/>
              </w:rPr>
            </w:pPr>
            <w:r w:rsidRPr="00BE622D">
              <w:rPr>
                <w:rFonts w:cs="Calibri"/>
              </w:rPr>
              <w:t>supplement</w:t>
            </w:r>
          </w:p>
        </w:tc>
      </w:tr>
      <w:tr w:rsidR="00F152B7" w:rsidRPr="00763FDE" w14:paraId="235531EE" w14:textId="77777777" w:rsidTr="00DC1FF9">
        <w:trPr>
          <w:gridAfter w:val="1"/>
          <w:wAfter w:w="18" w:type="dxa"/>
        </w:trPr>
        <w:tc>
          <w:tcPr>
            <w:tcW w:w="1843" w:type="dxa"/>
            <w:tcBorders>
              <w:top w:val="single" w:sz="6" w:space="0" w:color="000000"/>
              <w:left w:val="single" w:sz="6" w:space="0" w:color="FFFFFF" w:themeColor="background1"/>
              <w:bottom w:val="single" w:sz="6" w:space="0" w:color="FFFFFF" w:themeColor="background1"/>
              <w:right w:val="single" w:sz="6" w:space="0" w:color="000000"/>
            </w:tcBorders>
          </w:tcPr>
          <w:p w14:paraId="14D325FA"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5_MT (GMT)</w:t>
            </w:r>
          </w:p>
        </w:tc>
        <w:tc>
          <w:tcPr>
            <w:tcW w:w="1843" w:type="dxa"/>
            <w:tcBorders>
              <w:top w:val="single" w:sz="6" w:space="0" w:color="000000"/>
              <w:left w:val="single" w:sz="6" w:space="0" w:color="000000"/>
              <w:bottom w:val="single" w:sz="6" w:space="0" w:color="000000"/>
              <w:right w:val="single" w:sz="6" w:space="0" w:color="000000"/>
            </w:tcBorders>
          </w:tcPr>
          <w:p w14:paraId="03649B86" w14:textId="77777777" w:rsidR="00F152B7" w:rsidRPr="00BE622D" w:rsidRDefault="00F152B7" w:rsidP="00BE622D">
            <w:pPr>
              <w:spacing w:line="480" w:lineRule="auto"/>
              <w:rPr>
                <w:rFonts w:cs="Calibri"/>
              </w:rPr>
            </w:pPr>
            <w:r w:rsidRPr="00BE622D">
              <w:rPr>
                <w:rFonts w:cs="Calibri"/>
              </w:rPr>
              <w:t xml:space="preserve">Second-generation antipsychotic </w:t>
            </w:r>
          </w:p>
        </w:tc>
        <w:tc>
          <w:tcPr>
            <w:tcW w:w="1701" w:type="dxa"/>
            <w:tcBorders>
              <w:top w:val="single" w:sz="6" w:space="0" w:color="000000"/>
              <w:left w:val="single" w:sz="6" w:space="0" w:color="000000"/>
              <w:bottom w:val="single" w:sz="6" w:space="0" w:color="000000"/>
              <w:right w:val="single" w:sz="6" w:space="0" w:color="000000"/>
            </w:tcBorders>
          </w:tcPr>
          <w:p w14:paraId="45AF23E5" w14:textId="77777777" w:rsidR="00F152B7" w:rsidRPr="00BE622D" w:rsidRDefault="00F152B7" w:rsidP="00BE622D">
            <w:pPr>
              <w:spacing w:line="480" w:lineRule="auto"/>
              <w:rPr>
                <w:rFonts w:cs="Calibri"/>
              </w:rPr>
            </w:pPr>
            <w:r w:rsidRPr="00BE622D">
              <w:rPr>
                <w:rFonts w:cs="Calibri"/>
              </w:rPr>
              <w:t>Mood stabilizer</w:t>
            </w:r>
          </w:p>
        </w:tc>
        <w:tc>
          <w:tcPr>
            <w:tcW w:w="1559" w:type="dxa"/>
            <w:tcBorders>
              <w:top w:val="single" w:sz="6" w:space="0" w:color="000000"/>
              <w:left w:val="single" w:sz="6" w:space="0" w:color="000000"/>
              <w:bottom w:val="single" w:sz="6" w:space="0" w:color="000000"/>
              <w:right w:val="single" w:sz="6" w:space="0" w:color="000000"/>
            </w:tcBorders>
          </w:tcPr>
          <w:p w14:paraId="6B00D537" w14:textId="77777777" w:rsidR="00F152B7" w:rsidRPr="00BE622D" w:rsidRDefault="00F152B7" w:rsidP="00BE622D">
            <w:pPr>
              <w:spacing w:line="480" w:lineRule="auto"/>
              <w:rPr>
                <w:rFonts w:cs="Calibri"/>
              </w:rPr>
            </w:pPr>
            <w:r w:rsidRPr="00BE622D">
              <w:rPr>
                <w:rFonts w:cs="Calibri"/>
              </w:rPr>
              <w:t>SNRI antidepressant</w:t>
            </w:r>
          </w:p>
        </w:tc>
        <w:tc>
          <w:tcPr>
            <w:tcW w:w="2080" w:type="dxa"/>
            <w:tcBorders>
              <w:top w:val="single" w:sz="6" w:space="0" w:color="000000"/>
              <w:left w:val="single" w:sz="6" w:space="0" w:color="000000"/>
              <w:bottom w:val="single" w:sz="6" w:space="0" w:color="000000"/>
              <w:right w:val="single" w:sz="6" w:space="0" w:color="FFFFFF" w:themeColor="background1"/>
            </w:tcBorders>
          </w:tcPr>
          <w:p w14:paraId="1A0094B2" w14:textId="77777777" w:rsidR="00F152B7" w:rsidRPr="00BE622D" w:rsidRDefault="00F152B7" w:rsidP="00BE622D">
            <w:pPr>
              <w:spacing w:line="480" w:lineRule="auto"/>
              <w:rPr>
                <w:rFonts w:cs="Calibri"/>
              </w:rPr>
            </w:pPr>
            <w:r w:rsidRPr="00BE622D">
              <w:rPr>
                <w:rFonts w:cs="Calibri"/>
              </w:rPr>
              <w:t>Several non-strictly-mental-health medications: cardiovascular, gastrointestinal, cholesterol-lowering medications.</w:t>
            </w:r>
          </w:p>
        </w:tc>
      </w:tr>
      <w:tr w:rsidR="00F152B7" w:rsidRPr="00763FDE" w14:paraId="6398B59C" w14:textId="77777777" w:rsidTr="00DC1FF9">
        <w:trPr>
          <w:gridAfter w:val="1"/>
          <w:wAfter w:w="18" w:type="dxa"/>
        </w:trPr>
        <w:tc>
          <w:tcPr>
            <w:tcW w:w="1843" w:type="dxa"/>
            <w:tcBorders>
              <w:top w:val="single" w:sz="6" w:space="0" w:color="auto"/>
              <w:left w:val="single" w:sz="6" w:space="0" w:color="FFFFFF" w:themeColor="background1"/>
              <w:bottom w:val="single" w:sz="6" w:space="0" w:color="000000"/>
              <w:right w:val="single" w:sz="6" w:space="0" w:color="000000"/>
            </w:tcBorders>
          </w:tcPr>
          <w:p w14:paraId="166932F5"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6_MT (GMT)</w:t>
            </w:r>
          </w:p>
        </w:tc>
        <w:tc>
          <w:tcPr>
            <w:tcW w:w="7183" w:type="dxa"/>
            <w:gridSpan w:val="4"/>
            <w:tcBorders>
              <w:top w:val="single" w:sz="6" w:space="0" w:color="auto"/>
              <w:left w:val="single" w:sz="6" w:space="0" w:color="000000"/>
              <w:bottom w:val="single" w:sz="6" w:space="0" w:color="000000"/>
              <w:right w:val="single" w:sz="6" w:space="0" w:color="FFFFFF" w:themeColor="background1"/>
            </w:tcBorders>
          </w:tcPr>
          <w:p w14:paraId="5CD49D05" w14:textId="77777777" w:rsidR="00F152B7" w:rsidRPr="00BE622D" w:rsidRDefault="00F152B7" w:rsidP="00BE622D">
            <w:pPr>
              <w:spacing w:line="480" w:lineRule="auto"/>
              <w:rPr>
                <w:rFonts w:cs="Calibri"/>
              </w:rPr>
            </w:pPr>
            <w:r w:rsidRPr="00BE622D">
              <w:rPr>
                <w:rFonts w:cs="Calibri"/>
              </w:rPr>
              <w:t>N/A</w:t>
            </w:r>
          </w:p>
        </w:tc>
      </w:tr>
      <w:tr w:rsidR="00F152B7" w:rsidRPr="00763FDE" w14:paraId="3A1EEC55"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747C17FB"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7_MT (IMT)</w:t>
            </w:r>
          </w:p>
        </w:tc>
        <w:tc>
          <w:tcPr>
            <w:tcW w:w="7183" w:type="dxa"/>
            <w:gridSpan w:val="4"/>
            <w:tcBorders>
              <w:top w:val="single" w:sz="6" w:space="0" w:color="000000"/>
              <w:left w:val="single" w:sz="6" w:space="0" w:color="000000"/>
              <w:bottom w:val="single" w:sz="6" w:space="0" w:color="000000"/>
              <w:right w:val="single" w:sz="6" w:space="0" w:color="FFFFFF" w:themeColor="background1"/>
            </w:tcBorders>
          </w:tcPr>
          <w:p w14:paraId="57B0F11E" w14:textId="77777777" w:rsidR="00F152B7" w:rsidRPr="00BE622D" w:rsidRDefault="00F152B7" w:rsidP="00BE622D">
            <w:pPr>
              <w:spacing w:line="480" w:lineRule="auto"/>
              <w:rPr>
                <w:rFonts w:cs="Calibri"/>
              </w:rPr>
            </w:pPr>
            <w:r w:rsidRPr="00BE622D">
              <w:rPr>
                <w:rFonts w:cs="Calibri"/>
              </w:rPr>
              <w:t>N/A</w:t>
            </w:r>
          </w:p>
        </w:tc>
      </w:tr>
      <w:tr w:rsidR="00F152B7" w:rsidRPr="00763FDE" w14:paraId="7545F222"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4F5D49F3"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8_MT (IMT)</w:t>
            </w:r>
          </w:p>
        </w:tc>
        <w:tc>
          <w:tcPr>
            <w:tcW w:w="7183" w:type="dxa"/>
            <w:gridSpan w:val="4"/>
            <w:tcBorders>
              <w:top w:val="single" w:sz="6" w:space="0" w:color="000000"/>
              <w:left w:val="single" w:sz="6" w:space="0" w:color="000000"/>
              <w:bottom w:val="single" w:sz="6" w:space="0" w:color="000000"/>
              <w:right w:val="single" w:sz="6" w:space="0" w:color="FFFFFF" w:themeColor="background1"/>
            </w:tcBorders>
          </w:tcPr>
          <w:p w14:paraId="48EADDA6" w14:textId="77777777" w:rsidR="00F152B7" w:rsidRPr="00BE622D" w:rsidRDefault="00F152B7" w:rsidP="00BE622D">
            <w:pPr>
              <w:spacing w:line="480" w:lineRule="auto"/>
              <w:rPr>
                <w:rFonts w:cs="Calibri"/>
              </w:rPr>
            </w:pPr>
            <w:r w:rsidRPr="00BE622D">
              <w:rPr>
                <w:rFonts w:cs="Calibri"/>
              </w:rPr>
              <w:t>N/A</w:t>
            </w:r>
          </w:p>
        </w:tc>
      </w:tr>
      <w:tr w:rsidR="00F152B7" w:rsidRPr="00763FDE" w14:paraId="324106B3"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1766F179"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9_MT (IMT)</w:t>
            </w:r>
          </w:p>
        </w:tc>
        <w:tc>
          <w:tcPr>
            <w:tcW w:w="1843" w:type="dxa"/>
            <w:tcBorders>
              <w:top w:val="single" w:sz="6" w:space="0" w:color="000000"/>
              <w:left w:val="single" w:sz="6" w:space="0" w:color="000000"/>
              <w:bottom w:val="single" w:sz="6" w:space="0" w:color="000000"/>
              <w:right w:val="single" w:sz="6" w:space="0" w:color="000000"/>
            </w:tcBorders>
          </w:tcPr>
          <w:p w14:paraId="634A70D1" w14:textId="77777777" w:rsidR="00F152B7" w:rsidRPr="00BE622D" w:rsidRDefault="00F152B7" w:rsidP="00BE622D">
            <w:pPr>
              <w:spacing w:line="480" w:lineRule="auto"/>
              <w:rPr>
                <w:rFonts w:cs="Calibri"/>
              </w:rPr>
            </w:pPr>
            <w:r w:rsidRPr="00BE622D">
              <w:rPr>
                <w:rFonts w:cs="Calibri"/>
              </w:rPr>
              <w:t xml:space="preserve">Alcohol maintenance non-substitution </w:t>
            </w:r>
          </w:p>
        </w:tc>
        <w:tc>
          <w:tcPr>
            <w:tcW w:w="1701" w:type="dxa"/>
            <w:tcBorders>
              <w:top w:val="single" w:sz="6" w:space="0" w:color="000000"/>
              <w:left w:val="single" w:sz="6" w:space="0" w:color="000000"/>
              <w:bottom w:val="single" w:sz="6" w:space="0" w:color="000000"/>
              <w:right w:val="single" w:sz="6" w:space="0" w:color="000000"/>
            </w:tcBorders>
          </w:tcPr>
          <w:p w14:paraId="39D6F52B" w14:textId="77777777" w:rsidR="00F152B7" w:rsidRPr="00BE622D" w:rsidRDefault="00F152B7" w:rsidP="00BE622D">
            <w:pPr>
              <w:spacing w:line="480" w:lineRule="auto"/>
              <w:rPr>
                <w:rFonts w:cs="Calibri"/>
              </w:rPr>
            </w:pPr>
            <w:r w:rsidRPr="00BE622D">
              <w:rPr>
                <w:rFonts w:cs="Calibri"/>
              </w:rPr>
              <w:t>Tetracyclic antidepressant</w:t>
            </w:r>
          </w:p>
        </w:tc>
        <w:tc>
          <w:tcPr>
            <w:tcW w:w="3639" w:type="dxa"/>
            <w:gridSpan w:val="2"/>
            <w:tcBorders>
              <w:top w:val="single" w:sz="6" w:space="0" w:color="000000"/>
              <w:left w:val="single" w:sz="6" w:space="0" w:color="000000"/>
              <w:bottom w:val="single" w:sz="6" w:space="0" w:color="000000"/>
              <w:right w:val="single" w:sz="6" w:space="0" w:color="FFFFFF" w:themeColor="background1"/>
            </w:tcBorders>
          </w:tcPr>
          <w:p w14:paraId="0688340A" w14:textId="77777777" w:rsidR="00F152B7" w:rsidRPr="00BE622D" w:rsidRDefault="00F152B7" w:rsidP="00BE622D">
            <w:pPr>
              <w:spacing w:line="480" w:lineRule="auto"/>
              <w:rPr>
                <w:rFonts w:cs="Calibri"/>
              </w:rPr>
            </w:pPr>
            <w:r w:rsidRPr="00BE622D">
              <w:rPr>
                <w:rFonts w:cs="Calibri"/>
              </w:rPr>
              <w:t>Laxative</w:t>
            </w:r>
          </w:p>
        </w:tc>
      </w:tr>
      <w:tr w:rsidR="00F152B7" w:rsidRPr="00763FDE" w14:paraId="1223AD6B"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03AADB2C"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10_MT (IMT)</w:t>
            </w:r>
          </w:p>
        </w:tc>
        <w:tc>
          <w:tcPr>
            <w:tcW w:w="1843" w:type="dxa"/>
            <w:tcBorders>
              <w:top w:val="single" w:sz="6" w:space="0" w:color="000000"/>
              <w:left w:val="single" w:sz="6" w:space="0" w:color="000000"/>
              <w:bottom w:val="single" w:sz="6" w:space="0" w:color="000000"/>
              <w:right w:val="single" w:sz="6" w:space="0" w:color="000000"/>
            </w:tcBorders>
          </w:tcPr>
          <w:p w14:paraId="4CA6C7CD" w14:textId="77777777" w:rsidR="00F152B7" w:rsidRPr="00BE622D" w:rsidRDefault="00F152B7" w:rsidP="00BE622D">
            <w:pPr>
              <w:spacing w:line="480" w:lineRule="auto"/>
              <w:rPr>
                <w:rFonts w:cs="Calibri"/>
              </w:rPr>
            </w:pPr>
            <w:r w:rsidRPr="00BE622D">
              <w:rPr>
                <w:rFonts w:cs="Calibri"/>
              </w:rPr>
              <w:t>Opioid maintenance substitution</w:t>
            </w:r>
          </w:p>
        </w:tc>
        <w:tc>
          <w:tcPr>
            <w:tcW w:w="5340" w:type="dxa"/>
            <w:gridSpan w:val="3"/>
            <w:tcBorders>
              <w:top w:val="single" w:sz="6" w:space="0" w:color="000000"/>
              <w:left w:val="single" w:sz="6" w:space="0" w:color="000000"/>
              <w:bottom w:val="single" w:sz="6" w:space="0" w:color="000000"/>
              <w:right w:val="single" w:sz="6" w:space="0" w:color="FFFFFF" w:themeColor="background1"/>
            </w:tcBorders>
          </w:tcPr>
          <w:p w14:paraId="354BF2BE" w14:textId="77777777" w:rsidR="00F152B7" w:rsidRPr="00BE622D" w:rsidRDefault="00F152B7" w:rsidP="00BE622D">
            <w:pPr>
              <w:spacing w:line="480" w:lineRule="auto"/>
              <w:rPr>
                <w:rFonts w:cs="Calibri"/>
              </w:rPr>
            </w:pPr>
            <w:r w:rsidRPr="00BE622D">
              <w:rPr>
                <w:rFonts w:cs="Calibri"/>
              </w:rPr>
              <w:t>Benzodiazepine</w:t>
            </w:r>
          </w:p>
          <w:p w14:paraId="3DAC32BF" w14:textId="77777777" w:rsidR="00F152B7" w:rsidRPr="00BE622D" w:rsidRDefault="00F152B7" w:rsidP="00BE622D">
            <w:pPr>
              <w:spacing w:line="480" w:lineRule="auto"/>
              <w:rPr>
                <w:rFonts w:cs="Calibri"/>
              </w:rPr>
            </w:pPr>
            <w:r w:rsidRPr="00BE622D">
              <w:rPr>
                <w:rFonts w:cs="Calibri"/>
              </w:rPr>
              <w:t>antianxiety</w:t>
            </w:r>
          </w:p>
        </w:tc>
      </w:tr>
      <w:tr w:rsidR="00F152B7" w:rsidRPr="00763FDE" w14:paraId="09BD5763"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7DC0A826"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1_ST</w:t>
            </w:r>
          </w:p>
        </w:tc>
        <w:tc>
          <w:tcPr>
            <w:tcW w:w="7183" w:type="dxa"/>
            <w:gridSpan w:val="4"/>
            <w:tcBorders>
              <w:top w:val="single" w:sz="6" w:space="0" w:color="000000"/>
              <w:left w:val="single" w:sz="6" w:space="0" w:color="000000"/>
              <w:bottom w:val="single" w:sz="6" w:space="0" w:color="000000"/>
              <w:right w:val="single" w:sz="6" w:space="0" w:color="FFFFFF" w:themeColor="background1"/>
            </w:tcBorders>
          </w:tcPr>
          <w:p w14:paraId="62FFC88B" w14:textId="77777777" w:rsidR="00F152B7" w:rsidRPr="00BE622D" w:rsidRDefault="00F152B7" w:rsidP="00BE622D">
            <w:pPr>
              <w:spacing w:line="480" w:lineRule="auto"/>
              <w:rPr>
                <w:rFonts w:cs="Calibri"/>
              </w:rPr>
            </w:pPr>
            <w:r w:rsidRPr="00BE622D">
              <w:rPr>
                <w:rFonts w:cs="Calibri"/>
              </w:rPr>
              <w:t>N/A</w:t>
            </w:r>
          </w:p>
        </w:tc>
      </w:tr>
      <w:tr w:rsidR="00F152B7" w:rsidRPr="00763FDE" w14:paraId="51617E1E"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3FCE311B"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2_ST</w:t>
            </w:r>
          </w:p>
        </w:tc>
        <w:tc>
          <w:tcPr>
            <w:tcW w:w="7183" w:type="dxa"/>
            <w:gridSpan w:val="4"/>
            <w:tcBorders>
              <w:top w:val="single" w:sz="6" w:space="0" w:color="000000"/>
              <w:left w:val="single" w:sz="6" w:space="0" w:color="000000"/>
              <w:bottom w:val="single" w:sz="6" w:space="0" w:color="000000"/>
              <w:right w:val="single" w:sz="6" w:space="0" w:color="FFFFFF" w:themeColor="background1"/>
            </w:tcBorders>
          </w:tcPr>
          <w:p w14:paraId="643E9EDD" w14:textId="77777777" w:rsidR="00F152B7" w:rsidRPr="00BE622D" w:rsidRDefault="00F152B7" w:rsidP="00BE622D">
            <w:pPr>
              <w:spacing w:line="480" w:lineRule="auto"/>
              <w:rPr>
                <w:rFonts w:cs="Calibri"/>
              </w:rPr>
            </w:pPr>
            <w:r w:rsidRPr="00BE622D">
              <w:rPr>
                <w:rFonts w:cs="Calibri"/>
              </w:rPr>
              <w:t>N/A</w:t>
            </w:r>
          </w:p>
        </w:tc>
      </w:tr>
      <w:tr w:rsidR="00F152B7" w:rsidRPr="00763FDE" w14:paraId="6D0BBB52" w14:textId="77777777" w:rsidTr="00DC1FF9">
        <w:tc>
          <w:tcPr>
            <w:tcW w:w="1843" w:type="dxa"/>
            <w:tcBorders>
              <w:top w:val="single" w:sz="6" w:space="0" w:color="000000"/>
              <w:left w:val="single" w:sz="6" w:space="0" w:color="FFFFFF" w:themeColor="background1"/>
              <w:bottom w:val="single" w:sz="6" w:space="0" w:color="000000"/>
              <w:right w:val="single" w:sz="6" w:space="0" w:color="000000"/>
            </w:tcBorders>
          </w:tcPr>
          <w:p w14:paraId="24302C14"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3_ST</w:t>
            </w:r>
          </w:p>
        </w:tc>
        <w:tc>
          <w:tcPr>
            <w:tcW w:w="1843" w:type="dxa"/>
            <w:tcBorders>
              <w:top w:val="single" w:sz="6" w:space="0" w:color="000000"/>
              <w:left w:val="single" w:sz="6" w:space="0" w:color="000000"/>
              <w:bottom w:val="single" w:sz="6" w:space="0" w:color="000000"/>
              <w:right w:val="single" w:sz="6" w:space="0" w:color="000000"/>
            </w:tcBorders>
          </w:tcPr>
          <w:p w14:paraId="6717B34F" w14:textId="77777777" w:rsidR="00F152B7" w:rsidRPr="00BE622D" w:rsidRDefault="00F152B7" w:rsidP="00BE622D">
            <w:pPr>
              <w:spacing w:line="480" w:lineRule="auto"/>
              <w:rPr>
                <w:rFonts w:cs="Calibri"/>
              </w:rPr>
            </w:pPr>
            <w:r w:rsidRPr="00BE622D">
              <w:rPr>
                <w:rFonts w:cs="Calibri"/>
              </w:rPr>
              <w:t>Opioid maintenance substitution</w:t>
            </w:r>
          </w:p>
        </w:tc>
        <w:tc>
          <w:tcPr>
            <w:tcW w:w="1701" w:type="dxa"/>
            <w:tcBorders>
              <w:top w:val="single" w:sz="6" w:space="0" w:color="000000"/>
              <w:left w:val="single" w:sz="6" w:space="0" w:color="000000"/>
              <w:bottom w:val="single" w:sz="6" w:space="0" w:color="000000"/>
              <w:right w:val="single" w:sz="6" w:space="0" w:color="000000"/>
            </w:tcBorders>
          </w:tcPr>
          <w:p w14:paraId="1346D8CF" w14:textId="77777777" w:rsidR="00F152B7" w:rsidRPr="00BE622D" w:rsidRDefault="00F152B7" w:rsidP="00BE622D">
            <w:pPr>
              <w:spacing w:line="480" w:lineRule="auto"/>
              <w:rPr>
                <w:rFonts w:cs="Calibri"/>
              </w:rPr>
            </w:pPr>
            <w:r w:rsidRPr="00BE622D">
              <w:rPr>
                <w:rFonts w:cs="Calibri"/>
              </w:rPr>
              <w:t>SSRI antidepressant</w:t>
            </w:r>
          </w:p>
        </w:tc>
        <w:tc>
          <w:tcPr>
            <w:tcW w:w="1559" w:type="dxa"/>
            <w:tcBorders>
              <w:top w:val="single" w:sz="6" w:space="0" w:color="000000"/>
              <w:left w:val="single" w:sz="6" w:space="0" w:color="000000"/>
              <w:bottom w:val="single" w:sz="6" w:space="0" w:color="000000"/>
              <w:right w:val="single" w:sz="6" w:space="0" w:color="000000"/>
            </w:tcBorders>
          </w:tcPr>
          <w:p w14:paraId="1FF84163" w14:textId="77777777" w:rsidR="00F152B7" w:rsidRPr="00BE622D" w:rsidRDefault="00F152B7" w:rsidP="00BE622D">
            <w:pPr>
              <w:spacing w:line="480" w:lineRule="auto"/>
              <w:rPr>
                <w:rFonts w:cs="Calibri"/>
              </w:rPr>
            </w:pPr>
            <w:r w:rsidRPr="00BE622D">
              <w:rPr>
                <w:rFonts w:cs="Calibri"/>
              </w:rPr>
              <w:t xml:space="preserve">Second-generation antipsychotic </w:t>
            </w:r>
          </w:p>
        </w:tc>
        <w:tc>
          <w:tcPr>
            <w:tcW w:w="2098" w:type="dxa"/>
            <w:gridSpan w:val="2"/>
            <w:tcBorders>
              <w:top w:val="single" w:sz="6" w:space="0" w:color="000000"/>
              <w:left w:val="single" w:sz="6" w:space="0" w:color="000000"/>
              <w:bottom w:val="single" w:sz="6" w:space="0" w:color="000000"/>
              <w:right w:val="single" w:sz="6" w:space="0" w:color="FFFFFF" w:themeColor="background1"/>
            </w:tcBorders>
          </w:tcPr>
          <w:p w14:paraId="11F131AF" w14:textId="77777777" w:rsidR="00F152B7" w:rsidRPr="00BE622D" w:rsidRDefault="00F152B7" w:rsidP="00BE622D">
            <w:pPr>
              <w:spacing w:line="480" w:lineRule="auto"/>
              <w:rPr>
                <w:rFonts w:cs="Calibri"/>
              </w:rPr>
            </w:pPr>
            <w:r w:rsidRPr="00BE622D">
              <w:rPr>
                <w:rFonts w:cs="Calibri"/>
              </w:rPr>
              <w:t>ADHD stimulant</w:t>
            </w:r>
          </w:p>
        </w:tc>
      </w:tr>
      <w:tr w:rsidR="00F152B7" w:rsidRPr="00763FDE" w14:paraId="700ECA69"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761E3431"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4_ST</w:t>
            </w:r>
          </w:p>
        </w:tc>
        <w:tc>
          <w:tcPr>
            <w:tcW w:w="1843" w:type="dxa"/>
            <w:tcBorders>
              <w:top w:val="single" w:sz="6" w:space="0" w:color="000000"/>
              <w:left w:val="single" w:sz="6" w:space="0" w:color="000000"/>
              <w:bottom w:val="single" w:sz="6" w:space="0" w:color="000000"/>
              <w:right w:val="single" w:sz="6" w:space="0" w:color="000000"/>
            </w:tcBorders>
          </w:tcPr>
          <w:p w14:paraId="7FC5424B" w14:textId="77777777" w:rsidR="00F152B7" w:rsidRPr="00BE622D" w:rsidRDefault="00F152B7" w:rsidP="00BE622D">
            <w:pPr>
              <w:spacing w:line="480" w:lineRule="auto"/>
              <w:rPr>
                <w:rFonts w:cs="Calibri"/>
              </w:rPr>
            </w:pPr>
            <w:r w:rsidRPr="00BE622D">
              <w:rPr>
                <w:rFonts w:cs="Calibri"/>
              </w:rPr>
              <w:t>Cardiovascular medication</w:t>
            </w:r>
          </w:p>
        </w:tc>
        <w:tc>
          <w:tcPr>
            <w:tcW w:w="1701" w:type="dxa"/>
            <w:tcBorders>
              <w:top w:val="single" w:sz="6" w:space="0" w:color="000000"/>
              <w:left w:val="single" w:sz="6" w:space="0" w:color="000000"/>
              <w:bottom w:val="single" w:sz="6" w:space="0" w:color="000000"/>
              <w:right w:val="single" w:sz="6" w:space="0" w:color="000000"/>
            </w:tcBorders>
          </w:tcPr>
          <w:p w14:paraId="4D8D393F" w14:textId="77777777" w:rsidR="00F152B7" w:rsidRPr="00BE622D" w:rsidRDefault="00F152B7" w:rsidP="00BE622D">
            <w:pPr>
              <w:spacing w:line="480" w:lineRule="auto"/>
              <w:rPr>
                <w:rFonts w:cs="Calibri"/>
              </w:rPr>
            </w:pPr>
            <w:r w:rsidRPr="00BE622D">
              <w:rPr>
                <w:rFonts w:cs="Calibri"/>
              </w:rPr>
              <w:t>Gastrointestinal medication</w:t>
            </w:r>
          </w:p>
        </w:tc>
        <w:tc>
          <w:tcPr>
            <w:tcW w:w="3639" w:type="dxa"/>
            <w:gridSpan w:val="2"/>
            <w:tcBorders>
              <w:top w:val="single" w:sz="6" w:space="0" w:color="000000"/>
              <w:left w:val="single" w:sz="6" w:space="0" w:color="000000"/>
              <w:bottom w:val="single" w:sz="6" w:space="0" w:color="000000"/>
              <w:right w:val="single" w:sz="6" w:space="0" w:color="FFFFFF" w:themeColor="background1"/>
            </w:tcBorders>
          </w:tcPr>
          <w:p w14:paraId="3DDA056C" w14:textId="77777777" w:rsidR="00F152B7" w:rsidRPr="00BE622D" w:rsidRDefault="00F152B7" w:rsidP="00BE622D">
            <w:pPr>
              <w:spacing w:line="480" w:lineRule="auto"/>
              <w:rPr>
                <w:rFonts w:cs="Calibri"/>
              </w:rPr>
            </w:pPr>
            <w:r w:rsidRPr="00BE622D">
              <w:rPr>
                <w:rFonts w:cs="Calibri"/>
              </w:rPr>
              <w:t>Asthma medication</w:t>
            </w:r>
          </w:p>
        </w:tc>
      </w:tr>
      <w:tr w:rsidR="00F152B7" w:rsidRPr="00763FDE" w14:paraId="1134BB78" w14:textId="77777777" w:rsidTr="00DC1FF9">
        <w:trPr>
          <w:gridAfter w:val="1"/>
          <w:wAfter w:w="18" w:type="dxa"/>
        </w:trPr>
        <w:tc>
          <w:tcPr>
            <w:tcW w:w="1843" w:type="dxa"/>
            <w:tcBorders>
              <w:top w:val="single" w:sz="6" w:space="0" w:color="000000"/>
              <w:left w:val="single" w:sz="6" w:space="0" w:color="FFFFFF" w:themeColor="background1"/>
              <w:bottom w:val="single" w:sz="6" w:space="0" w:color="000000"/>
              <w:right w:val="single" w:sz="6" w:space="0" w:color="000000"/>
            </w:tcBorders>
          </w:tcPr>
          <w:p w14:paraId="0278179B"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lastRenderedPageBreak/>
              <w:t>5_ST</w:t>
            </w:r>
          </w:p>
        </w:tc>
        <w:tc>
          <w:tcPr>
            <w:tcW w:w="7183" w:type="dxa"/>
            <w:gridSpan w:val="4"/>
            <w:tcBorders>
              <w:top w:val="single" w:sz="6" w:space="0" w:color="000000"/>
              <w:left w:val="single" w:sz="6" w:space="0" w:color="000000"/>
              <w:bottom w:val="single" w:sz="6" w:space="0" w:color="000000"/>
              <w:right w:val="single" w:sz="6" w:space="0" w:color="FFFFFF" w:themeColor="background1"/>
            </w:tcBorders>
          </w:tcPr>
          <w:p w14:paraId="542E59B8" w14:textId="77777777" w:rsidR="00F152B7" w:rsidRPr="00BE622D" w:rsidRDefault="00F152B7" w:rsidP="00BE622D">
            <w:pPr>
              <w:spacing w:line="480" w:lineRule="auto"/>
              <w:rPr>
                <w:rFonts w:cs="Calibri"/>
              </w:rPr>
            </w:pPr>
            <w:r w:rsidRPr="00BE622D">
              <w:rPr>
                <w:rFonts w:cs="Calibri"/>
              </w:rPr>
              <w:t>N/A</w:t>
            </w:r>
          </w:p>
        </w:tc>
      </w:tr>
      <w:tr w:rsidR="00F152B7" w:rsidRPr="00763FDE" w14:paraId="171C5D11" w14:textId="77777777" w:rsidTr="00DC1FF9">
        <w:trPr>
          <w:gridAfter w:val="1"/>
          <w:wAfter w:w="18" w:type="dxa"/>
        </w:trPr>
        <w:tc>
          <w:tcPr>
            <w:tcW w:w="1843" w:type="dxa"/>
            <w:tcBorders>
              <w:top w:val="single" w:sz="6" w:space="0" w:color="000000"/>
              <w:left w:val="single" w:sz="6" w:space="0" w:color="FFFFFF" w:themeColor="background1"/>
              <w:bottom w:val="single" w:sz="12" w:space="0" w:color="000000"/>
              <w:right w:val="single" w:sz="6" w:space="0" w:color="000000"/>
            </w:tcBorders>
          </w:tcPr>
          <w:p w14:paraId="2F08A9FC" w14:textId="77777777" w:rsidR="00F152B7" w:rsidRPr="00BE622D" w:rsidRDefault="00F152B7" w:rsidP="00BE622D">
            <w:pPr>
              <w:spacing w:line="480" w:lineRule="auto"/>
              <w:rPr>
                <w:rFonts w:cs="Calibri"/>
              </w:rPr>
            </w:pPr>
            <w:r w:rsidRPr="00BE622D">
              <w:rPr>
                <w:rFonts w:eastAsia="Times New Roman" w:cs="Calibri"/>
                <w:color w:val="000000"/>
                <w:kern w:val="0"/>
                <w:lang w:eastAsia="en-GB"/>
                <w14:ligatures w14:val="none"/>
              </w:rPr>
              <w:t>6_ST</w:t>
            </w:r>
          </w:p>
        </w:tc>
        <w:tc>
          <w:tcPr>
            <w:tcW w:w="1843" w:type="dxa"/>
            <w:tcBorders>
              <w:top w:val="single" w:sz="6" w:space="0" w:color="000000"/>
              <w:left w:val="single" w:sz="6" w:space="0" w:color="000000"/>
              <w:bottom w:val="single" w:sz="12" w:space="0" w:color="000000"/>
              <w:right w:val="single" w:sz="6" w:space="0" w:color="000000"/>
            </w:tcBorders>
          </w:tcPr>
          <w:p w14:paraId="7A6DF5A5" w14:textId="77777777" w:rsidR="00F152B7" w:rsidRPr="00BE622D" w:rsidRDefault="00F152B7" w:rsidP="00BE622D">
            <w:pPr>
              <w:spacing w:line="480" w:lineRule="auto"/>
              <w:rPr>
                <w:rFonts w:cs="Calibri"/>
              </w:rPr>
            </w:pPr>
            <w:r w:rsidRPr="00BE622D">
              <w:rPr>
                <w:rFonts w:cs="Calibri"/>
              </w:rPr>
              <w:t>Tricyclic antidepressant</w:t>
            </w:r>
          </w:p>
        </w:tc>
        <w:tc>
          <w:tcPr>
            <w:tcW w:w="1701" w:type="dxa"/>
            <w:tcBorders>
              <w:top w:val="single" w:sz="6" w:space="0" w:color="000000"/>
              <w:left w:val="single" w:sz="6" w:space="0" w:color="000000"/>
              <w:bottom w:val="single" w:sz="12" w:space="0" w:color="000000"/>
              <w:right w:val="single" w:sz="6" w:space="0" w:color="000000"/>
            </w:tcBorders>
          </w:tcPr>
          <w:p w14:paraId="6775B79F" w14:textId="77777777" w:rsidR="00F152B7" w:rsidRPr="00BE622D" w:rsidRDefault="00F152B7" w:rsidP="00BE622D">
            <w:pPr>
              <w:spacing w:line="480" w:lineRule="auto"/>
              <w:rPr>
                <w:rFonts w:cs="Calibri"/>
              </w:rPr>
            </w:pPr>
            <w:r w:rsidRPr="00BE622D">
              <w:rPr>
                <w:rFonts w:cs="Calibri"/>
              </w:rPr>
              <w:t xml:space="preserve">Gabapentinoid antianxiety and neuropathic pain. </w:t>
            </w:r>
          </w:p>
        </w:tc>
        <w:tc>
          <w:tcPr>
            <w:tcW w:w="3639" w:type="dxa"/>
            <w:gridSpan w:val="2"/>
            <w:tcBorders>
              <w:top w:val="single" w:sz="6" w:space="0" w:color="000000"/>
              <w:left w:val="single" w:sz="6" w:space="0" w:color="000000"/>
              <w:bottom w:val="single" w:sz="12" w:space="0" w:color="000000"/>
              <w:right w:val="single" w:sz="6" w:space="0" w:color="FFFFFF" w:themeColor="background1"/>
            </w:tcBorders>
          </w:tcPr>
          <w:p w14:paraId="2A123231" w14:textId="77777777" w:rsidR="00F152B7" w:rsidRPr="00BE622D" w:rsidRDefault="00F152B7" w:rsidP="00BE622D">
            <w:pPr>
              <w:spacing w:line="480" w:lineRule="auto"/>
              <w:rPr>
                <w:rFonts w:cs="Calibri"/>
              </w:rPr>
            </w:pPr>
            <w:r w:rsidRPr="00BE622D">
              <w:rPr>
                <w:rFonts w:cs="Calibri"/>
              </w:rPr>
              <w:t>Several non-strictly-mental-health medications: cholesterol-lowering, cardiovascular, gastrointestinal, asthma medication</w:t>
            </w:r>
          </w:p>
        </w:tc>
      </w:tr>
    </w:tbl>
    <w:p w14:paraId="362B11CB" w14:textId="00DAA500" w:rsidR="00F152B7" w:rsidRPr="0024655E" w:rsidRDefault="00F152B7" w:rsidP="0024655E">
      <w:pPr>
        <w:spacing w:after="0" w:line="240" w:lineRule="auto"/>
        <w:rPr>
          <w:rFonts w:cs="Calibri"/>
          <w:szCs w:val="22"/>
        </w:rPr>
      </w:pPr>
      <w:r w:rsidRPr="0024655E">
        <w:rPr>
          <w:rFonts w:cs="Calibri"/>
          <w:szCs w:val="22"/>
        </w:rPr>
        <w:t xml:space="preserve">Table </w:t>
      </w:r>
      <w:r w:rsidR="0024655E">
        <w:rPr>
          <w:rFonts w:cs="Calibri"/>
          <w:szCs w:val="22"/>
        </w:rPr>
        <w:t>18</w:t>
      </w:r>
      <w:r w:rsidRPr="0024655E">
        <w:rPr>
          <w:rFonts w:cs="Calibri"/>
          <w:szCs w:val="22"/>
        </w:rPr>
        <w:t>. Participants mental-health-related and non-strictly-mental-health-related medications. N/A: no medications declared by the GP.</w:t>
      </w:r>
    </w:p>
    <w:p w14:paraId="2D567090" w14:textId="77777777" w:rsidR="00F152B7" w:rsidRPr="0024655E" w:rsidRDefault="00F152B7" w:rsidP="0024655E">
      <w:pPr>
        <w:spacing w:after="0" w:line="480" w:lineRule="auto"/>
        <w:ind w:left="360"/>
        <w:rPr>
          <w:rFonts w:cs="Calibri"/>
          <w:szCs w:val="22"/>
        </w:rPr>
      </w:pPr>
    </w:p>
    <w:p w14:paraId="682919A7" w14:textId="17367A52" w:rsidR="00F152B7" w:rsidRPr="00BE622D" w:rsidRDefault="00F152B7" w:rsidP="0024655E">
      <w:pPr>
        <w:spacing w:after="0" w:line="480" w:lineRule="auto"/>
        <w:rPr>
          <w:rFonts w:cs="Calibri"/>
          <w:szCs w:val="22"/>
        </w:rPr>
      </w:pPr>
      <w:r w:rsidRPr="00BE622D">
        <w:rPr>
          <w:rFonts w:cs="Calibri"/>
          <w:szCs w:val="22"/>
        </w:rPr>
        <w:t xml:space="preserve">Table </w:t>
      </w:r>
      <w:r w:rsidR="0024655E">
        <w:rPr>
          <w:rFonts w:cs="Calibri"/>
          <w:szCs w:val="22"/>
        </w:rPr>
        <w:t>18</w:t>
      </w:r>
      <w:r w:rsidRPr="00BE622D">
        <w:rPr>
          <w:rFonts w:cs="Calibri"/>
          <w:szCs w:val="22"/>
        </w:rPr>
        <w:t xml:space="preserve"> shows the medication regimens of participants engaged in the study. Medications range widely, including psychiatric treatments such as tetracyclic and selective serotonin reuptake inhibitors (SSRI) antidepressants, second-generation antipsychotics, mood stabilizers, serotonin, and norepinephrine reuptake inhibitors (SNRI) antidepressants, benzodiazepine antianxiety drugs, and Attention-Deficit/Hyperactivity disorder ADHD stimulants. Additionally, some participants are on maintenance medications for substance dependency, including alcohol maintenance non-substitution (i.e., Acamprosate) and opioid maintenance substitution treatments (i.e., Methadone and Buprenorphine).</w:t>
      </w:r>
    </w:p>
    <w:p w14:paraId="0BCA179A" w14:textId="77777777" w:rsidR="00F152B7" w:rsidRPr="00BE622D" w:rsidRDefault="00F152B7" w:rsidP="0024655E">
      <w:pPr>
        <w:spacing w:after="0" w:line="480" w:lineRule="auto"/>
        <w:rPr>
          <w:rFonts w:cs="Calibri"/>
          <w:szCs w:val="22"/>
        </w:rPr>
      </w:pPr>
      <w:r w:rsidRPr="00BE622D">
        <w:rPr>
          <w:rFonts w:cs="Calibri"/>
          <w:szCs w:val="22"/>
        </w:rPr>
        <w:t>Beyond psychiatric medications, participants are also prescribed a variety of medications addressing conditions that are not strictly related to mental health, such as asthma medications, gastrointestinal treatments, cardiovascular and cholesterol-lowering medications, laxatives, and vitamin supplements, indicating a complex a varied healthcare management.</w:t>
      </w:r>
    </w:p>
    <w:p w14:paraId="62F8330E" w14:textId="77777777" w:rsidR="00F152B7" w:rsidRPr="00BE622D" w:rsidRDefault="00F152B7" w:rsidP="0024655E">
      <w:pPr>
        <w:spacing w:after="0" w:line="480" w:lineRule="auto"/>
        <w:rPr>
          <w:rFonts w:cs="Calibri"/>
          <w:szCs w:val="22"/>
        </w:rPr>
      </w:pPr>
      <w:r w:rsidRPr="00BE622D">
        <w:rPr>
          <w:rFonts w:cs="Calibri"/>
          <w:szCs w:val="22"/>
        </w:rPr>
        <w:t xml:space="preserve">Some participants in the MT group (4/10) and the ST group (2/6) did not use medications, suggesting a variation in the medical and psychiatric needs within this group. </w:t>
      </w:r>
    </w:p>
    <w:p w14:paraId="66CB7E32" w14:textId="77777777" w:rsidR="00F152B7" w:rsidRPr="00BE622D" w:rsidRDefault="00F152B7" w:rsidP="0024655E">
      <w:pPr>
        <w:spacing w:after="0" w:line="480" w:lineRule="auto"/>
        <w:rPr>
          <w:rFonts w:cs="Calibri"/>
          <w:szCs w:val="22"/>
        </w:rPr>
      </w:pPr>
      <w:r w:rsidRPr="00BE622D">
        <w:rPr>
          <w:rFonts w:cs="Calibri"/>
          <w:szCs w:val="22"/>
        </w:rPr>
        <w:t>This medication profile summary provides insight into the heterogenic healthcare needs of the participants involved, underpinning the importance of considering these factors when evaluating the preliminary outcomes of the study.</w:t>
      </w:r>
    </w:p>
    <w:p w14:paraId="1DA3109E" w14:textId="77777777" w:rsidR="00412137" w:rsidRPr="00BE622D" w:rsidRDefault="00412137" w:rsidP="00BE622D">
      <w:pPr>
        <w:spacing w:after="0" w:line="480" w:lineRule="auto"/>
        <w:rPr>
          <w:rFonts w:cs="Calibri"/>
          <w:szCs w:val="22"/>
        </w:rPr>
      </w:pPr>
    </w:p>
    <w:sectPr w:rsidR="00412137" w:rsidRPr="00BE62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51A3C" w14:textId="77777777" w:rsidR="003F6FC5" w:rsidRDefault="003F6FC5" w:rsidP="0038541A">
      <w:pPr>
        <w:spacing w:after="0" w:line="240" w:lineRule="auto"/>
      </w:pPr>
      <w:r>
        <w:separator/>
      </w:r>
    </w:p>
  </w:endnote>
  <w:endnote w:type="continuationSeparator" w:id="0">
    <w:p w14:paraId="7D20380B" w14:textId="77777777" w:rsidR="003F6FC5" w:rsidRDefault="003F6FC5" w:rsidP="0038541A">
      <w:pPr>
        <w:spacing w:after="0" w:line="240" w:lineRule="auto"/>
      </w:pPr>
      <w:r>
        <w:continuationSeparator/>
      </w:r>
    </w:p>
  </w:endnote>
  <w:endnote w:type="continuationNotice" w:id="1">
    <w:p w14:paraId="693C1877" w14:textId="77777777" w:rsidR="003F6FC5" w:rsidRDefault="003F6F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4A0E0" w14:textId="77777777" w:rsidR="003F6FC5" w:rsidRDefault="003F6FC5" w:rsidP="0038541A">
      <w:pPr>
        <w:spacing w:after="0" w:line="240" w:lineRule="auto"/>
      </w:pPr>
      <w:r>
        <w:separator/>
      </w:r>
    </w:p>
  </w:footnote>
  <w:footnote w:type="continuationSeparator" w:id="0">
    <w:p w14:paraId="78D7C261" w14:textId="77777777" w:rsidR="003F6FC5" w:rsidRDefault="003F6FC5" w:rsidP="0038541A">
      <w:pPr>
        <w:spacing w:after="0" w:line="240" w:lineRule="auto"/>
      </w:pPr>
      <w:r>
        <w:continuationSeparator/>
      </w:r>
    </w:p>
  </w:footnote>
  <w:footnote w:type="continuationNotice" w:id="1">
    <w:p w14:paraId="73D69AA4" w14:textId="77777777" w:rsidR="003F6FC5" w:rsidRDefault="003F6F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E0382"/>
    <w:multiLevelType w:val="hybridMultilevel"/>
    <w:tmpl w:val="A1085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037FB"/>
    <w:multiLevelType w:val="hybridMultilevel"/>
    <w:tmpl w:val="679EB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9CE6DE8"/>
    <w:multiLevelType w:val="multilevel"/>
    <w:tmpl w:val="7152D14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3" w15:restartNumberingAfterBreak="0">
    <w:nsid w:val="4A875BC1"/>
    <w:multiLevelType w:val="hybridMultilevel"/>
    <w:tmpl w:val="83F48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4A4C43"/>
    <w:multiLevelType w:val="hybridMultilevel"/>
    <w:tmpl w:val="124E83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4851BB"/>
    <w:multiLevelType w:val="multilevel"/>
    <w:tmpl w:val="4EF819B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6" w15:restartNumberingAfterBreak="0">
    <w:nsid w:val="7B1B179A"/>
    <w:multiLevelType w:val="multilevel"/>
    <w:tmpl w:val="311C6B80"/>
    <w:lvl w:ilvl="0">
      <w:start w:val="3"/>
      <w:numFmt w:val="decimal"/>
      <w:lvlText w:val="%1"/>
      <w:lvlJc w:val="left"/>
      <w:pPr>
        <w:ind w:left="360" w:hanging="360"/>
      </w:pPr>
      <w:rPr>
        <w:rFonts w:ascii="Calibri" w:eastAsia="Tahoma" w:hAnsi="Calibri" w:cs="Calibri" w:hint="default"/>
        <w:b/>
        <w:sz w:val="18"/>
      </w:rPr>
    </w:lvl>
    <w:lvl w:ilvl="1">
      <w:start w:val="1"/>
      <w:numFmt w:val="decimal"/>
      <w:lvlText w:val="%1.%2"/>
      <w:lvlJc w:val="left"/>
      <w:pPr>
        <w:ind w:left="1440" w:hanging="360"/>
      </w:pPr>
      <w:rPr>
        <w:rFonts w:ascii="Calibri" w:eastAsia="Tahoma" w:hAnsi="Calibri" w:cs="Calibri" w:hint="default"/>
        <w:b/>
        <w:sz w:val="18"/>
      </w:rPr>
    </w:lvl>
    <w:lvl w:ilvl="2">
      <w:start w:val="1"/>
      <w:numFmt w:val="decimal"/>
      <w:lvlText w:val="%1.%2.%3"/>
      <w:lvlJc w:val="left"/>
      <w:pPr>
        <w:ind w:left="2880" w:hanging="720"/>
      </w:pPr>
      <w:rPr>
        <w:rFonts w:ascii="Calibri" w:eastAsia="Tahoma" w:hAnsi="Calibri" w:cs="Calibri" w:hint="default"/>
        <w:b/>
        <w:sz w:val="18"/>
      </w:rPr>
    </w:lvl>
    <w:lvl w:ilvl="3">
      <w:start w:val="1"/>
      <w:numFmt w:val="decimal"/>
      <w:lvlText w:val="%1.%2.%3.%4"/>
      <w:lvlJc w:val="left"/>
      <w:pPr>
        <w:ind w:left="4320" w:hanging="1080"/>
      </w:pPr>
      <w:rPr>
        <w:rFonts w:ascii="Calibri" w:eastAsia="Tahoma" w:hAnsi="Calibri" w:cs="Calibri" w:hint="default"/>
        <w:b/>
        <w:sz w:val="18"/>
      </w:rPr>
    </w:lvl>
    <w:lvl w:ilvl="4">
      <w:start w:val="1"/>
      <w:numFmt w:val="decimal"/>
      <w:lvlText w:val="%1.%2.%3.%4.%5"/>
      <w:lvlJc w:val="left"/>
      <w:pPr>
        <w:ind w:left="5400" w:hanging="1080"/>
      </w:pPr>
      <w:rPr>
        <w:rFonts w:ascii="Calibri" w:eastAsia="Tahoma" w:hAnsi="Calibri" w:cs="Calibri" w:hint="default"/>
        <w:b/>
        <w:sz w:val="18"/>
      </w:rPr>
    </w:lvl>
    <w:lvl w:ilvl="5">
      <w:start w:val="1"/>
      <w:numFmt w:val="decimal"/>
      <w:lvlText w:val="%1.%2.%3.%4.%5.%6"/>
      <w:lvlJc w:val="left"/>
      <w:pPr>
        <w:ind w:left="6840" w:hanging="1440"/>
      </w:pPr>
      <w:rPr>
        <w:rFonts w:ascii="Calibri" w:eastAsia="Tahoma" w:hAnsi="Calibri" w:cs="Calibri" w:hint="default"/>
        <w:b/>
        <w:sz w:val="18"/>
      </w:rPr>
    </w:lvl>
    <w:lvl w:ilvl="6">
      <w:start w:val="1"/>
      <w:numFmt w:val="decimal"/>
      <w:lvlText w:val="%1.%2.%3.%4.%5.%6.%7"/>
      <w:lvlJc w:val="left"/>
      <w:pPr>
        <w:ind w:left="7920" w:hanging="1440"/>
      </w:pPr>
      <w:rPr>
        <w:rFonts w:ascii="Calibri" w:eastAsia="Tahoma" w:hAnsi="Calibri" w:cs="Calibri" w:hint="default"/>
        <w:b/>
        <w:sz w:val="18"/>
      </w:rPr>
    </w:lvl>
    <w:lvl w:ilvl="7">
      <w:start w:val="1"/>
      <w:numFmt w:val="decimal"/>
      <w:lvlText w:val="%1.%2.%3.%4.%5.%6.%7.%8"/>
      <w:lvlJc w:val="left"/>
      <w:pPr>
        <w:ind w:left="9360" w:hanging="1800"/>
      </w:pPr>
      <w:rPr>
        <w:rFonts w:ascii="Calibri" w:eastAsia="Tahoma" w:hAnsi="Calibri" w:cs="Calibri" w:hint="default"/>
        <w:b/>
        <w:sz w:val="18"/>
      </w:rPr>
    </w:lvl>
    <w:lvl w:ilvl="8">
      <w:start w:val="1"/>
      <w:numFmt w:val="decimal"/>
      <w:lvlText w:val="%1.%2.%3.%4.%5.%6.%7.%8.%9"/>
      <w:lvlJc w:val="left"/>
      <w:pPr>
        <w:ind w:left="10440" w:hanging="1800"/>
      </w:pPr>
      <w:rPr>
        <w:rFonts w:ascii="Calibri" w:eastAsia="Tahoma" w:hAnsi="Calibri" w:cs="Calibri" w:hint="default"/>
        <w:b/>
        <w:sz w:val="18"/>
      </w:rPr>
    </w:lvl>
  </w:abstractNum>
  <w:num w:numId="1" w16cid:durableId="1344818007">
    <w:abstractNumId w:val="4"/>
  </w:num>
  <w:num w:numId="2" w16cid:durableId="585499160">
    <w:abstractNumId w:val="0"/>
  </w:num>
  <w:num w:numId="3" w16cid:durableId="1441223653">
    <w:abstractNumId w:val="6"/>
  </w:num>
  <w:num w:numId="4" w16cid:durableId="1589341666">
    <w:abstractNumId w:val="5"/>
  </w:num>
  <w:num w:numId="5" w16cid:durableId="1179386384">
    <w:abstractNumId w:val="3"/>
  </w:num>
  <w:num w:numId="6" w16cid:durableId="400522835">
    <w:abstractNumId w:val="1"/>
  </w:num>
  <w:num w:numId="7" w16cid:durableId="1215890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F3C"/>
    <w:rsid w:val="000039DC"/>
    <w:rsid w:val="00023E60"/>
    <w:rsid w:val="0003483B"/>
    <w:rsid w:val="000845E9"/>
    <w:rsid w:val="000B6B03"/>
    <w:rsid w:val="000D0EA1"/>
    <w:rsid w:val="000D0F1F"/>
    <w:rsid w:val="000E1E94"/>
    <w:rsid w:val="00103B59"/>
    <w:rsid w:val="001142A5"/>
    <w:rsid w:val="00125680"/>
    <w:rsid w:val="00126F15"/>
    <w:rsid w:val="0014617E"/>
    <w:rsid w:val="00157E56"/>
    <w:rsid w:val="001634A9"/>
    <w:rsid w:val="00184125"/>
    <w:rsid w:val="001B2078"/>
    <w:rsid w:val="001B2106"/>
    <w:rsid w:val="001F1C17"/>
    <w:rsid w:val="00212D3E"/>
    <w:rsid w:val="0022571E"/>
    <w:rsid w:val="00241306"/>
    <w:rsid w:val="0024655E"/>
    <w:rsid w:val="002550BF"/>
    <w:rsid w:val="00275278"/>
    <w:rsid w:val="00280C33"/>
    <w:rsid w:val="002B1BCD"/>
    <w:rsid w:val="002C66A2"/>
    <w:rsid w:val="002E4B99"/>
    <w:rsid w:val="00306C98"/>
    <w:rsid w:val="00333BE6"/>
    <w:rsid w:val="0038541A"/>
    <w:rsid w:val="003A0F76"/>
    <w:rsid w:val="003A2D94"/>
    <w:rsid w:val="003B21E5"/>
    <w:rsid w:val="003B6DE4"/>
    <w:rsid w:val="003F2260"/>
    <w:rsid w:val="003F6FC5"/>
    <w:rsid w:val="00403D70"/>
    <w:rsid w:val="00412137"/>
    <w:rsid w:val="004A5851"/>
    <w:rsid w:val="004A6A2F"/>
    <w:rsid w:val="004E5062"/>
    <w:rsid w:val="004E7204"/>
    <w:rsid w:val="004F5550"/>
    <w:rsid w:val="00535E5B"/>
    <w:rsid w:val="00561352"/>
    <w:rsid w:val="00574B46"/>
    <w:rsid w:val="005752A1"/>
    <w:rsid w:val="005B2616"/>
    <w:rsid w:val="005C38A3"/>
    <w:rsid w:val="005E3B6A"/>
    <w:rsid w:val="005F3B78"/>
    <w:rsid w:val="00680879"/>
    <w:rsid w:val="00684926"/>
    <w:rsid w:val="006E5FCD"/>
    <w:rsid w:val="006F34BE"/>
    <w:rsid w:val="006F3516"/>
    <w:rsid w:val="00706D43"/>
    <w:rsid w:val="00712F8D"/>
    <w:rsid w:val="0075372B"/>
    <w:rsid w:val="00762F3C"/>
    <w:rsid w:val="007676D5"/>
    <w:rsid w:val="007730CB"/>
    <w:rsid w:val="00785E1A"/>
    <w:rsid w:val="00795206"/>
    <w:rsid w:val="007B58F9"/>
    <w:rsid w:val="007B7054"/>
    <w:rsid w:val="007D5E63"/>
    <w:rsid w:val="007E185F"/>
    <w:rsid w:val="007E30E4"/>
    <w:rsid w:val="007F5772"/>
    <w:rsid w:val="00804292"/>
    <w:rsid w:val="008107E9"/>
    <w:rsid w:val="00811DEE"/>
    <w:rsid w:val="00826D25"/>
    <w:rsid w:val="008318C7"/>
    <w:rsid w:val="00834117"/>
    <w:rsid w:val="008414AB"/>
    <w:rsid w:val="00842B56"/>
    <w:rsid w:val="00863FD1"/>
    <w:rsid w:val="0086538C"/>
    <w:rsid w:val="008908D3"/>
    <w:rsid w:val="008A27A6"/>
    <w:rsid w:val="008B2153"/>
    <w:rsid w:val="008B738A"/>
    <w:rsid w:val="008E484B"/>
    <w:rsid w:val="00915BB1"/>
    <w:rsid w:val="00925EDE"/>
    <w:rsid w:val="00930749"/>
    <w:rsid w:val="00973ECC"/>
    <w:rsid w:val="00986D51"/>
    <w:rsid w:val="00987AC7"/>
    <w:rsid w:val="009A140C"/>
    <w:rsid w:val="009C00A9"/>
    <w:rsid w:val="00A61BB6"/>
    <w:rsid w:val="00A648E1"/>
    <w:rsid w:val="00A67144"/>
    <w:rsid w:val="00A8695E"/>
    <w:rsid w:val="00A90A6E"/>
    <w:rsid w:val="00AA1A1A"/>
    <w:rsid w:val="00AB4C6A"/>
    <w:rsid w:val="00AD5CB9"/>
    <w:rsid w:val="00AF5529"/>
    <w:rsid w:val="00B13B91"/>
    <w:rsid w:val="00B26620"/>
    <w:rsid w:val="00B671BB"/>
    <w:rsid w:val="00BE622D"/>
    <w:rsid w:val="00BE7786"/>
    <w:rsid w:val="00C6025B"/>
    <w:rsid w:val="00C962FB"/>
    <w:rsid w:val="00CA0C4A"/>
    <w:rsid w:val="00CC3D69"/>
    <w:rsid w:val="00CE2391"/>
    <w:rsid w:val="00CE5965"/>
    <w:rsid w:val="00D21E48"/>
    <w:rsid w:val="00D23D79"/>
    <w:rsid w:val="00D2694F"/>
    <w:rsid w:val="00D37FF9"/>
    <w:rsid w:val="00D43F7B"/>
    <w:rsid w:val="00D53FB3"/>
    <w:rsid w:val="00D779AC"/>
    <w:rsid w:val="00DB5573"/>
    <w:rsid w:val="00DC1FF9"/>
    <w:rsid w:val="00DC4E24"/>
    <w:rsid w:val="00DF6E9C"/>
    <w:rsid w:val="00E200CE"/>
    <w:rsid w:val="00E300FC"/>
    <w:rsid w:val="00E346D1"/>
    <w:rsid w:val="00E37F10"/>
    <w:rsid w:val="00E44419"/>
    <w:rsid w:val="00E540FE"/>
    <w:rsid w:val="00E67948"/>
    <w:rsid w:val="00E834F7"/>
    <w:rsid w:val="00EE6AA9"/>
    <w:rsid w:val="00EF6D35"/>
    <w:rsid w:val="00F05652"/>
    <w:rsid w:val="00F06C26"/>
    <w:rsid w:val="00F07E27"/>
    <w:rsid w:val="00F152B7"/>
    <w:rsid w:val="00F16F26"/>
    <w:rsid w:val="00F665B2"/>
    <w:rsid w:val="00F70761"/>
    <w:rsid w:val="00FD3D51"/>
    <w:rsid w:val="00FF2773"/>
    <w:rsid w:val="00FF37C3"/>
    <w:rsid w:val="41078B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8B074A"/>
  <w15:chartTrackingRefBased/>
  <w15:docId w15:val="{C7AE25FC-2066-4C71-A760-C73532E78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1E48"/>
    <w:rPr>
      <w:rFonts w:ascii="Calibri" w:hAnsi="Calibri"/>
      <w:sz w:val="22"/>
    </w:rPr>
  </w:style>
  <w:style w:type="paragraph" w:styleId="Titolo1">
    <w:name w:val="heading 1"/>
    <w:basedOn w:val="Normale"/>
    <w:next w:val="Normale"/>
    <w:link w:val="Titolo1Carattere"/>
    <w:uiPriority w:val="9"/>
    <w:qFormat/>
    <w:rsid w:val="00762F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762F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762F3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762F3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unhideWhenUsed/>
    <w:qFormat/>
    <w:rsid w:val="00762F3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unhideWhenUsed/>
    <w:qFormat/>
    <w:rsid w:val="00762F3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unhideWhenUsed/>
    <w:qFormat/>
    <w:rsid w:val="00762F3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62F3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62F3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62F3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762F3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762F3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762F3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62F3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62F3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62F3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62F3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62F3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62F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62F3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62F3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62F3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62F3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62F3C"/>
    <w:rPr>
      <w:i/>
      <w:iCs/>
      <w:color w:val="404040" w:themeColor="text1" w:themeTint="BF"/>
    </w:rPr>
  </w:style>
  <w:style w:type="paragraph" w:styleId="Paragrafoelenco">
    <w:name w:val="List Paragraph"/>
    <w:basedOn w:val="Normale"/>
    <w:uiPriority w:val="34"/>
    <w:qFormat/>
    <w:rsid w:val="00762F3C"/>
    <w:pPr>
      <w:ind w:left="720"/>
      <w:contextualSpacing/>
    </w:pPr>
  </w:style>
  <w:style w:type="character" w:styleId="Enfasiintensa">
    <w:name w:val="Intense Emphasis"/>
    <w:basedOn w:val="Carpredefinitoparagrafo"/>
    <w:uiPriority w:val="21"/>
    <w:qFormat/>
    <w:rsid w:val="00762F3C"/>
    <w:rPr>
      <w:i/>
      <w:iCs/>
      <w:color w:val="0F4761" w:themeColor="accent1" w:themeShade="BF"/>
    </w:rPr>
  </w:style>
  <w:style w:type="paragraph" w:styleId="Citazioneintensa">
    <w:name w:val="Intense Quote"/>
    <w:basedOn w:val="Normale"/>
    <w:next w:val="Normale"/>
    <w:link w:val="CitazioneintensaCarattere"/>
    <w:uiPriority w:val="30"/>
    <w:qFormat/>
    <w:rsid w:val="00762F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62F3C"/>
    <w:rPr>
      <w:i/>
      <w:iCs/>
      <w:color w:val="0F4761" w:themeColor="accent1" w:themeShade="BF"/>
    </w:rPr>
  </w:style>
  <w:style w:type="character" w:styleId="Riferimentointenso">
    <w:name w:val="Intense Reference"/>
    <w:basedOn w:val="Carpredefinitoparagrafo"/>
    <w:uiPriority w:val="32"/>
    <w:qFormat/>
    <w:rsid w:val="00762F3C"/>
    <w:rPr>
      <w:b/>
      <w:bCs/>
      <w:smallCaps/>
      <w:color w:val="0F4761" w:themeColor="accent1" w:themeShade="BF"/>
      <w:spacing w:val="5"/>
    </w:rPr>
  </w:style>
  <w:style w:type="paragraph" w:styleId="Corpotesto">
    <w:name w:val="Body Text"/>
    <w:basedOn w:val="Normale"/>
    <w:link w:val="CorpotestoCarattere"/>
    <w:uiPriority w:val="1"/>
    <w:qFormat/>
    <w:rsid w:val="00762F3C"/>
    <w:pPr>
      <w:widowControl w:val="0"/>
      <w:autoSpaceDE w:val="0"/>
      <w:autoSpaceDN w:val="0"/>
      <w:spacing w:after="0" w:line="240" w:lineRule="auto"/>
    </w:pPr>
    <w:rPr>
      <w:rFonts w:ascii="Trebuchet MS" w:eastAsia="Trebuchet MS" w:hAnsi="Trebuchet MS" w:cs="Trebuchet MS"/>
      <w:kern w:val="0"/>
      <w:sz w:val="16"/>
      <w:szCs w:val="16"/>
      <w:lang w:val="en-US"/>
      <w14:ligatures w14:val="none"/>
    </w:rPr>
  </w:style>
  <w:style w:type="character" w:customStyle="1" w:styleId="CorpotestoCarattere">
    <w:name w:val="Corpo testo Carattere"/>
    <w:basedOn w:val="Carpredefinitoparagrafo"/>
    <w:link w:val="Corpotesto"/>
    <w:uiPriority w:val="1"/>
    <w:rsid w:val="00762F3C"/>
    <w:rPr>
      <w:rFonts w:ascii="Trebuchet MS" w:eastAsia="Trebuchet MS" w:hAnsi="Trebuchet MS" w:cs="Trebuchet MS"/>
      <w:kern w:val="0"/>
      <w:sz w:val="16"/>
      <w:szCs w:val="16"/>
      <w:lang w:val="en-US"/>
      <w14:ligatures w14:val="none"/>
    </w:rPr>
  </w:style>
  <w:style w:type="table" w:styleId="Grigliatabella">
    <w:name w:val="Table Grid"/>
    <w:basedOn w:val="Tabellanormale"/>
    <w:uiPriority w:val="39"/>
    <w:rsid w:val="00126F1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38541A"/>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38541A"/>
  </w:style>
  <w:style w:type="paragraph" w:styleId="Pidipagina">
    <w:name w:val="footer"/>
    <w:basedOn w:val="Normale"/>
    <w:link w:val="PidipaginaCarattere"/>
    <w:uiPriority w:val="99"/>
    <w:unhideWhenUsed/>
    <w:rsid w:val="0038541A"/>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38541A"/>
  </w:style>
  <w:style w:type="paragraph" w:styleId="Revisione">
    <w:name w:val="Revision"/>
    <w:hidden/>
    <w:uiPriority w:val="99"/>
    <w:semiHidden/>
    <w:rsid w:val="00CC3D69"/>
    <w:pPr>
      <w:spacing w:after="0" w:line="240" w:lineRule="auto"/>
    </w:pPr>
    <w:rPr>
      <w:rFonts w:ascii="Calibri" w:hAnsi="Calibri"/>
      <w:sz w:val="22"/>
    </w:rPr>
  </w:style>
  <w:style w:type="character" w:styleId="Rimandocommento">
    <w:name w:val="annotation reference"/>
    <w:basedOn w:val="Carpredefinitoparagrafo"/>
    <w:uiPriority w:val="99"/>
    <w:semiHidden/>
    <w:unhideWhenUsed/>
    <w:rsid w:val="00CC3D69"/>
    <w:rPr>
      <w:sz w:val="16"/>
      <w:szCs w:val="16"/>
    </w:rPr>
  </w:style>
  <w:style w:type="paragraph" w:styleId="Testocommento">
    <w:name w:val="annotation text"/>
    <w:basedOn w:val="Normale"/>
    <w:link w:val="TestocommentoCarattere"/>
    <w:uiPriority w:val="99"/>
    <w:unhideWhenUsed/>
    <w:rsid w:val="00CC3D69"/>
    <w:pPr>
      <w:spacing w:line="240" w:lineRule="auto"/>
    </w:pPr>
    <w:rPr>
      <w:sz w:val="20"/>
      <w:szCs w:val="20"/>
    </w:rPr>
  </w:style>
  <w:style w:type="character" w:customStyle="1" w:styleId="TestocommentoCarattere">
    <w:name w:val="Testo commento Carattere"/>
    <w:basedOn w:val="Carpredefinitoparagrafo"/>
    <w:link w:val="Testocommento"/>
    <w:uiPriority w:val="99"/>
    <w:rsid w:val="00CC3D69"/>
    <w:rPr>
      <w:rFonts w:ascii="Calibri" w:hAnsi="Calibri"/>
      <w:sz w:val="20"/>
      <w:szCs w:val="20"/>
    </w:rPr>
  </w:style>
  <w:style w:type="paragraph" w:styleId="Soggettocommento">
    <w:name w:val="annotation subject"/>
    <w:basedOn w:val="Testocommento"/>
    <w:next w:val="Testocommento"/>
    <w:link w:val="SoggettocommentoCarattere"/>
    <w:uiPriority w:val="99"/>
    <w:semiHidden/>
    <w:unhideWhenUsed/>
    <w:rsid w:val="00CC3D69"/>
    <w:rPr>
      <w:b/>
      <w:bCs/>
    </w:rPr>
  </w:style>
  <w:style w:type="character" w:customStyle="1" w:styleId="SoggettocommentoCarattere">
    <w:name w:val="Soggetto commento Carattere"/>
    <w:basedOn w:val="TestocommentoCarattere"/>
    <w:link w:val="Soggettocommento"/>
    <w:uiPriority w:val="99"/>
    <w:semiHidden/>
    <w:rsid w:val="00CC3D69"/>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62F6AE38CCF814AAF066A526C52629E" ma:contentTypeVersion="11" ma:contentTypeDescription="Creare un nuovo documento." ma:contentTypeScope="" ma:versionID="52210899a431c79412178ee6ab7f838b">
  <xsd:schema xmlns:xsd="http://www.w3.org/2001/XMLSchema" xmlns:xs="http://www.w3.org/2001/XMLSchema" xmlns:p="http://schemas.microsoft.com/office/2006/metadata/properties" xmlns:ns3="a6fb4a15-21b9-41e5-97a7-a93daf3780de" targetNamespace="http://schemas.microsoft.com/office/2006/metadata/properties" ma:root="true" ma:fieldsID="76de9df52461e4309639e100a85a0bd5" ns3:_="">
    <xsd:import namespace="a6fb4a15-21b9-41e5-97a7-a93daf3780d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b4a15-21b9-41e5-97a7-a93daf3780d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6fb4a15-21b9-41e5-97a7-a93daf3780de" xsi:nil="true"/>
  </documentManagement>
</p:properties>
</file>

<file path=customXml/itemProps1.xml><?xml version="1.0" encoding="utf-8"?>
<ds:datastoreItem xmlns:ds="http://schemas.openxmlformats.org/officeDocument/2006/customXml" ds:itemID="{ABA6C179-FD74-43CC-ACD0-199F0C44B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b4a15-21b9-41e5-97a7-a93daf378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6C63C9-F5AF-46B7-B050-797CD3D061F8}">
  <ds:schemaRefs>
    <ds:schemaRef ds:uri="http://schemas.microsoft.com/sharepoint/v3/contenttype/forms"/>
  </ds:schemaRefs>
</ds:datastoreItem>
</file>

<file path=customXml/itemProps3.xml><?xml version="1.0" encoding="utf-8"?>
<ds:datastoreItem xmlns:ds="http://schemas.openxmlformats.org/officeDocument/2006/customXml" ds:itemID="{B7F4017E-98BD-4702-BBF3-E3E582A7A2EC}">
  <ds:schemaRefs>
    <ds:schemaRef ds:uri="http://schemas.microsoft.com/office/2006/metadata/properties"/>
    <ds:schemaRef ds:uri="http://schemas.microsoft.com/office/infopath/2007/PartnerControls"/>
    <ds:schemaRef ds:uri="a6fb4a15-21b9-41e5-97a7-a93daf3780de"/>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29</Pages>
  <Words>7287</Words>
  <Characters>41541</Characters>
  <Application>Microsoft Office Word</Application>
  <DocSecurity>0</DocSecurity>
  <Lines>346</Lines>
  <Paragraphs>97</Paragraphs>
  <ScaleCrop>false</ScaleCrop>
  <Company/>
  <LinksUpToDate>false</LinksUpToDate>
  <CharactersWithSpaces>48731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Pasqualitto Filippo</dc:creator>
  <cp:keywords/>
  <dc:description/>
  <cp:lastModifiedBy>Pasqualitto, Filippo (Postgraduate Researcher)</cp:lastModifiedBy>
  <cp:revision>57</cp:revision>
  <dcterms:created xsi:type="dcterms:W3CDTF">2024-12-04T01:29:00Z</dcterms:created>
  <dcterms:modified xsi:type="dcterms:W3CDTF">2025-01-15T19:01:00Z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0x010100E62F6AE38CCF814AAF066A526C52629E</vt:lpwstr>
  </property>
</Properties>
</file>