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1CAF00" w14:textId="55F850E0" w:rsidR="000E2349" w:rsidRDefault="000E2349" w:rsidP="000E2349">
      <w:pPr>
        <w:rPr>
          <w:rFonts w:ascii="Arial" w:hAnsi="Arial" w:cs="Arial"/>
        </w:rPr>
      </w:pPr>
      <w:r w:rsidRPr="00066BF8">
        <w:rPr>
          <w:rFonts w:ascii="Arial" w:hAnsi="Arial" w:cs="Arial"/>
          <w:b/>
          <w:bCs/>
        </w:rPr>
        <w:t xml:space="preserve">Appendix </w:t>
      </w:r>
      <w:r>
        <w:rPr>
          <w:rFonts w:ascii="Arial" w:hAnsi="Arial" w:cs="Arial"/>
          <w:b/>
          <w:bCs/>
        </w:rPr>
        <w:t>3</w:t>
      </w:r>
      <w:r w:rsidRPr="00066BF8">
        <w:rPr>
          <w:rFonts w:ascii="Arial" w:hAnsi="Arial" w:cs="Arial"/>
          <w:b/>
          <w:bCs/>
        </w:rPr>
        <w:t xml:space="preserve"> – </w:t>
      </w:r>
      <w:r w:rsidR="006D0E88">
        <w:rPr>
          <w:rFonts w:ascii="Arial" w:hAnsi="Arial" w:cs="Arial"/>
          <w:bCs/>
        </w:rPr>
        <w:t>P</w:t>
      </w:r>
      <w:r w:rsidR="006D0E88" w:rsidRPr="00602466">
        <w:rPr>
          <w:rFonts w:ascii="Arial" w:hAnsi="Arial" w:cs="Arial"/>
          <w:bCs/>
        </w:rPr>
        <w:t xml:space="preserve">otential complications associated with the LTAD and recommended management protocol </w:t>
      </w:r>
    </w:p>
    <w:p w14:paraId="52727442" w14:textId="77777777" w:rsidR="000E2349" w:rsidRDefault="000E2349" w:rsidP="000E2349">
      <w:pPr>
        <w:rPr>
          <w:rFonts w:ascii="Arial" w:hAnsi="Arial" w:cs="Arial"/>
          <w:b/>
          <w:bCs/>
        </w:rPr>
      </w:pPr>
    </w:p>
    <w:tbl>
      <w:tblPr>
        <w:tblW w:w="10149" w:type="dxa"/>
        <w:tblInd w:w="-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3313"/>
        <w:gridCol w:w="2551"/>
        <w:gridCol w:w="2517"/>
      </w:tblGrid>
      <w:tr w:rsidR="000E2349" w:rsidRPr="00C7574E" w14:paraId="381CF4C2" w14:textId="77777777" w:rsidTr="000E0772">
        <w:trPr>
          <w:trHeight w:val="567"/>
        </w:trPr>
        <w:tc>
          <w:tcPr>
            <w:tcW w:w="1768" w:type="dxa"/>
          </w:tcPr>
          <w:p w14:paraId="0BE2D8FA" w14:textId="77777777" w:rsidR="000E2349" w:rsidRPr="00A10F9A" w:rsidRDefault="000E2349" w:rsidP="000E0772">
            <w:pPr>
              <w:rPr>
                <w:b/>
              </w:rPr>
            </w:pPr>
            <w:r w:rsidRPr="00A10F9A">
              <w:rPr>
                <w:b/>
              </w:rPr>
              <w:t xml:space="preserve">Complication </w:t>
            </w:r>
          </w:p>
        </w:tc>
        <w:tc>
          <w:tcPr>
            <w:tcW w:w="3313" w:type="dxa"/>
          </w:tcPr>
          <w:p w14:paraId="18AAAFDC" w14:textId="77777777" w:rsidR="000E2349" w:rsidRPr="00474176" w:rsidRDefault="000E2349" w:rsidP="000E0772">
            <w:pPr>
              <w:rPr>
                <w:b/>
                <w:sz w:val="20"/>
                <w:szCs w:val="20"/>
              </w:rPr>
            </w:pPr>
            <w:r w:rsidRPr="00474176">
              <w:rPr>
                <w:b/>
                <w:sz w:val="20"/>
                <w:szCs w:val="20"/>
              </w:rPr>
              <w:t xml:space="preserve">Recommended management </w:t>
            </w:r>
          </w:p>
        </w:tc>
        <w:tc>
          <w:tcPr>
            <w:tcW w:w="5068" w:type="dxa"/>
            <w:gridSpan w:val="2"/>
          </w:tcPr>
          <w:p w14:paraId="672957DF" w14:textId="77777777" w:rsidR="000E2349" w:rsidRPr="00474176" w:rsidRDefault="000E2349" w:rsidP="000E0772">
            <w:pPr>
              <w:rPr>
                <w:b/>
                <w:sz w:val="20"/>
                <w:szCs w:val="20"/>
              </w:rPr>
            </w:pPr>
            <w:r w:rsidRPr="00474176">
              <w:rPr>
                <w:b/>
                <w:sz w:val="20"/>
                <w:szCs w:val="20"/>
              </w:rPr>
              <w:t>Incidence observed in the REDUCe trial</w:t>
            </w:r>
          </w:p>
        </w:tc>
      </w:tr>
      <w:tr w:rsidR="000E2349" w:rsidRPr="00C7574E" w14:paraId="6C1A34B8" w14:textId="77777777" w:rsidTr="000E0772">
        <w:trPr>
          <w:trHeight w:val="567"/>
        </w:trPr>
        <w:tc>
          <w:tcPr>
            <w:tcW w:w="1768" w:type="dxa"/>
          </w:tcPr>
          <w:p w14:paraId="49E67BC9" w14:textId="77777777" w:rsidR="000E2349" w:rsidRPr="00A10F9A" w:rsidRDefault="000E2349" w:rsidP="000E0772">
            <w:pPr>
              <w:rPr>
                <w:b/>
              </w:rPr>
            </w:pPr>
          </w:p>
        </w:tc>
        <w:tc>
          <w:tcPr>
            <w:tcW w:w="3313" w:type="dxa"/>
          </w:tcPr>
          <w:p w14:paraId="2A27A889" w14:textId="77777777" w:rsidR="000E2349" w:rsidRPr="00474176" w:rsidRDefault="000E2349" w:rsidP="000E0772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4E79536E" w14:textId="77777777" w:rsidR="000E2349" w:rsidRPr="00474176" w:rsidRDefault="000E2349" w:rsidP="000E0772">
            <w:pPr>
              <w:rPr>
                <w:b/>
                <w:sz w:val="20"/>
                <w:szCs w:val="20"/>
              </w:rPr>
            </w:pPr>
            <w:r w:rsidRPr="00474176">
              <w:rPr>
                <w:b/>
                <w:sz w:val="20"/>
                <w:szCs w:val="20"/>
              </w:rPr>
              <w:t>LTAD</w:t>
            </w:r>
          </w:p>
        </w:tc>
        <w:tc>
          <w:tcPr>
            <w:tcW w:w="2517" w:type="dxa"/>
          </w:tcPr>
          <w:p w14:paraId="1F827DA0" w14:textId="77777777" w:rsidR="000E2349" w:rsidRPr="00474176" w:rsidRDefault="000E2349" w:rsidP="000E0772">
            <w:pPr>
              <w:rPr>
                <w:b/>
                <w:sz w:val="20"/>
                <w:szCs w:val="20"/>
              </w:rPr>
            </w:pPr>
            <w:r w:rsidRPr="00474176">
              <w:rPr>
                <w:b/>
                <w:sz w:val="20"/>
                <w:szCs w:val="20"/>
              </w:rPr>
              <w:t>LVP</w:t>
            </w:r>
          </w:p>
        </w:tc>
      </w:tr>
      <w:tr w:rsidR="000E2349" w:rsidRPr="00C7574E" w14:paraId="2CC693AD" w14:textId="77777777" w:rsidTr="000E0772">
        <w:trPr>
          <w:trHeight w:val="805"/>
        </w:trPr>
        <w:tc>
          <w:tcPr>
            <w:tcW w:w="1768" w:type="dxa"/>
          </w:tcPr>
          <w:p w14:paraId="44656FA1" w14:textId="77777777" w:rsidR="000E2349" w:rsidRPr="00C7574E" w:rsidRDefault="000E2349" w:rsidP="000E0772">
            <w:r w:rsidRPr="00C7574E">
              <w:t xml:space="preserve">Leakage </w:t>
            </w:r>
            <w:r>
              <w:t>and cellulitis</w:t>
            </w:r>
          </w:p>
        </w:tc>
        <w:tc>
          <w:tcPr>
            <w:tcW w:w="3313" w:type="dxa"/>
          </w:tcPr>
          <w:p w14:paraId="027845D7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Leakage usually self-limiting, if persists may need an extra suture. Continue ascites drainage via LTAD</w:t>
            </w:r>
          </w:p>
          <w:p w14:paraId="5B1BEE1E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Cellulitis usually results due to leakage and is again self-limiting. If persist may need a short course of antibiotics. Very rarely LTAD needs to be removed and can be re-sited</w:t>
            </w:r>
          </w:p>
        </w:tc>
        <w:tc>
          <w:tcPr>
            <w:tcW w:w="2551" w:type="dxa"/>
          </w:tcPr>
          <w:p w14:paraId="598AEAC3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 xml:space="preserve">Leakage/cellulitis 41% </w:t>
            </w:r>
          </w:p>
        </w:tc>
        <w:tc>
          <w:tcPr>
            <w:tcW w:w="2517" w:type="dxa"/>
          </w:tcPr>
          <w:p w14:paraId="415D20F8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Leakage/cellulitis 11%</w:t>
            </w:r>
          </w:p>
        </w:tc>
      </w:tr>
      <w:tr w:rsidR="000E2349" w:rsidRPr="00C7574E" w14:paraId="4D95A0A1" w14:textId="77777777" w:rsidTr="000E0772">
        <w:trPr>
          <w:trHeight w:val="2983"/>
        </w:trPr>
        <w:tc>
          <w:tcPr>
            <w:tcW w:w="1768" w:type="dxa"/>
          </w:tcPr>
          <w:p w14:paraId="591C158F" w14:textId="77777777" w:rsidR="000E2349" w:rsidRPr="00C7574E" w:rsidRDefault="000E2349" w:rsidP="000E0772">
            <w:r w:rsidRPr="00C7574E">
              <w:t xml:space="preserve">Suspected peritonitis </w:t>
            </w:r>
          </w:p>
        </w:tc>
        <w:tc>
          <w:tcPr>
            <w:tcW w:w="3313" w:type="dxa"/>
          </w:tcPr>
          <w:p w14:paraId="2573F441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Do a diagnostic tap for cell count and culture from peritoneum as well as taking sample from LTAD. Treat as per usual peritonitis guidelines. Decision to remove LTAD must be made on a case</w:t>
            </w:r>
            <w:r>
              <w:rPr>
                <w:sz w:val="20"/>
                <w:szCs w:val="20"/>
              </w:rPr>
              <w:t>-</w:t>
            </w:r>
            <w:r w:rsidRPr="00474176">
              <w:rPr>
                <w:sz w:val="20"/>
                <w:szCs w:val="20"/>
              </w:rPr>
              <w:t>by</w:t>
            </w:r>
            <w:r>
              <w:rPr>
                <w:sz w:val="20"/>
                <w:szCs w:val="20"/>
              </w:rPr>
              <w:t>-</w:t>
            </w:r>
            <w:r w:rsidRPr="00474176">
              <w:rPr>
                <w:sz w:val="20"/>
                <w:szCs w:val="20"/>
              </w:rPr>
              <w:t xml:space="preserve"> case basis after discussion with patient/caregiver</w:t>
            </w:r>
          </w:p>
          <w:p w14:paraId="6C6E2B44" w14:textId="77777777" w:rsidR="000E2349" w:rsidRPr="00474176" w:rsidRDefault="000E2349" w:rsidP="000E0772">
            <w:pPr>
              <w:rPr>
                <w:sz w:val="20"/>
                <w:szCs w:val="20"/>
              </w:rPr>
            </w:pPr>
          </w:p>
          <w:p w14:paraId="597EBEBF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Routine sampling of ascitic fluid from LTAD and or routine blood tests in asymptomatic patients is not recommended.</w:t>
            </w:r>
          </w:p>
        </w:tc>
        <w:tc>
          <w:tcPr>
            <w:tcW w:w="2551" w:type="dxa"/>
          </w:tcPr>
          <w:p w14:paraId="6E6886B7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 xml:space="preserve">6% </w:t>
            </w:r>
          </w:p>
        </w:tc>
        <w:tc>
          <w:tcPr>
            <w:tcW w:w="2517" w:type="dxa"/>
          </w:tcPr>
          <w:p w14:paraId="3B0518CF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11%</w:t>
            </w:r>
          </w:p>
        </w:tc>
      </w:tr>
      <w:tr w:rsidR="000E2349" w:rsidRPr="00C7574E" w14:paraId="09A6B937" w14:textId="77777777" w:rsidTr="000E0772">
        <w:trPr>
          <w:trHeight w:val="1253"/>
        </w:trPr>
        <w:tc>
          <w:tcPr>
            <w:tcW w:w="1768" w:type="dxa"/>
          </w:tcPr>
          <w:p w14:paraId="00401BC1" w14:textId="77777777" w:rsidR="000E2349" w:rsidRPr="00C7574E" w:rsidRDefault="000E2349" w:rsidP="000E0772">
            <w:r w:rsidRPr="00C7574E">
              <w:t>Elevation in serum creatinine</w:t>
            </w:r>
          </w:p>
        </w:tc>
        <w:tc>
          <w:tcPr>
            <w:tcW w:w="3313" w:type="dxa"/>
          </w:tcPr>
          <w:p w14:paraId="367577BB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 xml:space="preserve">Manage as clinically indicated </w:t>
            </w:r>
          </w:p>
        </w:tc>
        <w:tc>
          <w:tcPr>
            <w:tcW w:w="2551" w:type="dxa"/>
          </w:tcPr>
          <w:p w14:paraId="537F18C0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Serum creatinine (</w:t>
            </w:r>
            <w:proofErr w:type="spellStart"/>
            <w:r w:rsidRPr="00474176">
              <w:rPr>
                <w:sz w:val="20"/>
                <w:szCs w:val="20"/>
              </w:rPr>
              <w:t>μmol</w:t>
            </w:r>
            <w:proofErr w:type="spellEnd"/>
            <w:r w:rsidRPr="00474176">
              <w:rPr>
                <w:sz w:val="20"/>
                <w:szCs w:val="20"/>
              </w:rPr>
              <w:t>/L) (median, IQR)</w:t>
            </w:r>
          </w:p>
          <w:p w14:paraId="4DE5617B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 xml:space="preserve">Baseline: 109 (79-141) </w:t>
            </w:r>
          </w:p>
          <w:p w14:paraId="73D97C74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 xml:space="preserve">Week12: 104.5 (81-115.5) </w:t>
            </w:r>
          </w:p>
        </w:tc>
        <w:tc>
          <w:tcPr>
            <w:tcW w:w="2517" w:type="dxa"/>
          </w:tcPr>
          <w:p w14:paraId="798866FF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Serum creatinine (</w:t>
            </w:r>
            <w:proofErr w:type="spellStart"/>
            <w:r w:rsidRPr="00474176">
              <w:rPr>
                <w:sz w:val="20"/>
                <w:szCs w:val="20"/>
              </w:rPr>
              <w:t>μmol</w:t>
            </w:r>
            <w:proofErr w:type="spellEnd"/>
            <w:r w:rsidRPr="00474176">
              <w:rPr>
                <w:sz w:val="20"/>
                <w:szCs w:val="20"/>
              </w:rPr>
              <w:t xml:space="preserve">/L) (median, IQR) </w:t>
            </w:r>
          </w:p>
          <w:p w14:paraId="00E44465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Baseline: 113.5 (89-134)</w:t>
            </w:r>
          </w:p>
          <w:p w14:paraId="50207EA1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Week 12: 127 (63-158)</w:t>
            </w:r>
          </w:p>
        </w:tc>
      </w:tr>
      <w:tr w:rsidR="000E2349" w:rsidRPr="00C7574E" w14:paraId="673F9630" w14:textId="77777777" w:rsidTr="000E0772">
        <w:trPr>
          <w:trHeight w:val="582"/>
        </w:trPr>
        <w:tc>
          <w:tcPr>
            <w:tcW w:w="1768" w:type="dxa"/>
          </w:tcPr>
          <w:p w14:paraId="5C1C1FF0" w14:textId="77777777" w:rsidR="000E2349" w:rsidRPr="00C7574E" w:rsidRDefault="000E2349" w:rsidP="000E0772">
            <w:r w:rsidRPr="00C7574E">
              <w:t xml:space="preserve">LTAD blockage  </w:t>
            </w:r>
          </w:p>
        </w:tc>
        <w:tc>
          <w:tcPr>
            <w:tcW w:w="3313" w:type="dxa"/>
          </w:tcPr>
          <w:p w14:paraId="3E02136D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 be unblocked with flushing. If not a</w:t>
            </w:r>
            <w:r w:rsidRPr="00474176">
              <w:rPr>
                <w:sz w:val="20"/>
                <w:szCs w:val="20"/>
              </w:rPr>
              <w:t xml:space="preserve">dmit to hospital and discuss need for replacement  </w:t>
            </w:r>
          </w:p>
        </w:tc>
        <w:tc>
          <w:tcPr>
            <w:tcW w:w="2551" w:type="dxa"/>
          </w:tcPr>
          <w:p w14:paraId="70B0233F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0%</w:t>
            </w:r>
            <w:r w:rsidRPr="00474176">
              <w:rPr>
                <w:sz w:val="20"/>
                <w:szCs w:val="20"/>
              </w:rPr>
              <w:t xml:space="preserve"> </w:t>
            </w:r>
          </w:p>
        </w:tc>
        <w:tc>
          <w:tcPr>
            <w:tcW w:w="2517" w:type="dxa"/>
          </w:tcPr>
          <w:p w14:paraId="3045223F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NA</w:t>
            </w:r>
          </w:p>
        </w:tc>
      </w:tr>
      <w:tr w:rsidR="000E2349" w:rsidRPr="00C7574E" w14:paraId="032D595B" w14:textId="77777777" w:rsidTr="000E0772">
        <w:trPr>
          <w:trHeight w:val="567"/>
        </w:trPr>
        <w:tc>
          <w:tcPr>
            <w:tcW w:w="1768" w:type="dxa"/>
          </w:tcPr>
          <w:p w14:paraId="0D719E56" w14:textId="77777777" w:rsidR="000E2349" w:rsidRPr="00C7574E" w:rsidRDefault="000E2349" w:rsidP="000E0772">
            <w:r w:rsidRPr="00C7574E">
              <w:t xml:space="preserve">LTAD displacement </w:t>
            </w:r>
          </w:p>
        </w:tc>
        <w:tc>
          <w:tcPr>
            <w:tcW w:w="3313" w:type="dxa"/>
          </w:tcPr>
          <w:p w14:paraId="5AD3F61F" w14:textId="77777777" w:rsidR="000E2349" w:rsidRPr="00474176" w:rsidRDefault="000E2349" w:rsidP="000E0772">
            <w:pPr>
              <w:rPr>
                <w:b/>
                <w:bCs/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 xml:space="preserve">Admit to hospital if necessary and discuss need for replacement  </w:t>
            </w:r>
          </w:p>
        </w:tc>
        <w:tc>
          <w:tcPr>
            <w:tcW w:w="2551" w:type="dxa"/>
          </w:tcPr>
          <w:p w14:paraId="1095FBE6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6%</w:t>
            </w:r>
          </w:p>
        </w:tc>
        <w:tc>
          <w:tcPr>
            <w:tcW w:w="2517" w:type="dxa"/>
          </w:tcPr>
          <w:p w14:paraId="64ED6AF6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NA</w:t>
            </w:r>
          </w:p>
        </w:tc>
      </w:tr>
      <w:tr w:rsidR="000E2349" w:rsidRPr="00C7574E" w14:paraId="5B585C42" w14:textId="77777777" w:rsidTr="000E0772">
        <w:trPr>
          <w:trHeight w:val="343"/>
        </w:trPr>
        <w:tc>
          <w:tcPr>
            <w:tcW w:w="1768" w:type="dxa"/>
          </w:tcPr>
          <w:p w14:paraId="7DC9A071" w14:textId="77777777" w:rsidR="000E2349" w:rsidRPr="00C7574E" w:rsidRDefault="000E2349" w:rsidP="000E0772">
            <w:r w:rsidRPr="00C7574E">
              <w:t>Bleeding</w:t>
            </w:r>
          </w:p>
        </w:tc>
        <w:tc>
          <w:tcPr>
            <w:tcW w:w="3313" w:type="dxa"/>
          </w:tcPr>
          <w:p w14:paraId="3B1D0B96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proofErr w:type="gramStart"/>
            <w:r w:rsidRPr="00474176">
              <w:rPr>
                <w:sz w:val="20"/>
                <w:szCs w:val="20"/>
              </w:rPr>
              <w:t>Usually</w:t>
            </w:r>
            <w:proofErr w:type="gramEnd"/>
            <w:r w:rsidRPr="00474176">
              <w:rPr>
                <w:sz w:val="20"/>
                <w:szCs w:val="20"/>
              </w:rPr>
              <w:t xml:space="preserve"> self-limiting</w:t>
            </w:r>
          </w:p>
        </w:tc>
        <w:tc>
          <w:tcPr>
            <w:tcW w:w="2551" w:type="dxa"/>
          </w:tcPr>
          <w:p w14:paraId="64523FB3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 xml:space="preserve">0% </w:t>
            </w:r>
          </w:p>
        </w:tc>
        <w:tc>
          <w:tcPr>
            <w:tcW w:w="2517" w:type="dxa"/>
          </w:tcPr>
          <w:p w14:paraId="4262976F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5%</w:t>
            </w:r>
          </w:p>
        </w:tc>
      </w:tr>
      <w:tr w:rsidR="000E2349" w:rsidRPr="00C7574E" w14:paraId="71DD4486" w14:textId="77777777" w:rsidTr="000E0772">
        <w:trPr>
          <w:trHeight w:val="1268"/>
        </w:trPr>
        <w:tc>
          <w:tcPr>
            <w:tcW w:w="1768" w:type="dxa"/>
          </w:tcPr>
          <w:p w14:paraId="67D82F22" w14:textId="77777777" w:rsidR="000E2349" w:rsidRPr="00C7574E" w:rsidRDefault="000E2349" w:rsidP="000E0772">
            <w:pPr>
              <w:rPr>
                <w:b/>
                <w:bCs/>
              </w:rPr>
            </w:pPr>
            <w:r w:rsidRPr="00C7574E">
              <w:t>Unable to manage ascites symptoms despite draining 1-2L three times a week from LTAD</w:t>
            </w:r>
          </w:p>
        </w:tc>
        <w:tc>
          <w:tcPr>
            <w:tcW w:w="3313" w:type="dxa"/>
          </w:tcPr>
          <w:p w14:paraId="6B951F6A" w14:textId="77777777" w:rsidR="000E2349" w:rsidRPr="00474176" w:rsidRDefault="000E2349" w:rsidP="000E0772">
            <w:pPr>
              <w:rPr>
                <w:b/>
                <w:bCs/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Will need LVP in hospital - drain ascitic fluid via LTAD using adaptor with human albumin solution as per standard LVP protocols</w:t>
            </w:r>
          </w:p>
        </w:tc>
        <w:tc>
          <w:tcPr>
            <w:tcW w:w="2551" w:type="dxa"/>
          </w:tcPr>
          <w:p w14:paraId="52E30D35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13%</w:t>
            </w:r>
          </w:p>
        </w:tc>
        <w:tc>
          <w:tcPr>
            <w:tcW w:w="2517" w:type="dxa"/>
          </w:tcPr>
          <w:p w14:paraId="6B7E9314" w14:textId="77777777" w:rsidR="000E2349" w:rsidRPr="00474176" w:rsidRDefault="000E2349" w:rsidP="000E0772">
            <w:pPr>
              <w:rPr>
                <w:sz w:val="20"/>
                <w:szCs w:val="20"/>
              </w:rPr>
            </w:pPr>
            <w:r w:rsidRPr="00474176">
              <w:rPr>
                <w:sz w:val="20"/>
                <w:szCs w:val="20"/>
              </w:rPr>
              <w:t>NA</w:t>
            </w:r>
          </w:p>
        </w:tc>
      </w:tr>
    </w:tbl>
    <w:p w14:paraId="30946F58" w14:textId="2C482769" w:rsidR="009622BF" w:rsidRPr="000E2349" w:rsidRDefault="009622BF" w:rsidP="000E2349"/>
    <w:sectPr w:rsidR="009622BF" w:rsidRPr="000E2349" w:rsidSect="00711C74">
      <w:pgSz w:w="11900" w:h="16840"/>
      <w:pgMar w:top="726" w:right="1440" w:bottom="94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35A08"/>
    <w:multiLevelType w:val="hybridMultilevel"/>
    <w:tmpl w:val="155A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1DAE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97F30B7"/>
    <w:multiLevelType w:val="hybridMultilevel"/>
    <w:tmpl w:val="477243C0"/>
    <w:lvl w:ilvl="0" w:tplc="99A0224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26D31"/>
    <w:multiLevelType w:val="hybridMultilevel"/>
    <w:tmpl w:val="DCE280A6"/>
    <w:lvl w:ilvl="0" w:tplc="301E64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4090A"/>
    <w:multiLevelType w:val="hybridMultilevel"/>
    <w:tmpl w:val="6AA23D50"/>
    <w:lvl w:ilvl="0" w:tplc="C464B2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306062">
    <w:abstractNumId w:val="1"/>
  </w:num>
  <w:num w:numId="2" w16cid:durableId="1650014660">
    <w:abstractNumId w:val="4"/>
  </w:num>
  <w:num w:numId="3" w16cid:durableId="1049845799">
    <w:abstractNumId w:val="3"/>
  </w:num>
  <w:num w:numId="4" w16cid:durableId="157965416">
    <w:abstractNumId w:val="2"/>
  </w:num>
  <w:num w:numId="5" w16cid:durableId="163324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DC"/>
    <w:rsid w:val="0000472F"/>
    <w:rsid w:val="00012255"/>
    <w:rsid w:val="000152F4"/>
    <w:rsid w:val="000157A1"/>
    <w:rsid w:val="00021899"/>
    <w:rsid w:val="00032D83"/>
    <w:rsid w:val="00066BF8"/>
    <w:rsid w:val="00080B55"/>
    <w:rsid w:val="000948CF"/>
    <w:rsid w:val="000B4C52"/>
    <w:rsid w:val="000B6CB2"/>
    <w:rsid w:val="000C0E5F"/>
    <w:rsid w:val="000D2861"/>
    <w:rsid w:val="000E2349"/>
    <w:rsid w:val="00116309"/>
    <w:rsid w:val="0013175D"/>
    <w:rsid w:val="00134EA7"/>
    <w:rsid w:val="00152A79"/>
    <w:rsid w:val="00172166"/>
    <w:rsid w:val="001A39BB"/>
    <w:rsid w:val="001B33D2"/>
    <w:rsid w:val="001D07BD"/>
    <w:rsid w:val="00204A37"/>
    <w:rsid w:val="00212422"/>
    <w:rsid w:val="002263E8"/>
    <w:rsid w:val="002269D7"/>
    <w:rsid w:val="002334D9"/>
    <w:rsid w:val="00234DD6"/>
    <w:rsid w:val="002364FC"/>
    <w:rsid w:val="00251E72"/>
    <w:rsid w:val="00256EDF"/>
    <w:rsid w:val="002759C0"/>
    <w:rsid w:val="00276CCD"/>
    <w:rsid w:val="002B7D1D"/>
    <w:rsid w:val="002C1ABB"/>
    <w:rsid w:val="002E3739"/>
    <w:rsid w:val="002E39A7"/>
    <w:rsid w:val="002E47CA"/>
    <w:rsid w:val="002F76A9"/>
    <w:rsid w:val="00306657"/>
    <w:rsid w:val="00316726"/>
    <w:rsid w:val="0031754A"/>
    <w:rsid w:val="00326CAF"/>
    <w:rsid w:val="00327CDA"/>
    <w:rsid w:val="00331128"/>
    <w:rsid w:val="00356A46"/>
    <w:rsid w:val="00362E82"/>
    <w:rsid w:val="0036606D"/>
    <w:rsid w:val="00390259"/>
    <w:rsid w:val="00390F54"/>
    <w:rsid w:val="003B1877"/>
    <w:rsid w:val="003B1C7A"/>
    <w:rsid w:val="003B3385"/>
    <w:rsid w:val="003C66E2"/>
    <w:rsid w:val="003D0686"/>
    <w:rsid w:val="003E1619"/>
    <w:rsid w:val="003F2A02"/>
    <w:rsid w:val="003F42A7"/>
    <w:rsid w:val="003F609C"/>
    <w:rsid w:val="0042128E"/>
    <w:rsid w:val="00426D8A"/>
    <w:rsid w:val="0043202F"/>
    <w:rsid w:val="00441958"/>
    <w:rsid w:val="004658CF"/>
    <w:rsid w:val="00465BC1"/>
    <w:rsid w:val="00492FEA"/>
    <w:rsid w:val="004C12AB"/>
    <w:rsid w:val="004E0EBF"/>
    <w:rsid w:val="00500D79"/>
    <w:rsid w:val="00510E38"/>
    <w:rsid w:val="00515EAD"/>
    <w:rsid w:val="00522D0F"/>
    <w:rsid w:val="00547175"/>
    <w:rsid w:val="00550022"/>
    <w:rsid w:val="00572B90"/>
    <w:rsid w:val="00586D54"/>
    <w:rsid w:val="005911E2"/>
    <w:rsid w:val="005C1010"/>
    <w:rsid w:val="005E12C6"/>
    <w:rsid w:val="00645AE9"/>
    <w:rsid w:val="00670C71"/>
    <w:rsid w:val="00673AE7"/>
    <w:rsid w:val="00690C22"/>
    <w:rsid w:val="006929E0"/>
    <w:rsid w:val="006D0E88"/>
    <w:rsid w:val="00700E74"/>
    <w:rsid w:val="00710A11"/>
    <w:rsid w:val="00711C74"/>
    <w:rsid w:val="007554E1"/>
    <w:rsid w:val="00767564"/>
    <w:rsid w:val="00775422"/>
    <w:rsid w:val="00806468"/>
    <w:rsid w:val="00825EB5"/>
    <w:rsid w:val="00834F2C"/>
    <w:rsid w:val="008360FB"/>
    <w:rsid w:val="008378BB"/>
    <w:rsid w:val="0086054B"/>
    <w:rsid w:val="008641C7"/>
    <w:rsid w:val="00867594"/>
    <w:rsid w:val="00867D6C"/>
    <w:rsid w:val="008A716D"/>
    <w:rsid w:val="008B0BE5"/>
    <w:rsid w:val="008B0C5A"/>
    <w:rsid w:val="008B1650"/>
    <w:rsid w:val="008E0300"/>
    <w:rsid w:val="008F51BF"/>
    <w:rsid w:val="00925586"/>
    <w:rsid w:val="00935D8D"/>
    <w:rsid w:val="00952940"/>
    <w:rsid w:val="009555FD"/>
    <w:rsid w:val="00961174"/>
    <w:rsid w:val="009622BF"/>
    <w:rsid w:val="00967938"/>
    <w:rsid w:val="00972FB5"/>
    <w:rsid w:val="0098100F"/>
    <w:rsid w:val="00992D45"/>
    <w:rsid w:val="00994647"/>
    <w:rsid w:val="00997706"/>
    <w:rsid w:val="009A2A08"/>
    <w:rsid w:val="009B08DC"/>
    <w:rsid w:val="009B4A4A"/>
    <w:rsid w:val="009C5E83"/>
    <w:rsid w:val="009E2AA5"/>
    <w:rsid w:val="009F3448"/>
    <w:rsid w:val="009F54E1"/>
    <w:rsid w:val="00A077E1"/>
    <w:rsid w:val="00A16B3C"/>
    <w:rsid w:val="00A2228D"/>
    <w:rsid w:val="00A3743F"/>
    <w:rsid w:val="00A437CF"/>
    <w:rsid w:val="00A61CF7"/>
    <w:rsid w:val="00A710D4"/>
    <w:rsid w:val="00A7171E"/>
    <w:rsid w:val="00A91837"/>
    <w:rsid w:val="00AA2959"/>
    <w:rsid w:val="00AB7C88"/>
    <w:rsid w:val="00AB7F55"/>
    <w:rsid w:val="00AC34A3"/>
    <w:rsid w:val="00AC49BE"/>
    <w:rsid w:val="00AC6F34"/>
    <w:rsid w:val="00B05722"/>
    <w:rsid w:val="00B05946"/>
    <w:rsid w:val="00B31A5E"/>
    <w:rsid w:val="00B364B4"/>
    <w:rsid w:val="00B41A83"/>
    <w:rsid w:val="00B72CE9"/>
    <w:rsid w:val="00BA1C67"/>
    <w:rsid w:val="00BB18E0"/>
    <w:rsid w:val="00C1294B"/>
    <w:rsid w:val="00C26697"/>
    <w:rsid w:val="00C2756C"/>
    <w:rsid w:val="00C45CF4"/>
    <w:rsid w:val="00C46673"/>
    <w:rsid w:val="00C844B5"/>
    <w:rsid w:val="00C909E8"/>
    <w:rsid w:val="00CB0CE1"/>
    <w:rsid w:val="00CD1765"/>
    <w:rsid w:val="00CE632A"/>
    <w:rsid w:val="00D27AFD"/>
    <w:rsid w:val="00D93739"/>
    <w:rsid w:val="00D941D4"/>
    <w:rsid w:val="00DB0626"/>
    <w:rsid w:val="00DD4CB3"/>
    <w:rsid w:val="00DF004B"/>
    <w:rsid w:val="00DF6479"/>
    <w:rsid w:val="00E02518"/>
    <w:rsid w:val="00E22F58"/>
    <w:rsid w:val="00E33FD7"/>
    <w:rsid w:val="00E3688F"/>
    <w:rsid w:val="00E4748D"/>
    <w:rsid w:val="00EA2E9E"/>
    <w:rsid w:val="00EC2941"/>
    <w:rsid w:val="00ED3DC5"/>
    <w:rsid w:val="00F4386B"/>
    <w:rsid w:val="00F53E2E"/>
    <w:rsid w:val="00F57F73"/>
    <w:rsid w:val="00F61228"/>
    <w:rsid w:val="00F741D9"/>
    <w:rsid w:val="00FA502F"/>
    <w:rsid w:val="00FC5911"/>
    <w:rsid w:val="00FE0767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60CC"/>
  <w15:chartTrackingRefBased/>
  <w15:docId w15:val="{1B710A23-4DF3-FF4F-A80D-6285E93D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2941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n-US"/>
    </w:rPr>
  </w:style>
  <w:style w:type="table" w:styleId="TableGrid">
    <w:name w:val="Table Grid"/>
    <w:basedOn w:val="TableNormal"/>
    <w:uiPriority w:val="39"/>
    <w:rsid w:val="00C844B5"/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0022"/>
    <w:pPr>
      <w:ind w:left="720"/>
      <w:contextualSpacing/>
    </w:pPr>
  </w:style>
  <w:style w:type="paragraph" w:styleId="Revision">
    <w:name w:val="Revision"/>
    <w:hidden/>
    <w:uiPriority w:val="99"/>
    <w:semiHidden/>
    <w:rsid w:val="00A91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6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1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A45FBA-9A7E-48B5-BC82-6EA2CF56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Yazan Haddadin</cp:lastModifiedBy>
  <cp:revision>23</cp:revision>
  <dcterms:created xsi:type="dcterms:W3CDTF">2024-08-19T16:01:00Z</dcterms:created>
  <dcterms:modified xsi:type="dcterms:W3CDTF">2025-01-15T17:09:00Z</dcterms:modified>
</cp:coreProperties>
</file>