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ind w:left="1143" w:leftChars="200" w:hanging="723" w:hangingChars="300"/>
        <w:jc w:val="center"/>
        <w:rPr>
          <w:rFonts w:hint="default" w:eastAsiaTheme="minorEastAsia"/>
          <w:b/>
          <w:bCs/>
          <w:sz w:val="24"/>
          <w:szCs w:val="24"/>
          <w:lang w:val="en-US" w:eastAsia="zh-CN"/>
        </w:rPr>
      </w:pPr>
      <w:r>
        <w:rPr>
          <w:b/>
          <w:bCs/>
          <w:sz w:val="24"/>
          <w:szCs w:val="24"/>
        </w:rPr>
        <w:t xml:space="preserve">Association of </w:t>
      </w:r>
      <w:r>
        <w:rPr>
          <w:rFonts w:hint="eastAsia"/>
          <w:b/>
          <w:bCs/>
          <w:sz w:val="24"/>
          <w:szCs w:val="24"/>
          <w:lang w:val="en-US" w:eastAsia="zh-CN"/>
        </w:rPr>
        <w:t>Blood Pressure</w:t>
      </w:r>
      <w:r>
        <w:rPr>
          <w:b/>
          <w:bCs/>
          <w:sz w:val="24"/>
          <w:szCs w:val="24"/>
        </w:rPr>
        <w:t xml:space="preserve"> With Stroke</w:t>
      </w:r>
      <w:r>
        <w:rPr>
          <w:rFonts w:hint="eastAsia"/>
          <w:b/>
          <w:bCs/>
          <w:sz w:val="24"/>
          <w:szCs w:val="24"/>
          <w:lang w:val="en-US" w:eastAsia="zh-CN"/>
        </w:rPr>
        <w:t xml:space="preserve"> Risk in</w:t>
      </w:r>
      <w:r>
        <w:rPr>
          <w:b/>
          <w:bCs/>
          <w:sz w:val="24"/>
          <w:szCs w:val="24"/>
        </w:rPr>
        <w:t xml:space="preserve"> Chinese</w:t>
      </w:r>
      <w:r>
        <w:rPr>
          <w:rFonts w:hint="eastAsia"/>
          <w:b/>
          <w:bCs/>
          <w:sz w:val="24"/>
          <w:szCs w:val="24"/>
          <w:lang w:val="en-US" w:eastAsia="zh-CN"/>
        </w:rPr>
        <w:t xml:space="preserve"> Population: A 6-Year Prospective Cohort Study</w:t>
      </w:r>
    </w:p>
    <w:p>
      <w:pPr>
        <w:numPr>
          <w:ilvl w:val="0"/>
          <w:numId w:val="0"/>
        </w:numPr>
        <w:bidi w:val="0"/>
        <w:ind w:leftChars="0"/>
        <w:rPr>
          <w:rFonts w:hint="eastAsia"/>
          <w:lang w:val="en-US" w:eastAsia="zh-CN"/>
        </w:rPr>
      </w:pPr>
    </w:p>
    <w:p>
      <w:pPr>
        <w:numPr>
          <w:ilvl w:val="0"/>
          <w:numId w:val="0"/>
        </w:numPr>
        <w:bidi w:val="0"/>
        <w:ind w:leftChars="0"/>
        <w:rPr>
          <w:rFonts w:hint="eastAsia"/>
          <w:lang w:val="en-US" w:eastAsia="zh-CN"/>
        </w:rPr>
      </w:pPr>
    </w:p>
    <w:p>
      <w:pPr>
        <w:numPr>
          <w:ilvl w:val="0"/>
          <w:numId w:val="0"/>
        </w:numPr>
        <w:bidi w:val="0"/>
        <w:ind w:leftChars="0"/>
        <w:rPr>
          <w:rFonts w:hint="eastAsia"/>
          <w:lang w:val="en-US" w:eastAsia="zh-CN"/>
        </w:rPr>
      </w:pPr>
      <w:r>
        <w:rPr>
          <w:rFonts w:hint="eastAsia"/>
          <w:lang w:val="en-US" w:eastAsia="zh-CN"/>
        </w:rPr>
        <w:t>Qi Yu</w:t>
      </w:r>
      <w:r>
        <w:rPr>
          <w:rFonts w:hint="eastAsia" w:eastAsiaTheme="minorEastAsia"/>
          <w:vertAlign w:val="superscript"/>
          <w:lang w:val="en-US" w:eastAsia="zh-CN"/>
        </w:rPr>
        <w:t xml:space="preserve">1 </w:t>
      </w:r>
      <w:r>
        <w:rPr>
          <w:rFonts w:hint="eastAsia"/>
          <w:lang w:val="en-US" w:eastAsia="zh-CN"/>
        </w:rPr>
        <w:t xml:space="preserve"> </w:t>
      </w:r>
    </w:p>
    <w:p>
      <w:pPr>
        <w:numPr>
          <w:ilvl w:val="0"/>
          <w:numId w:val="0"/>
        </w:numPr>
        <w:bidi w:val="0"/>
        <w:ind w:leftChars="0"/>
        <w:rPr>
          <w:rFonts w:hint="eastAsia"/>
          <w:lang w:val="en-US" w:eastAsia="zh-CN"/>
        </w:rPr>
      </w:pPr>
      <w:r>
        <w:rPr>
          <w:rFonts w:hint="eastAsia"/>
          <w:lang w:val="en-US" w:eastAsia="zh-CN"/>
        </w:rPr>
        <w:t>Qing-Dong Jin</w:t>
      </w:r>
      <w:r>
        <w:rPr>
          <w:rFonts w:hint="eastAsia"/>
          <w:vertAlign w:val="superscript"/>
          <w:lang w:val="en-US" w:eastAsia="zh-CN"/>
        </w:rPr>
        <w:t>2*</w:t>
      </w:r>
      <w:r>
        <w:rPr>
          <w:rFonts w:hint="eastAsia" w:eastAsiaTheme="minorEastAsia"/>
          <w:vertAlign w:val="superscript"/>
          <w:lang w:val="en-US" w:eastAsia="zh-CN"/>
        </w:rPr>
        <w:t xml:space="preserve"> </w:t>
      </w:r>
      <w:r>
        <w:rPr>
          <w:rFonts w:hint="eastAsia"/>
          <w:lang w:val="en-US" w:eastAsia="zh-CN"/>
        </w:rPr>
        <w:t xml:space="preserve"> </w:t>
      </w:r>
    </w:p>
    <w:p>
      <w:pPr>
        <w:numPr>
          <w:ilvl w:val="0"/>
          <w:numId w:val="0"/>
        </w:numPr>
        <w:bidi w:val="0"/>
        <w:ind w:leftChars="0"/>
        <w:rPr>
          <w:rFonts w:hint="eastAsia" w:eastAsiaTheme="minorEastAsia"/>
          <w:vertAlign w:val="superscript"/>
          <w:lang w:val="en-US" w:eastAsia="zh-CN"/>
        </w:rPr>
      </w:pPr>
      <w:r>
        <w:rPr>
          <w:rFonts w:hint="eastAsia"/>
          <w:lang w:val="en-US" w:eastAsia="zh-CN"/>
        </w:rPr>
        <w:t>Yan-Qing Chen</w:t>
      </w:r>
      <w:r>
        <w:rPr>
          <w:rFonts w:hint="eastAsia" w:eastAsiaTheme="minorEastAsia"/>
          <w:vertAlign w:val="superscript"/>
          <w:lang w:val="en-US" w:eastAsia="zh-CN"/>
        </w:rPr>
        <w:t xml:space="preserve">1 </w:t>
      </w:r>
    </w:p>
    <w:p>
      <w:pPr>
        <w:numPr>
          <w:ilvl w:val="0"/>
          <w:numId w:val="0"/>
        </w:numPr>
        <w:bidi w:val="0"/>
        <w:ind w:leftChars="0"/>
        <w:rPr>
          <w:rFonts w:hint="eastAsia" w:eastAsiaTheme="minorEastAsia"/>
          <w:vertAlign w:val="superscript"/>
          <w:lang w:val="en-US" w:eastAsia="zh-CN"/>
        </w:rPr>
      </w:pPr>
      <w:r>
        <w:rPr>
          <w:rFonts w:hint="eastAsia"/>
          <w:lang w:val="en-US" w:eastAsia="zh-CN"/>
        </w:rPr>
        <w:t>Xin-Ru Liu</w:t>
      </w:r>
      <w:r>
        <w:rPr>
          <w:rFonts w:hint="eastAsia" w:eastAsiaTheme="minorEastAsia"/>
          <w:vertAlign w:val="superscript"/>
          <w:lang w:val="en-US" w:eastAsia="zh-CN"/>
        </w:rPr>
        <w:t xml:space="preserve">1 </w:t>
      </w:r>
    </w:p>
    <w:p>
      <w:pPr>
        <w:numPr>
          <w:ilvl w:val="0"/>
          <w:numId w:val="0"/>
        </w:numPr>
        <w:bidi w:val="0"/>
        <w:ind w:leftChars="0"/>
        <w:rPr>
          <w:rFonts w:hint="eastAsia"/>
          <w:lang w:val="en-US" w:eastAsia="zh-CN"/>
        </w:rPr>
      </w:pPr>
      <w:r>
        <w:rPr>
          <w:rFonts w:hint="eastAsia"/>
          <w:lang w:val="en-US" w:eastAsia="zh-CN"/>
        </w:rPr>
        <w:t>Qing-Ying Lin</w:t>
      </w:r>
      <w:r>
        <w:rPr>
          <w:rFonts w:hint="eastAsia" w:eastAsiaTheme="minorEastAsia"/>
          <w:vertAlign w:val="superscript"/>
          <w:lang w:val="en-US" w:eastAsia="zh-CN"/>
        </w:rPr>
        <w:t xml:space="preserve">1 </w:t>
      </w:r>
    </w:p>
    <w:p>
      <w:pPr>
        <w:numPr>
          <w:ilvl w:val="0"/>
          <w:numId w:val="0"/>
        </w:numPr>
        <w:bidi w:val="0"/>
        <w:ind w:leftChars="0"/>
        <w:rPr>
          <w:rFonts w:hint="eastAsia"/>
          <w:lang w:val="en-US" w:eastAsia="zh-CN"/>
        </w:rPr>
      </w:pPr>
    </w:p>
    <w:p>
      <w:pPr>
        <w:keepNext w:val="0"/>
        <w:keepLines w:val="0"/>
        <w:widowControl/>
        <w:suppressLineNumbers w:val="0"/>
        <w:ind w:left="0" w:leftChars="0" w:firstLine="0" w:firstLineChars="0"/>
        <w:jc w:val="left"/>
        <w:rPr>
          <w:rFonts w:ascii="AdvTT94c8263f . I" w:hAnsi="AdvTT94c8263f . I" w:eastAsia="AdvTT94c8263f . I" w:cs="AdvTT94c8263f . I"/>
          <w:color w:val="231F20"/>
          <w:kern w:val="0"/>
          <w:sz w:val="12"/>
          <w:szCs w:val="12"/>
          <w:lang w:val="en-US" w:eastAsia="zh-CN" w:bidi="ar"/>
        </w:rPr>
      </w:pP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0" w:firstLineChars="0"/>
        <w:jc w:val="left"/>
        <w:textAlignment w:val="auto"/>
        <w:rPr>
          <w:rFonts w:hint="default"/>
        </w:rPr>
      </w:pPr>
      <w:r>
        <w:rPr>
          <w:rFonts w:hint="default"/>
          <w:lang w:val="en-US" w:eastAsia="zh-CN"/>
        </w:rPr>
        <w:t xml:space="preserve">Department of </w:t>
      </w:r>
      <w:r>
        <w:rPr>
          <w:rFonts w:hint="default"/>
        </w:rPr>
        <w:t>Scientific Research and Education</w:t>
      </w:r>
      <w:r>
        <w:rPr>
          <w:rFonts w:hint="eastAsia"/>
          <w:lang w:val="en-US" w:eastAsia="zh-CN"/>
        </w:rPr>
        <w:t xml:space="preserve">, </w:t>
      </w:r>
      <w:r>
        <w:rPr>
          <w:rFonts w:hint="default"/>
        </w:rPr>
        <w:t>the First Hospital of Putian, Putain</w:t>
      </w:r>
      <w:r>
        <w:rPr>
          <w:rFonts w:hint="eastAsia"/>
          <w:lang w:val="en-US" w:eastAsia="zh-CN"/>
        </w:rPr>
        <w:t xml:space="preserve"> city</w:t>
      </w:r>
      <w:r>
        <w:rPr>
          <w:rFonts w:hint="default"/>
        </w:rPr>
        <w:t>,</w:t>
      </w:r>
      <w:r>
        <w:rPr>
          <w:rFonts w:hint="eastAsia"/>
          <w:lang w:val="en-US" w:eastAsia="zh-CN"/>
        </w:rPr>
        <w:t xml:space="preserve"> Fujian province, </w:t>
      </w:r>
      <w:r>
        <w:rPr>
          <w:rFonts w:hint="default"/>
        </w:rPr>
        <w:t>China</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0" w:firstLineChars="0"/>
        <w:jc w:val="left"/>
        <w:textAlignment w:val="auto"/>
        <w:rPr>
          <w:rFonts w:hint="default"/>
        </w:rPr>
      </w:pPr>
      <w:r>
        <w:rPr>
          <w:rFonts w:hint="default"/>
          <w:lang w:val="en-US" w:eastAsia="zh-CN"/>
        </w:rPr>
        <w:t xml:space="preserve">Department of </w:t>
      </w:r>
      <w:r>
        <w:rPr>
          <w:rFonts w:hint="eastAsia"/>
          <w:lang w:val="en-US" w:eastAsia="zh-CN"/>
        </w:rPr>
        <w:t>N</w:t>
      </w:r>
      <w:r>
        <w:rPr>
          <w:rFonts w:hint="default"/>
        </w:rPr>
        <w:t>eurosurgery</w:t>
      </w:r>
      <w:r>
        <w:rPr>
          <w:rFonts w:hint="default"/>
          <w:lang w:val="en-US" w:eastAsia="zh-CN"/>
        </w:rPr>
        <w:t>,</w:t>
      </w:r>
      <w:r>
        <w:rPr>
          <w:rFonts w:hint="eastAsia"/>
          <w:lang w:val="en-US" w:eastAsia="zh-CN"/>
        </w:rPr>
        <w:t xml:space="preserve"> </w:t>
      </w:r>
      <w:r>
        <w:rPr>
          <w:rFonts w:hint="default"/>
        </w:rPr>
        <w:t>the First Hospital of Putian, Putain</w:t>
      </w:r>
      <w:r>
        <w:rPr>
          <w:rFonts w:hint="eastAsia"/>
          <w:lang w:val="en-US" w:eastAsia="zh-CN"/>
        </w:rPr>
        <w:t xml:space="preserve"> city</w:t>
      </w:r>
      <w:r>
        <w:rPr>
          <w:rFonts w:hint="default"/>
        </w:rPr>
        <w:t xml:space="preserve">, </w:t>
      </w:r>
      <w:r>
        <w:rPr>
          <w:rFonts w:hint="eastAsia"/>
          <w:lang w:val="en-US" w:eastAsia="zh-CN"/>
        </w:rPr>
        <w:t xml:space="preserve">Fujian province, </w:t>
      </w:r>
      <w:r>
        <w:rPr>
          <w:rFonts w:hint="default"/>
        </w:rPr>
        <w:t>China</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rPr>
      </w:pPr>
    </w:p>
    <w:p>
      <w:pPr>
        <w:ind w:left="0" w:leftChars="0" w:firstLine="0" w:firstLineChars="0"/>
        <w:rPr>
          <w:rFonts w:hint="default" w:ascii="Arial" w:hAnsi="Arial" w:eastAsia="宋体" w:cs="Arial"/>
          <w:i w:val="0"/>
          <w:caps w:val="0"/>
          <w:color w:val="333333"/>
          <w:spacing w:val="0"/>
          <w:sz w:val="21"/>
          <w:szCs w:val="21"/>
          <w:shd w:val="clear" w:fill="FFFFFF"/>
        </w:rPr>
      </w:pPr>
      <w:r>
        <w:rPr>
          <w:rFonts w:hint="default" w:ascii="Arial" w:hAnsi="Arial" w:eastAsia="宋体" w:cs="Arial"/>
          <w:i w:val="0"/>
          <w:caps w:val="0"/>
          <w:color w:val="333333"/>
          <w:spacing w:val="0"/>
          <w:sz w:val="21"/>
          <w:szCs w:val="21"/>
          <w:shd w:val="clear" w:fill="FFFFFF"/>
          <w:lang w:val="en-US" w:eastAsia="zh-CN"/>
        </w:rPr>
        <w:t>Correspondence to:</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lang w:val="en-US" w:eastAsia="zh-CN"/>
        </w:rPr>
      </w:pPr>
      <w:r>
        <w:rPr>
          <w:rFonts w:hint="eastAsia"/>
          <w:lang w:val="en-US" w:eastAsia="zh-CN"/>
        </w:rPr>
        <w:t>Qing-Dong Jin</w:t>
      </w:r>
      <w:r>
        <w:rPr>
          <w:rFonts w:hint="default"/>
          <w:lang w:val="en-US" w:eastAsia="zh-CN"/>
        </w:rPr>
        <w:t xml:space="preserve">, Department of </w:t>
      </w:r>
      <w:r>
        <w:rPr>
          <w:rFonts w:hint="eastAsia"/>
          <w:lang w:val="en-US" w:eastAsia="zh-CN"/>
        </w:rPr>
        <w:t>N</w:t>
      </w:r>
      <w:r>
        <w:rPr>
          <w:rFonts w:hint="default"/>
        </w:rPr>
        <w:t>eurosurgery</w:t>
      </w:r>
      <w:r>
        <w:rPr>
          <w:rFonts w:hint="eastAsia"/>
          <w:lang w:val="en-US" w:eastAsia="zh-CN"/>
        </w:rPr>
        <w:t xml:space="preserve">, </w:t>
      </w:r>
      <w:r>
        <w:rPr>
          <w:rFonts w:hint="default"/>
        </w:rPr>
        <w:t>the First Hospital of Putian, Putain</w:t>
      </w:r>
      <w:r>
        <w:rPr>
          <w:rFonts w:hint="eastAsia"/>
          <w:lang w:val="en-US" w:eastAsia="zh-CN"/>
        </w:rPr>
        <w:t xml:space="preserve"> city</w:t>
      </w:r>
      <w:r>
        <w:rPr>
          <w:rFonts w:hint="default"/>
        </w:rPr>
        <w:t>,</w:t>
      </w:r>
      <w:r>
        <w:rPr>
          <w:rFonts w:hint="eastAsia"/>
          <w:lang w:val="en-US" w:eastAsia="zh-CN"/>
        </w:rPr>
        <w:t xml:space="preserve"> Fujian province, </w:t>
      </w:r>
      <w:r>
        <w:rPr>
          <w:rFonts w:hint="default"/>
        </w:rPr>
        <w:t>China</w:t>
      </w:r>
      <w:r>
        <w:rPr>
          <w:rFonts w:hint="default"/>
          <w:lang w:val="en-US" w:eastAsia="zh-CN"/>
        </w:rPr>
        <w:t>. E-mail:</w:t>
      </w:r>
      <w:r>
        <w:rPr>
          <w:rFonts w:hint="eastAsia"/>
          <w:lang w:val="en-US" w:eastAsia="zh-CN"/>
        </w:rPr>
        <w:t xml:space="preserve"> jqd2007@126.com</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lang w:val="en-US" w:eastAsia="zh-CN"/>
        </w:rPr>
      </w:pPr>
    </w:p>
    <w:p>
      <w:pPr>
        <w:bidi w:val="0"/>
        <w:rPr>
          <w:rFonts w:hint="eastAsia"/>
          <w:lang w:val="en-US" w:eastAsia="zh-CN"/>
        </w:rPr>
      </w:pPr>
    </w:p>
    <w:p>
      <w:pPr>
        <w:rPr>
          <w:rFonts w:hint="eastAsia"/>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both"/>
        <w:rPr>
          <w:rFonts w:hint="eastAsia"/>
          <w:b/>
          <w:bCs/>
          <w:sz w:val="32"/>
          <w:szCs w:val="40"/>
          <w:lang w:val="en-US" w:eastAsia="zh-CN"/>
        </w:rPr>
      </w:pPr>
    </w:p>
    <w:p>
      <w:pPr>
        <w:jc w:val="center"/>
        <w:rPr>
          <w:rFonts w:hint="eastAsia"/>
          <w:b/>
          <w:bCs/>
          <w:sz w:val="32"/>
          <w:szCs w:val="40"/>
          <w:lang w:val="en-US" w:eastAsia="zh-CN"/>
        </w:rPr>
      </w:pPr>
    </w:p>
    <w:p>
      <w:pPr>
        <w:jc w:val="center"/>
        <w:rPr>
          <w:rFonts w:hint="eastAsia"/>
          <w:b/>
          <w:bCs/>
          <w:sz w:val="32"/>
          <w:szCs w:val="40"/>
          <w:lang w:val="en-US" w:eastAsia="zh-CN"/>
        </w:rPr>
      </w:pPr>
    </w:p>
    <w:p>
      <w:pPr>
        <w:jc w:val="both"/>
        <w:rPr>
          <w:rFonts w:hint="eastAsia"/>
          <w:b/>
          <w:bCs/>
          <w:sz w:val="32"/>
          <w:szCs w:val="40"/>
          <w:lang w:val="en-US" w:eastAsia="zh-CN"/>
        </w:rPr>
      </w:pPr>
    </w:p>
    <w:p>
      <w:pPr>
        <w:jc w:val="center"/>
        <w:rPr>
          <w:rFonts w:hint="default" w:eastAsiaTheme="minorEastAsia"/>
          <w:b/>
          <w:bCs/>
          <w:sz w:val="24"/>
          <w:szCs w:val="32"/>
          <w:lang w:val="en-US" w:eastAsia="zh-CN"/>
        </w:rPr>
      </w:pPr>
      <w:bookmarkStart w:id="0" w:name="_GoBack"/>
      <w:r>
        <w:rPr>
          <w:rFonts w:hint="eastAsia"/>
          <w:b/>
          <w:bCs/>
          <w:sz w:val="24"/>
          <w:szCs w:val="32"/>
          <w:lang w:val="en-US" w:eastAsia="zh-CN"/>
        </w:rPr>
        <w:t>Appendix</w:t>
      </w:r>
    </w:p>
    <w:bookmarkEnd w:id="0"/>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3511550"/>
            <wp:effectExtent l="0" t="0" r="6350" b="8890"/>
            <wp:docPr id="4" name="图片 4"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s1"/>
                    <pic:cNvPicPr>
                      <a:picLocks noChangeAspect="1"/>
                    </pic:cNvPicPr>
                  </pic:nvPicPr>
                  <pic:blipFill>
                    <a:blip r:embed="rId4"/>
                    <a:stretch>
                      <a:fillRect/>
                    </a:stretch>
                  </pic:blipFill>
                  <pic:spPr>
                    <a:xfrm>
                      <a:off x="0" y="0"/>
                      <a:ext cx="5266690" cy="3511550"/>
                    </a:xfrm>
                    <a:prstGeom prst="rect">
                      <a:avLst/>
                    </a:prstGeom>
                  </pic:spPr>
                </pic:pic>
              </a:graphicData>
            </a:graphic>
          </wp:inline>
        </w:drawing>
      </w:r>
    </w:p>
    <w:p>
      <w:pPr>
        <w:rPr>
          <w:rFonts w:hint="eastAsia" w:eastAsiaTheme="minorEastAsia"/>
          <w:b/>
          <w:bCs/>
          <w:lang w:eastAsia="zh-CN"/>
        </w:rPr>
      </w:pPr>
      <w:r>
        <w:rPr>
          <w:rFonts w:hint="eastAsia" w:eastAsiaTheme="minorEastAsia"/>
          <w:b/>
          <w:bCs/>
          <w:lang w:eastAsia="zh-CN"/>
        </w:rPr>
        <w:t>Figure s1 Association of BP with overall,</w:t>
      </w:r>
      <w:r>
        <w:rPr>
          <w:rFonts w:hint="eastAsia"/>
          <w:b/>
          <w:bCs/>
          <w:lang w:val="en-US" w:eastAsia="zh-CN"/>
        </w:rPr>
        <w:t xml:space="preserve"> </w:t>
      </w:r>
      <w:r>
        <w:rPr>
          <w:rFonts w:hint="eastAsia" w:eastAsiaTheme="minorEastAsia"/>
          <w:b/>
          <w:bCs/>
          <w:lang w:eastAsia="zh-CN"/>
        </w:rPr>
        <w:t>ischemic and hemorrhagic stroke (model 1)</w:t>
      </w:r>
    </w:p>
    <w:p>
      <w:pPr>
        <w:rPr>
          <w:rFonts w:hint="eastAsia" w:eastAsiaTheme="minorEastAsia"/>
          <w:b/>
          <w:bCs/>
          <w:lang w:eastAsia="zh-CN"/>
        </w:rPr>
      </w:pPr>
    </w:p>
    <w:p>
      <w:pPr>
        <w:rPr>
          <w:rFonts w:hint="eastAsia" w:eastAsiaTheme="minorEastAsia"/>
          <w:lang w:eastAsia="zh-CN"/>
        </w:rPr>
      </w:pPr>
      <w:r>
        <w:rPr>
          <w:rFonts w:hint="eastAsia" w:eastAsiaTheme="minorEastAsia"/>
          <w:lang w:eastAsia="zh-CN"/>
        </w:rPr>
        <w:t>Hazard ratios are indicated by solid lines and 95% CI by shaded areas. A reference point is the median value for each SBP and DBP, with knots placed at 5th, 35th, 65th, and 95th centiles of each SBP and DBP. All models were adjusted for age and gender.</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3511550"/>
            <wp:effectExtent l="0" t="0" r="6350" b="8890"/>
            <wp:docPr id="2" name="图片 2"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2"/>
                    <pic:cNvPicPr>
                      <a:picLocks noChangeAspect="1"/>
                    </pic:cNvPicPr>
                  </pic:nvPicPr>
                  <pic:blipFill>
                    <a:blip r:embed="rId5"/>
                    <a:stretch>
                      <a:fillRect/>
                    </a:stretch>
                  </pic:blipFill>
                  <pic:spPr>
                    <a:xfrm>
                      <a:off x="0" y="0"/>
                      <a:ext cx="5266690" cy="3511550"/>
                    </a:xfrm>
                    <a:prstGeom prst="rect">
                      <a:avLst/>
                    </a:prstGeom>
                  </pic:spPr>
                </pic:pic>
              </a:graphicData>
            </a:graphic>
          </wp:inline>
        </w:drawing>
      </w:r>
    </w:p>
    <w:p>
      <w:pPr>
        <w:rPr>
          <w:rFonts w:hint="eastAsia" w:eastAsiaTheme="minorEastAsia"/>
          <w:b/>
          <w:bCs/>
          <w:lang w:eastAsia="zh-CN"/>
        </w:rPr>
      </w:pPr>
      <w:r>
        <w:rPr>
          <w:rFonts w:hint="eastAsia" w:eastAsiaTheme="minorEastAsia"/>
          <w:b/>
          <w:bCs/>
          <w:lang w:eastAsia="zh-CN"/>
        </w:rPr>
        <w:t>Figure s2 Association of BP with overall, ischemic and hemorrhagic stroke (model 2)</w:t>
      </w:r>
    </w:p>
    <w:p>
      <w:pPr>
        <w:rPr>
          <w:rFonts w:hint="eastAsia" w:eastAsiaTheme="minorEastAsia"/>
          <w:b/>
          <w:bCs/>
          <w:lang w:eastAsia="zh-CN"/>
        </w:rPr>
      </w:pPr>
    </w:p>
    <w:p>
      <w:pPr>
        <w:bidi w:val="0"/>
        <w:rPr>
          <w:rFonts w:hint="eastAsia"/>
          <w:lang w:eastAsia="zh-CN"/>
        </w:rPr>
      </w:pPr>
      <w:r>
        <w:rPr>
          <w:rFonts w:hint="eastAsia"/>
          <w:lang w:eastAsia="zh-CN"/>
        </w:rPr>
        <w:t>Hazard ratios are indicated by solid lines and 95% CI by shaded areas. A reference point is the median value for each SBP and DBP, with knots placed at 5th, 35th, 65th, and 95th centiles of each SBP and DBP. All models were adjusted for age, gender, BMI, TC, smoking status, drinking status, diabetes, CVD history and site.</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3511550"/>
            <wp:effectExtent l="0" t="0" r="6350" b="8890"/>
            <wp:docPr id="5" name="图片 5"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s3"/>
                    <pic:cNvPicPr>
                      <a:picLocks noChangeAspect="1"/>
                    </pic:cNvPicPr>
                  </pic:nvPicPr>
                  <pic:blipFill>
                    <a:blip r:embed="rId6"/>
                    <a:stretch>
                      <a:fillRect/>
                    </a:stretch>
                  </pic:blipFill>
                  <pic:spPr>
                    <a:xfrm>
                      <a:off x="0" y="0"/>
                      <a:ext cx="5266690" cy="3511550"/>
                    </a:xfrm>
                    <a:prstGeom prst="rect">
                      <a:avLst/>
                    </a:prstGeom>
                  </pic:spPr>
                </pic:pic>
              </a:graphicData>
            </a:graphic>
          </wp:inline>
        </w:drawing>
      </w:r>
    </w:p>
    <w:p>
      <w:pPr>
        <w:rPr>
          <w:rFonts w:hint="eastAsia" w:eastAsiaTheme="minorEastAsia"/>
          <w:b/>
          <w:bCs/>
          <w:lang w:eastAsia="zh-CN"/>
        </w:rPr>
      </w:pPr>
      <w:r>
        <w:rPr>
          <w:rFonts w:hint="eastAsia" w:eastAsiaTheme="minorEastAsia"/>
          <w:b/>
          <w:bCs/>
          <w:lang w:eastAsia="zh-CN"/>
        </w:rPr>
        <w:t>Figure s3 Association of BP with overall, ischemic and hemorrhagic stroke (model 3,</w:t>
      </w:r>
      <w:r>
        <w:rPr>
          <w:rFonts w:hint="eastAsia"/>
          <w:b/>
          <w:bCs/>
          <w:lang w:val="en-US" w:eastAsia="zh-CN"/>
        </w:rPr>
        <w:t xml:space="preserve"> </w:t>
      </w:r>
      <w:r>
        <w:rPr>
          <w:rFonts w:hint="eastAsia" w:eastAsiaTheme="minorEastAsia"/>
          <w:b/>
          <w:bCs/>
          <w:lang w:eastAsia="zh-CN"/>
        </w:rPr>
        <w:t>BP winsorized at the 1st/99th)</w:t>
      </w:r>
    </w:p>
    <w:p>
      <w:pPr>
        <w:rPr>
          <w:rFonts w:hint="eastAsia" w:eastAsiaTheme="minorEastAsia"/>
          <w:b/>
          <w:bCs/>
          <w:lang w:eastAsia="zh-CN"/>
        </w:rPr>
      </w:pPr>
    </w:p>
    <w:p>
      <w:pPr>
        <w:bidi w:val="0"/>
        <w:rPr>
          <w:rFonts w:hint="eastAsia"/>
          <w:lang w:eastAsia="zh-CN"/>
        </w:rPr>
      </w:pPr>
      <w:r>
        <w:rPr>
          <w:rFonts w:hint="eastAsia"/>
          <w:lang w:eastAsia="zh-CN"/>
        </w:rPr>
        <w:t>Hazard ratios are indicated by solid lines and 95% CI by shaded areas. A reference point is the median value for each SBP and DBP, with knots placed at 5th, 35th, 65th, and 95th centiles of each SBP and DBP. All models were adjusted for age, gender, BMI, TC, smoking status, drinking status, diabetes, CVD history, site and mutually adjusted for SBP and DBP.</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dvTT94c8263f . 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5CC198"/>
    <w:multiLevelType w:val="singleLevel"/>
    <w:tmpl w:val="945CC198"/>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4F4DED"/>
    <w:rsid w:val="0AC515B1"/>
    <w:rsid w:val="0DE33BAC"/>
    <w:rsid w:val="1CB25D9E"/>
    <w:rsid w:val="21937C4F"/>
    <w:rsid w:val="228F602E"/>
    <w:rsid w:val="23376461"/>
    <w:rsid w:val="24A17D71"/>
    <w:rsid w:val="258C4E0A"/>
    <w:rsid w:val="26820317"/>
    <w:rsid w:val="282E1B7A"/>
    <w:rsid w:val="30C03DE5"/>
    <w:rsid w:val="33DF5B67"/>
    <w:rsid w:val="386D2D94"/>
    <w:rsid w:val="39740D95"/>
    <w:rsid w:val="3EAC0638"/>
    <w:rsid w:val="48433524"/>
    <w:rsid w:val="4DD021C1"/>
    <w:rsid w:val="546629B6"/>
    <w:rsid w:val="5C2D3ACF"/>
    <w:rsid w:val="60600016"/>
    <w:rsid w:val="66C67689"/>
    <w:rsid w:val="67953E56"/>
    <w:rsid w:val="7E210588"/>
    <w:rsid w:val="7FDC6E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Calibri" w:hAnsi="Calibri" w:eastAsia="宋体" w:cs="Times New Roman"/>
      <w:b/>
      <w:kern w:val="44"/>
      <w:sz w:val="24"/>
      <w:szCs w:val="22"/>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2020-09-18T07:20:00Z</dcterms:created>
  <dc:creator>synthia</dc:creator>
  <cp:lastModifiedBy>synthia</cp:lastModifiedBy>
  <dcterms:modified xsi:type="dcterms:W3CDTF">2021-06-04T09:54:21Z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DDC75C917C7E451EB78550B3F4EF90C4</vt:lpwstr>
  </property>
</Properties>
</file>