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10BD5">
      <w:pPr>
        <w:spacing w:before="156" w:beforeLines="50" w:after="156" w:afterLines="50"/>
        <w:rPr>
          <w:rFonts w:ascii="Times New Roman" w:hAnsi="Times New Roman" w:cs="Times New Roman"/>
          <w:b/>
          <w:bCs/>
          <w:sz w:val="24"/>
          <w:szCs w:val="24"/>
        </w:rPr>
      </w:pPr>
      <w:r>
        <w:rPr>
          <w:rFonts w:hint="eastAsia" w:ascii="Times New Roman" w:hAnsi="Times New Roman" w:cs="Times New Roman"/>
          <w:b/>
          <w:bCs/>
          <w:sz w:val="24"/>
          <w:szCs w:val="24"/>
          <w:lang w:eastAsia="en-US"/>
        </w:rPr>
        <w:drawing>
          <wp:inline distT="0" distB="0" distL="114300" distR="114300">
            <wp:extent cx="5266690" cy="2962910"/>
            <wp:effectExtent l="0" t="0" r="10160" b="8890"/>
            <wp:docPr id="4" name="图片 4" descr="更新的图片(1)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更新的图片(1)_19"/>
                    <pic:cNvPicPr>
                      <a:picLocks noChangeAspect="1"/>
                    </pic:cNvPicPr>
                  </pic:nvPicPr>
                  <pic:blipFill>
                    <a:blip r:embed="rId6"/>
                    <a:stretch>
                      <a:fillRect/>
                    </a:stretch>
                  </pic:blipFill>
                  <pic:spPr>
                    <a:xfrm>
                      <a:off x="0" y="0"/>
                      <a:ext cx="5266690" cy="2962910"/>
                    </a:xfrm>
                    <a:prstGeom prst="rect">
                      <a:avLst/>
                    </a:prstGeom>
                  </pic:spPr>
                </pic:pic>
              </a:graphicData>
            </a:graphic>
          </wp:inline>
        </w:drawing>
      </w:r>
      <w:r>
        <w:rPr>
          <w:rStyle w:val="6"/>
        </w:rPr>
        <w:commentReference w:id="0"/>
      </w:r>
    </w:p>
    <w:p w14:paraId="01CFA7D3">
      <w:pPr>
        <w:spacing w:before="156" w:beforeLines="50" w:after="156" w:afterLines="50"/>
        <w:rPr>
          <w:rFonts w:ascii="Times New Roman" w:hAnsi="Times New Roman" w:cs="Times New Roman"/>
          <w:sz w:val="24"/>
          <w:szCs w:val="24"/>
        </w:rPr>
      </w:pPr>
      <w:r>
        <w:rPr>
          <w:rFonts w:hint="eastAsia" w:ascii="Times New Roman" w:hAnsi="Times New Roman" w:cs="Times New Roman"/>
          <w:sz w:val="24"/>
          <w:szCs w:val="24"/>
        </w:rPr>
        <w:t>Supplementary Fig. 1: Functional connectivity matri</w:t>
      </w:r>
      <w:r>
        <w:rPr>
          <w:rFonts w:ascii="Times New Roman" w:hAnsi="Times New Roman" w:cs="Times New Roman"/>
          <w:sz w:val="24"/>
          <w:szCs w:val="24"/>
        </w:rPr>
        <w:t>c</w:t>
      </w:r>
      <w:r>
        <w:rPr>
          <w:rFonts w:hint="eastAsia" w:ascii="Times New Roman" w:hAnsi="Times New Roman" w:cs="Times New Roman"/>
          <w:sz w:val="24"/>
          <w:szCs w:val="24"/>
        </w:rPr>
        <w:t xml:space="preserve">es of </w:t>
      </w:r>
      <w:r>
        <w:rPr>
          <w:rFonts w:ascii="Times New Roman" w:hAnsi="Times New Roman" w:cs="Times New Roman"/>
          <w:sz w:val="24"/>
          <w:szCs w:val="24"/>
        </w:rPr>
        <w:t xml:space="preserve">the </w:t>
      </w:r>
      <w:r>
        <w:rPr>
          <w:rFonts w:hint="eastAsia" w:ascii="Times New Roman" w:hAnsi="Times New Roman" w:cs="Times New Roman"/>
          <w:sz w:val="24"/>
          <w:szCs w:val="24"/>
        </w:rPr>
        <w:t>four groups in</w:t>
      </w:r>
      <w:r>
        <w:rPr>
          <w:rFonts w:ascii="Times New Roman" w:hAnsi="Times New Roman" w:cs="Times New Roman"/>
          <w:sz w:val="24"/>
          <w:szCs w:val="24"/>
        </w:rPr>
        <w:t xml:space="preserve"> the</w:t>
      </w:r>
      <w:r>
        <w:rPr>
          <w:rFonts w:hint="eastAsia" w:ascii="Times New Roman" w:hAnsi="Times New Roman" w:cs="Times New Roman"/>
          <w:sz w:val="24"/>
          <w:szCs w:val="24"/>
        </w:rPr>
        <w:t xml:space="preserve"> resting-state.</w:t>
      </w:r>
    </w:p>
    <w:p w14:paraId="1665FB08">
      <w:pPr>
        <w:spacing w:before="156" w:beforeLines="50" w:after="156" w:afterLines="50"/>
        <w:rPr>
          <w:rFonts w:ascii="Times New Roman" w:hAnsi="Times New Roman" w:cs="Times New Roman"/>
          <w:sz w:val="24"/>
          <w:szCs w:val="24"/>
        </w:rPr>
      </w:pPr>
      <w:r>
        <w:rPr>
          <w:rFonts w:hint="eastAsia" w:ascii="Times New Roman" w:hAnsi="Times New Roman" w:cs="Times New Roman"/>
          <w:sz w:val="24"/>
          <w:szCs w:val="24"/>
          <w:lang w:eastAsia="en-US"/>
        </w:rPr>
        <w:drawing>
          <wp:inline distT="0" distB="0" distL="114300" distR="114300">
            <wp:extent cx="5266690" cy="2962910"/>
            <wp:effectExtent l="0" t="0" r="10160" b="8890"/>
            <wp:docPr id="3" name="图片 3" descr="更新的图片(1)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更新的图片(1)_20"/>
                    <pic:cNvPicPr>
                      <a:picLocks noChangeAspect="1"/>
                    </pic:cNvPicPr>
                  </pic:nvPicPr>
                  <pic:blipFill>
                    <a:blip r:embed="rId7"/>
                    <a:stretch>
                      <a:fillRect/>
                    </a:stretch>
                  </pic:blipFill>
                  <pic:spPr>
                    <a:xfrm>
                      <a:off x="0" y="0"/>
                      <a:ext cx="5266690" cy="2962910"/>
                    </a:xfrm>
                    <a:prstGeom prst="rect">
                      <a:avLst/>
                    </a:prstGeom>
                  </pic:spPr>
                </pic:pic>
              </a:graphicData>
            </a:graphic>
          </wp:inline>
        </w:drawing>
      </w:r>
    </w:p>
    <w:p w14:paraId="615C3048">
      <w:pPr>
        <w:spacing w:before="156" w:beforeLines="50" w:after="156" w:afterLines="50"/>
        <w:rPr>
          <w:rFonts w:ascii="Times New Roman" w:hAnsi="Times New Roman" w:cs="Times New Roman"/>
          <w:sz w:val="24"/>
          <w:szCs w:val="24"/>
        </w:rPr>
      </w:pPr>
      <w:r>
        <w:rPr>
          <w:rFonts w:hint="eastAsia" w:ascii="Times New Roman" w:hAnsi="Times New Roman" w:cs="Times New Roman"/>
          <w:sz w:val="24"/>
          <w:szCs w:val="24"/>
        </w:rPr>
        <w:t>Supplementary Fig. 2: Functional connectivity matri</w:t>
      </w:r>
      <w:r>
        <w:rPr>
          <w:rFonts w:ascii="Times New Roman" w:hAnsi="Times New Roman" w:cs="Times New Roman"/>
          <w:sz w:val="24"/>
          <w:szCs w:val="24"/>
        </w:rPr>
        <w:t>c</w:t>
      </w:r>
      <w:r>
        <w:rPr>
          <w:rFonts w:hint="eastAsia" w:ascii="Times New Roman" w:hAnsi="Times New Roman" w:cs="Times New Roman"/>
          <w:sz w:val="24"/>
          <w:szCs w:val="24"/>
        </w:rPr>
        <w:t xml:space="preserve">es of </w:t>
      </w:r>
      <w:r>
        <w:rPr>
          <w:rFonts w:ascii="Times New Roman" w:hAnsi="Times New Roman" w:cs="Times New Roman"/>
          <w:sz w:val="24"/>
          <w:szCs w:val="24"/>
        </w:rPr>
        <w:t xml:space="preserve">the </w:t>
      </w:r>
      <w:r>
        <w:rPr>
          <w:rFonts w:hint="eastAsia" w:ascii="Times New Roman" w:hAnsi="Times New Roman" w:cs="Times New Roman"/>
          <w:sz w:val="24"/>
          <w:szCs w:val="24"/>
        </w:rPr>
        <w:t>four groups in</w:t>
      </w:r>
      <w:r>
        <w:rPr>
          <w:rFonts w:ascii="Times New Roman" w:hAnsi="Times New Roman" w:cs="Times New Roman"/>
          <w:sz w:val="24"/>
          <w:szCs w:val="24"/>
        </w:rPr>
        <w:t xml:space="preserve"> the</w:t>
      </w:r>
      <w:r>
        <w:rPr>
          <w:rFonts w:hint="eastAsia" w:ascii="Times New Roman" w:hAnsi="Times New Roman" w:cs="Times New Roman"/>
          <w:sz w:val="24"/>
          <w:szCs w:val="24"/>
        </w:rPr>
        <w:t xml:space="preserve"> single-walking task.</w:t>
      </w:r>
    </w:p>
    <w:p w14:paraId="28B52ADA">
      <w:pPr>
        <w:spacing w:before="156" w:beforeLines="50" w:after="156" w:afterLines="50"/>
        <w:jc w:val="left"/>
        <w:rPr>
          <w:rFonts w:ascii="Times New Roman" w:hAnsi="Times New Roman" w:cs="Times New Roman"/>
          <w:sz w:val="24"/>
          <w:szCs w:val="24"/>
        </w:rPr>
      </w:pPr>
      <w:r>
        <w:rPr>
          <w:rFonts w:hint="eastAsia" w:ascii="Times New Roman" w:hAnsi="Times New Roman" w:cs="Times New Roman"/>
          <w:sz w:val="24"/>
          <w:szCs w:val="24"/>
          <w:lang w:eastAsia="en-US"/>
        </w:rPr>
        <w:drawing>
          <wp:inline distT="0" distB="0" distL="114300" distR="114300">
            <wp:extent cx="5266690" cy="2962910"/>
            <wp:effectExtent l="0" t="0" r="10160" b="8890"/>
            <wp:docPr id="11" name="图片 11" descr="更新的图片(1)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更新的图片(1)_21"/>
                    <pic:cNvPicPr>
                      <a:picLocks noChangeAspect="1"/>
                    </pic:cNvPicPr>
                  </pic:nvPicPr>
                  <pic:blipFill>
                    <a:blip r:embed="rId8"/>
                    <a:stretch>
                      <a:fillRect/>
                    </a:stretch>
                  </pic:blipFill>
                  <pic:spPr>
                    <a:xfrm>
                      <a:off x="0" y="0"/>
                      <a:ext cx="5266690" cy="2962910"/>
                    </a:xfrm>
                    <a:prstGeom prst="rect">
                      <a:avLst/>
                    </a:prstGeom>
                  </pic:spPr>
                </pic:pic>
              </a:graphicData>
            </a:graphic>
          </wp:inline>
        </w:drawing>
      </w:r>
    </w:p>
    <w:p w14:paraId="4939A7DD">
      <w:pPr>
        <w:spacing w:before="156" w:beforeLines="50" w:after="156" w:afterLines="50"/>
        <w:rPr>
          <w:rFonts w:ascii="Times New Roman" w:hAnsi="Times New Roman" w:cs="Times New Roman"/>
          <w:sz w:val="24"/>
          <w:szCs w:val="24"/>
        </w:rPr>
      </w:pPr>
      <w:r>
        <w:rPr>
          <w:rFonts w:hint="eastAsia" w:ascii="Times New Roman" w:hAnsi="Times New Roman" w:cs="Times New Roman"/>
          <w:sz w:val="24"/>
          <w:szCs w:val="24"/>
        </w:rPr>
        <w:t>Supplementary Fig. 3: Functional connectivity matri</w:t>
      </w:r>
      <w:r>
        <w:rPr>
          <w:rFonts w:ascii="Times New Roman" w:hAnsi="Times New Roman" w:cs="Times New Roman"/>
          <w:sz w:val="24"/>
          <w:szCs w:val="24"/>
        </w:rPr>
        <w:t>c</w:t>
      </w:r>
      <w:r>
        <w:rPr>
          <w:rFonts w:hint="eastAsia" w:ascii="Times New Roman" w:hAnsi="Times New Roman" w:cs="Times New Roman"/>
          <w:sz w:val="24"/>
          <w:szCs w:val="24"/>
        </w:rPr>
        <w:t xml:space="preserve">es of </w:t>
      </w:r>
      <w:r>
        <w:rPr>
          <w:rFonts w:ascii="Times New Roman" w:hAnsi="Times New Roman" w:cs="Times New Roman"/>
          <w:sz w:val="24"/>
          <w:szCs w:val="24"/>
        </w:rPr>
        <w:t>t</w:t>
      </w:r>
      <w:bookmarkStart w:id="0" w:name="_GoBack"/>
      <w:bookmarkEnd w:id="0"/>
      <w:r>
        <w:rPr>
          <w:rFonts w:ascii="Times New Roman" w:hAnsi="Times New Roman" w:cs="Times New Roman"/>
          <w:sz w:val="24"/>
          <w:szCs w:val="24"/>
        </w:rPr>
        <w:t xml:space="preserve">he </w:t>
      </w:r>
      <w:r>
        <w:rPr>
          <w:rFonts w:hint="eastAsia" w:ascii="Times New Roman" w:hAnsi="Times New Roman" w:cs="Times New Roman"/>
          <w:sz w:val="24"/>
          <w:szCs w:val="24"/>
        </w:rPr>
        <w:t xml:space="preserve">four groups in </w:t>
      </w:r>
      <w:r>
        <w:rPr>
          <w:rFonts w:ascii="Times New Roman" w:hAnsi="Times New Roman" w:cs="Times New Roman"/>
          <w:sz w:val="24"/>
          <w:szCs w:val="24"/>
        </w:rPr>
        <w:t xml:space="preserve">the </w:t>
      </w:r>
      <w:r>
        <w:rPr>
          <w:rFonts w:hint="eastAsia" w:ascii="Times New Roman" w:hAnsi="Times New Roman" w:cs="Times New Roman"/>
          <w:sz w:val="24"/>
          <w:szCs w:val="24"/>
        </w:rPr>
        <w:t>dual-walking task.</w:t>
      </w:r>
    </w:p>
    <w:p w14:paraId="43E9ABBE"/>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Editage Author" w:date="2024-10-11T10:16:59Z" w:initials="EA">
    <w:p w14:paraId="014627D6">
      <w:r>
        <w:t>为了更方便您进行查看，编辑在本文件中的批注已使用我们最新研发的人工智能翻译工具翻译成中文（准确性可能达不到100%）。您也可以像往常一样参考本文件中的英文注释。</w:t>
      </w:r>
    </w:p>
    <w:p w14:paraId="14EFE56D"/>
    <w:p w14:paraId="51F932E3">
      <w:r>
        <w:t xml:space="preserve"> 然而，如果您有任何问题或说明给编辑，请用英语描述发送，我们所有的编辑都是以英语为母语的，无法看懂中文。</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1F932E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ditage Author">
    <w15:presenceInfo w15:providerId="None" w15:userId="Editage 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4NzIyN2MxYTlmMzQ1NGE2MjU5NWRkMjhlOGMxYTAifQ=="/>
  </w:docVars>
  <w:rsids>
    <w:rsidRoot w:val="4F4122BB"/>
    <w:rsid w:val="000B64FA"/>
    <w:rsid w:val="00E227FE"/>
    <w:rsid w:val="00F73A7D"/>
    <w:rsid w:val="4F4122BB"/>
    <w:rsid w:val="76446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8"/>
    <w:qFormat/>
    <w:uiPriority w:val="0"/>
    <w:rPr>
      <w:sz w:val="20"/>
      <w:szCs w:val="20"/>
    </w:rPr>
  </w:style>
  <w:style w:type="paragraph" w:styleId="3">
    <w:name w:val="annotation subject"/>
    <w:basedOn w:val="2"/>
    <w:next w:val="2"/>
    <w:link w:val="9"/>
    <w:uiPriority w:val="0"/>
    <w:rPr>
      <w:b/>
      <w:bCs/>
    </w:rPr>
  </w:style>
  <w:style w:type="character" w:styleId="6">
    <w:name w:val="annotation reference"/>
    <w:basedOn w:val="5"/>
    <w:qFormat/>
    <w:uiPriority w:val="0"/>
    <w:rPr>
      <w:sz w:val="16"/>
      <w:szCs w:val="16"/>
    </w:rPr>
  </w:style>
  <w:style w:type="paragraph" w:customStyle="1" w:styleId="7">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8">
    <w:name w:val="Comment Text Char"/>
    <w:basedOn w:val="5"/>
    <w:link w:val="2"/>
    <w:qFormat/>
    <w:uiPriority w:val="0"/>
    <w:rPr>
      <w:kern w:val="2"/>
      <w:lang w:eastAsia="zh-CN"/>
    </w:rPr>
  </w:style>
  <w:style w:type="character" w:customStyle="1" w:styleId="9">
    <w:name w:val="Comment Subject Char"/>
    <w:basedOn w:val="8"/>
    <w:link w:val="3"/>
    <w:qFormat/>
    <w:uiPriority w:val="0"/>
    <w:rPr>
      <w:b/>
      <w:bCs/>
      <w:kern w:val="2"/>
      <w:lang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Words>
  <Characters>260</Characters>
  <Lines>9</Lines>
  <Paragraphs>3</Paragraphs>
  <TotalTime>1</TotalTime>
  <ScaleCrop>false</ScaleCrop>
  <LinksUpToDate>false</LinksUpToDate>
  <CharactersWithSpaces>298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2024-07-27T14:16:00Z</dcterms:created>
  <dc:creator>王卫宁</dc:creator>
  <cp:lastModifiedBy>企业用户_377875117</cp:lastModifiedBy>
  <dcterms:modified xsi:type="dcterms:W3CDTF">2025-01-15T01:48:46Z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e6ca935a41ca587c2faabcc3299a47904d0c817d796607313e70a0e4a6a75851</vt:lpwstr>
  </property>
  <property fmtid="{D5CDD505-2E9C-101B-9397-08002B2CF9AE}" pid="3" name="ICV">
    <vt:lpwstr>CA76050969BD46AF93DCD16A2453DA1F_11</vt:lpwstr>
  </property>
  <property fmtid="{D5CDD505-2E9C-101B-9397-08002B2CF9AE}" pid="4" name="KSOProductBuildVer">
    <vt:lpwstr>2052-12.1.0.19770</vt:lpwstr>
  </property>
  <property fmtid="{D5CDD505-2E9C-101B-9397-08002B2CF9AE}" pid="5" name="KSOTemplateDocerSaveRecord">
    <vt:lpwstr>eyJoZGlkIjoiZTA4NzIyN2MxYTlmMzQ1NGE2MjU5NWRkMjhlOGMxYTAiLCJ1c2VySWQiOiIxNjIzODkyODU0In0=</vt:lpwstr>
  </property>
</Properties>
</file>