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3502D9" w14:textId="77777777" w:rsidR="0038207A" w:rsidRPr="00210003" w:rsidRDefault="0038207A" w:rsidP="00210003">
      <w:pPr>
        <w:spacing w:line="360" w:lineRule="auto"/>
        <w:rPr>
          <w:rFonts w:ascii="Times New Roman" w:hAnsi="Times New Roman" w:cs="Times New Roman"/>
          <w:b/>
          <w:bCs/>
          <w:sz w:val="28"/>
          <w:szCs w:val="26"/>
        </w:rPr>
      </w:pPr>
      <w:bookmarkStart w:id="0" w:name="_Hlk187695498"/>
      <w:bookmarkEnd w:id="0"/>
      <w:r w:rsidRPr="00210003">
        <w:rPr>
          <w:rFonts w:ascii="Times New Roman" w:hAnsi="Times New Roman" w:cs="Times New Roman"/>
          <w:b/>
          <w:bCs/>
          <w:sz w:val="28"/>
          <w:szCs w:val="26"/>
        </w:rPr>
        <w:t>Supplementary Information</w:t>
      </w:r>
    </w:p>
    <w:p w14:paraId="2E95F919" w14:textId="77777777" w:rsidR="005D17DF" w:rsidRPr="00210003" w:rsidRDefault="005D17DF" w:rsidP="00210003">
      <w:pPr>
        <w:spacing w:line="360" w:lineRule="auto"/>
        <w:rPr>
          <w:rFonts w:ascii="Times New Roman" w:hAnsi="Times New Roman" w:cs="Times New Roman"/>
        </w:rPr>
      </w:pPr>
    </w:p>
    <w:p w14:paraId="7C3A06AF" w14:textId="77777777" w:rsidR="000E04FE" w:rsidRPr="00210003" w:rsidRDefault="000E04FE" w:rsidP="00210003">
      <w:pPr>
        <w:spacing w:line="360" w:lineRule="auto"/>
        <w:rPr>
          <w:rFonts w:ascii="Times New Roman" w:hAnsi="Times New Roman" w:cs="Times New Roman"/>
        </w:rPr>
      </w:pPr>
    </w:p>
    <w:p w14:paraId="2417045C" w14:textId="77777777" w:rsidR="000E04FE" w:rsidRPr="00210003" w:rsidRDefault="000E04FE" w:rsidP="00210003">
      <w:pPr>
        <w:spacing w:line="360" w:lineRule="auto"/>
        <w:rPr>
          <w:rFonts w:ascii="Times New Roman" w:hAnsi="Times New Roman" w:cs="Times New Roman"/>
        </w:rPr>
      </w:pPr>
    </w:p>
    <w:p w14:paraId="584E2A66" w14:textId="402FF57E" w:rsidR="00256564" w:rsidRPr="00B67AD9" w:rsidRDefault="00256564" w:rsidP="00210003">
      <w:pPr>
        <w:spacing w:line="360" w:lineRule="auto"/>
        <w:rPr>
          <w:rFonts w:ascii="Times New Roman" w:hAnsi="Times New Roman" w:cs="Times New Roman"/>
          <w:b/>
          <w:bCs/>
          <w:sz w:val="28"/>
          <w:szCs w:val="28"/>
        </w:rPr>
      </w:pPr>
      <w:r w:rsidRPr="00B67AD9">
        <w:rPr>
          <w:rFonts w:ascii="Times New Roman" w:hAnsi="Times New Roman" w:cs="Times New Roman"/>
          <w:b/>
          <w:bCs/>
          <w:sz w:val="28"/>
          <w:szCs w:val="28"/>
        </w:rPr>
        <w:t xml:space="preserve">Camelot: </w:t>
      </w:r>
      <w:proofErr w:type="gramStart"/>
      <w:r w:rsidRPr="00B67AD9">
        <w:rPr>
          <w:rFonts w:ascii="Times New Roman" w:hAnsi="Times New Roman" w:cs="Times New Roman"/>
          <w:b/>
          <w:bCs/>
          <w:sz w:val="28"/>
          <w:szCs w:val="28"/>
        </w:rPr>
        <w:t>a</w:t>
      </w:r>
      <w:proofErr w:type="gramEnd"/>
      <w:r w:rsidRPr="00B67AD9">
        <w:rPr>
          <w:rFonts w:ascii="Times New Roman" w:hAnsi="Times New Roman" w:cs="Times New Roman"/>
          <w:b/>
          <w:bCs/>
          <w:sz w:val="28"/>
          <w:szCs w:val="28"/>
        </w:rPr>
        <w:t xml:space="preserve"> Computer Automated Micro Extensometer with Low-cost Optical Tracking</w:t>
      </w:r>
    </w:p>
    <w:p w14:paraId="3588CADA" w14:textId="77777777" w:rsidR="00B66380" w:rsidRPr="00210003" w:rsidRDefault="00B66380" w:rsidP="00210003">
      <w:pPr>
        <w:pStyle w:val="Standard"/>
        <w:spacing w:line="360" w:lineRule="auto"/>
        <w:rPr>
          <w:rFonts w:ascii="Times New Roman" w:hAnsi="Times New Roman" w:cs="Times New Roman"/>
          <w:sz w:val="20"/>
          <w:szCs w:val="20"/>
        </w:rPr>
      </w:pPr>
      <w:r w:rsidRPr="00210003">
        <w:rPr>
          <w:rFonts w:ascii="Times New Roman" w:hAnsi="Times New Roman" w:cs="Times New Roman"/>
          <w:sz w:val="20"/>
          <w:szCs w:val="20"/>
        </w:rPr>
        <w:t>Nicola Trozzi</w:t>
      </w:r>
      <w:r w:rsidRPr="00210003">
        <w:rPr>
          <w:rFonts w:ascii="Times New Roman" w:hAnsi="Times New Roman" w:cs="Times New Roman"/>
          <w:sz w:val="20"/>
          <w:szCs w:val="20"/>
          <w:vertAlign w:val="superscript"/>
        </w:rPr>
        <w:t>+,1,2, 3</w:t>
      </w:r>
      <w:r w:rsidRPr="00210003">
        <w:rPr>
          <w:rFonts w:ascii="Times New Roman" w:hAnsi="Times New Roman" w:cs="Times New Roman"/>
          <w:sz w:val="20"/>
          <w:szCs w:val="20"/>
        </w:rPr>
        <w:t>, Wiktoria Wodniok</w:t>
      </w:r>
      <w:r w:rsidRPr="00210003">
        <w:rPr>
          <w:rFonts w:ascii="Times New Roman" w:hAnsi="Times New Roman" w:cs="Times New Roman"/>
          <w:sz w:val="20"/>
          <w:szCs w:val="20"/>
          <w:vertAlign w:val="superscript"/>
        </w:rPr>
        <w:t>+,4</w:t>
      </w:r>
      <w:r w:rsidRPr="00210003">
        <w:rPr>
          <w:rFonts w:ascii="Times New Roman" w:hAnsi="Times New Roman" w:cs="Times New Roman"/>
          <w:sz w:val="20"/>
          <w:szCs w:val="20"/>
        </w:rPr>
        <w:t>, Robert Kelly-Bellow</w:t>
      </w:r>
      <w:r w:rsidRPr="00210003">
        <w:rPr>
          <w:rFonts w:ascii="Times New Roman" w:hAnsi="Times New Roman" w:cs="Times New Roman"/>
          <w:sz w:val="20"/>
          <w:szCs w:val="20"/>
          <w:vertAlign w:val="superscript"/>
        </w:rPr>
        <w:t>+,1</w:t>
      </w:r>
      <w:r w:rsidRPr="00210003">
        <w:rPr>
          <w:rFonts w:ascii="Times New Roman" w:hAnsi="Times New Roman" w:cs="Times New Roman"/>
          <w:sz w:val="20"/>
          <w:szCs w:val="20"/>
        </w:rPr>
        <w:t>, Andrea Meraviglia</w:t>
      </w:r>
      <w:r w:rsidRPr="00210003">
        <w:rPr>
          <w:rFonts w:ascii="Times New Roman" w:hAnsi="Times New Roman" w:cs="Times New Roman"/>
          <w:sz w:val="20"/>
          <w:szCs w:val="20"/>
          <w:vertAlign w:val="superscript"/>
        </w:rPr>
        <w:t>2</w:t>
      </w:r>
      <w:r w:rsidRPr="00210003">
        <w:rPr>
          <w:rFonts w:ascii="Times New Roman" w:hAnsi="Times New Roman" w:cs="Times New Roman"/>
          <w:sz w:val="20"/>
          <w:szCs w:val="20"/>
        </w:rPr>
        <w:t>, Aurore Chételat</w:t>
      </w:r>
      <w:r w:rsidRPr="00210003">
        <w:rPr>
          <w:rFonts w:ascii="Times New Roman" w:hAnsi="Times New Roman" w:cs="Times New Roman"/>
          <w:sz w:val="20"/>
          <w:szCs w:val="20"/>
          <w:vertAlign w:val="superscript"/>
        </w:rPr>
        <w:t>2</w:t>
      </w:r>
      <w:r w:rsidRPr="00210003">
        <w:rPr>
          <w:rFonts w:ascii="Times New Roman" w:hAnsi="Times New Roman" w:cs="Times New Roman"/>
          <w:sz w:val="20"/>
          <w:szCs w:val="20"/>
        </w:rPr>
        <w:t>, Nova Adkins</w:t>
      </w:r>
      <w:r w:rsidRPr="00210003">
        <w:rPr>
          <w:rFonts w:ascii="Times New Roman" w:hAnsi="Times New Roman" w:cs="Times New Roman"/>
          <w:sz w:val="20"/>
          <w:szCs w:val="20"/>
          <w:vertAlign w:val="superscript"/>
        </w:rPr>
        <w:t>1,3</w:t>
      </w:r>
      <w:r w:rsidRPr="00210003">
        <w:rPr>
          <w:rFonts w:ascii="Times New Roman" w:hAnsi="Times New Roman" w:cs="Times New Roman"/>
          <w:sz w:val="20"/>
          <w:szCs w:val="20"/>
        </w:rPr>
        <w:t>, Richard S. Smith</w:t>
      </w:r>
      <w:r w:rsidRPr="00210003">
        <w:rPr>
          <w:rFonts w:ascii="Segoe UI Symbol" w:hAnsi="Segoe UI Symbol" w:cs="Segoe UI Symbol"/>
          <w:sz w:val="20"/>
          <w:szCs w:val="20"/>
          <w:vertAlign w:val="superscript"/>
        </w:rPr>
        <w:t>✉</w:t>
      </w:r>
      <w:r w:rsidRPr="00210003">
        <w:rPr>
          <w:rFonts w:ascii="Times New Roman" w:hAnsi="Times New Roman" w:cs="Times New Roman"/>
          <w:sz w:val="20"/>
          <w:szCs w:val="20"/>
          <w:vertAlign w:val="superscript"/>
        </w:rPr>
        <w:t>,1</w:t>
      </w:r>
      <w:r w:rsidRPr="00210003">
        <w:rPr>
          <w:rFonts w:ascii="Times New Roman" w:hAnsi="Times New Roman" w:cs="Times New Roman"/>
          <w:sz w:val="20"/>
          <w:szCs w:val="20"/>
        </w:rPr>
        <w:t>, Dorota Kwiatkowska</w:t>
      </w:r>
      <w:r w:rsidRPr="00210003">
        <w:rPr>
          <w:rFonts w:ascii="Segoe UI Symbol" w:hAnsi="Segoe UI Symbol" w:cs="Segoe UI Symbol"/>
          <w:sz w:val="20"/>
          <w:szCs w:val="20"/>
          <w:vertAlign w:val="superscript"/>
        </w:rPr>
        <w:t>✉</w:t>
      </w:r>
      <w:r w:rsidRPr="00210003">
        <w:rPr>
          <w:rFonts w:ascii="Times New Roman" w:hAnsi="Times New Roman" w:cs="Times New Roman"/>
          <w:sz w:val="20"/>
          <w:szCs w:val="20"/>
          <w:vertAlign w:val="superscript"/>
        </w:rPr>
        <w:t>,4</w:t>
      </w:r>
      <w:r w:rsidRPr="00210003">
        <w:rPr>
          <w:rFonts w:ascii="Times New Roman" w:hAnsi="Times New Roman" w:cs="Times New Roman"/>
          <w:sz w:val="20"/>
          <w:szCs w:val="20"/>
        </w:rPr>
        <w:t>, Mateusz, Majda</w:t>
      </w:r>
      <w:r w:rsidRPr="00210003">
        <w:rPr>
          <w:rFonts w:ascii="Segoe UI Symbol" w:hAnsi="Segoe UI Symbol" w:cs="Segoe UI Symbol"/>
          <w:sz w:val="20"/>
          <w:szCs w:val="20"/>
          <w:vertAlign w:val="superscript"/>
        </w:rPr>
        <w:t>✉</w:t>
      </w:r>
      <w:r w:rsidRPr="00210003">
        <w:rPr>
          <w:rFonts w:ascii="Times New Roman" w:hAnsi="Times New Roman" w:cs="Times New Roman"/>
          <w:sz w:val="20"/>
          <w:szCs w:val="20"/>
          <w:vertAlign w:val="superscript"/>
        </w:rPr>
        <w:t>,2</w:t>
      </w:r>
    </w:p>
    <w:p w14:paraId="3F1F59BA" w14:textId="77777777" w:rsidR="005D17DF" w:rsidRPr="00210003" w:rsidRDefault="005D17DF" w:rsidP="00210003">
      <w:pPr>
        <w:spacing w:line="360" w:lineRule="auto"/>
        <w:rPr>
          <w:rFonts w:ascii="Times New Roman" w:hAnsi="Times New Roman" w:cs="Times New Roman"/>
        </w:rPr>
      </w:pPr>
    </w:p>
    <w:p w14:paraId="7C79F006" w14:textId="77777777" w:rsidR="00BB5A44" w:rsidRPr="00210003" w:rsidRDefault="00BB5A44" w:rsidP="00210003">
      <w:pPr>
        <w:pStyle w:val="Standard"/>
        <w:spacing w:line="360" w:lineRule="auto"/>
        <w:jc w:val="both"/>
        <w:rPr>
          <w:rFonts w:ascii="Times New Roman" w:hAnsi="Times New Roman" w:cs="Times New Roman"/>
          <w:sz w:val="22"/>
          <w:szCs w:val="22"/>
        </w:rPr>
      </w:pPr>
    </w:p>
    <w:p w14:paraId="3E2046A8" w14:textId="77777777" w:rsidR="00BB5A44" w:rsidRPr="00210003" w:rsidRDefault="00BB5A44" w:rsidP="00210003">
      <w:pPr>
        <w:pStyle w:val="Standard"/>
        <w:spacing w:line="360" w:lineRule="auto"/>
        <w:jc w:val="both"/>
        <w:rPr>
          <w:rFonts w:ascii="Times New Roman" w:hAnsi="Times New Roman" w:cs="Times New Roman"/>
          <w:sz w:val="22"/>
          <w:szCs w:val="22"/>
        </w:rPr>
      </w:pPr>
    </w:p>
    <w:p w14:paraId="07E19099" w14:textId="77777777" w:rsidR="00BB5A44" w:rsidRPr="00210003" w:rsidRDefault="00BB5A44" w:rsidP="00210003">
      <w:pPr>
        <w:pStyle w:val="Standard"/>
        <w:spacing w:line="360" w:lineRule="auto"/>
        <w:jc w:val="both"/>
        <w:rPr>
          <w:rFonts w:ascii="Times New Roman" w:hAnsi="Times New Roman" w:cs="Times New Roman"/>
          <w:sz w:val="22"/>
          <w:szCs w:val="22"/>
        </w:rPr>
      </w:pPr>
    </w:p>
    <w:p w14:paraId="305A2523" w14:textId="77777777" w:rsidR="000842C3" w:rsidRPr="00210003" w:rsidRDefault="000842C3" w:rsidP="00210003">
      <w:pPr>
        <w:pStyle w:val="Standard"/>
        <w:spacing w:line="360" w:lineRule="auto"/>
        <w:jc w:val="both"/>
        <w:rPr>
          <w:rFonts w:ascii="Times New Roman" w:hAnsi="Times New Roman" w:cs="Times New Roman"/>
          <w:sz w:val="22"/>
          <w:szCs w:val="22"/>
        </w:rPr>
      </w:pPr>
    </w:p>
    <w:p w14:paraId="2FD052D2" w14:textId="77777777" w:rsidR="000842C3" w:rsidRPr="00210003" w:rsidRDefault="000842C3" w:rsidP="00210003">
      <w:pPr>
        <w:pStyle w:val="Standard"/>
        <w:spacing w:line="360" w:lineRule="auto"/>
        <w:jc w:val="both"/>
        <w:rPr>
          <w:rFonts w:ascii="Times New Roman" w:hAnsi="Times New Roman" w:cs="Times New Roman"/>
          <w:sz w:val="22"/>
          <w:szCs w:val="22"/>
        </w:rPr>
      </w:pPr>
    </w:p>
    <w:p w14:paraId="3CAFFB4D" w14:textId="77777777" w:rsidR="00BB5A44" w:rsidRPr="00210003" w:rsidRDefault="00BB5A44" w:rsidP="00210003">
      <w:pPr>
        <w:pStyle w:val="Standard"/>
        <w:spacing w:line="360" w:lineRule="auto"/>
        <w:jc w:val="both"/>
        <w:rPr>
          <w:rFonts w:ascii="Times New Roman" w:hAnsi="Times New Roman" w:cs="Times New Roman"/>
          <w:sz w:val="22"/>
          <w:szCs w:val="22"/>
        </w:rPr>
      </w:pPr>
    </w:p>
    <w:p w14:paraId="2FC60320" w14:textId="5515BDD4" w:rsidR="00BB5A44" w:rsidRPr="00210003" w:rsidRDefault="00BB5A44" w:rsidP="00B67AD9">
      <w:pPr>
        <w:pStyle w:val="Standard"/>
        <w:spacing w:line="276" w:lineRule="auto"/>
        <w:jc w:val="both"/>
        <w:rPr>
          <w:rFonts w:ascii="Times New Roman" w:hAnsi="Times New Roman" w:cs="Times New Roman"/>
          <w:sz w:val="22"/>
          <w:szCs w:val="22"/>
        </w:rPr>
      </w:pPr>
      <w:r w:rsidRPr="00210003">
        <w:rPr>
          <w:rFonts w:ascii="Times New Roman" w:hAnsi="Times New Roman" w:cs="Times New Roman"/>
          <w:b/>
          <w:bCs/>
          <w:sz w:val="22"/>
          <w:szCs w:val="22"/>
        </w:rPr>
        <w:t>Suppl. Movie 1:</w:t>
      </w:r>
      <w:r w:rsidRPr="00210003">
        <w:rPr>
          <w:rFonts w:ascii="Times New Roman" w:hAnsi="Times New Roman" w:cs="Times New Roman"/>
          <w:sz w:val="22"/>
          <w:szCs w:val="22"/>
        </w:rPr>
        <w:t xml:space="preserve"> </w:t>
      </w:r>
      <w:r w:rsidRPr="00210003">
        <w:rPr>
          <w:rFonts w:ascii="Times New Roman" w:hAnsi="Times New Roman" w:cs="Times New Roman"/>
          <w:b/>
          <w:bCs/>
          <w:sz w:val="22"/>
          <w:szCs w:val="22"/>
        </w:rPr>
        <w:t>Time-lapse video of digital microscope images during stretching.</w:t>
      </w:r>
      <w:r w:rsidRPr="00210003">
        <w:rPr>
          <w:rFonts w:ascii="Times New Roman" w:hAnsi="Times New Roman" w:cs="Times New Roman"/>
          <w:sz w:val="22"/>
          <w:szCs w:val="22"/>
        </w:rPr>
        <w:t xml:space="preserve"> A video composed of sequential images captured during the stretching experiment of Arabidopsis </w:t>
      </w:r>
      <w:r w:rsidRPr="00210003">
        <w:rPr>
          <w:rFonts w:ascii="Times New Roman" w:hAnsi="Times New Roman" w:cs="Times New Roman"/>
          <w:i/>
          <w:iCs/>
          <w:sz w:val="22"/>
          <w:szCs w:val="22"/>
        </w:rPr>
        <w:t xml:space="preserve">xxt1 xxt2 </w:t>
      </w:r>
      <w:r w:rsidRPr="00210003">
        <w:rPr>
          <w:rFonts w:ascii="Times New Roman" w:hAnsi="Times New Roman" w:cs="Times New Roman"/>
          <w:sz w:val="22"/>
          <w:szCs w:val="22"/>
        </w:rPr>
        <w:t>hypocotyl.</w:t>
      </w:r>
    </w:p>
    <w:p w14:paraId="5A72BB30" w14:textId="77777777" w:rsidR="00BB5A44" w:rsidRPr="00210003" w:rsidRDefault="00BB5A44" w:rsidP="00B67AD9">
      <w:pPr>
        <w:pStyle w:val="Standard"/>
        <w:spacing w:line="276" w:lineRule="auto"/>
        <w:jc w:val="both"/>
        <w:rPr>
          <w:rFonts w:ascii="Times New Roman" w:hAnsi="Times New Roman" w:cs="Times New Roman"/>
          <w:b/>
          <w:bCs/>
          <w:sz w:val="22"/>
          <w:szCs w:val="22"/>
        </w:rPr>
      </w:pPr>
    </w:p>
    <w:p w14:paraId="7E841519" w14:textId="77777777" w:rsidR="00BB5A44" w:rsidRPr="00210003" w:rsidRDefault="00BB5A44" w:rsidP="00B67AD9">
      <w:pPr>
        <w:pStyle w:val="Standard"/>
        <w:spacing w:line="276" w:lineRule="auto"/>
        <w:jc w:val="both"/>
        <w:rPr>
          <w:rFonts w:ascii="Times New Roman" w:hAnsi="Times New Roman" w:cs="Times New Roman"/>
          <w:sz w:val="22"/>
          <w:szCs w:val="22"/>
        </w:rPr>
      </w:pPr>
      <w:r w:rsidRPr="00210003">
        <w:rPr>
          <w:rFonts w:ascii="Times New Roman" w:hAnsi="Times New Roman" w:cs="Times New Roman"/>
          <w:b/>
          <w:bCs/>
          <w:sz w:val="22"/>
          <w:szCs w:val="22"/>
        </w:rPr>
        <w:t>Suppl. Movie 2:</w:t>
      </w:r>
      <w:r w:rsidRPr="00210003">
        <w:rPr>
          <w:rFonts w:ascii="Times New Roman" w:hAnsi="Times New Roman" w:cs="Times New Roman"/>
          <w:sz w:val="22"/>
          <w:szCs w:val="22"/>
        </w:rPr>
        <w:t xml:space="preserve"> </w:t>
      </w:r>
      <w:r w:rsidRPr="00210003">
        <w:rPr>
          <w:rFonts w:ascii="Times New Roman" w:hAnsi="Times New Roman" w:cs="Times New Roman"/>
          <w:b/>
          <w:bCs/>
          <w:sz w:val="22"/>
          <w:szCs w:val="22"/>
        </w:rPr>
        <w:t>Time-lapse video of confocal images during stretching.</w:t>
      </w:r>
      <w:r w:rsidRPr="00210003">
        <w:rPr>
          <w:rFonts w:ascii="Times New Roman" w:hAnsi="Times New Roman" w:cs="Times New Roman"/>
          <w:sz w:val="22"/>
          <w:szCs w:val="22"/>
        </w:rPr>
        <w:t xml:space="preserve"> A video composed of sequential confocal images captured during the stretching experiment, showing the progression from 0% to 9.5% strain. Displacement data are annotated throughout the video. Scale bar: 50 µm.</w:t>
      </w:r>
    </w:p>
    <w:p w14:paraId="2C2A592B" w14:textId="77777777" w:rsidR="00BB5A44" w:rsidRPr="00210003" w:rsidRDefault="00BB5A44" w:rsidP="00B67AD9">
      <w:pPr>
        <w:pStyle w:val="Standard"/>
        <w:spacing w:line="276" w:lineRule="auto"/>
        <w:jc w:val="both"/>
        <w:rPr>
          <w:rFonts w:ascii="Times New Roman" w:hAnsi="Times New Roman" w:cs="Times New Roman"/>
          <w:sz w:val="22"/>
          <w:szCs w:val="22"/>
        </w:rPr>
      </w:pPr>
    </w:p>
    <w:p w14:paraId="50786FCB" w14:textId="44DCCD1E" w:rsidR="00BB5A44" w:rsidRPr="00210003" w:rsidRDefault="00BB5A44" w:rsidP="00B67AD9">
      <w:pPr>
        <w:pStyle w:val="Standard"/>
        <w:spacing w:line="276" w:lineRule="auto"/>
        <w:jc w:val="both"/>
        <w:rPr>
          <w:rFonts w:ascii="Times New Roman" w:hAnsi="Times New Roman" w:cs="Times New Roman"/>
          <w:sz w:val="22"/>
          <w:szCs w:val="22"/>
        </w:rPr>
      </w:pPr>
      <w:r w:rsidRPr="00210003">
        <w:rPr>
          <w:rFonts w:ascii="Times New Roman" w:hAnsi="Times New Roman" w:cs="Times New Roman"/>
          <w:b/>
          <w:bCs/>
          <w:sz w:val="22"/>
          <w:szCs w:val="22"/>
        </w:rPr>
        <w:t xml:space="preserve">Suppl. Data: Files for 3D-printed components. </w:t>
      </w:r>
      <w:r w:rsidRPr="00210003">
        <w:rPr>
          <w:rFonts w:ascii="Times New Roman" w:hAnsi="Times New Roman" w:cs="Times New Roman"/>
          <w:sz w:val="22"/>
          <w:szCs w:val="22"/>
        </w:rPr>
        <w:t xml:space="preserve">The zip file contains all the necessary files for 3D-printing </w:t>
      </w:r>
      <w:proofErr w:type="gramStart"/>
      <w:r w:rsidRPr="00210003">
        <w:rPr>
          <w:rFonts w:ascii="Times New Roman" w:hAnsi="Times New Roman" w:cs="Times New Roman"/>
          <w:sz w:val="22"/>
          <w:szCs w:val="22"/>
        </w:rPr>
        <w:t>the Camelot</w:t>
      </w:r>
      <w:proofErr w:type="gramEnd"/>
      <w:r w:rsidRPr="00210003">
        <w:rPr>
          <w:rFonts w:ascii="Times New Roman" w:hAnsi="Times New Roman" w:cs="Times New Roman"/>
          <w:sz w:val="22"/>
          <w:szCs w:val="22"/>
        </w:rPr>
        <w:t xml:space="preserve"> components. </w:t>
      </w:r>
    </w:p>
    <w:p w14:paraId="467A3E76" w14:textId="77777777" w:rsidR="00BB5A44" w:rsidRPr="00210003" w:rsidRDefault="00BB5A44" w:rsidP="00210003">
      <w:pPr>
        <w:spacing w:line="360" w:lineRule="auto"/>
        <w:rPr>
          <w:rFonts w:ascii="Times New Roman" w:hAnsi="Times New Roman" w:cs="Times New Roman"/>
        </w:rPr>
      </w:pPr>
    </w:p>
    <w:p w14:paraId="0A9CEB40" w14:textId="1EF4E8BD" w:rsidR="00F7182F" w:rsidRPr="00210003" w:rsidRDefault="00133C5E" w:rsidP="00210003">
      <w:pPr>
        <w:pStyle w:val="Standard"/>
        <w:spacing w:line="360" w:lineRule="auto"/>
        <w:jc w:val="center"/>
        <w:rPr>
          <w:rFonts w:ascii="Times New Roman" w:hAnsi="Times New Roman" w:cs="Times New Roman"/>
          <w:sz w:val="10"/>
          <w:szCs w:val="10"/>
        </w:rPr>
      </w:pPr>
      <w:r w:rsidRPr="00210003" w:rsidDel="00FB3AF4">
        <w:rPr>
          <w:rFonts w:ascii="Times New Roman" w:hAnsi="Times New Roman" w:cs="Times New Roman"/>
          <w:noProof/>
        </w:rPr>
        <w:lastRenderedPageBreak/>
        <w:drawing>
          <wp:inline distT="0" distB="0" distL="0" distR="0" wp14:anchorId="04675CE9" wp14:editId="0C64045B">
            <wp:extent cx="5610226" cy="6943182"/>
            <wp:effectExtent l="0" t="0" r="0" b="0"/>
            <wp:docPr id="1578169828" name="Picture 2" descr="A diagram of a computer compon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169828" name="Picture 2" descr="A diagram of a computer component&#10;&#10;Description automatically generated with medium confidenc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613803" cy="6947609"/>
                    </a:xfrm>
                    <a:prstGeom prst="rect">
                      <a:avLst/>
                    </a:prstGeom>
                    <a:noFill/>
                    <a:ln>
                      <a:noFill/>
                    </a:ln>
                  </pic:spPr>
                </pic:pic>
              </a:graphicData>
            </a:graphic>
          </wp:inline>
        </w:drawing>
      </w:r>
    </w:p>
    <w:p w14:paraId="05A5CE54" w14:textId="4D4EED69" w:rsidR="00141CE9" w:rsidRPr="00210003" w:rsidRDefault="00537E55" w:rsidP="00B67AD9">
      <w:pPr>
        <w:spacing w:line="276" w:lineRule="auto"/>
        <w:jc w:val="both"/>
        <w:rPr>
          <w:rFonts w:ascii="Times New Roman" w:hAnsi="Times New Roman" w:cs="Times New Roman"/>
          <w:sz w:val="22"/>
          <w:szCs w:val="22"/>
        </w:rPr>
      </w:pPr>
      <w:r w:rsidRPr="00210003">
        <w:rPr>
          <w:rFonts w:ascii="Times New Roman" w:hAnsi="Times New Roman" w:cs="Times New Roman"/>
          <w:b/>
          <w:bCs/>
          <w:sz w:val="22"/>
          <w:szCs w:val="22"/>
        </w:rPr>
        <w:t xml:space="preserve">Suppl. Figure 1: Components of the experimental setup. </w:t>
      </w:r>
      <w:r w:rsidRPr="00210003">
        <w:rPr>
          <w:rFonts w:ascii="Times New Roman" w:hAnsi="Times New Roman" w:cs="Times New Roman"/>
          <w:sz w:val="22"/>
          <w:szCs w:val="22"/>
        </w:rPr>
        <w:t>(</w:t>
      </w:r>
      <w:r w:rsidRPr="00210003">
        <w:rPr>
          <w:rFonts w:ascii="Times New Roman" w:hAnsi="Times New Roman" w:cs="Times New Roman"/>
          <w:b/>
          <w:bCs/>
          <w:sz w:val="22"/>
          <w:szCs w:val="22"/>
        </w:rPr>
        <w:t>A</w:t>
      </w:r>
      <w:r w:rsidRPr="00210003">
        <w:rPr>
          <w:rFonts w:ascii="Times New Roman" w:hAnsi="Times New Roman" w:cs="Times New Roman"/>
          <w:sz w:val="22"/>
          <w:szCs w:val="22"/>
        </w:rPr>
        <w:t xml:space="preserve">) </w:t>
      </w:r>
      <w:r w:rsidR="00AA6AA3" w:rsidRPr="00210003">
        <w:rPr>
          <w:rFonts w:ascii="Times New Roman" w:hAnsi="Times New Roman" w:cs="Times New Roman"/>
          <w:sz w:val="22"/>
          <w:szCs w:val="22"/>
        </w:rPr>
        <w:t>S</w:t>
      </w:r>
      <w:r w:rsidRPr="00210003">
        <w:rPr>
          <w:rFonts w:ascii="Times New Roman" w:hAnsi="Times New Roman" w:cs="Times New Roman"/>
          <w:sz w:val="22"/>
          <w:szCs w:val="22"/>
        </w:rPr>
        <w:t>tepper motor (THK KR20 Linear Stage) showing the rail system and mounting plate. The bundled wires connect the stepper motor to the controller.</w:t>
      </w:r>
      <w:r w:rsidRPr="00210003">
        <w:rPr>
          <w:rFonts w:ascii="Times New Roman" w:hAnsi="Times New Roman" w:cs="Times New Roman"/>
          <w:b/>
          <w:bCs/>
          <w:sz w:val="22"/>
          <w:szCs w:val="22"/>
        </w:rPr>
        <w:t xml:space="preserve"> </w:t>
      </w:r>
      <w:r w:rsidRPr="00210003">
        <w:rPr>
          <w:rFonts w:ascii="Times New Roman" w:hAnsi="Times New Roman" w:cs="Times New Roman"/>
          <w:sz w:val="22"/>
          <w:szCs w:val="22"/>
        </w:rPr>
        <w:t>(</w:t>
      </w:r>
      <w:r w:rsidRPr="00210003">
        <w:rPr>
          <w:rFonts w:ascii="Times New Roman" w:hAnsi="Times New Roman" w:cs="Times New Roman"/>
          <w:b/>
          <w:bCs/>
          <w:sz w:val="22"/>
          <w:szCs w:val="22"/>
        </w:rPr>
        <w:t>B</w:t>
      </w:r>
      <w:r w:rsidRPr="00210003">
        <w:rPr>
          <w:rFonts w:ascii="Times New Roman" w:hAnsi="Times New Roman" w:cs="Times New Roman"/>
          <w:sz w:val="22"/>
          <w:szCs w:val="22"/>
        </w:rPr>
        <w:t xml:space="preserve">) </w:t>
      </w:r>
      <w:r w:rsidR="00AA6AA3" w:rsidRPr="00210003">
        <w:rPr>
          <w:rFonts w:ascii="Times New Roman" w:hAnsi="Times New Roman" w:cs="Times New Roman"/>
          <w:sz w:val="22"/>
          <w:szCs w:val="22"/>
        </w:rPr>
        <w:t>Bottom</w:t>
      </w:r>
      <w:r w:rsidRPr="00210003">
        <w:rPr>
          <w:rFonts w:ascii="Times New Roman" w:hAnsi="Times New Roman" w:cs="Times New Roman"/>
          <w:sz w:val="22"/>
          <w:szCs w:val="22"/>
        </w:rPr>
        <w:t xml:space="preserve"> view of the </w:t>
      </w:r>
      <w:r w:rsidR="00AA6AA3" w:rsidRPr="00210003">
        <w:rPr>
          <w:rFonts w:ascii="Times New Roman" w:hAnsi="Times New Roman" w:cs="Times New Roman"/>
          <w:sz w:val="22"/>
          <w:szCs w:val="22"/>
        </w:rPr>
        <w:t>stepper motor</w:t>
      </w:r>
      <w:r w:rsidRPr="00210003">
        <w:rPr>
          <w:rFonts w:ascii="Times New Roman" w:hAnsi="Times New Roman" w:cs="Times New Roman"/>
          <w:sz w:val="22"/>
          <w:szCs w:val="22"/>
        </w:rPr>
        <w:t>.</w:t>
      </w:r>
      <w:r w:rsidRPr="00210003">
        <w:rPr>
          <w:rFonts w:ascii="Times New Roman" w:hAnsi="Times New Roman" w:cs="Times New Roman"/>
          <w:b/>
          <w:bCs/>
          <w:sz w:val="22"/>
          <w:szCs w:val="22"/>
        </w:rPr>
        <w:t xml:space="preserve"> </w:t>
      </w:r>
      <w:r w:rsidRPr="00210003">
        <w:rPr>
          <w:rFonts w:ascii="Times New Roman" w:hAnsi="Times New Roman" w:cs="Times New Roman"/>
          <w:sz w:val="22"/>
          <w:szCs w:val="22"/>
        </w:rPr>
        <w:t>(</w:t>
      </w:r>
      <w:r w:rsidRPr="00210003">
        <w:rPr>
          <w:rFonts w:ascii="Times New Roman" w:hAnsi="Times New Roman" w:cs="Times New Roman"/>
          <w:b/>
          <w:bCs/>
          <w:sz w:val="22"/>
          <w:szCs w:val="22"/>
        </w:rPr>
        <w:t>C</w:t>
      </w:r>
      <w:r w:rsidRPr="00210003">
        <w:rPr>
          <w:rFonts w:ascii="Times New Roman" w:hAnsi="Times New Roman" w:cs="Times New Roman"/>
          <w:sz w:val="22"/>
          <w:szCs w:val="22"/>
        </w:rPr>
        <w:t xml:space="preserve">) Close-up of the </w:t>
      </w:r>
      <w:r w:rsidR="00F5613B" w:rsidRPr="00210003">
        <w:rPr>
          <w:rFonts w:ascii="Times New Roman" w:hAnsi="Times New Roman" w:cs="Times New Roman"/>
          <w:sz w:val="22"/>
          <w:szCs w:val="22"/>
        </w:rPr>
        <w:t>force</w:t>
      </w:r>
      <w:r w:rsidRPr="00210003">
        <w:rPr>
          <w:rFonts w:ascii="Times New Roman" w:hAnsi="Times New Roman" w:cs="Times New Roman"/>
          <w:sz w:val="22"/>
          <w:szCs w:val="22"/>
        </w:rPr>
        <w:t xml:space="preserve"> sensor (</w:t>
      </w:r>
      <w:proofErr w:type="spellStart"/>
      <w:r w:rsidRPr="00210003">
        <w:rPr>
          <w:rFonts w:ascii="Times New Roman" w:hAnsi="Times New Roman" w:cs="Times New Roman"/>
          <w:sz w:val="22"/>
          <w:szCs w:val="22"/>
        </w:rPr>
        <w:t>Phidgets</w:t>
      </w:r>
      <w:proofErr w:type="spellEnd"/>
      <w:r w:rsidRPr="00210003">
        <w:rPr>
          <w:rFonts w:ascii="Times New Roman" w:hAnsi="Times New Roman" w:cs="Times New Roman"/>
          <w:sz w:val="22"/>
          <w:szCs w:val="22"/>
        </w:rPr>
        <w:t xml:space="preserve"> 3133_0 Micro Load Cell) connected to the wiring harness, with an arrow indicating the strain-sensitive region of the sensor.</w:t>
      </w:r>
      <w:r w:rsidRPr="00210003">
        <w:rPr>
          <w:rFonts w:ascii="Times New Roman" w:hAnsi="Times New Roman" w:cs="Times New Roman"/>
          <w:b/>
          <w:bCs/>
          <w:sz w:val="22"/>
          <w:szCs w:val="22"/>
        </w:rPr>
        <w:t xml:space="preserve"> </w:t>
      </w:r>
      <w:r w:rsidRPr="00210003">
        <w:rPr>
          <w:rFonts w:ascii="Times New Roman" w:hAnsi="Times New Roman" w:cs="Times New Roman"/>
          <w:sz w:val="22"/>
          <w:szCs w:val="22"/>
        </w:rPr>
        <w:t>(</w:t>
      </w:r>
      <w:r w:rsidRPr="00210003">
        <w:rPr>
          <w:rFonts w:ascii="Times New Roman" w:hAnsi="Times New Roman" w:cs="Times New Roman"/>
          <w:b/>
          <w:bCs/>
          <w:sz w:val="22"/>
          <w:szCs w:val="22"/>
        </w:rPr>
        <w:t>D</w:t>
      </w:r>
      <w:r w:rsidRPr="00210003">
        <w:rPr>
          <w:rFonts w:ascii="Times New Roman" w:hAnsi="Times New Roman" w:cs="Times New Roman"/>
          <w:sz w:val="22"/>
          <w:szCs w:val="22"/>
        </w:rPr>
        <w:t>) Load cell sensor (</w:t>
      </w:r>
      <w:proofErr w:type="spellStart"/>
      <w:r w:rsidRPr="00210003">
        <w:rPr>
          <w:rFonts w:ascii="Times New Roman" w:hAnsi="Times New Roman" w:cs="Times New Roman"/>
          <w:sz w:val="22"/>
          <w:szCs w:val="22"/>
        </w:rPr>
        <w:t>Phidgets</w:t>
      </w:r>
      <w:proofErr w:type="spellEnd"/>
      <w:r w:rsidRPr="00210003">
        <w:rPr>
          <w:rFonts w:ascii="Times New Roman" w:hAnsi="Times New Roman" w:cs="Times New Roman"/>
          <w:sz w:val="22"/>
          <w:szCs w:val="22"/>
        </w:rPr>
        <w:t xml:space="preserve"> 3134_0) for measuring higher force ranges. (</w:t>
      </w:r>
      <w:r w:rsidRPr="00210003">
        <w:rPr>
          <w:rFonts w:ascii="Times New Roman" w:hAnsi="Times New Roman" w:cs="Times New Roman"/>
          <w:b/>
          <w:bCs/>
          <w:sz w:val="22"/>
          <w:szCs w:val="22"/>
        </w:rPr>
        <w:t>E</w:t>
      </w:r>
      <w:r w:rsidRPr="00210003">
        <w:rPr>
          <w:rFonts w:ascii="Times New Roman" w:hAnsi="Times New Roman" w:cs="Times New Roman"/>
          <w:sz w:val="22"/>
          <w:szCs w:val="22"/>
        </w:rPr>
        <w:t>) Connector cables (</w:t>
      </w:r>
      <w:proofErr w:type="spellStart"/>
      <w:r w:rsidRPr="00210003">
        <w:rPr>
          <w:rFonts w:ascii="Times New Roman" w:hAnsi="Times New Roman" w:cs="Times New Roman"/>
          <w:sz w:val="22"/>
          <w:szCs w:val="22"/>
        </w:rPr>
        <w:t>Phidgets</w:t>
      </w:r>
      <w:proofErr w:type="spellEnd"/>
      <w:r w:rsidRPr="00210003">
        <w:rPr>
          <w:rFonts w:ascii="Times New Roman" w:hAnsi="Times New Roman" w:cs="Times New Roman"/>
          <w:sz w:val="22"/>
          <w:szCs w:val="22"/>
        </w:rPr>
        <w:t xml:space="preserve"> Interface Kit 8/8/8) with standard plugs for signal transmission.</w:t>
      </w:r>
      <w:r w:rsidRPr="00210003">
        <w:rPr>
          <w:rFonts w:ascii="Times New Roman" w:hAnsi="Times New Roman" w:cs="Times New Roman"/>
          <w:b/>
          <w:bCs/>
          <w:sz w:val="22"/>
          <w:szCs w:val="22"/>
        </w:rPr>
        <w:t xml:space="preserve"> </w:t>
      </w:r>
      <w:r w:rsidRPr="00210003">
        <w:rPr>
          <w:rFonts w:ascii="Times New Roman" w:hAnsi="Times New Roman" w:cs="Times New Roman"/>
          <w:sz w:val="22"/>
          <w:szCs w:val="22"/>
        </w:rPr>
        <w:t>(</w:t>
      </w:r>
      <w:r w:rsidRPr="00210003">
        <w:rPr>
          <w:rFonts w:ascii="Times New Roman" w:hAnsi="Times New Roman" w:cs="Times New Roman"/>
          <w:b/>
          <w:bCs/>
          <w:sz w:val="22"/>
          <w:szCs w:val="22"/>
        </w:rPr>
        <w:t>F</w:t>
      </w:r>
      <w:r w:rsidRPr="00210003">
        <w:rPr>
          <w:rFonts w:ascii="Times New Roman" w:hAnsi="Times New Roman" w:cs="Times New Roman"/>
          <w:sz w:val="22"/>
          <w:szCs w:val="22"/>
        </w:rPr>
        <w:t>) AC power adapter (Mean Well GST25A05-P1J) supplying regulated 5V power for system operation.</w:t>
      </w:r>
      <w:r w:rsidRPr="00210003">
        <w:rPr>
          <w:rFonts w:ascii="Times New Roman" w:hAnsi="Times New Roman" w:cs="Times New Roman"/>
          <w:b/>
          <w:bCs/>
          <w:sz w:val="22"/>
          <w:szCs w:val="22"/>
        </w:rPr>
        <w:t xml:space="preserve"> </w:t>
      </w:r>
      <w:r w:rsidRPr="00210003">
        <w:rPr>
          <w:rFonts w:ascii="Times New Roman" w:hAnsi="Times New Roman" w:cs="Times New Roman"/>
          <w:sz w:val="22"/>
          <w:szCs w:val="22"/>
        </w:rPr>
        <w:t>(</w:t>
      </w:r>
      <w:r w:rsidRPr="00210003">
        <w:rPr>
          <w:rFonts w:ascii="Times New Roman" w:hAnsi="Times New Roman" w:cs="Times New Roman"/>
          <w:b/>
          <w:bCs/>
          <w:sz w:val="22"/>
          <w:szCs w:val="22"/>
        </w:rPr>
        <w:t>G</w:t>
      </w:r>
      <w:r w:rsidRPr="00210003">
        <w:rPr>
          <w:rFonts w:ascii="Times New Roman" w:hAnsi="Times New Roman" w:cs="Times New Roman"/>
          <w:sz w:val="22"/>
          <w:szCs w:val="22"/>
        </w:rPr>
        <w:t>) USB cable (</w:t>
      </w:r>
      <w:proofErr w:type="spellStart"/>
      <w:r w:rsidRPr="00210003">
        <w:rPr>
          <w:rFonts w:ascii="Times New Roman" w:hAnsi="Times New Roman" w:cs="Times New Roman"/>
          <w:sz w:val="22"/>
          <w:szCs w:val="22"/>
        </w:rPr>
        <w:t>Phidgets</w:t>
      </w:r>
      <w:proofErr w:type="spellEnd"/>
      <w:r w:rsidRPr="00210003">
        <w:rPr>
          <w:rFonts w:ascii="Times New Roman" w:hAnsi="Times New Roman" w:cs="Times New Roman"/>
          <w:sz w:val="22"/>
          <w:szCs w:val="22"/>
        </w:rPr>
        <w:t xml:space="preserve"> USB Cable 3002_0) for transmitting data between the setup and the computer for real-time monitoring and control.</w:t>
      </w:r>
      <w:r w:rsidRPr="00210003">
        <w:rPr>
          <w:rFonts w:ascii="Times New Roman" w:hAnsi="Times New Roman" w:cs="Times New Roman"/>
          <w:b/>
          <w:bCs/>
          <w:sz w:val="22"/>
          <w:szCs w:val="22"/>
        </w:rPr>
        <w:t xml:space="preserve"> </w:t>
      </w:r>
      <w:r w:rsidRPr="00210003">
        <w:rPr>
          <w:rFonts w:ascii="Times New Roman" w:hAnsi="Times New Roman" w:cs="Times New Roman"/>
          <w:sz w:val="22"/>
          <w:szCs w:val="22"/>
        </w:rPr>
        <w:t>(</w:t>
      </w:r>
      <w:r w:rsidRPr="00210003">
        <w:rPr>
          <w:rFonts w:ascii="Times New Roman" w:hAnsi="Times New Roman" w:cs="Times New Roman"/>
          <w:b/>
          <w:bCs/>
          <w:sz w:val="22"/>
          <w:szCs w:val="22"/>
        </w:rPr>
        <w:t>H</w:t>
      </w:r>
      <w:r w:rsidRPr="00210003">
        <w:rPr>
          <w:rFonts w:ascii="Times New Roman" w:hAnsi="Times New Roman" w:cs="Times New Roman"/>
          <w:sz w:val="22"/>
          <w:szCs w:val="22"/>
        </w:rPr>
        <w:t xml:space="preserve">) Wheatstone Bridge </w:t>
      </w:r>
      <w:proofErr w:type="spellStart"/>
      <w:r w:rsidRPr="00210003">
        <w:rPr>
          <w:rFonts w:ascii="Times New Roman" w:hAnsi="Times New Roman" w:cs="Times New Roman"/>
          <w:sz w:val="22"/>
          <w:szCs w:val="22"/>
        </w:rPr>
        <w:t>Phidget</w:t>
      </w:r>
      <w:proofErr w:type="spellEnd"/>
      <w:r w:rsidRPr="00210003">
        <w:rPr>
          <w:rFonts w:ascii="Times New Roman" w:hAnsi="Times New Roman" w:cs="Times New Roman"/>
          <w:sz w:val="22"/>
          <w:szCs w:val="22"/>
        </w:rPr>
        <w:t xml:space="preserve"> module (DAQ1500) for converting low-voltage analog signals from the </w:t>
      </w:r>
      <w:r w:rsidR="00F5613B" w:rsidRPr="00210003">
        <w:rPr>
          <w:rFonts w:ascii="Times New Roman" w:hAnsi="Times New Roman" w:cs="Times New Roman"/>
          <w:sz w:val="22"/>
          <w:szCs w:val="22"/>
        </w:rPr>
        <w:t>force</w:t>
      </w:r>
      <w:r w:rsidRPr="00210003">
        <w:rPr>
          <w:rFonts w:ascii="Times New Roman" w:hAnsi="Times New Roman" w:cs="Times New Roman"/>
          <w:sz w:val="22"/>
          <w:szCs w:val="22"/>
        </w:rPr>
        <w:t xml:space="preserve"> into digital data for analysis.</w:t>
      </w:r>
      <w:r w:rsidRPr="00210003">
        <w:rPr>
          <w:rFonts w:ascii="Times New Roman" w:hAnsi="Times New Roman" w:cs="Times New Roman"/>
          <w:b/>
          <w:bCs/>
          <w:sz w:val="22"/>
          <w:szCs w:val="22"/>
        </w:rPr>
        <w:t xml:space="preserve"> </w:t>
      </w:r>
      <w:r w:rsidRPr="00210003">
        <w:rPr>
          <w:rFonts w:ascii="Times New Roman" w:hAnsi="Times New Roman" w:cs="Times New Roman"/>
          <w:sz w:val="22"/>
          <w:szCs w:val="22"/>
        </w:rPr>
        <w:t>(</w:t>
      </w:r>
      <w:r w:rsidRPr="00210003">
        <w:rPr>
          <w:rFonts w:ascii="Times New Roman" w:hAnsi="Times New Roman" w:cs="Times New Roman"/>
          <w:b/>
          <w:bCs/>
          <w:sz w:val="22"/>
          <w:szCs w:val="22"/>
        </w:rPr>
        <w:t>I</w:t>
      </w:r>
      <w:r w:rsidRPr="00210003">
        <w:rPr>
          <w:rFonts w:ascii="Times New Roman" w:hAnsi="Times New Roman" w:cs="Times New Roman"/>
          <w:sz w:val="22"/>
          <w:szCs w:val="22"/>
        </w:rPr>
        <w:t xml:space="preserve">) VINT Hub </w:t>
      </w:r>
      <w:proofErr w:type="spellStart"/>
      <w:r w:rsidRPr="00210003">
        <w:rPr>
          <w:rFonts w:ascii="Times New Roman" w:hAnsi="Times New Roman" w:cs="Times New Roman"/>
          <w:sz w:val="22"/>
          <w:szCs w:val="22"/>
        </w:rPr>
        <w:t>Phidget</w:t>
      </w:r>
      <w:proofErr w:type="spellEnd"/>
      <w:r w:rsidRPr="00210003">
        <w:rPr>
          <w:rFonts w:ascii="Times New Roman" w:hAnsi="Times New Roman" w:cs="Times New Roman"/>
          <w:sz w:val="22"/>
          <w:szCs w:val="22"/>
        </w:rPr>
        <w:t xml:space="preserve"> (HUB0001), providing a central interface to connect multiple devices via USB. (</w:t>
      </w:r>
      <w:r w:rsidRPr="00210003">
        <w:rPr>
          <w:rFonts w:ascii="Times New Roman" w:hAnsi="Times New Roman" w:cs="Times New Roman"/>
          <w:b/>
          <w:bCs/>
          <w:sz w:val="22"/>
          <w:szCs w:val="22"/>
        </w:rPr>
        <w:t>J</w:t>
      </w:r>
      <w:r w:rsidRPr="00210003">
        <w:rPr>
          <w:rFonts w:ascii="Times New Roman" w:hAnsi="Times New Roman" w:cs="Times New Roman"/>
          <w:sz w:val="22"/>
          <w:szCs w:val="22"/>
        </w:rPr>
        <w:t>) Motor controller board (</w:t>
      </w:r>
      <w:proofErr w:type="spellStart"/>
      <w:r w:rsidRPr="00210003">
        <w:rPr>
          <w:rFonts w:ascii="Times New Roman" w:hAnsi="Times New Roman" w:cs="Times New Roman"/>
          <w:sz w:val="22"/>
          <w:szCs w:val="22"/>
        </w:rPr>
        <w:t>Pololu</w:t>
      </w:r>
      <w:proofErr w:type="spellEnd"/>
      <w:r w:rsidRPr="00210003">
        <w:rPr>
          <w:rFonts w:ascii="Times New Roman" w:hAnsi="Times New Roman" w:cs="Times New Roman"/>
          <w:sz w:val="22"/>
          <w:szCs w:val="22"/>
        </w:rPr>
        <w:t xml:space="preserve"> Tic T825 USB Multi-Interface Stepper Motor Controller), used for motion control of the linear stage.</w:t>
      </w:r>
      <w:r w:rsidRPr="00210003">
        <w:rPr>
          <w:rFonts w:ascii="Times New Roman" w:hAnsi="Times New Roman" w:cs="Times New Roman"/>
          <w:b/>
          <w:bCs/>
          <w:sz w:val="22"/>
          <w:szCs w:val="22"/>
        </w:rPr>
        <w:t xml:space="preserve"> </w:t>
      </w:r>
      <w:r w:rsidRPr="00210003">
        <w:rPr>
          <w:rFonts w:ascii="Times New Roman" w:hAnsi="Times New Roman" w:cs="Times New Roman"/>
          <w:sz w:val="22"/>
          <w:szCs w:val="22"/>
        </w:rPr>
        <w:t>(</w:t>
      </w:r>
      <w:r w:rsidRPr="00210003">
        <w:rPr>
          <w:rFonts w:ascii="Times New Roman" w:hAnsi="Times New Roman" w:cs="Times New Roman"/>
          <w:b/>
          <w:bCs/>
          <w:sz w:val="22"/>
          <w:szCs w:val="22"/>
        </w:rPr>
        <w:t>K</w:t>
      </w:r>
      <w:r w:rsidRPr="00210003">
        <w:rPr>
          <w:rFonts w:ascii="Times New Roman" w:hAnsi="Times New Roman" w:cs="Times New Roman"/>
          <w:sz w:val="22"/>
          <w:szCs w:val="22"/>
        </w:rPr>
        <w:t xml:space="preserve">) Custom 3D-printed mounting plate with a central hole for cable routing </w:t>
      </w:r>
      <w:r w:rsidRPr="00210003">
        <w:rPr>
          <w:rFonts w:ascii="Times New Roman" w:hAnsi="Times New Roman" w:cs="Times New Roman"/>
          <w:sz w:val="22"/>
          <w:szCs w:val="22"/>
        </w:rPr>
        <w:lastRenderedPageBreak/>
        <w:t>and alignment of components.</w:t>
      </w:r>
      <w:r w:rsidRPr="00210003">
        <w:rPr>
          <w:rFonts w:ascii="Times New Roman" w:hAnsi="Times New Roman" w:cs="Times New Roman"/>
          <w:b/>
          <w:bCs/>
          <w:sz w:val="22"/>
          <w:szCs w:val="22"/>
        </w:rPr>
        <w:t xml:space="preserve"> </w:t>
      </w:r>
      <w:r w:rsidRPr="00210003">
        <w:rPr>
          <w:rFonts w:ascii="Times New Roman" w:hAnsi="Times New Roman" w:cs="Times New Roman"/>
          <w:sz w:val="22"/>
          <w:szCs w:val="22"/>
        </w:rPr>
        <w:t>(</w:t>
      </w:r>
      <w:r w:rsidRPr="00210003">
        <w:rPr>
          <w:rFonts w:ascii="Times New Roman" w:hAnsi="Times New Roman" w:cs="Times New Roman"/>
          <w:b/>
          <w:bCs/>
          <w:sz w:val="22"/>
          <w:szCs w:val="22"/>
        </w:rPr>
        <w:t>L</w:t>
      </w:r>
      <w:r w:rsidRPr="00210003">
        <w:rPr>
          <w:rFonts w:ascii="Times New Roman" w:hAnsi="Times New Roman" w:cs="Times New Roman"/>
          <w:sz w:val="22"/>
          <w:szCs w:val="22"/>
        </w:rPr>
        <w:t>) External view of the 3D-printed housing designed to protect internal components from environmental damage.</w:t>
      </w:r>
      <w:r w:rsidRPr="00210003">
        <w:rPr>
          <w:rFonts w:ascii="Times New Roman" w:hAnsi="Times New Roman" w:cs="Times New Roman"/>
          <w:b/>
          <w:bCs/>
          <w:sz w:val="22"/>
          <w:szCs w:val="22"/>
        </w:rPr>
        <w:t xml:space="preserve"> </w:t>
      </w:r>
      <w:r w:rsidRPr="00210003">
        <w:rPr>
          <w:rFonts w:ascii="Times New Roman" w:hAnsi="Times New Roman" w:cs="Times New Roman"/>
          <w:sz w:val="22"/>
          <w:szCs w:val="22"/>
        </w:rPr>
        <w:t>(</w:t>
      </w:r>
      <w:r w:rsidRPr="00210003">
        <w:rPr>
          <w:rFonts w:ascii="Times New Roman" w:hAnsi="Times New Roman" w:cs="Times New Roman"/>
          <w:b/>
          <w:bCs/>
          <w:sz w:val="22"/>
          <w:szCs w:val="22"/>
        </w:rPr>
        <w:t>M</w:t>
      </w:r>
      <w:r w:rsidRPr="00210003">
        <w:rPr>
          <w:rFonts w:ascii="Times New Roman" w:hAnsi="Times New Roman" w:cs="Times New Roman"/>
          <w:sz w:val="22"/>
          <w:szCs w:val="22"/>
        </w:rPr>
        <w:t>) Internal view of the 3D-printed housing, showing compartmentalized layouts to accommodate the motor controller, hub, and wiring, with open sides for ventilation. (</w:t>
      </w:r>
      <w:r w:rsidRPr="00210003">
        <w:rPr>
          <w:rFonts w:ascii="Times New Roman" w:hAnsi="Times New Roman" w:cs="Times New Roman"/>
          <w:b/>
          <w:bCs/>
          <w:sz w:val="22"/>
          <w:szCs w:val="22"/>
        </w:rPr>
        <w:t>N</w:t>
      </w:r>
      <w:r w:rsidRPr="00210003">
        <w:rPr>
          <w:rFonts w:ascii="Times New Roman" w:hAnsi="Times New Roman" w:cs="Times New Roman"/>
          <w:sz w:val="22"/>
          <w:szCs w:val="22"/>
        </w:rPr>
        <w:t xml:space="preserve">) 3D-printed </w:t>
      </w:r>
      <w:r w:rsidR="00AA6AA3" w:rsidRPr="00210003">
        <w:rPr>
          <w:rFonts w:ascii="Times New Roman" w:hAnsi="Times New Roman" w:cs="Times New Roman"/>
          <w:sz w:val="22"/>
          <w:szCs w:val="22"/>
        </w:rPr>
        <w:t>stand</w:t>
      </w:r>
      <w:r w:rsidRPr="00210003">
        <w:rPr>
          <w:rFonts w:ascii="Times New Roman" w:hAnsi="Times New Roman" w:cs="Times New Roman"/>
          <w:sz w:val="22"/>
          <w:szCs w:val="22"/>
        </w:rPr>
        <w:t xml:space="preserve"> for </w:t>
      </w:r>
      <w:r w:rsidR="00AA6AA3" w:rsidRPr="00210003">
        <w:rPr>
          <w:rFonts w:ascii="Times New Roman" w:hAnsi="Times New Roman" w:cs="Times New Roman"/>
          <w:sz w:val="22"/>
          <w:szCs w:val="22"/>
        </w:rPr>
        <w:t>vertical positioning of the mounting plate during calibration</w:t>
      </w:r>
      <w:r w:rsidRPr="00210003">
        <w:rPr>
          <w:rFonts w:ascii="Times New Roman" w:hAnsi="Times New Roman" w:cs="Times New Roman"/>
          <w:sz w:val="22"/>
          <w:szCs w:val="22"/>
        </w:rPr>
        <w:t>.</w:t>
      </w:r>
      <w:r w:rsidRPr="00210003">
        <w:rPr>
          <w:rFonts w:ascii="Times New Roman" w:hAnsi="Times New Roman" w:cs="Times New Roman"/>
          <w:b/>
          <w:bCs/>
          <w:sz w:val="22"/>
          <w:szCs w:val="22"/>
        </w:rPr>
        <w:t xml:space="preserve"> </w:t>
      </w:r>
      <w:r w:rsidRPr="00210003">
        <w:rPr>
          <w:rFonts w:ascii="Times New Roman" w:hAnsi="Times New Roman" w:cs="Times New Roman"/>
          <w:sz w:val="22"/>
          <w:szCs w:val="22"/>
        </w:rPr>
        <w:t>(</w:t>
      </w:r>
      <w:r w:rsidRPr="00210003">
        <w:rPr>
          <w:rFonts w:ascii="Times New Roman" w:hAnsi="Times New Roman" w:cs="Times New Roman"/>
          <w:b/>
          <w:bCs/>
          <w:sz w:val="22"/>
          <w:szCs w:val="22"/>
        </w:rPr>
        <w:t>O</w:t>
      </w:r>
      <w:r w:rsidRPr="00210003">
        <w:rPr>
          <w:rFonts w:ascii="Times New Roman" w:hAnsi="Times New Roman" w:cs="Times New Roman"/>
          <w:sz w:val="22"/>
          <w:szCs w:val="22"/>
        </w:rPr>
        <w:t xml:space="preserve">) Custom-printed </w:t>
      </w:r>
      <w:r w:rsidR="00AA6AA3" w:rsidRPr="00210003">
        <w:rPr>
          <w:rFonts w:ascii="Times New Roman" w:hAnsi="Times New Roman" w:cs="Times New Roman"/>
          <w:sz w:val="22"/>
          <w:szCs w:val="22"/>
        </w:rPr>
        <w:t>arm attached to the stepper motor for mounting samples</w:t>
      </w:r>
      <w:r w:rsidRPr="00210003">
        <w:rPr>
          <w:rFonts w:ascii="Times New Roman" w:hAnsi="Times New Roman" w:cs="Times New Roman"/>
          <w:sz w:val="22"/>
          <w:szCs w:val="22"/>
        </w:rPr>
        <w:t>.</w:t>
      </w:r>
      <w:r w:rsidRPr="00210003">
        <w:rPr>
          <w:rFonts w:ascii="Times New Roman" w:hAnsi="Times New Roman" w:cs="Times New Roman"/>
          <w:b/>
          <w:bCs/>
          <w:sz w:val="22"/>
          <w:szCs w:val="22"/>
        </w:rPr>
        <w:t xml:space="preserve"> </w:t>
      </w:r>
      <w:r w:rsidRPr="00210003">
        <w:rPr>
          <w:rFonts w:ascii="Times New Roman" w:hAnsi="Times New Roman" w:cs="Times New Roman"/>
          <w:sz w:val="22"/>
          <w:szCs w:val="22"/>
        </w:rPr>
        <w:t>(</w:t>
      </w:r>
      <w:r w:rsidRPr="00210003">
        <w:rPr>
          <w:rFonts w:ascii="Times New Roman" w:hAnsi="Times New Roman" w:cs="Times New Roman"/>
          <w:b/>
          <w:bCs/>
          <w:sz w:val="22"/>
          <w:szCs w:val="22"/>
        </w:rPr>
        <w:t>P</w:t>
      </w:r>
      <w:r w:rsidRPr="00210003">
        <w:rPr>
          <w:rFonts w:ascii="Times New Roman" w:hAnsi="Times New Roman" w:cs="Times New Roman"/>
          <w:sz w:val="22"/>
          <w:szCs w:val="22"/>
        </w:rPr>
        <w:t xml:space="preserve">) </w:t>
      </w:r>
      <w:r w:rsidR="00AA6AA3" w:rsidRPr="00210003">
        <w:rPr>
          <w:rFonts w:ascii="Times New Roman" w:hAnsi="Times New Roman" w:cs="Times New Roman"/>
          <w:sz w:val="22"/>
          <w:szCs w:val="22"/>
        </w:rPr>
        <w:t xml:space="preserve">Custom-printed arm attached to the </w:t>
      </w:r>
      <w:r w:rsidRPr="00210003">
        <w:rPr>
          <w:rFonts w:ascii="Times New Roman" w:hAnsi="Times New Roman" w:cs="Times New Roman"/>
          <w:sz w:val="22"/>
          <w:szCs w:val="22"/>
        </w:rPr>
        <w:t>load cell sensor</w:t>
      </w:r>
      <w:r w:rsidR="00AA6AA3" w:rsidRPr="00210003">
        <w:rPr>
          <w:rFonts w:ascii="Times New Roman" w:hAnsi="Times New Roman" w:cs="Times New Roman"/>
          <w:sz w:val="22"/>
          <w:szCs w:val="22"/>
        </w:rPr>
        <w:t xml:space="preserve"> for mounting the other end of the sample</w:t>
      </w:r>
      <w:r w:rsidRPr="00210003">
        <w:rPr>
          <w:rFonts w:ascii="Times New Roman" w:hAnsi="Times New Roman" w:cs="Times New Roman"/>
          <w:sz w:val="22"/>
          <w:szCs w:val="22"/>
        </w:rPr>
        <w:t>.</w:t>
      </w:r>
      <w:r w:rsidRPr="00210003">
        <w:rPr>
          <w:rFonts w:ascii="Times New Roman" w:hAnsi="Times New Roman" w:cs="Times New Roman"/>
          <w:b/>
          <w:bCs/>
          <w:sz w:val="22"/>
          <w:szCs w:val="22"/>
        </w:rPr>
        <w:t xml:space="preserve"> </w:t>
      </w:r>
      <w:r w:rsidRPr="00210003">
        <w:rPr>
          <w:rFonts w:ascii="Times New Roman" w:hAnsi="Times New Roman" w:cs="Times New Roman"/>
          <w:sz w:val="22"/>
          <w:szCs w:val="22"/>
        </w:rPr>
        <w:t>(</w:t>
      </w:r>
      <w:r w:rsidRPr="00210003">
        <w:rPr>
          <w:rFonts w:ascii="Times New Roman" w:hAnsi="Times New Roman" w:cs="Times New Roman"/>
          <w:b/>
          <w:bCs/>
          <w:sz w:val="22"/>
          <w:szCs w:val="22"/>
        </w:rPr>
        <w:t>Q</w:t>
      </w:r>
      <w:r w:rsidRPr="00210003">
        <w:rPr>
          <w:rFonts w:ascii="Times New Roman" w:hAnsi="Times New Roman" w:cs="Times New Roman"/>
          <w:sz w:val="22"/>
          <w:szCs w:val="22"/>
        </w:rPr>
        <w:t xml:space="preserve">) </w:t>
      </w:r>
      <w:r w:rsidR="00AA6AA3" w:rsidRPr="00210003">
        <w:rPr>
          <w:rFonts w:ascii="Times New Roman" w:hAnsi="Times New Roman" w:cs="Times New Roman"/>
          <w:sz w:val="22"/>
          <w:szCs w:val="22"/>
        </w:rPr>
        <w:t>Top view of the s</w:t>
      </w:r>
      <w:r w:rsidRPr="00210003">
        <w:rPr>
          <w:rFonts w:ascii="Times New Roman" w:hAnsi="Times New Roman" w:cs="Times New Roman"/>
          <w:sz w:val="22"/>
          <w:szCs w:val="22"/>
        </w:rPr>
        <w:t xml:space="preserve">tructural insert for </w:t>
      </w:r>
      <w:r w:rsidR="00AA6AA3" w:rsidRPr="00210003">
        <w:rPr>
          <w:rFonts w:ascii="Times New Roman" w:hAnsi="Times New Roman" w:cs="Times New Roman"/>
          <w:sz w:val="22"/>
          <w:szCs w:val="22"/>
        </w:rPr>
        <w:t>calibration</w:t>
      </w:r>
      <w:r w:rsidRPr="00210003">
        <w:rPr>
          <w:rFonts w:ascii="Times New Roman" w:hAnsi="Times New Roman" w:cs="Times New Roman"/>
          <w:sz w:val="22"/>
          <w:szCs w:val="22"/>
        </w:rPr>
        <w:t>. (</w:t>
      </w:r>
      <w:r w:rsidRPr="00210003">
        <w:rPr>
          <w:rFonts w:ascii="Times New Roman" w:hAnsi="Times New Roman" w:cs="Times New Roman"/>
          <w:b/>
          <w:bCs/>
          <w:sz w:val="22"/>
          <w:szCs w:val="22"/>
        </w:rPr>
        <w:t>R</w:t>
      </w:r>
      <w:r w:rsidRPr="00210003">
        <w:rPr>
          <w:rFonts w:ascii="Times New Roman" w:hAnsi="Times New Roman" w:cs="Times New Roman"/>
          <w:sz w:val="22"/>
          <w:szCs w:val="22"/>
        </w:rPr>
        <w:t>) Screwdrivers (Wera 334/6 Screwdriver Set) used for assembly, including both flathead and Phillips head types for various screw sizes.</w:t>
      </w:r>
      <w:r w:rsidRPr="00210003">
        <w:rPr>
          <w:rFonts w:ascii="Times New Roman" w:hAnsi="Times New Roman" w:cs="Times New Roman"/>
          <w:b/>
          <w:bCs/>
          <w:sz w:val="22"/>
          <w:szCs w:val="22"/>
        </w:rPr>
        <w:t xml:space="preserve"> </w:t>
      </w:r>
      <w:r w:rsidRPr="00210003">
        <w:rPr>
          <w:rFonts w:ascii="Times New Roman" w:hAnsi="Times New Roman" w:cs="Times New Roman"/>
          <w:sz w:val="22"/>
          <w:szCs w:val="22"/>
        </w:rPr>
        <w:t>(</w:t>
      </w:r>
      <w:r w:rsidRPr="00210003">
        <w:rPr>
          <w:rFonts w:ascii="Times New Roman" w:hAnsi="Times New Roman" w:cs="Times New Roman"/>
          <w:b/>
          <w:bCs/>
          <w:sz w:val="22"/>
          <w:szCs w:val="22"/>
        </w:rPr>
        <w:t>S</w:t>
      </w:r>
      <w:r w:rsidRPr="00210003">
        <w:rPr>
          <w:rFonts w:ascii="Times New Roman" w:hAnsi="Times New Roman" w:cs="Times New Roman"/>
          <w:sz w:val="22"/>
          <w:szCs w:val="22"/>
        </w:rPr>
        <w:t>) Wire cutters (</w:t>
      </w:r>
      <w:proofErr w:type="spellStart"/>
      <w:r w:rsidRPr="00210003">
        <w:rPr>
          <w:rFonts w:ascii="Times New Roman" w:hAnsi="Times New Roman" w:cs="Times New Roman"/>
          <w:sz w:val="22"/>
          <w:szCs w:val="22"/>
        </w:rPr>
        <w:t>Knipex</w:t>
      </w:r>
      <w:proofErr w:type="spellEnd"/>
      <w:r w:rsidRPr="00210003">
        <w:rPr>
          <w:rFonts w:ascii="Times New Roman" w:hAnsi="Times New Roman" w:cs="Times New Roman"/>
          <w:sz w:val="22"/>
          <w:szCs w:val="22"/>
        </w:rPr>
        <w:t xml:space="preserve"> 70 06 160) for trimming and preparing cables during installation and maintenance.</w:t>
      </w:r>
      <w:r w:rsidRPr="00210003">
        <w:rPr>
          <w:rFonts w:ascii="Times New Roman" w:hAnsi="Times New Roman" w:cs="Times New Roman"/>
          <w:b/>
          <w:bCs/>
          <w:sz w:val="22"/>
          <w:szCs w:val="22"/>
        </w:rPr>
        <w:t xml:space="preserve"> </w:t>
      </w:r>
      <w:r w:rsidRPr="00210003">
        <w:rPr>
          <w:rFonts w:ascii="Times New Roman" w:hAnsi="Times New Roman" w:cs="Times New Roman"/>
          <w:sz w:val="22"/>
          <w:szCs w:val="22"/>
        </w:rPr>
        <w:t>(</w:t>
      </w:r>
      <w:r w:rsidRPr="00210003">
        <w:rPr>
          <w:rFonts w:ascii="Times New Roman" w:hAnsi="Times New Roman" w:cs="Times New Roman"/>
          <w:b/>
          <w:bCs/>
          <w:sz w:val="22"/>
          <w:szCs w:val="22"/>
        </w:rPr>
        <w:t>T</w:t>
      </w:r>
      <w:r w:rsidRPr="00210003">
        <w:rPr>
          <w:rFonts w:ascii="Times New Roman" w:hAnsi="Times New Roman" w:cs="Times New Roman"/>
          <w:sz w:val="22"/>
          <w:szCs w:val="22"/>
        </w:rPr>
        <w:t>) Screws and bolts (M3-M6 stainless steel fasteners, sourced from McMaster-Carr) for securely attaching components to the mounting plate and housing. Scale bars: 30 mm.</w:t>
      </w:r>
    </w:p>
    <w:p w14:paraId="44E93280" w14:textId="77777777" w:rsidR="00141CE9" w:rsidRPr="00210003" w:rsidRDefault="00141CE9" w:rsidP="00210003">
      <w:pPr>
        <w:spacing w:line="360" w:lineRule="auto"/>
        <w:rPr>
          <w:rFonts w:ascii="Times New Roman" w:hAnsi="Times New Roman" w:cs="Times New Roman"/>
          <w:sz w:val="10"/>
          <w:szCs w:val="10"/>
        </w:rPr>
      </w:pPr>
    </w:p>
    <w:p w14:paraId="41432501" w14:textId="77777777" w:rsidR="00141CE9" w:rsidRPr="00210003" w:rsidRDefault="00141CE9" w:rsidP="00210003">
      <w:pPr>
        <w:pStyle w:val="Standard"/>
        <w:spacing w:line="360" w:lineRule="auto"/>
        <w:jc w:val="center"/>
        <w:rPr>
          <w:rFonts w:ascii="Times New Roman" w:hAnsi="Times New Roman" w:cs="Times New Roman"/>
        </w:rPr>
      </w:pPr>
      <w:r w:rsidRPr="00210003">
        <w:rPr>
          <w:rFonts w:ascii="Times New Roman" w:hAnsi="Times New Roman" w:cs="Times New Roman"/>
          <w:noProof/>
        </w:rPr>
        <w:drawing>
          <wp:inline distT="0" distB="0" distL="0" distR="0" wp14:anchorId="73FBA90B" wp14:editId="1890EE34">
            <wp:extent cx="5384166" cy="1481548"/>
            <wp:effectExtent l="0" t="0" r="6985" b="4445"/>
            <wp:docPr id="727811679" name="Picture 7" descr="A black and white image of a black background with red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811679" name="Picture 7" descr="A black and white image of a black background with red arrows&#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48949" cy="1499374"/>
                    </a:xfrm>
                    <a:prstGeom prst="rect">
                      <a:avLst/>
                    </a:prstGeom>
                    <a:noFill/>
                    <a:ln>
                      <a:noFill/>
                    </a:ln>
                  </pic:spPr>
                </pic:pic>
              </a:graphicData>
            </a:graphic>
          </wp:inline>
        </w:drawing>
      </w:r>
    </w:p>
    <w:p w14:paraId="47EF5C4C" w14:textId="77777777" w:rsidR="00141CE9" w:rsidRPr="00210003" w:rsidRDefault="00141CE9" w:rsidP="00210003">
      <w:pPr>
        <w:pStyle w:val="Standard"/>
        <w:spacing w:line="360" w:lineRule="auto"/>
        <w:jc w:val="both"/>
        <w:rPr>
          <w:rFonts w:ascii="Times New Roman" w:hAnsi="Times New Roman" w:cs="Times New Roman"/>
          <w:b/>
          <w:bCs/>
          <w:sz w:val="10"/>
          <w:szCs w:val="10"/>
        </w:rPr>
      </w:pPr>
    </w:p>
    <w:p w14:paraId="44B4ADA5" w14:textId="77777777" w:rsidR="00141CE9" w:rsidRPr="00210003" w:rsidRDefault="00141CE9" w:rsidP="00B67AD9">
      <w:pPr>
        <w:pStyle w:val="Standard"/>
        <w:spacing w:line="276" w:lineRule="auto"/>
        <w:jc w:val="both"/>
        <w:rPr>
          <w:rFonts w:ascii="Times New Roman" w:hAnsi="Times New Roman" w:cs="Times New Roman"/>
          <w:sz w:val="22"/>
          <w:szCs w:val="22"/>
        </w:rPr>
      </w:pPr>
      <w:r w:rsidRPr="00210003">
        <w:rPr>
          <w:rFonts w:ascii="Times New Roman" w:hAnsi="Times New Roman" w:cs="Times New Roman"/>
          <w:b/>
          <w:bCs/>
          <w:sz w:val="22"/>
          <w:szCs w:val="22"/>
        </w:rPr>
        <w:t>Suppl. Figure 2:</w:t>
      </w:r>
      <w:r w:rsidRPr="00210003">
        <w:rPr>
          <w:rFonts w:ascii="Times New Roman" w:hAnsi="Times New Roman" w:cs="Times New Roman"/>
          <w:sz w:val="22"/>
          <w:szCs w:val="22"/>
        </w:rPr>
        <w:t xml:space="preserve"> </w:t>
      </w:r>
      <w:r w:rsidRPr="00210003">
        <w:rPr>
          <w:rFonts w:ascii="Times New Roman" w:hAnsi="Times New Roman" w:cs="Times New Roman"/>
          <w:b/>
          <w:bCs/>
          <w:sz w:val="22"/>
          <w:szCs w:val="22"/>
        </w:rPr>
        <w:t xml:space="preserve">Sequence of confocal images during stretching. </w:t>
      </w:r>
      <w:r w:rsidRPr="00210003">
        <w:rPr>
          <w:rFonts w:ascii="Times New Roman" w:hAnsi="Times New Roman" w:cs="Times New Roman"/>
          <w:sz w:val="22"/>
          <w:szCs w:val="22"/>
        </w:rPr>
        <w:t>A series of confocal images captured during the stretching experiment, showing the progression from 0% strain (</w:t>
      </w:r>
      <w:r w:rsidRPr="00210003">
        <w:rPr>
          <w:rFonts w:ascii="Times New Roman" w:hAnsi="Times New Roman" w:cs="Times New Roman"/>
          <w:b/>
          <w:bCs/>
          <w:sz w:val="22"/>
          <w:szCs w:val="22"/>
        </w:rPr>
        <w:t>A</w:t>
      </w:r>
      <w:r w:rsidRPr="00210003">
        <w:rPr>
          <w:rFonts w:ascii="Times New Roman" w:hAnsi="Times New Roman" w:cs="Times New Roman"/>
          <w:sz w:val="22"/>
          <w:szCs w:val="22"/>
        </w:rPr>
        <w:t>) to 3.5% (</w:t>
      </w:r>
      <w:r w:rsidRPr="00210003">
        <w:rPr>
          <w:rFonts w:ascii="Times New Roman" w:hAnsi="Times New Roman" w:cs="Times New Roman"/>
          <w:b/>
          <w:bCs/>
          <w:sz w:val="22"/>
          <w:szCs w:val="22"/>
        </w:rPr>
        <w:t>B</w:t>
      </w:r>
      <w:r w:rsidRPr="00210003">
        <w:rPr>
          <w:rFonts w:ascii="Times New Roman" w:hAnsi="Times New Roman" w:cs="Times New Roman"/>
          <w:sz w:val="22"/>
          <w:szCs w:val="22"/>
        </w:rPr>
        <w:t>), 6.5% (</w:t>
      </w:r>
      <w:r w:rsidRPr="00210003">
        <w:rPr>
          <w:rFonts w:ascii="Times New Roman" w:hAnsi="Times New Roman" w:cs="Times New Roman"/>
          <w:b/>
          <w:bCs/>
          <w:sz w:val="22"/>
          <w:szCs w:val="22"/>
        </w:rPr>
        <w:t>C</w:t>
      </w:r>
      <w:r w:rsidRPr="00210003">
        <w:rPr>
          <w:rFonts w:ascii="Times New Roman" w:hAnsi="Times New Roman" w:cs="Times New Roman"/>
          <w:sz w:val="22"/>
          <w:szCs w:val="22"/>
        </w:rPr>
        <w:t>), and 9.5% (</w:t>
      </w:r>
      <w:r w:rsidRPr="00210003">
        <w:rPr>
          <w:rFonts w:ascii="Times New Roman" w:hAnsi="Times New Roman" w:cs="Times New Roman"/>
          <w:b/>
          <w:bCs/>
          <w:sz w:val="22"/>
          <w:szCs w:val="22"/>
        </w:rPr>
        <w:t>D</w:t>
      </w:r>
      <w:r w:rsidRPr="00210003">
        <w:rPr>
          <w:rFonts w:ascii="Times New Roman" w:hAnsi="Times New Roman" w:cs="Times New Roman"/>
          <w:sz w:val="22"/>
          <w:szCs w:val="22"/>
        </w:rPr>
        <w:t>). Red arrows indicate the direction of stretching. Displacement data are annotated in each frame. Scale bar: 50 µm.</w:t>
      </w:r>
    </w:p>
    <w:p w14:paraId="1F7C2557" w14:textId="010DA3E8" w:rsidR="00A25DA2" w:rsidRPr="00210003" w:rsidRDefault="00141CE9" w:rsidP="00210003">
      <w:pPr>
        <w:pStyle w:val="Standard"/>
        <w:spacing w:line="360" w:lineRule="auto"/>
        <w:jc w:val="both"/>
        <w:rPr>
          <w:rFonts w:ascii="Times New Roman" w:hAnsi="Times New Roman" w:cs="Times New Roman"/>
          <w:sz w:val="22"/>
          <w:szCs w:val="22"/>
        </w:rPr>
      </w:pPr>
      <w:r w:rsidRPr="00210003">
        <w:rPr>
          <w:rFonts w:ascii="Times New Roman" w:hAnsi="Times New Roman" w:cs="Times New Roman"/>
          <w:sz w:val="22"/>
          <w:szCs w:val="22"/>
        </w:rPr>
        <w:br w:type="page"/>
      </w:r>
    </w:p>
    <w:p w14:paraId="103ED93E" w14:textId="77777777" w:rsidR="00537E55" w:rsidRPr="00210003" w:rsidRDefault="00537E55" w:rsidP="00210003">
      <w:pPr>
        <w:pStyle w:val="Standard"/>
        <w:spacing w:line="360" w:lineRule="auto"/>
        <w:jc w:val="center"/>
        <w:rPr>
          <w:rFonts w:ascii="Times New Roman" w:hAnsi="Times New Roman" w:cs="Times New Roman"/>
          <w:b/>
          <w:bCs/>
          <w:sz w:val="22"/>
          <w:szCs w:val="22"/>
        </w:rPr>
      </w:pPr>
      <w:r w:rsidRPr="00210003">
        <w:rPr>
          <w:rFonts w:ascii="Times New Roman" w:hAnsi="Times New Roman" w:cs="Times New Roman"/>
          <w:noProof/>
        </w:rPr>
        <w:lastRenderedPageBreak/>
        <w:drawing>
          <wp:inline distT="0" distB="0" distL="0" distR="0" wp14:anchorId="48142D17" wp14:editId="428754CF">
            <wp:extent cx="5457826" cy="5415384"/>
            <wp:effectExtent l="0" t="0" r="0" b="0"/>
            <wp:docPr id="2" name="Picture 5" descr="A collage of a black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A collage of a black box&#10;&#10;Description automatically generated"/>
                    <pic:cNvPicPr>
                      <a:picLocks noChangeAspect="1" noChangeArrowheads="1"/>
                    </pic:cNvPicPr>
                  </pic:nvPicPr>
                  <pic:blipFill>
                    <a:blip r:embed="rId8"/>
                    <a:stretch>
                      <a:fillRect/>
                    </a:stretch>
                  </pic:blipFill>
                  <pic:spPr bwMode="auto">
                    <a:xfrm>
                      <a:off x="0" y="0"/>
                      <a:ext cx="5461338" cy="5418869"/>
                    </a:xfrm>
                    <a:prstGeom prst="rect">
                      <a:avLst/>
                    </a:prstGeom>
                  </pic:spPr>
                </pic:pic>
              </a:graphicData>
            </a:graphic>
          </wp:inline>
        </w:drawing>
      </w:r>
    </w:p>
    <w:p w14:paraId="233D7F8A" w14:textId="77777777" w:rsidR="001C7F50" w:rsidRPr="00210003" w:rsidRDefault="001C7F50" w:rsidP="00210003">
      <w:pPr>
        <w:pStyle w:val="Standard"/>
        <w:spacing w:line="360" w:lineRule="auto"/>
        <w:jc w:val="both"/>
        <w:rPr>
          <w:rFonts w:ascii="Times New Roman" w:hAnsi="Times New Roman" w:cs="Times New Roman"/>
          <w:b/>
          <w:sz w:val="10"/>
          <w:szCs w:val="10"/>
        </w:rPr>
      </w:pPr>
    </w:p>
    <w:p w14:paraId="5620EC40" w14:textId="4CFA6488" w:rsidR="00537E55" w:rsidRPr="00210003" w:rsidRDefault="00537E55" w:rsidP="00B67AD9">
      <w:pPr>
        <w:pStyle w:val="Standard"/>
        <w:spacing w:line="276" w:lineRule="auto"/>
        <w:jc w:val="both"/>
        <w:rPr>
          <w:rFonts w:ascii="Times New Roman" w:hAnsi="Times New Roman" w:cs="Times New Roman"/>
          <w:b/>
          <w:sz w:val="22"/>
        </w:rPr>
      </w:pPr>
      <w:r w:rsidRPr="00210003">
        <w:rPr>
          <w:rFonts w:ascii="Times New Roman" w:hAnsi="Times New Roman" w:cs="Times New Roman"/>
          <w:b/>
          <w:sz w:val="22"/>
        </w:rPr>
        <w:t xml:space="preserve">Suppl. Figure </w:t>
      </w:r>
      <w:r w:rsidR="00141CE9" w:rsidRPr="00210003">
        <w:rPr>
          <w:rFonts w:ascii="Times New Roman" w:hAnsi="Times New Roman" w:cs="Times New Roman"/>
          <w:b/>
          <w:sz w:val="22"/>
        </w:rPr>
        <w:t>3</w:t>
      </w:r>
      <w:r w:rsidRPr="00210003">
        <w:rPr>
          <w:rFonts w:ascii="Times New Roman" w:hAnsi="Times New Roman" w:cs="Times New Roman"/>
          <w:b/>
          <w:sz w:val="22"/>
        </w:rPr>
        <w:t xml:space="preserve">: 3D-printed components of the </w:t>
      </w:r>
      <w:r w:rsidRPr="00210003">
        <w:rPr>
          <w:rFonts w:ascii="Times New Roman" w:hAnsi="Times New Roman" w:cs="Times New Roman"/>
          <w:b/>
          <w:bCs/>
          <w:sz w:val="22"/>
          <w:szCs w:val="22"/>
        </w:rPr>
        <w:t>Camelot</w:t>
      </w:r>
      <w:r w:rsidRPr="00210003">
        <w:rPr>
          <w:rFonts w:ascii="Times New Roman" w:hAnsi="Times New Roman" w:cs="Times New Roman"/>
          <w:b/>
          <w:sz w:val="22"/>
        </w:rPr>
        <w:t xml:space="preserve"> setup. </w:t>
      </w:r>
      <w:r w:rsidRPr="00210003">
        <w:rPr>
          <w:rFonts w:ascii="Times New Roman" w:hAnsi="Times New Roman" w:cs="Times New Roman"/>
          <w:sz w:val="22"/>
        </w:rPr>
        <w:t>(</w:t>
      </w:r>
      <w:r w:rsidRPr="00210003">
        <w:rPr>
          <w:rFonts w:ascii="Times New Roman" w:hAnsi="Times New Roman" w:cs="Times New Roman"/>
          <w:b/>
          <w:bCs/>
          <w:sz w:val="22"/>
        </w:rPr>
        <w:t>A</w:t>
      </w:r>
      <w:r w:rsidRPr="00210003">
        <w:rPr>
          <w:rFonts w:ascii="Times New Roman" w:hAnsi="Times New Roman" w:cs="Times New Roman"/>
          <w:sz w:val="22"/>
        </w:rPr>
        <w:t>) Top view of the microscopy stage, featuring a central hole with a</w:t>
      </w:r>
      <w:r w:rsidR="00C73288" w:rsidRPr="00210003">
        <w:rPr>
          <w:rFonts w:ascii="Times New Roman" w:hAnsi="Times New Roman" w:cs="Times New Roman"/>
          <w:sz w:val="22"/>
        </w:rPr>
        <w:t>n</w:t>
      </w:r>
      <w:r w:rsidRPr="00210003">
        <w:rPr>
          <w:rFonts w:ascii="Times New Roman" w:hAnsi="Times New Roman" w:cs="Times New Roman"/>
          <w:sz w:val="22"/>
        </w:rPr>
        <w:t xml:space="preserve"> indentation for positioning a small Petri plate. Two additional holes on the right side are designed for mounting the </w:t>
      </w:r>
      <w:r w:rsidRPr="00210003">
        <w:rPr>
          <w:rFonts w:ascii="Times New Roman" w:hAnsi="Times New Roman" w:cs="Times New Roman"/>
          <w:sz w:val="22"/>
          <w:szCs w:val="22"/>
        </w:rPr>
        <w:t>actuator</w:t>
      </w:r>
      <w:r w:rsidRPr="00210003">
        <w:rPr>
          <w:rFonts w:ascii="Times New Roman" w:hAnsi="Times New Roman" w:cs="Times New Roman"/>
          <w:sz w:val="22"/>
        </w:rPr>
        <w:t>, while the pole near the central hole provides a mounting point for the sensor. (</w:t>
      </w:r>
      <w:r w:rsidRPr="00210003">
        <w:rPr>
          <w:rFonts w:ascii="Times New Roman" w:hAnsi="Times New Roman" w:cs="Times New Roman"/>
          <w:b/>
          <w:bCs/>
          <w:sz w:val="22"/>
        </w:rPr>
        <w:t>B</w:t>
      </w:r>
      <w:r w:rsidRPr="00210003">
        <w:rPr>
          <w:rFonts w:ascii="Times New Roman" w:hAnsi="Times New Roman" w:cs="Times New Roman"/>
          <w:sz w:val="22"/>
        </w:rPr>
        <w:t>) Side view of the microscopy stage, illustrating its design to fit seamlessly onto confocal, two-photon, or epifluorescence microscope setups. (</w:t>
      </w:r>
      <w:r w:rsidRPr="00210003">
        <w:rPr>
          <w:rFonts w:ascii="Times New Roman" w:hAnsi="Times New Roman" w:cs="Times New Roman"/>
          <w:b/>
          <w:bCs/>
          <w:sz w:val="22"/>
        </w:rPr>
        <w:t>C</w:t>
      </w:r>
      <w:r w:rsidRPr="00210003">
        <w:rPr>
          <w:rFonts w:ascii="Times New Roman" w:hAnsi="Times New Roman" w:cs="Times New Roman"/>
          <w:sz w:val="22"/>
        </w:rPr>
        <w:t>) Calibration stage with a central gap to securely hold the microscopy stage during calibration procedures. (</w:t>
      </w:r>
      <w:r w:rsidRPr="00210003">
        <w:rPr>
          <w:rFonts w:ascii="Times New Roman" w:hAnsi="Times New Roman" w:cs="Times New Roman"/>
          <w:b/>
          <w:bCs/>
          <w:sz w:val="22"/>
        </w:rPr>
        <w:t>D</w:t>
      </w:r>
      <w:r w:rsidRPr="00210003">
        <w:rPr>
          <w:rFonts w:ascii="Times New Roman" w:hAnsi="Times New Roman" w:cs="Times New Roman"/>
          <w:sz w:val="22"/>
        </w:rPr>
        <w:t>) Arm for the micro-extensometer connected to the actuator. The arm features a pin for mounting samples with adhesive tape, such as Tough-Tags. (</w:t>
      </w:r>
      <w:r w:rsidRPr="00210003">
        <w:rPr>
          <w:rFonts w:ascii="Times New Roman" w:hAnsi="Times New Roman" w:cs="Times New Roman"/>
          <w:b/>
          <w:bCs/>
          <w:sz w:val="22"/>
        </w:rPr>
        <w:t>E</w:t>
      </w:r>
      <w:r w:rsidRPr="00210003">
        <w:rPr>
          <w:rFonts w:ascii="Times New Roman" w:hAnsi="Times New Roman" w:cs="Times New Roman"/>
          <w:sz w:val="22"/>
        </w:rPr>
        <w:t>) Arm for the micro-extensometer connected to the sensor, equipped with a pin for attaching the opposite side of the sample. (</w:t>
      </w:r>
      <w:r w:rsidRPr="00210003">
        <w:rPr>
          <w:rFonts w:ascii="Times New Roman" w:hAnsi="Times New Roman" w:cs="Times New Roman"/>
          <w:b/>
          <w:bCs/>
          <w:sz w:val="22"/>
        </w:rPr>
        <w:t>F</w:t>
      </w:r>
      <w:r w:rsidRPr="00210003">
        <w:rPr>
          <w:rFonts w:ascii="Times New Roman" w:hAnsi="Times New Roman" w:cs="Times New Roman"/>
          <w:sz w:val="22"/>
        </w:rPr>
        <w:t>) Top view of the lid of the electronics box, designed to house and secure the stepper controller and the hub. Four corner holes allow the lid to be mounted onto the box’s bottom part. (</w:t>
      </w:r>
      <w:r w:rsidRPr="00210003">
        <w:rPr>
          <w:rFonts w:ascii="Times New Roman" w:hAnsi="Times New Roman" w:cs="Times New Roman"/>
          <w:b/>
          <w:bCs/>
          <w:sz w:val="22"/>
        </w:rPr>
        <w:t>G</w:t>
      </w:r>
      <w:r w:rsidRPr="00210003">
        <w:rPr>
          <w:rFonts w:ascii="Times New Roman" w:hAnsi="Times New Roman" w:cs="Times New Roman"/>
          <w:sz w:val="22"/>
        </w:rPr>
        <w:t>) Side view of the electronics box lid, showing side extensions that cover wiring openings for additional protection. (</w:t>
      </w:r>
      <w:r w:rsidRPr="00210003">
        <w:rPr>
          <w:rFonts w:ascii="Times New Roman" w:hAnsi="Times New Roman" w:cs="Times New Roman"/>
          <w:b/>
          <w:bCs/>
          <w:sz w:val="22"/>
        </w:rPr>
        <w:t>H</w:t>
      </w:r>
      <w:r w:rsidRPr="00210003">
        <w:rPr>
          <w:rFonts w:ascii="Times New Roman" w:hAnsi="Times New Roman" w:cs="Times New Roman"/>
          <w:sz w:val="22"/>
        </w:rPr>
        <w:t>) Top view of the electronics box bottom part, featuring holders for the stepper controller on the top section and the hub on the bottom section. Missing side walls accommodate wiring, while four corner holes allow secure mounting of the lid to enclose the box and protect the components.</w:t>
      </w:r>
    </w:p>
    <w:p w14:paraId="47737BDB" w14:textId="77777777" w:rsidR="00537E55" w:rsidRPr="00210003" w:rsidRDefault="00537E55" w:rsidP="00210003">
      <w:pPr>
        <w:spacing w:line="360" w:lineRule="auto"/>
        <w:jc w:val="center"/>
        <w:rPr>
          <w:rFonts w:ascii="Times New Roman" w:hAnsi="Times New Roman" w:cs="Times New Roman"/>
          <w:sz w:val="22"/>
          <w:szCs w:val="22"/>
        </w:rPr>
      </w:pPr>
      <w:r w:rsidRPr="00210003">
        <w:rPr>
          <w:rFonts w:ascii="Times New Roman" w:hAnsi="Times New Roman" w:cs="Times New Roman"/>
          <w:noProof/>
          <w:sz w:val="22"/>
          <w:szCs w:val="22"/>
        </w:rPr>
        <w:lastRenderedPageBreak/>
        <w:drawing>
          <wp:inline distT="0" distB="0" distL="0" distR="0" wp14:anchorId="634D8430" wp14:editId="3B26AA9D">
            <wp:extent cx="5724524" cy="5208026"/>
            <wp:effectExtent l="0" t="0" r="0" b="0"/>
            <wp:docPr id="322095269" name="Picture 4" descr="A collage of several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95269" name="Picture 4" descr="A collage of several wires&#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28243" cy="5211410"/>
                    </a:xfrm>
                    <a:prstGeom prst="rect">
                      <a:avLst/>
                    </a:prstGeom>
                    <a:noFill/>
                    <a:ln>
                      <a:noFill/>
                    </a:ln>
                  </pic:spPr>
                </pic:pic>
              </a:graphicData>
            </a:graphic>
          </wp:inline>
        </w:drawing>
      </w:r>
    </w:p>
    <w:p w14:paraId="3E45E962" w14:textId="77777777" w:rsidR="001C7F50" w:rsidRPr="00210003" w:rsidRDefault="001C7F50" w:rsidP="00210003">
      <w:pPr>
        <w:spacing w:line="360" w:lineRule="auto"/>
        <w:jc w:val="both"/>
        <w:rPr>
          <w:rFonts w:ascii="Times New Roman" w:hAnsi="Times New Roman" w:cs="Times New Roman"/>
          <w:b/>
          <w:bCs/>
          <w:sz w:val="10"/>
          <w:szCs w:val="10"/>
        </w:rPr>
      </w:pPr>
    </w:p>
    <w:p w14:paraId="34635F58" w14:textId="43B4F5E0" w:rsidR="00537E55" w:rsidRPr="00210003" w:rsidRDefault="00537E55" w:rsidP="00B67AD9">
      <w:pPr>
        <w:spacing w:line="276" w:lineRule="auto"/>
        <w:jc w:val="both"/>
        <w:rPr>
          <w:rFonts w:ascii="Times New Roman" w:hAnsi="Times New Roman" w:cs="Times New Roman"/>
          <w:sz w:val="22"/>
          <w:szCs w:val="22"/>
        </w:rPr>
      </w:pPr>
      <w:r w:rsidRPr="00210003">
        <w:rPr>
          <w:rFonts w:ascii="Times New Roman" w:hAnsi="Times New Roman" w:cs="Times New Roman"/>
          <w:b/>
          <w:bCs/>
          <w:sz w:val="22"/>
          <w:szCs w:val="22"/>
        </w:rPr>
        <w:t xml:space="preserve">Suppl. Figure </w:t>
      </w:r>
      <w:r w:rsidR="0013704D" w:rsidRPr="00210003">
        <w:rPr>
          <w:rFonts w:ascii="Times New Roman" w:hAnsi="Times New Roman" w:cs="Times New Roman"/>
          <w:b/>
          <w:bCs/>
          <w:sz w:val="22"/>
          <w:szCs w:val="22"/>
        </w:rPr>
        <w:t>4</w:t>
      </w:r>
      <w:r w:rsidRPr="00210003">
        <w:rPr>
          <w:rFonts w:ascii="Times New Roman" w:hAnsi="Times New Roman" w:cs="Times New Roman"/>
          <w:b/>
          <w:bCs/>
          <w:sz w:val="22"/>
          <w:szCs w:val="22"/>
        </w:rPr>
        <w:t xml:space="preserve">: Configurations of the experimental setup. </w:t>
      </w:r>
      <w:r w:rsidRPr="00210003">
        <w:rPr>
          <w:rFonts w:ascii="Times New Roman" w:hAnsi="Times New Roman" w:cs="Times New Roman"/>
          <w:sz w:val="22"/>
          <w:szCs w:val="22"/>
        </w:rPr>
        <w:t>(</w:t>
      </w:r>
      <w:r w:rsidRPr="00210003">
        <w:rPr>
          <w:rFonts w:ascii="Times New Roman" w:hAnsi="Times New Roman" w:cs="Times New Roman"/>
          <w:b/>
          <w:bCs/>
          <w:sz w:val="22"/>
          <w:szCs w:val="22"/>
        </w:rPr>
        <w:t>A</w:t>
      </w:r>
      <w:r w:rsidRPr="00210003">
        <w:rPr>
          <w:rFonts w:ascii="Times New Roman" w:hAnsi="Times New Roman" w:cs="Times New Roman"/>
          <w:sz w:val="22"/>
          <w:szCs w:val="22"/>
        </w:rPr>
        <w:t xml:space="preserve">) Baseline configuration: The setup shows the core connections, with the </w:t>
      </w:r>
      <w:r w:rsidR="00AA6AA3" w:rsidRPr="00210003">
        <w:rPr>
          <w:rFonts w:ascii="Times New Roman" w:hAnsi="Times New Roman" w:cs="Times New Roman"/>
          <w:sz w:val="22"/>
          <w:szCs w:val="22"/>
        </w:rPr>
        <w:t>force</w:t>
      </w:r>
      <w:r w:rsidRPr="00210003">
        <w:rPr>
          <w:rFonts w:ascii="Times New Roman" w:hAnsi="Times New Roman" w:cs="Times New Roman"/>
          <w:sz w:val="22"/>
          <w:szCs w:val="22"/>
        </w:rPr>
        <w:t xml:space="preserve"> sensor directly mounted on the linear motion stage and connected to the Wheatstone Bridge </w:t>
      </w:r>
      <w:proofErr w:type="spellStart"/>
      <w:r w:rsidRPr="00210003">
        <w:rPr>
          <w:rFonts w:ascii="Times New Roman" w:hAnsi="Times New Roman" w:cs="Times New Roman"/>
          <w:sz w:val="22"/>
          <w:szCs w:val="22"/>
        </w:rPr>
        <w:t>Phidget</w:t>
      </w:r>
      <w:proofErr w:type="spellEnd"/>
      <w:r w:rsidRPr="00210003">
        <w:rPr>
          <w:rFonts w:ascii="Times New Roman" w:hAnsi="Times New Roman" w:cs="Times New Roman"/>
          <w:sz w:val="22"/>
          <w:szCs w:val="22"/>
        </w:rPr>
        <w:t>, which in turn is linked to the VINT Hub. The VINT Hub connects to the computer via USB for data acquisition. The motor controller drives the stepper motor, powered by an AC adapter. (</w:t>
      </w:r>
      <w:r w:rsidRPr="00210003">
        <w:rPr>
          <w:rFonts w:ascii="Times New Roman" w:hAnsi="Times New Roman" w:cs="Times New Roman"/>
          <w:b/>
          <w:bCs/>
          <w:sz w:val="22"/>
          <w:szCs w:val="22"/>
        </w:rPr>
        <w:t>B</w:t>
      </w:r>
      <w:r w:rsidRPr="00210003">
        <w:rPr>
          <w:rFonts w:ascii="Times New Roman" w:hAnsi="Times New Roman" w:cs="Times New Roman"/>
          <w:sz w:val="22"/>
          <w:szCs w:val="22"/>
        </w:rPr>
        <w:t xml:space="preserve">) Printed stage configuration: This setup builds on (A) by mounting the components, including the linear motion stage and </w:t>
      </w:r>
      <w:r w:rsidR="00F5613B" w:rsidRPr="00210003">
        <w:rPr>
          <w:rFonts w:ascii="Times New Roman" w:hAnsi="Times New Roman" w:cs="Times New Roman"/>
          <w:sz w:val="22"/>
          <w:szCs w:val="22"/>
        </w:rPr>
        <w:t>force</w:t>
      </w:r>
      <w:r w:rsidRPr="00210003">
        <w:rPr>
          <w:rFonts w:ascii="Times New Roman" w:hAnsi="Times New Roman" w:cs="Times New Roman"/>
          <w:sz w:val="22"/>
          <w:szCs w:val="22"/>
        </w:rPr>
        <w:t xml:space="preserve"> sensor, onto a custom 3D-printed "Camelot" baseplate. (</w:t>
      </w:r>
      <w:r w:rsidRPr="00210003">
        <w:rPr>
          <w:rFonts w:ascii="Times New Roman" w:hAnsi="Times New Roman" w:cs="Times New Roman"/>
          <w:b/>
          <w:bCs/>
          <w:sz w:val="22"/>
          <w:szCs w:val="22"/>
        </w:rPr>
        <w:t>C</w:t>
      </w:r>
      <w:r w:rsidRPr="00210003">
        <w:rPr>
          <w:rFonts w:ascii="Times New Roman" w:hAnsi="Times New Roman" w:cs="Times New Roman"/>
          <w:sz w:val="22"/>
          <w:szCs w:val="22"/>
        </w:rPr>
        <w:t xml:space="preserve">) Enclosed configuration: A 3D-printed housing is added to protect the motor controller and VINT Hub. The housing organizes the wiring and shields electronic components from environmental factors while maintaining the horizontal orientation of the </w:t>
      </w:r>
      <w:r w:rsidR="00F5613B" w:rsidRPr="00210003">
        <w:rPr>
          <w:rFonts w:ascii="Times New Roman" w:hAnsi="Times New Roman" w:cs="Times New Roman"/>
          <w:sz w:val="22"/>
          <w:szCs w:val="22"/>
        </w:rPr>
        <w:t>force</w:t>
      </w:r>
      <w:r w:rsidRPr="00210003">
        <w:rPr>
          <w:rFonts w:ascii="Times New Roman" w:hAnsi="Times New Roman" w:cs="Times New Roman"/>
          <w:sz w:val="22"/>
          <w:szCs w:val="22"/>
        </w:rPr>
        <w:t xml:space="preserve"> sensor. (</w:t>
      </w:r>
      <w:r w:rsidRPr="00210003">
        <w:rPr>
          <w:rFonts w:ascii="Times New Roman" w:hAnsi="Times New Roman" w:cs="Times New Roman"/>
          <w:b/>
          <w:bCs/>
          <w:sz w:val="22"/>
          <w:szCs w:val="22"/>
        </w:rPr>
        <w:t>D</w:t>
      </w:r>
      <w:r w:rsidRPr="00210003">
        <w:rPr>
          <w:rFonts w:ascii="Times New Roman" w:hAnsi="Times New Roman" w:cs="Times New Roman"/>
          <w:sz w:val="22"/>
          <w:szCs w:val="22"/>
        </w:rPr>
        <w:t xml:space="preserve">) Enclosed configuration with extended housing: </w:t>
      </w:r>
      <w:proofErr w:type="gramStart"/>
      <w:r w:rsidRPr="00210003">
        <w:rPr>
          <w:rFonts w:ascii="Times New Roman" w:hAnsi="Times New Roman" w:cs="Times New Roman"/>
          <w:sz w:val="22"/>
          <w:szCs w:val="22"/>
        </w:rPr>
        <w:t>Similar to</w:t>
      </w:r>
      <w:proofErr w:type="gramEnd"/>
      <w:r w:rsidRPr="00210003">
        <w:rPr>
          <w:rFonts w:ascii="Times New Roman" w:hAnsi="Times New Roman" w:cs="Times New Roman"/>
          <w:sz w:val="22"/>
          <w:szCs w:val="22"/>
        </w:rPr>
        <w:t xml:space="preserve"> (C), but with a larger 3D-printed housing that fully encloses the electronic components and provides additional structural protection. This configuration improves compactness and organization for experiments involving horizontal force measurements. (</w:t>
      </w:r>
      <w:r w:rsidRPr="00210003">
        <w:rPr>
          <w:rFonts w:ascii="Times New Roman" w:hAnsi="Times New Roman" w:cs="Times New Roman"/>
          <w:b/>
          <w:bCs/>
          <w:sz w:val="22"/>
          <w:szCs w:val="22"/>
        </w:rPr>
        <w:t>E</w:t>
      </w:r>
      <w:r w:rsidRPr="00210003">
        <w:rPr>
          <w:rFonts w:ascii="Times New Roman" w:hAnsi="Times New Roman" w:cs="Times New Roman"/>
          <w:sz w:val="22"/>
          <w:szCs w:val="22"/>
        </w:rPr>
        <w:t xml:space="preserve">) Vertical calibration configuration: The setup is reconfigured to position the </w:t>
      </w:r>
      <w:r w:rsidR="00F5613B" w:rsidRPr="00210003">
        <w:rPr>
          <w:rFonts w:ascii="Times New Roman" w:hAnsi="Times New Roman" w:cs="Times New Roman"/>
          <w:sz w:val="22"/>
          <w:szCs w:val="22"/>
        </w:rPr>
        <w:t>force</w:t>
      </w:r>
      <w:r w:rsidRPr="00210003">
        <w:rPr>
          <w:rFonts w:ascii="Times New Roman" w:hAnsi="Times New Roman" w:cs="Times New Roman"/>
          <w:sz w:val="22"/>
          <w:szCs w:val="22"/>
        </w:rPr>
        <w:t xml:space="preserve"> sensor vertically on the printed baseplate. This orientation allows for calibration of the sensor for force measurements. (</w:t>
      </w:r>
      <w:r w:rsidRPr="00210003">
        <w:rPr>
          <w:rFonts w:ascii="Times New Roman" w:hAnsi="Times New Roman" w:cs="Times New Roman"/>
          <w:b/>
          <w:bCs/>
          <w:sz w:val="22"/>
          <w:szCs w:val="22"/>
        </w:rPr>
        <w:t>F</w:t>
      </w:r>
      <w:r w:rsidRPr="00210003">
        <w:rPr>
          <w:rFonts w:ascii="Times New Roman" w:hAnsi="Times New Roman" w:cs="Times New Roman"/>
          <w:sz w:val="22"/>
          <w:szCs w:val="22"/>
        </w:rPr>
        <w:t xml:space="preserve">) Magnified view of the vertical configuration: Close-up of the </w:t>
      </w:r>
      <w:r w:rsidR="00F5613B" w:rsidRPr="00210003">
        <w:rPr>
          <w:rFonts w:ascii="Times New Roman" w:hAnsi="Times New Roman" w:cs="Times New Roman"/>
          <w:sz w:val="22"/>
          <w:szCs w:val="22"/>
        </w:rPr>
        <w:t>force</w:t>
      </w:r>
      <w:r w:rsidRPr="00210003">
        <w:rPr>
          <w:rFonts w:ascii="Times New Roman" w:hAnsi="Times New Roman" w:cs="Times New Roman"/>
          <w:sz w:val="22"/>
          <w:szCs w:val="22"/>
        </w:rPr>
        <w:t xml:space="preserve"> sensor and its custom 3D-printed holder. The connection between the </w:t>
      </w:r>
      <w:r w:rsidR="00F5613B" w:rsidRPr="00210003">
        <w:rPr>
          <w:rFonts w:ascii="Times New Roman" w:hAnsi="Times New Roman" w:cs="Times New Roman"/>
          <w:sz w:val="22"/>
          <w:szCs w:val="22"/>
        </w:rPr>
        <w:t>force</w:t>
      </w:r>
      <w:r w:rsidRPr="00210003">
        <w:rPr>
          <w:rFonts w:ascii="Times New Roman" w:hAnsi="Times New Roman" w:cs="Times New Roman"/>
          <w:sz w:val="22"/>
          <w:szCs w:val="22"/>
        </w:rPr>
        <w:t xml:space="preserve"> and the Wheatstone Bridge </w:t>
      </w:r>
      <w:proofErr w:type="spellStart"/>
      <w:r w:rsidRPr="00210003">
        <w:rPr>
          <w:rFonts w:ascii="Times New Roman" w:hAnsi="Times New Roman" w:cs="Times New Roman"/>
          <w:sz w:val="22"/>
          <w:szCs w:val="22"/>
        </w:rPr>
        <w:t>Phidget</w:t>
      </w:r>
      <w:proofErr w:type="spellEnd"/>
      <w:r w:rsidRPr="00210003">
        <w:rPr>
          <w:rFonts w:ascii="Times New Roman" w:hAnsi="Times New Roman" w:cs="Times New Roman"/>
          <w:sz w:val="22"/>
          <w:szCs w:val="22"/>
        </w:rPr>
        <w:t xml:space="preserve"> is shown. Scale bars: 30 mm.</w:t>
      </w:r>
    </w:p>
    <w:p w14:paraId="5D9B3483" w14:textId="5010C5D2" w:rsidR="00537E55" w:rsidRPr="00210003" w:rsidRDefault="00537E55" w:rsidP="00B67AD9">
      <w:pPr>
        <w:suppressAutoHyphens w:val="0"/>
        <w:overflowPunct/>
        <w:spacing w:after="160" w:line="276" w:lineRule="auto"/>
        <w:textAlignment w:val="auto"/>
        <w:rPr>
          <w:rFonts w:ascii="Times New Roman" w:hAnsi="Times New Roman" w:cs="Times New Roman"/>
        </w:rPr>
      </w:pPr>
    </w:p>
    <w:p w14:paraId="68B2B69D" w14:textId="77777777" w:rsidR="0013704D" w:rsidRPr="00210003" w:rsidRDefault="0013704D" w:rsidP="00210003">
      <w:pPr>
        <w:pStyle w:val="Standard"/>
        <w:spacing w:line="360" w:lineRule="auto"/>
        <w:jc w:val="center"/>
        <w:rPr>
          <w:rFonts w:ascii="Times New Roman" w:hAnsi="Times New Roman" w:cs="Times New Roman"/>
        </w:rPr>
      </w:pPr>
      <w:r w:rsidRPr="00210003">
        <w:rPr>
          <w:rFonts w:ascii="Times New Roman" w:hAnsi="Times New Roman" w:cs="Times New Roman"/>
          <w:noProof/>
        </w:rPr>
        <w:lastRenderedPageBreak/>
        <w:drawing>
          <wp:inline distT="0" distB="0" distL="0" distR="0" wp14:anchorId="41BBD4D5" wp14:editId="5DE0CFF6">
            <wp:extent cx="5723784" cy="2831766"/>
            <wp:effectExtent l="0" t="0" r="0" b="6985"/>
            <wp:docPr id="413866651" name="Picture 9" descr="A collage of several different types of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866651" name="Picture 9" descr="A collage of several different types of electronics&#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70980" cy="2855115"/>
                    </a:xfrm>
                    <a:prstGeom prst="rect">
                      <a:avLst/>
                    </a:prstGeom>
                    <a:noFill/>
                    <a:ln>
                      <a:noFill/>
                    </a:ln>
                  </pic:spPr>
                </pic:pic>
              </a:graphicData>
            </a:graphic>
          </wp:inline>
        </w:drawing>
      </w:r>
    </w:p>
    <w:p w14:paraId="2B14961B" w14:textId="77777777" w:rsidR="0013704D" w:rsidRPr="00210003" w:rsidRDefault="0013704D" w:rsidP="00210003">
      <w:pPr>
        <w:pStyle w:val="Standard"/>
        <w:spacing w:line="360" w:lineRule="auto"/>
        <w:jc w:val="both"/>
        <w:rPr>
          <w:rFonts w:ascii="Times New Roman" w:hAnsi="Times New Roman" w:cs="Times New Roman"/>
          <w:b/>
          <w:bCs/>
          <w:sz w:val="10"/>
          <w:szCs w:val="10"/>
        </w:rPr>
      </w:pPr>
    </w:p>
    <w:p w14:paraId="4FCF40F5" w14:textId="77777777" w:rsidR="0013704D" w:rsidRPr="00210003" w:rsidRDefault="0013704D" w:rsidP="00B67AD9">
      <w:pPr>
        <w:pStyle w:val="Standard"/>
        <w:spacing w:line="276" w:lineRule="auto"/>
        <w:jc w:val="both"/>
        <w:rPr>
          <w:rFonts w:ascii="Times New Roman" w:hAnsi="Times New Roman" w:cs="Times New Roman"/>
          <w:sz w:val="22"/>
          <w:szCs w:val="22"/>
        </w:rPr>
      </w:pPr>
      <w:r w:rsidRPr="00210003">
        <w:rPr>
          <w:rFonts w:ascii="Times New Roman" w:hAnsi="Times New Roman" w:cs="Times New Roman"/>
          <w:b/>
          <w:bCs/>
          <w:sz w:val="22"/>
          <w:szCs w:val="22"/>
        </w:rPr>
        <w:t xml:space="preserve">Suppl. Figure 5: Alternative Camelot setup configurations for mechanical measurements and imaging. </w:t>
      </w:r>
      <w:r w:rsidRPr="00210003">
        <w:rPr>
          <w:rFonts w:ascii="Times New Roman" w:hAnsi="Times New Roman" w:cs="Times New Roman"/>
          <w:sz w:val="22"/>
          <w:szCs w:val="22"/>
        </w:rPr>
        <w:t>The Camelot system is depicted in two configurations for different experimental setups. Basic Camelot setup for use with a digital microscope: (</w:t>
      </w:r>
      <w:r w:rsidRPr="00210003">
        <w:rPr>
          <w:rFonts w:ascii="Times New Roman" w:hAnsi="Times New Roman" w:cs="Times New Roman"/>
          <w:b/>
          <w:bCs/>
          <w:sz w:val="22"/>
          <w:szCs w:val="22"/>
        </w:rPr>
        <w:t>A</w:t>
      </w:r>
      <w:r w:rsidRPr="00210003">
        <w:rPr>
          <w:rFonts w:ascii="Times New Roman" w:hAnsi="Times New Roman" w:cs="Times New Roman"/>
          <w:sz w:val="22"/>
          <w:szCs w:val="22"/>
        </w:rPr>
        <w:t xml:space="preserve">) Top view of the standalone Camelot system showing the force sensor, actuator, and sample holder, integrated with a compact USB digital microscope. The system is enclosed in a transparent housing for environmental protection, with electronic components, including the </w:t>
      </w:r>
      <w:proofErr w:type="spellStart"/>
      <w:r w:rsidRPr="00210003">
        <w:rPr>
          <w:rFonts w:ascii="Times New Roman" w:hAnsi="Times New Roman" w:cs="Times New Roman"/>
          <w:sz w:val="22"/>
          <w:szCs w:val="22"/>
        </w:rPr>
        <w:t>Phidgets</w:t>
      </w:r>
      <w:proofErr w:type="spellEnd"/>
      <w:r w:rsidRPr="00210003">
        <w:rPr>
          <w:rFonts w:ascii="Times New Roman" w:hAnsi="Times New Roman" w:cs="Times New Roman"/>
          <w:sz w:val="22"/>
          <w:szCs w:val="22"/>
        </w:rPr>
        <w:t xml:space="preserve"> Wheatstone Bridge and motor controller, visibly connected. (</w:t>
      </w:r>
      <w:r w:rsidRPr="00210003">
        <w:rPr>
          <w:rFonts w:ascii="Times New Roman" w:hAnsi="Times New Roman" w:cs="Times New Roman"/>
          <w:b/>
          <w:bCs/>
          <w:sz w:val="22"/>
          <w:szCs w:val="22"/>
        </w:rPr>
        <w:t>B</w:t>
      </w:r>
      <w:r w:rsidRPr="00210003">
        <w:rPr>
          <w:rFonts w:ascii="Times New Roman" w:hAnsi="Times New Roman" w:cs="Times New Roman"/>
          <w:sz w:val="22"/>
          <w:szCs w:val="22"/>
        </w:rPr>
        <w:t>) A broader view of the basic setup showing the connections to a laptop for real-time data acquisition and control. The modular design facilitates easy integration with consumer-grade digital microscopes for capturing deformation data. Camelot setup configured for use with an inverted microscope: (</w:t>
      </w:r>
      <w:r w:rsidRPr="00210003">
        <w:rPr>
          <w:rFonts w:ascii="Times New Roman" w:hAnsi="Times New Roman" w:cs="Times New Roman"/>
          <w:b/>
          <w:bCs/>
          <w:sz w:val="22"/>
          <w:szCs w:val="22"/>
        </w:rPr>
        <w:t>C</w:t>
      </w:r>
      <w:r w:rsidRPr="00210003">
        <w:rPr>
          <w:rFonts w:ascii="Times New Roman" w:hAnsi="Times New Roman" w:cs="Times New Roman"/>
          <w:sz w:val="22"/>
          <w:szCs w:val="22"/>
        </w:rPr>
        <w:t>) Overview of the Camelot system mounted on an inverted microscope stage. (</w:t>
      </w:r>
      <w:r w:rsidRPr="00210003">
        <w:rPr>
          <w:rFonts w:ascii="Times New Roman" w:hAnsi="Times New Roman" w:cs="Times New Roman"/>
          <w:b/>
          <w:bCs/>
          <w:sz w:val="22"/>
          <w:szCs w:val="22"/>
        </w:rPr>
        <w:t>D</w:t>
      </w:r>
      <w:r w:rsidRPr="00210003">
        <w:rPr>
          <w:rFonts w:ascii="Times New Roman" w:hAnsi="Times New Roman" w:cs="Times New Roman"/>
          <w:sz w:val="22"/>
          <w:szCs w:val="22"/>
        </w:rPr>
        <w:t>) Close-up view of the sample mounted on the force sensor under a Petri dish. The modular sample holder is shown in detail. (</w:t>
      </w:r>
      <w:r w:rsidRPr="00210003">
        <w:rPr>
          <w:rFonts w:ascii="Times New Roman" w:hAnsi="Times New Roman" w:cs="Times New Roman"/>
          <w:b/>
          <w:bCs/>
          <w:sz w:val="22"/>
          <w:szCs w:val="22"/>
        </w:rPr>
        <w:t>E</w:t>
      </w:r>
      <w:r w:rsidRPr="00210003">
        <w:rPr>
          <w:rFonts w:ascii="Times New Roman" w:hAnsi="Times New Roman" w:cs="Times New Roman"/>
          <w:sz w:val="22"/>
          <w:szCs w:val="22"/>
        </w:rPr>
        <w:t>) Top view of the setup on the inverted microscope stage.</w:t>
      </w:r>
    </w:p>
    <w:p w14:paraId="5CFBC4DA" w14:textId="77777777" w:rsidR="0013704D" w:rsidRPr="00210003" w:rsidRDefault="0013704D" w:rsidP="00210003">
      <w:pPr>
        <w:suppressAutoHyphens w:val="0"/>
        <w:overflowPunct/>
        <w:spacing w:after="160" w:line="360" w:lineRule="auto"/>
        <w:textAlignment w:val="auto"/>
        <w:rPr>
          <w:rFonts w:ascii="Times New Roman" w:hAnsi="Times New Roman" w:cs="Times New Roman"/>
        </w:rPr>
      </w:pPr>
      <w:r w:rsidRPr="00210003">
        <w:rPr>
          <w:rFonts w:ascii="Times New Roman" w:hAnsi="Times New Roman" w:cs="Times New Roman"/>
        </w:rPr>
        <w:br w:type="page"/>
      </w:r>
    </w:p>
    <w:p w14:paraId="48FE8EA2" w14:textId="77777777" w:rsidR="0013704D" w:rsidRPr="00210003" w:rsidRDefault="0013704D" w:rsidP="00210003">
      <w:pPr>
        <w:suppressAutoHyphens w:val="0"/>
        <w:overflowPunct/>
        <w:spacing w:after="160" w:line="360" w:lineRule="auto"/>
        <w:textAlignment w:val="auto"/>
        <w:rPr>
          <w:rFonts w:ascii="Times New Roman" w:hAnsi="Times New Roman" w:cs="Times New Roman"/>
        </w:rPr>
      </w:pPr>
    </w:p>
    <w:p w14:paraId="74EEECA9" w14:textId="77777777" w:rsidR="009D6A0A" w:rsidRPr="00210003" w:rsidRDefault="009D6A0A" w:rsidP="00210003">
      <w:pPr>
        <w:spacing w:line="360" w:lineRule="auto"/>
        <w:jc w:val="center"/>
        <w:rPr>
          <w:rFonts w:ascii="Times New Roman" w:hAnsi="Times New Roman" w:cs="Times New Roman"/>
          <w:sz w:val="22"/>
          <w:szCs w:val="22"/>
        </w:rPr>
      </w:pPr>
      <w:r w:rsidRPr="00210003">
        <w:rPr>
          <w:rFonts w:ascii="Times New Roman" w:hAnsi="Times New Roman" w:cs="Times New Roman"/>
          <w:noProof/>
          <w:sz w:val="22"/>
          <w:szCs w:val="22"/>
        </w:rPr>
        <w:drawing>
          <wp:inline distT="0" distB="0" distL="0" distR="0" wp14:anchorId="6DD5563F" wp14:editId="2C5A977D">
            <wp:extent cx="5267325" cy="6991350"/>
            <wp:effectExtent l="0" t="0" r="9525" b="0"/>
            <wp:docPr id="1377875242" name="Picture 6" descr="A collage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75242" name="Picture 6" descr="A collage of a microscope&#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67325" cy="6991350"/>
                    </a:xfrm>
                    <a:prstGeom prst="rect">
                      <a:avLst/>
                    </a:prstGeom>
                    <a:noFill/>
                    <a:ln>
                      <a:noFill/>
                    </a:ln>
                  </pic:spPr>
                </pic:pic>
              </a:graphicData>
            </a:graphic>
          </wp:inline>
        </w:drawing>
      </w:r>
    </w:p>
    <w:p w14:paraId="12EB56A8" w14:textId="77777777" w:rsidR="001C7F50" w:rsidRPr="00210003" w:rsidRDefault="001C7F50" w:rsidP="00210003">
      <w:pPr>
        <w:spacing w:line="360" w:lineRule="auto"/>
        <w:jc w:val="both"/>
        <w:rPr>
          <w:rFonts w:ascii="Times New Roman" w:hAnsi="Times New Roman" w:cs="Times New Roman"/>
          <w:b/>
          <w:bCs/>
          <w:sz w:val="10"/>
          <w:szCs w:val="10"/>
        </w:rPr>
      </w:pPr>
    </w:p>
    <w:p w14:paraId="4715DDFC" w14:textId="7421D580" w:rsidR="001C7F50" w:rsidRDefault="009D6A0A" w:rsidP="00B67AD9">
      <w:pPr>
        <w:spacing w:line="276" w:lineRule="auto"/>
        <w:jc w:val="both"/>
        <w:rPr>
          <w:rFonts w:ascii="Times New Roman" w:hAnsi="Times New Roman" w:cs="Times New Roman"/>
          <w:sz w:val="22"/>
          <w:szCs w:val="22"/>
        </w:rPr>
      </w:pPr>
      <w:r w:rsidRPr="00210003">
        <w:rPr>
          <w:rFonts w:ascii="Times New Roman" w:hAnsi="Times New Roman" w:cs="Times New Roman"/>
          <w:b/>
          <w:bCs/>
          <w:sz w:val="22"/>
          <w:szCs w:val="22"/>
        </w:rPr>
        <w:t xml:space="preserve">Suppl. Figure </w:t>
      </w:r>
      <w:r w:rsidR="00AB7E6D" w:rsidRPr="00210003">
        <w:rPr>
          <w:rFonts w:ascii="Times New Roman" w:hAnsi="Times New Roman" w:cs="Times New Roman"/>
          <w:b/>
          <w:bCs/>
          <w:sz w:val="22"/>
          <w:szCs w:val="22"/>
        </w:rPr>
        <w:t>6</w:t>
      </w:r>
      <w:r w:rsidRPr="00210003">
        <w:rPr>
          <w:rFonts w:ascii="Times New Roman" w:hAnsi="Times New Roman" w:cs="Times New Roman"/>
          <w:b/>
          <w:bCs/>
          <w:sz w:val="22"/>
          <w:szCs w:val="22"/>
        </w:rPr>
        <w:t>: Operation of the experimental setup under a confocal microscope for simultaneous mechanical measurements and imaging.</w:t>
      </w:r>
      <w:r w:rsidRPr="00210003">
        <w:rPr>
          <w:rFonts w:ascii="Times New Roman" w:hAnsi="Times New Roman" w:cs="Times New Roman"/>
          <w:sz w:val="22"/>
          <w:szCs w:val="22"/>
        </w:rPr>
        <w:t xml:space="preserve"> (</w:t>
      </w:r>
      <w:r w:rsidRPr="00210003">
        <w:rPr>
          <w:rFonts w:ascii="Times New Roman" w:hAnsi="Times New Roman" w:cs="Times New Roman"/>
          <w:b/>
          <w:bCs/>
          <w:sz w:val="22"/>
          <w:szCs w:val="22"/>
        </w:rPr>
        <w:t>A</w:t>
      </w:r>
      <w:r w:rsidRPr="00210003">
        <w:rPr>
          <w:rFonts w:ascii="Times New Roman" w:hAnsi="Times New Roman" w:cs="Times New Roman"/>
          <w:sz w:val="22"/>
          <w:szCs w:val="22"/>
        </w:rPr>
        <w:t xml:space="preserve">) Microscope stage with the experimental setup installed. The </w:t>
      </w:r>
      <w:r w:rsidR="00F5613B" w:rsidRPr="00210003">
        <w:rPr>
          <w:rFonts w:ascii="Times New Roman" w:hAnsi="Times New Roman" w:cs="Times New Roman"/>
          <w:sz w:val="22"/>
          <w:szCs w:val="22"/>
        </w:rPr>
        <w:t>force</w:t>
      </w:r>
      <w:r w:rsidRPr="00210003">
        <w:rPr>
          <w:rFonts w:ascii="Times New Roman" w:hAnsi="Times New Roman" w:cs="Times New Roman"/>
          <w:sz w:val="22"/>
          <w:szCs w:val="22"/>
        </w:rPr>
        <w:t xml:space="preserve"> sensor and sample holder are positioned within the optical path, aligned with the confocal objective lens. (</w:t>
      </w:r>
      <w:r w:rsidRPr="00210003">
        <w:rPr>
          <w:rFonts w:ascii="Times New Roman" w:hAnsi="Times New Roman" w:cs="Times New Roman"/>
          <w:b/>
          <w:bCs/>
          <w:sz w:val="22"/>
          <w:szCs w:val="22"/>
        </w:rPr>
        <w:t>B</w:t>
      </w:r>
      <w:r w:rsidRPr="00210003">
        <w:rPr>
          <w:rFonts w:ascii="Times New Roman" w:hAnsi="Times New Roman" w:cs="Times New Roman"/>
          <w:sz w:val="22"/>
          <w:szCs w:val="22"/>
        </w:rPr>
        <w:t xml:space="preserve">) Close-up view of the confocal objective lens aligned with the sample mounted on the </w:t>
      </w:r>
      <w:r w:rsidR="00F5613B" w:rsidRPr="00210003">
        <w:rPr>
          <w:rFonts w:ascii="Times New Roman" w:hAnsi="Times New Roman" w:cs="Times New Roman"/>
          <w:sz w:val="22"/>
          <w:szCs w:val="22"/>
        </w:rPr>
        <w:t>force</w:t>
      </w:r>
      <w:r w:rsidRPr="00210003">
        <w:rPr>
          <w:rFonts w:ascii="Times New Roman" w:hAnsi="Times New Roman" w:cs="Times New Roman"/>
          <w:sz w:val="22"/>
          <w:szCs w:val="22"/>
        </w:rPr>
        <w:t xml:space="preserve"> sensor. (</w:t>
      </w:r>
      <w:r w:rsidRPr="00210003">
        <w:rPr>
          <w:rFonts w:ascii="Times New Roman" w:hAnsi="Times New Roman" w:cs="Times New Roman"/>
          <w:b/>
          <w:bCs/>
          <w:sz w:val="22"/>
          <w:szCs w:val="22"/>
        </w:rPr>
        <w:t>C</w:t>
      </w:r>
      <w:r w:rsidRPr="00210003">
        <w:rPr>
          <w:rFonts w:ascii="Times New Roman" w:hAnsi="Times New Roman" w:cs="Times New Roman"/>
          <w:sz w:val="22"/>
          <w:szCs w:val="22"/>
        </w:rPr>
        <w:t>) Full view of the experimental setup integrated with the confocal microscope. (</w:t>
      </w:r>
      <w:r w:rsidRPr="00210003">
        <w:rPr>
          <w:rFonts w:ascii="Times New Roman" w:hAnsi="Times New Roman" w:cs="Times New Roman"/>
          <w:b/>
          <w:bCs/>
          <w:sz w:val="22"/>
          <w:szCs w:val="22"/>
        </w:rPr>
        <w:t>D</w:t>
      </w:r>
      <w:r w:rsidRPr="00210003">
        <w:rPr>
          <w:rFonts w:ascii="Times New Roman" w:hAnsi="Times New Roman" w:cs="Times New Roman"/>
          <w:sz w:val="22"/>
          <w:szCs w:val="22"/>
        </w:rPr>
        <w:t xml:space="preserve">) Magnified view of the sample holder under the confocal objective lens. The sample is mounted on the </w:t>
      </w:r>
      <w:r w:rsidR="00F5613B" w:rsidRPr="00210003">
        <w:rPr>
          <w:rFonts w:ascii="Times New Roman" w:hAnsi="Times New Roman" w:cs="Times New Roman"/>
          <w:sz w:val="22"/>
          <w:szCs w:val="22"/>
        </w:rPr>
        <w:t>force</w:t>
      </w:r>
      <w:r w:rsidRPr="00210003">
        <w:rPr>
          <w:rFonts w:ascii="Times New Roman" w:hAnsi="Times New Roman" w:cs="Times New Roman"/>
          <w:sz w:val="22"/>
          <w:szCs w:val="22"/>
        </w:rPr>
        <w:t xml:space="preserve"> sensor, with all wiring routed securely to avoid interference with the optical path. (</w:t>
      </w:r>
      <w:r w:rsidRPr="00210003">
        <w:rPr>
          <w:rFonts w:ascii="Times New Roman" w:hAnsi="Times New Roman" w:cs="Times New Roman"/>
          <w:b/>
          <w:bCs/>
          <w:sz w:val="22"/>
          <w:szCs w:val="22"/>
        </w:rPr>
        <w:t>E</w:t>
      </w:r>
      <w:r w:rsidRPr="00210003">
        <w:rPr>
          <w:rFonts w:ascii="Times New Roman" w:hAnsi="Times New Roman" w:cs="Times New Roman"/>
          <w:sz w:val="22"/>
          <w:szCs w:val="22"/>
        </w:rPr>
        <w:t xml:space="preserve">) Confocal imaging with green laser illumination. The fluorescence signal is captured from the sample mounted on the </w:t>
      </w:r>
      <w:r w:rsidR="00F5613B" w:rsidRPr="00210003">
        <w:rPr>
          <w:rFonts w:ascii="Times New Roman" w:hAnsi="Times New Roman" w:cs="Times New Roman"/>
          <w:sz w:val="22"/>
          <w:szCs w:val="22"/>
        </w:rPr>
        <w:t>force</w:t>
      </w:r>
      <w:r w:rsidRPr="00210003">
        <w:rPr>
          <w:rFonts w:ascii="Times New Roman" w:hAnsi="Times New Roman" w:cs="Times New Roman"/>
          <w:sz w:val="22"/>
          <w:szCs w:val="22"/>
        </w:rPr>
        <w:t xml:space="preserve"> sensor, with clear alignment and minimal </w:t>
      </w:r>
      <w:r w:rsidRPr="00210003">
        <w:rPr>
          <w:rFonts w:ascii="Times New Roman" w:hAnsi="Times New Roman" w:cs="Times New Roman"/>
          <w:sz w:val="22"/>
          <w:szCs w:val="22"/>
        </w:rPr>
        <w:lastRenderedPageBreak/>
        <w:t>interference from mechanical components. (</w:t>
      </w:r>
      <w:r w:rsidRPr="00210003">
        <w:rPr>
          <w:rFonts w:ascii="Times New Roman" w:hAnsi="Times New Roman" w:cs="Times New Roman"/>
          <w:b/>
          <w:bCs/>
          <w:sz w:val="22"/>
          <w:szCs w:val="22"/>
        </w:rPr>
        <w:t>F</w:t>
      </w:r>
      <w:r w:rsidRPr="00210003">
        <w:rPr>
          <w:rFonts w:ascii="Times New Roman" w:hAnsi="Times New Roman" w:cs="Times New Roman"/>
          <w:sz w:val="22"/>
          <w:szCs w:val="22"/>
        </w:rPr>
        <w:t>) Close-up of the sample under green fluorescence. (</w:t>
      </w:r>
      <w:r w:rsidRPr="00210003">
        <w:rPr>
          <w:rFonts w:ascii="Times New Roman" w:hAnsi="Times New Roman" w:cs="Times New Roman"/>
          <w:b/>
          <w:bCs/>
          <w:sz w:val="22"/>
          <w:szCs w:val="22"/>
        </w:rPr>
        <w:t>G</w:t>
      </w:r>
      <w:r w:rsidRPr="00210003">
        <w:rPr>
          <w:rFonts w:ascii="Times New Roman" w:hAnsi="Times New Roman" w:cs="Times New Roman"/>
          <w:sz w:val="22"/>
          <w:szCs w:val="22"/>
        </w:rPr>
        <w:t>) Confocal imaging with blue laser illumination. (</w:t>
      </w:r>
      <w:r w:rsidRPr="00210003">
        <w:rPr>
          <w:rFonts w:ascii="Times New Roman" w:hAnsi="Times New Roman" w:cs="Times New Roman"/>
          <w:b/>
          <w:bCs/>
          <w:sz w:val="22"/>
          <w:szCs w:val="22"/>
        </w:rPr>
        <w:t>H</w:t>
      </w:r>
      <w:r w:rsidRPr="00210003">
        <w:rPr>
          <w:rFonts w:ascii="Times New Roman" w:hAnsi="Times New Roman" w:cs="Times New Roman"/>
          <w:sz w:val="22"/>
          <w:szCs w:val="22"/>
        </w:rPr>
        <w:t>) Magnified view of the sample under blue fluorescence.</w:t>
      </w:r>
    </w:p>
    <w:p w14:paraId="0B06C42B" w14:textId="77777777" w:rsidR="00210003" w:rsidRPr="00210003" w:rsidRDefault="00210003" w:rsidP="00210003">
      <w:pPr>
        <w:spacing w:line="360" w:lineRule="auto"/>
        <w:jc w:val="both"/>
        <w:rPr>
          <w:rFonts w:ascii="Times New Roman" w:hAnsi="Times New Roman" w:cs="Times New Roman"/>
          <w:sz w:val="10"/>
          <w:szCs w:val="10"/>
        </w:rPr>
      </w:pPr>
    </w:p>
    <w:p w14:paraId="04041899" w14:textId="0B25D75A" w:rsidR="00AB7E6D" w:rsidRPr="00210003" w:rsidRDefault="001C7F50" w:rsidP="00210003">
      <w:pPr>
        <w:suppressAutoHyphens w:val="0"/>
        <w:overflowPunct/>
        <w:spacing w:after="160" w:line="360" w:lineRule="auto"/>
        <w:jc w:val="center"/>
        <w:textAlignment w:val="auto"/>
        <w:rPr>
          <w:rFonts w:ascii="Times New Roman" w:hAnsi="Times New Roman" w:cs="Times New Roman"/>
          <w:sz w:val="22"/>
          <w:szCs w:val="22"/>
        </w:rPr>
      </w:pPr>
      <w:r w:rsidRPr="00210003">
        <w:rPr>
          <w:rFonts w:ascii="Times New Roman" w:hAnsi="Times New Roman" w:cs="Times New Roman"/>
          <w:noProof/>
          <w:sz w:val="22"/>
          <w:szCs w:val="22"/>
        </w:rPr>
        <w:drawing>
          <wp:inline distT="0" distB="0" distL="0" distR="0" wp14:anchorId="03E05E38" wp14:editId="518B3E91">
            <wp:extent cx="5267325" cy="7000875"/>
            <wp:effectExtent l="0" t="0" r="9525" b="9525"/>
            <wp:docPr id="1274075603" name="Picture 5" descr="A collage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055989" name="Picture 5" descr="A collage of a machin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67325" cy="7000875"/>
                    </a:xfrm>
                    <a:prstGeom prst="rect">
                      <a:avLst/>
                    </a:prstGeom>
                    <a:noFill/>
                    <a:ln>
                      <a:noFill/>
                    </a:ln>
                  </pic:spPr>
                </pic:pic>
              </a:graphicData>
            </a:graphic>
          </wp:inline>
        </w:drawing>
      </w:r>
    </w:p>
    <w:p w14:paraId="457E364B" w14:textId="19686F65" w:rsidR="00537E55" w:rsidRPr="00210003" w:rsidRDefault="009D6A0A" w:rsidP="00B67AD9">
      <w:pPr>
        <w:spacing w:line="276" w:lineRule="auto"/>
        <w:jc w:val="both"/>
        <w:rPr>
          <w:rFonts w:ascii="Times New Roman" w:hAnsi="Times New Roman" w:cs="Times New Roman"/>
          <w:sz w:val="22"/>
          <w:szCs w:val="22"/>
        </w:rPr>
      </w:pPr>
      <w:r w:rsidRPr="00210003">
        <w:rPr>
          <w:rFonts w:ascii="Times New Roman" w:hAnsi="Times New Roman" w:cs="Times New Roman"/>
          <w:b/>
          <w:bCs/>
          <w:sz w:val="22"/>
          <w:szCs w:val="22"/>
        </w:rPr>
        <w:t xml:space="preserve">Suppl. Figure </w:t>
      </w:r>
      <w:r w:rsidR="00141CE9" w:rsidRPr="00210003">
        <w:rPr>
          <w:rFonts w:ascii="Times New Roman" w:hAnsi="Times New Roman" w:cs="Times New Roman"/>
          <w:b/>
          <w:bCs/>
          <w:sz w:val="22"/>
          <w:szCs w:val="22"/>
        </w:rPr>
        <w:t>7</w:t>
      </w:r>
      <w:r w:rsidRPr="00210003">
        <w:rPr>
          <w:rFonts w:ascii="Times New Roman" w:hAnsi="Times New Roman" w:cs="Times New Roman"/>
          <w:b/>
          <w:bCs/>
          <w:sz w:val="22"/>
          <w:szCs w:val="22"/>
        </w:rPr>
        <w:t>: Integration of the experimental setup with an inverted microscope for imaging and measurement.</w:t>
      </w:r>
      <w:r w:rsidRPr="00210003">
        <w:rPr>
          <w:rFonts w:ascii="Times New Roman" w:hAnsi="Times New Roman" w:cs="Times New Roman"/>
          <w:sz w:val="22"/>
          <w:szCs w:val="22"/>
        </w:rPr>
        <w:t xml:space="preserve"> (</w:t>
      </w:r>
      <w:r w:rsidRPr="00210003">
        <w:rPr>
          <w:rFonts w:ascii="Times New Roman" w:hAnsi="Times New Roman" w:cs="Times New Roman"/>
          <w:b/>
          <w:bCs/>
          <w:sz w:val="22"/>
          <w:szCs w:val="22"/>
        </w:rPr>
        <w:t>A</w:t>
      </w:r>
      <w:r w:rsidRPr="00210003">
        <w:rPr>
          <w:rFonts w:ascii="Times New Roman" w:hAnsi="Times New Roman" w:cs="Times New Roman"/>
          <w:sz w:val="22"/>
          <w:szCs w:val="22"/>
        </w:rPr>
        <w:t>) Microscope stage prepared for setup installation. The stage is equipped with adjustable mounting brackets to securely hold the "Camelot" baseplate. (</w:t>
      </w:r>
      <w:r w:rsidRPr="00210003">
        <w:rPr>
          <w:rFonts w:ascii="Times New Roman" w:hAnsi="Times New Roman" w:cs="Times New Roman"/>
          <w:b/>
          <w:bCs/>
          <w:sz w:val="22"/>
          <w:szCs w:val="22"/>
        </w:rPr>
        <w:t>B</w:t>
      </w:r>
      <w:r w:rsidRPr="00210003">
        <w:rPr>
          <w:rFonts w:ascii="Times New Roman" w:hAnsi="Times New Roman" w:cs="Times New Roman"/>
          <w:sz w:val="22"/>
          <w:szCs w:val="22"/>
        </w:rPr>
        <w:t xml:space="preserve">) Microscope stage with the </w:t>
      </w:r>
      <w:r w:rsidR="00F5613B" w:rsidRPr="00210003">
        <w:rPr>
          <w:rFonts w:ascii="Times New Roman" w:hAnsi="Times New Roman" w:cs="Times New Roman"/>
          <w:sz w:val="22"/>
          <w:szCs w:val="22"/>
        </w:rPr>
        <w:t>force</w:t>
      </w:r>
      <w:r w:rsidRPr="00210003">
        <w:rPr>
          <w:rFonts w:ascii="Times New Roman" w:hAnsi="Times New Roman" w:cs="Times New Roman"/>
          <w:sz w:val="22"/>
          <w:szCs w:val="22"/>
        </w:rPr>
        <w:t xml:space="preserve"> mount positioned over the optical path, showing compatibility with the microscope stage design. (</w:t>
      </w:r>
      <w:r w:rsidRPr="00210003">
        <w:rPr>
          <w:rFonts w:ascii="Times New Roman" w:hAnsi="Times New Roman" w:cs="Times New Roman"/>
          <w:b/>
          <w:bCs/>
          <w:sz w:val="22"/>
          <w:szCs w:val="22"/>
        </w:rPr>
        <w:t>C</w:t>
      </w:r>
      <w:r w:rsidRPr="00210003">
        <w:rPr>
          <w:rFonts w:ascii="Times New Roman" w:hAnsi="Times New Roman" w:cs="Times New Roman"/>
          <w:sz w:val="22"/>
          <w:szCs w:val="22"/>
        </w:rPr>
        <w:t>) Fully assembled experimental setup installed on the microscope stage. The wiring is neatly routed to avoid interference with the optical path. (</w:t>
      </w:r>
      <w:r w:rsidRPr="00210003">
        <w:rPr>
          <w:rFonts w:ascii="Times New Roman" w:hAnsi="Times New Roman" w:cs="Times New Roman"/>
          <w:b/>
          <w:bCs/>
          <w:sz w:val="22"/>
          <w:szCs w:val="22"/>
        </w:rPr>
        <w:t>D</w:t>
      </w:r>
      <w:r w:rsidRPr="00210003">
        <w:rPr>
          <w:rFonts w:ascii="Times New Roman" w:hAnsi="Times New Roman" w:cs="Times New Roman"/>
          <w:sz w:val="22"/>
          <w:szCs w:val="22"/>
        </w:rPr>
        <w:t>) Close-up of the central area of the baseplate. (</w:t>
      </w:r>
      <w:r w:rsidRPr="00210003">
        <w:rPr>
          <w:rFonts w:ascii="Times New Roman" w:hAnsi="Times New Roman" w:cs="Times New Roman"/>
          <w:b/>
          <w:bCs/>
          <w:sz w:val="22"/>
          <w:szCs w:val="22"/>
        </w:rPr>
        <w:t>E</w:t>
      </w:r>
      <w:r w:rsidRPr="00210003">
        <w:rPr>
          <w:rFonts w:ascii="Times New Roman" w:hAnsi="Times New Roman" w:cs="Times New Roman"/>
          <w:sz w:val="22"/>
          <w:szCs w:val="22"/>
        </w:rPr>
        <w:t>) The experimental setup under the microscope objective lens. (</w:t>
      </w:r>
      <w:r w:rsidRPr="00210003">
        <w:rPr>
          <w:rFonts w:ascii="Times New Roman" w:hAnsi="Times New Roman" w:cs="Times New Roman"/>
          <w:b/>
          <w:bCs/>
          <w:sz w:val="22"/>
          <w:szCs w:val="22"/>
        </w:rPr>
        <w:t>F</w:t>
      </w:r>
      <w:r w:rsidRPr="00210003">
        <w:rPr>
          <w:rFonts w:ascii="Times New Roman" w:hAnsi="Times New Roman" w:cs="Times New Roman"/>
          <w:sz w:val="22"/>
          <w:szCs w:val="22"/>
        </w:rPr>
        <w:t>) Magnified view of the sample under the objective, showing the illuminated sample region. (</w:t>
      </w:r>
      <w:r w:rsidRPr="00210003">
        <w:rPr>
          <w:rFonts w:ascii="Times New Roman" w:hAnsi="Times New Roman" w:cs="Times New Roman"/>
          <w:b/>
          <w:bCs/>
          <w:sz w:val="22"/>
          <w:szCs w:val="22"/>
        </w:rPr>
        <w:t>G</w:t>
      </w:r>
      <w:r w:rsidRPr="00210003">
        <w:rPr>
          <w:rFonts w:ascii="Times New Roman" w:hAnsi="Times New Roman" w:cs="Times New Roman"/>
          <w:sz w:val="22"/>
          <w:szCs w:val="22"/>
        </w:rPr>
        <w:t xml:space="preserve">) Alternative perspective of the setup on the microscope, highlighting the accessibility of all </w:t>
      </w:r>
      <w:r w:rsidRPr="00210003">
        <w:rPr>
          <w:rFonts w:ascii="Times New Roman" w:hAnsi="Times New Roman" w:cs="Times New Roman"/>
          <w:sz w:val="22"/>
          <w:szCs w:val="22"/>
        </w:rPr>
        <w:lastRenderedPageBreak/>
        <w:t>components, including the motor controller and 3D-printed housing for electronics. (</w:t>
      </w:r>
      <w:r w:rsidRPr="00210003">
        <w:rPr>
          <w:rFonts w:ascii="Times New Roman" w:hAnsi="Times New Roman" w:cs="Times New Roman"/>
          <w:b/>
          <w:bCs/>
          <w:sz w:val="22"/>
          <w:szCs w:val="22"/>
        </w:rPr>
        <w:t>H</w:t>
      </w:r>
      <w:r w:rsidRPr="00210003">
        <w:rPr>
          <w:rFonts w:ascii="Times New Roman" w:hAnsi="Times New Roman" w:cs="Times New Roman"/>
          <w:sz w:val="22"/>
          <w:szCs w:val="22"/>
        </w:rPr>
        <w:t xml:space="preserve">) Close-up view of the sample mounted on the </w:t>
      </w:r>
      <w:r w:rsidR="00F5613B" w:rsidRPr="00210003">
        <w:rPr>
          <w:rFonts w:ascii="Times New Roman" w:hAnsi="Times New Roman" w:cs="Times New Roman"/>
          <w:sz w:val="22"/>
          <w:szCs w:val="22"/>
        </w:rPr>
        <w:t>force</w:t>
      </w:r>
      <w:r w:rsidRPr="00210003">
        <w:rPr>
          <w:rFonts w:ascii="Times New Roman" w:hAnsi="Times New Roman" w:cs="Times New Roman"/>
          <w:sz w:val="22"/>
          <w:szCs w:val="22"/>
        </w:rPr>
        <w:t xml:space="preserve"> sensor.</w:t>
      </w:r>
    </w:p>
    <w:sectPr w:rsidR="00537E55" w:rsidRPr="00210003" w:rsidSect="008E6BE9">
      <w:pgSz w:w="11906" w:h="16838"/>
      <w:pgMar w:top="1138" w:right="1138" w:bottom="1138" w:left="1138"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F67098" w14:textId="77777777" w:rsidR="009B2A66" w:rsidRDefault="009B2A66" w:rsidP="00133C5E">
      <w:r>
        <w:separator/>
      </w:r>
    </w:p>
  </w:endnote>
  <w:endnote w:type="continuationSeparator" w:id="0">
    <w:p w14:paraId="1CF6BA6F" w14:textId="77777777" w:rsidR="009B2A66" w:rsidRDefault="009B2A66" w:rsidP="00133C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Liberation Serif">
    <w:altName w:val="Times New Roman"/>
    <w:charset w:val="01"/>
    <w:family w:val="roman"/>
    <w:pitch w:val="variable"/>
  </w:font>
  <w:font w:name="Noto Serif CJK SC">
    <w:altName w:val="Cambria"/>
    <w:panose1 w:val="00000000000000000000"/>
    <w:charset w:val="00"/>
    <w:family w:val="roman"/>
    <w:notTrueType/>
    <w:pitch w:val="default"/>
  </w:font>
  <w:font w:name="Lohit Devanagari">
    <w:altName w:val="Cambria"/>
    <w:panose1 w:val="00000000000000000000"/>
    <w:charset w:val="00"/>
    <w:family w:val="roman"/>
    <w:notTrueType/>
    <w:pitch w:val="default"/>
  </w:font>
  <w:font w:name="Aptos Display">
    <w:charset w:val="00"/>
    <w:family w:val="swiss"/>
    <w:pitch w:val="variable"/>
    <w:sig w:usb0="20000287" w:usb1="00000003" w:usb2="00000000" w:usb3="00000000" w:csb0="0000019F" w:csb1="00000000"/>
  </w:font>
  <w:font w:name="Mangal">
    <w:panose1 w:val="00000400000000000000"/>
    <w:charset w:val="00"/>
    <w:family w:val="roman"/>
    <w:pitch w:val="variable"/>
    <w:sig w:usb0="00008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5809C3" w14:textId="77777777" w:rsidR="009B2A66" w:rsidRDefault="009B2A66" w:rsidP="00133C5E">
      <w:r>
        <w:separator/>
      </w:r>
    </w:p>
  </w:footnote>
  <w:footnote w:type="continuationSeparator" w:id="0">
    <w:p w14:paraId="4DAE7692" w14:textId="77777777" w:rsidR="009B2A66" w:rsidRDefault="009B2A66" w:rsidP="00133C5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2011"/>
    <w:rsid w:val="00046D9B"/>
    <w:rsid w:val="00073809"/>
    <w:rsid w:val="000842C3"/>
    <w:rsid w:val="000A47AB"/>
    <w:rsid w:val="000E04FE"/>
    <w:rsid w:val="000F17C5"/>
    <w:rsid w:val="00133C5E"/>
    <w:rsid w:val="00136234"/>
    <w:rsid w:val="0013704D"/>
    <w:rsid w:val="00141CE9"/>
    <w:rsid w:val="001C17D8"/>
    <w:rsid w:val="001C7F50"/>
    <w:rsid w:val="00210003"/>
    <w:rsid w:val="0022047B"/>
    <w:rsid w:val="002542A7"/>
    <w:rsid w:val="00256564"/>
    <w:rsid w:val="002C0DC0"/>
    <w:rsid w:val="00346508"/>
    <w:rsid w:val="0038207A"/>
    <w:rsid w:val="003A357D"/>
    <w:rsid w:val="004061D5"/>
    <w:rsid w:val="004253C5"/>
    <w:rsid w:val="00447C20"/>
    <w:rsid w:val="004862A3"/>
    <w:rsid w:val="00537E55"/>
    <w:rsid w:val="00577FE3"/>
    <w:rsid w:val="005D17DF"/>
    <w:rsid w:val="006E2FC2"/>
    <w:rsid w:val="00711FE2"/>
    <w:rsid w:val="00751273"/>
    <w:rsid w:val="0079379D"/>
    <w:rsid w:val="007E335B"/>
    <w:rsid w:val="007F2F75"/>
    <w:rsid w:val="008102D6"/>
    <w:rsid w:val="008630BA"/>
    <w:rsid w:val="008D4255"/>
    <w:rsid w:val="008E6BE9"/>
    <w:rsid w:val="00900AB7"/>
    <w:rsid w:val="0090383A"/>
    <w:rsid w:val="009B2A66"/>
    <w:rsid w:val="009D6A0A"/>
    <w:rsid w:val="00A101E6"/>
    <w:rsid w:val="00A25DA2"/>
    <w:rsid w:val="00A83790"/>
    <w:rsid w:val="00AA6AA3"/>
    <w:rsid w:val="00AB7E6D"/>
    <w:rsid w:val="00B66380"/>
    <w:rsid w:val="00B67AD9"/>
    <w:rsid w:val="00B72011"/>
    <w:rsid w:val="00B7789B"/>
    <w:rsid w:val="00BB5A44"/>
    <w:rsid w:val="00BF2A41"/>
    <w:rsid w:val="00C16172"/>
    <w:rsid w:val="00C73288"/>
    <w:rsid w:val="00C96B53"/>
    <w:rsid w:val="00CE508C"/>
    <w:rsid w:val="00D255DC"/>
    <w:rsid w:val="00F44E79"/>
    <w:rsid w:val="00F5613B"/>
    <w:rsid w:val="00F7182F"/>
    <w:rsid w:val="00FB3A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1D7C30"/>
  <w15:chartTrackingRefBased/>
  <w15:docId w15:val="{695947C1-2435-4C63-BB49-5E122CFEA2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7E55"/>
    <w:pPr>
      <w:suppressAutoHyphens/>
      <w:overflowPunct w:val="0"/>
      <w:spacing w:after="0" w:line="240" w:lineRule="auto"/>
      <w:textAlignment w:val="baseline"/>
    </w:pPr>
    <w:rPr>
      <w:rFonts w:ascii="Liberation Serif" w:eastAsia="Noto Serif CJK SC" w:hAnsi="Liberation Serif" w:cs="Lohit Devanagari"/>
      <w:lang w:eastAsia="zh-CN" w:bidi="hi-IN"/>
      <w14:ligatures w14:val="none"/>
    </w:rPr>
  </w:style>
  <w:style w:type="paragraph" w:styleId="Heading1">
    <w:name w:val="heading 1"/>
    <w:basedOn w:val="Normal"/>
    <w:next w:val="Normal"/>
    <w:link w:val="Heading1Char"/>
    <w:uiPriority w:val="9"/>
    <w:qFormat/>
    <w:rsid w:val="00B72011"/>
    <w:pPr>
      <w:keepNext/>
      <w:keepLines/>
      <w:suppressAutoHyphens w:val="0"/>
      <w:overflowPunct/>
      <w:spacing w:before="360" w:after="80" w:line="278" w:lineRule="auto"/>
      <w:textAlignment w:val="auto"/>
      <w:outlineLvl w:val="0"/>
    </w:pPr>
    <w:rPr>
      <w:rFonts w:asciiTheme="majorHAnsi" w:eastAsiaTheme="majorEastAsia" w:hAnsiTheme="majorHAnsi" w:cstheme="majorBidi"/>
      <w:color w:val="0F4761" w:themeColor="accent1" w:themeShade="BF"/>
      <w:sz w:val="40"/>
      <w:szCs w:val="40"/>
      <w:lang w:eastAsia="en-US" w:bidi="ar-SA"/>
      <w14:ligatures w14:val="standardContextual"/>
    </w:rPr>
  </w:style>
  <w:style w:type="paragraph" w:styleId="Heading2">
    <w:name w:val="heading 2"/>
    <w:basedOn w:val="Normal"/>
    <w:next w:val="Normal"/>
    <w:link w:val="Heading2Char"/>
    <w:uiPriority w:val="9"/>
    <w:semiHidden/>
    <w:unhideWhenUsed/>
    <w:qFormat/>
    <w:rsid w:val="00B72011"/>
    <w:pPr>
      <w:keepNext/>
      <w:keepLines/>
      <w:suppressAutoHyphens w:val="0"/>
      <w:overflowPunct/>
      <w:spacing w:before="160" w:after="80" w:line="278" w:lineRule="auto"/>
      <w:textAlignment w:val="auto"/>
      <w:outlineLvl w:val="1"/>
    </w:pPr>
    <w:rPr>
      <w:rFonts w:asciiTheme="majorHAnsi" w:eastAsiaTheme="majorEastAsia" w:hAnsiTheme="majorHAnsi" w:cstheme="majorBidi"/>
      <w:color w:val="0F4761" w:themeColor="accent1" w:themeShade="BF"/>
      <w:sz w:val="32"/>
      <w:szCs w:val="32"/>
      <w:lang w:eastAsia="en-US" w:bidi="ar-SA"/>
      <w14:ligatures w14:val="standardContextual"/>
    </w:rPr>
  </w:style>
  <w:style w:type="paragraph" w:styleId="Heading3">
    <w:name w:val="heading 3"/>
    <w:basedOn w:val="Normal"/>
    <w:next w:val="Normal"/>
    <w:link w:val="Heading3Char"/>
    <w:uiPriority w:val="9"/>
    <w:semiHidden/>
    <w:unhideWhenUsed/>
    <w:qFormat/>
    <w:rsid w:val="00B72011"/>
    <w:pPr>
      <w:keepNext/>
      <w:keepLines/>
      <w:suppressAutoHyphens w:val="0"/>
      <w:overflowPunct/>
      <w:spacing w:before="160" w:after="80" w:line="278" w:lineRule="auto"/>
      <w:textAlignment w:val="auto"/>
      <w:outlineLvl w:val="2"/>
    </w:pPr>
    <w:rPr>
      <w:rFonts w:asciiTheme="minorHAnsi" w:eastAsiaTheme="majorEastAsia" w:hAnsiTheme="minorHAnsi" w:cstheme="majorBidi"/>
      <w:color w:val="0F4761" w:themeColor="accent1" w:themeShade="BF"/>
      <w:sz w:val="28"/>
      <w:szCs w:val="28"/>
      <w:lang w:eastAsia="en-US" w:bidi="ar-SA"/>
      <w14:ligatures w14:val="standardContextual"/>
    </w:rPr>
  </w:style>
  <w:style w:type="paragraph" w:styleId="Heading4">
    <w:name w:val="heading 4"/>
    <w:basedOn w:val="Normal"/>
    <w:next w:val="Normal"/>
    <w:link w:val="Heading4Char"/>
    <w:uiPriority w:val="9"/>
    <w:semiHidden/>
    <w:unhideWhenUsed/>
    <w:qFormat/>
    <w:rsid w:val="00B72011"/>
    <w:pPr>
      <w:keepNext/>
      <w:keepLines/>
      <w:suppressAutoHyphens w:val="0"/>
      <w:overflowPunct/>
      <w:spacing w:before="80" w:after="40" w:line="278" w:lineRule="auto"/>
      <w:textAlignment w:val="auto"/>
      <w:outlineLvl w:val="3"/>
    </w:pPr>
    <w:rPr>
      <w:rFonts w:asciiTheme="minorHAnsi" w:eastAsiaTheme="majorEastAsia" w:hAnsiTheme="minorHAnsi" w:cstheme="majorBidi"/>
      <w:i/>
      <w:iCs/>
      <w:color w:val="0F4761" w:themeColor="accent1" w:themeShade="BF"/>
      <w:lang w:eastAsia="en-US" w:bidi="ar-SA"/>
      <w14:ligatures w14:val="standardContextual"/>
    </w:rPr>
  </w:style>
  <w:style w:type="paragraph" w:styleId="Heading5">
    <w:name w:val="heading 5"/>
    <w:basedOn w:val="Normal"/>
    <w:next w:val="Normal"/>
    <w:link w:val="Heading5Char"/>
    <w:uiPriority w:val="9"/>
    <w:semiHidden/>
    <w:unhideWhenUsed/>
    <w:qFormat/>
    <w:rsid w:val="00B72011"/>
    <w:pPr>
      <w:keepNext/>
      <w:keepLines/>
      <w:suppressAutoHyphens w:val="0"/>
      <w:overflowPunct/>
      <w:spacing w:before="80" w:after="40" w:line="278" w:lineRule="auto"/>
      <w:textAlignment w:val="auto"/>
      <w:outlineLvl w:val="4"/>
    </w:pPr>
    <w:rPr>
      <w:rFonts w:asciiTheme="minorHAnsi" w:eastAsiaTheme="majorEastAsia" w:hAnsiTheme="minorHAnsi" w:cstheme="majorBidi"/>
      <w:color w:val="0F4761" w:themeColor="accent1" w:themeShade="BF"/>
      <w:lang w:eastAsia="en-US" w:bidi="ar-SA"/>
      <w14:ligatures w14:val="standardContextual"/>
    </w:rPr>
  </w:style>
  <w:style w:type="paragraph" w:styleId="Heading6">
    <w:name w:val="heading 6"/>
    <w:basedOn w:val="Normal"/>
    <w:next w:val="Normal"/>
    <w:link w:val="Heading6Char"/>
    <w:uiPriority w:val="9"/>
    <w:semiHidden/>
    <w:unhideWhenUsed/>
    <w:qFormat/>
    <w:rsid w:val="00B72011"/>
    <w:pPr>
      <w:keepNext/>
      <w:keepLines/>
      <w:suppressAutoHyphens w:val="0"/>
      <w:overflowPunct/>
      <w:spacing w:before="40" w:line="278" w:lineRule="auto"/>
      <w:textAlignment w:val="auto"/>
      <w:outlineLvl w:val="5"/>
    </w:pPr>
    <w:rPr>
      <w:rFonts w:asciiTheme="minorHAnsi" w:eastAsiaTheme="majorEastAsia" w:hAnsiTheme="minorHAnsi" w:cstheme="majorBidi"/>
      <w:i/>
      <w:iCs/>
      <w:color w:val="595959" w:themeColor="text1" w:themeTint="A6"/>
      <w:lang w:eastAsia="en-US" w:bidi="ar-SA"/>
      <w14:ligatures w14:val="standardContextual"/>
    </w:rPr>
  </w:style>
  <w:style w:type="paragraph" w:styleId="Heading7">
    <w:name w:val="heading 7"/>
    <w:basedOn w:val="Normal"/>
    <w:next w:val="Normal"/>
    <w:link w:val="Heading7Char"/>
    <w:uiPriority w:val="9"/>
    <w:semiHidden/>
    <w:unhideWhenUsed/>
    <w:qFormat/>
    <w:rsid w:val="00B72011"/>
    <w:pPr>
      <w:keepNext/>
      <w:keepLines/>
      <w:suppressAutoHyphens w:val="0"/>
      <w:overflowPunct/>
      <w:spacing w:before="40" w:line="278" w:lineRule="auto"/>
      <w:textAlignment w:val="auto"/>
      <w:outlineLvl w:val="6"/>
    </w:pPr>
    <w:rPr>
      <w:rFonts w:asciiTheme="minorHAnsi" w:eastAsiaTheme="majorEastAsia" w:hAnsiTheme="minorHAnsi" w:cstheme="majorBidi"/>
      <w:color w:val="595959" w:themeColor="text1" w:themeTint="A6"/>
      <w:lang w:eastAsia="en-US" w:bidi="ar-SA"/>
      <w14:ligatures w14:val="standardContextual"/>
    </w:rPr>
  </w:style>
  <w:style w:type="paragraph" w:styleId="Heading8">
    <w:name w:val="heading 8"/>
    <w:basedOn w:val="Normal"/>
    <w:next w:val="Normal"/>
    <w:link w:val="Heading8Char"/>
    <w:uiPriority w:val="9"/>
    <w:semiHidden/>
    <w:unhideWhenUsed/>
    <w:qFormat/>
    <w:rsid w:val="00B72011"/>
    <w:pPr>
      <w:keepNext/>
      <w:keepLines/>
      <w:suppressAutoHyphens w:val="0"/>
      <w:overflowPunct/>
      <w:spacing w:line="278" w:lineRule="auto"/>
      <w:textAlignment w:val="auto"/>
      <w:outlineLvl w:val="7"/>
    </w:pPr>
    <w:rPr>
      <w:rFonts w:asciiTheme="minorHAnsi" w:eastAsiaTheme="majorEastAsia" w:hAnsiTheme="minorHAnsi" w:cstheme="majorBidi"/>
      <w:i/>
      <w:iCs/>
      <w:color w:val="272727" w:themeColor="text1" w:themeTint="D8"/>
      <w:lang w:eastAsia="en-US" w:bidi="ar-SA"/>
      <w14:ligatures w14:val="standardContextual"/>
    </w:rPr>
  </w:style>
  <w:style w:type="paragraph" w:styleId="Heading9">
    <w:name w:val="heading 9"/>
    <w:basedOn w:val="Normal"/>
    <w:next w:val="Normal"/>
    <w:link w:val="Heading9Char"/>
    <w:uiPriority w:val="9"/>
    <w:semiHidden/>
    <w:unhideWhenUsed/>
    <w:qFormat/>
    <w:rsid w:val="00B72011"/>
    <w:pPr>
      <w:keepNext/>
      <w:keepLines/>
      <w:suppressAutoHyphens w:val="0"/>
      <w:overflowPunct/>
      <w:spacing w:line="278" w:lineRule="auto"/>
      <w:textAlignment w:val="auto"/>
      <w:outlineLvl w:val="8"/>
    </w:pPr>
    <w:rPr>
      <w:rFonts w:asciiTheme="minorHAnsi" w:eastAsiaTheme="majorEastAsia" w:hAnsiTheme="minorHAnsi" w:cstheme="majorBidi"/>
      <w:color w:val="272727" w:themeColor="text1" w:themeTint="D8"/>
      <w:lang w:eastAsia="en-US" w:bidi="ar-SA"/>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2011"/>
    <w:rPr>
      <w:rFonts w:asciiTheme="majorHAnsi" w:eastAsiaTheme="majorEastAsia" w:hAnsiTheme="majorHAnsi" w:cstheme="majorBidi"/>
      <w:color w:val="0F4761" w:themeColor="accent1" w:themeShade="BF"/>
      <w:sz w:val="40"/>
      <w:szCs w:val="40"/>
      <w:lang w:val="en-US"/>
    </w:rPr>
  </w:style>
  <w:style w:type="character" w:customStyle="1" w:styleId="Heading2Char">
    <w:name w:val="Heading 2 Char"/>
    <w:basedOn w:val="DefaultParagraphFont"/>
    <w:link w:val="Heading2"/>
    <w:uiPriority w:val="9"/>
    <w:semiHidden/>
    <w:rsid w:val="00B72011"/>
    <w:rPr>
      <w:rFonts w:asciiTheme="majorHAnsi" w:eastAsiaTheme="majorEastAsia" w:hAnsiTheme="majorHAnsi" w:cstheme="majorBidi"/>
      <w:color w:val="0F4761" w:themeColor="accent1" w:themeShade="BF"/>
      <w:sz w:val="32"/>
      <w:szCs w:val="32"/>
      <w:lang w:val="en-US"/>
    </w:rPr>
  </w:style>
  <w:style w:type="character" w:customStyle="1" w:styleId="Heading3Char">
    <w:name w:val="Heading 3 Char"/>
    <w:basedOn w:val="DefaultParagraphFont"/>
    <w:link w:val="Heading3"/>
    <w:uiPriority w:val="9"/>
    <w:semiHidden/>
    <w:rsid w:val="00B72011"/>
    <w:rPr>
      <w:rFonts w:eastAsiaTheme="majorEastAsia" w:cstheme="majorBidi"/>
      <w:color w:val="0F4761" w:themeColor="accent1" w:themeShade="BF"/>
      <w:sz w:val="28"/>
      <w:szCs w:val="28"/>
      <w:lang w:val="en-US"/>
    </w:rPr>
  </w:style>
  <w:style w:type="character" w:customStyle="1" w:styleId="Heading4Char">
    <w:name w:val="Heading 4 Char"/>
    <w:basedOn w:val="DefaultParagraphFont"/>
    <w:link w:val="Heading4"/>
    <w:uiPriority w:val="9"/>
    <w:semiHidden/>
    <w:rsid w:val="00B72011"/>
    <w:rPr>
      <w:rFonts w:eastAsiaTheme="majorEastAsia" w:cstheme="majorBidi"/>
      <w:i/>
      <w:iCs/>
      <w:color w:val="0F4761" w:themeColor="accent1" w:themeShade="BF"/>
      <w:lang w:val="en-US"/>
    </w:rPr>
  </w:style>
  <w:style w:type="character" w:customStyle="1" w:styleId="Heading5Char">
    <w:name w:val="Heading 5 Char"/>
    <w:basedOn w:val="DefaultParagraphFont"/>
    <w:link w:val="Heading5"/>
    <w:uiPriority w:val="9"/>
    <w:semiHidden/>
    <w:rsid w:val="00B72011"/>
    <w:rPr>
      <w:rFonts w:eastAsiaTheme="majorEastAsia" w:cstheme="majorBidi"/>
      <w:color w:val="0F4761" w:themeColor="accent1" w:themeShade="BF"/>
      <w:lang w:val="en-US"/>
    </w:rPr>
  </w:style>
  <w:style w:type="character" w:customStyle="1" w:styleId="Heading6Char">
    <w:name w:val="Heading 6 Char"/>
    <w:basedOn w:val="DefaultParagraphFont"/>
    <w:link w:val="Heading6"/>
    <w:uiPriority w:val="9"/>
    <w:semiHidden/>
    <w:rsid w:val="00B72011"/>
    <w:rPr>
      <w:rFonts w:eastAsiaTheme="majorEastAsia" w:cstheme="majorBidi"/>
      <w:i/>
      <w:iCs/>
      <w:color w:val="595959" w:themeColor="text1" w:themeTint="A6"/>
      <w:lang w:val="en-US"/>
    </w:rPr>
  </w:style>
  <w:style w:type="character" w:customStyle="1" w:styleId="Heading7Char">
    <w:name w:val="Heading 7 Char"/>
    <w:basedOn w:val="DefaultParagraphFont"/>
    <w:link w:val="Heading7"/>
    <w:uiPriority w:val="9"/>
    <w:semiHidden/>
    <w:rsid w:val="00B72011"/>
    <w:rPr>
      <w:rFonts w:eastAsiaTheme="majorEastAsia" w:cstheme="majorBidi"/>
      <w:color w:val="595959" w:themeColor="text1" w:themeTint="A6"/>
      <w:lang w:val="en-US"/>
    </w:rPr>
  </w:style>
  <w:style w:type="character" w:customStyle="1" w:styleId="Heading8Char">
    <w:name w:val="Heading 8 Char"/>
    <w:basedOn w:val="DefaultParagraphFont"/>
    <w:link w:val="Heading8"/>
    <w:uiPriority w:val="9"/>
    <w:semiHidden/>
    <w:rsid w:val="00B72011"/>
    <w:rPr>
      <w:rFonts w:eastAsiaTheme="majorEastAsia" w:cstheme="majorBidi"/>
      <w:i/>
      <w:iCs/>
      <w:color w:val="272727" w:themeColor="text1" w:themeTint="D8"/>
      <w:lang w:val="en-US"/>
    </w:rPr>
  </w:style>
  <w:style w:type="character" w:customStyle="1" w:styleId="Heading9Char">
    <w:name w:val="Heading 9 Char"/>
    <w:basedOn w:val="DefaultParagraphFont"/>
    <w:link w:val="Heading9"/>
    <w:uiPriority w:val="9"/>
    <w:semiHidden/>
    <w:rsid w:val="00B72011"/>
    <w:rPr>
      <w:rFonts w:eastAsiaTheme="majorEastAsia" w:cstheme="majorBidi"/>
      <w:color w:val="272727" w:themeColor="text1" w:themeTint="D8"/>
      <w:lang w:val="en-US"/>
    </w:rPr>
  </w:style>
  <w:style w:type="paragraph" w:styleId="Title">
    <w:name w:val="Title"/>
    <w:basedOn w:val="Normal"/>
    <w:next w:val="Normal"/>
    <w:link w:val="TitleChar"/>
    <w:uiPriority w:val="10"/>
    <w:qFormat/>
    <w:rsid w:val="00B72011"/>
    <w:pPr>
      <w:suppressAutoHyphens w:val="0"/>
      <w:overflowPunct/>
      <w:spacing w:after="80"/>
      <w:contextualSpacing/>
      <w:textAlignment w:val="auto"/>
    </w:pPr>
    <w:rPr>
      <w:rFonts w:asciiTheme="majorHAnsi" w:eastAsiaTheme="majorEastAsia" w:hAnsiTheme="majorHAnsi" w:cstheme="majorBidi"/>
      <w:spacing w:val="-10"/>
      <w:kern w:val="28"/>
      <w:sz w:val="56"/>
      <w:szCs w:val="56"/>
      <w:lang w:eastAsia="en-US" w:bidi="ar-SA"/>
      <w14:ligatures w14:val="standardContextual"/>
    </w:rPr>
  </w:style>
  <w:style w:type="character" w:customStyle="1" w:styleId="TitleChar">
    <w:name w:val="Title Char"/>
    <w:basedOn w:val="DefaultParagraphFont"/>
    <w:link w:val="Title"/>
    <w:uiPriority w:val="10"/>
    <w:rsid w:val="00B72011"/>
    <w:rPr>
      <w:rFonts w:asciiTheme="majorHAnsi" w:eastAsiaTheme="majorEastAsia" w:hAnsiTheme="majorHAnsi" w:cstheme="majorBidi"/>
      <w:spacing w:val="-10"/>
      <w:kern w:val="28"/>
      <w:sz w:val="56"/>
      <w:szCs w:val="56"/>
      <w:lang w:val="en-US"/>
    </w:rPr>
  </w:style>
  <w:style w:type="paragraph" w:styleId="Subtitle">
    <w:name w:val="Subtitle"/>
    <w:basedOn w:val="Normal"/>
    <w:next w:val="Normal"/>
    <w:link w:val="SubtitleChar"/>
    <w:uiPriority w:val="11"/>
    <w:qFormat/>
    <w:rsid w:val="00B72011"/>
    <w:pPr>
      <w:numPr>
        <w:ilvl w:val="1"/>
      </w:numPr>
      <w:suppressAutoHyphens w:val="0"/>
      <w:overflowPunct/>
      <w:spacing w:after="160" w:line="278" w:lineRule="auto"/>
      <w:textAlignment w:val="auto"/>
    </w:pPr>
    <w:rPr>
      <w:rFonts w:asciiTheme="minorHAnsi" w:eastAsiaTheme="majorEastAsia" w:hAnsiTheme="minorHAnsi" w:cstheme="majorBidi"/>
      <w:color w:val="595959" w:themeColor="text1" w:themeTint="A6"/>
      <w:spacing w:val="15"/>
      <w:sz w:val="28"/>
      <w:szCs w:val="28"/>
      <w:lang w:eastAsia="en-US" w:bidi="ar-SA"/>
      <w14:ligatures w14:val="standardContextual"/>
    </w:rPr>
  </w:style>
  <w:style w:type="character" w:customStyle="1" w:styleId="SubtitleChar">
    <w:name w:val="Subtitle Char"/>
    <w:basedOn w:val="DefaultParagraphFont"/>
    <w:link w:val="Subtitle"/>
    <w:uiPriority w:val="11"/>
    <w:rsid w:val="00B72011"/>
    <w:rPr>
      <w:rFonts w:eastAsiaTheme="majorEastAsia" w:cstheme="majorBidi"/>
      <w:color w:val="595959" w:themeColor="text1" w:themeTint="A6"/>
      <w:spacing w:val="15"/>
      <w:sz w:val="28"/>
      <w:szCs w:val="28"/>
      <w:lang w:val="en-US"/>
    </w:rPr>
  </w:style>
  <w:style w:type="paragraph" w:styleId="Quote">
    <w:name w:val="Quote"/>
    <w:basedOn w:val="Normal"/>
    <w:next w:val="Normal"/>
    <w:link w:val="QuoteChar"/>
    <w:uiPriority w:val="29"/>
    <w:qFormat/>
    <w:rsid w:val="00B72011"/>
    <w:pPr>
      <w:suppressAutoHyphens w:val="0"/>
      <w:overflowPunct/>
      <w:spacing w:before="160" w:after="160" w:line="278" w:lineRule="auto"/>
      <w:jc w:val="center"/>
      <w:textAlignment w:val="auto"/>
    </w:pPr>
    <w:rPr>
      <w:rFonts w:asciiTheme="minorHAnsi" w:eastAsiaTheme="minorHAnsi" w:hAnsiTheme="minorHAnsi" w:cstheme="minorBidi"/>
      <w:i/>
      <w:iCs/>
      <w:color w:val="404040" w:themeColor="text1" w:themeTint="BF"/>
      <w:lang w:eastAsia="en-US" w:bidi="ar-SA"/>
      <w14:ligatures w14:val="standardContextual"/>
    </w:rPr>
  </w:style>
  <w:style w:type="character" w:customStyle="1" w:styleId="QuoteChar">
    <w:name w:val="Quote Char"/>
    <w:basedOn w:val="DefaultParagraphFont"/>
    <w:link w:val="Quote"/>
    <w:uiPriority w:val="29"/>
    <w:rsid w:val="00B72011"/>
    <w:rPr>
      <w:i/>
      <w:iCs/>
      <w:color w:val="404040" w:themeColor="text1" w:themeTint="BF"/>
      <w:lang w:val="en-US"/>
    </w:rPr>
  </w:style>
  <w:style w:type="paragraph" w:styleId="ListParagraph">
    <w:name w:val="List Paragraph"/>
    <w:basedOn w:val="Normal"/>
    <w:uiPriority w:val="34"/>
    <w:qFormat/>
    <w:rsid w:val="00B72011"/>
    <w:pPr>
      <w:suppressAutoHyphens w:val="0"/>
      <w:overflowPunct/>
      <w:spacing w:after="160" w:line="278" w:lineRule="auto"/>
      <w:ind w:left="720"/>
      <w:contextualSpacing/>
      <w:textAlignment w:val="auto"/>
    </w:pPr>
    <w:rPr>
      <w:rFonts w:asciiTheme="minorHAnsi" w:eastAsiaTheme="minorHAnsi" w:hAnsiTheme="minorHAnsi" w:cstheme="minorBidi"/>
      <w:lang w:eastAsia="en-US" w:bidi="ar-SA"/>
      <w14:ligatures w14:val="standardContextual"/>
    </w:rPr>
  </w:style>
  <w:style w:type="character" w:styleId="IntenseEmphasis">
    <w:name w:val="Intense Emphasis"/>
    <w:basedOn w:val="DefaultParagraphFont"/>
    <w:uiPriority w:val="21"/>
    <w:qFormat/>
    <w:rsid w:val="00B72011"/>
    <w:rPr>
      <w:i/>
      <w:iCs/>
      <w:color w:val="0F4761" w:themeColor="accent1" w:themeShade="BF"/>
    </w:rPr>
  </w:style>
  <w:style w:type="paragraph" w:styleId="IntenseQuote">
    <w:name w:val="Intense Quote"/>
    <w:basedOn w:val="Normal"/>
    <w:next w:val="Normal"/>
    <w:link w:val="IntenseQuoteChar"/>
    <w:uiPriority w:val="30"/>
    <w:qFormat/>
    <w:rsid w:val="00B72011"/>
    <w:pPr>
      <w:pBdr>
        <w:top w:val="single" w:sz="4" w:space="10" w:color="0F4761" w:themeColor="accent1" w:themeShade="BF"/>
        <w:bottom w:val="single" w:sz="4" w:space="10" w:color="0F4761" w:themeColor="accent1" w:themeShade="BF"/>
      </w:pBdr>
      <w:suppressAutoHyphens w:val="0"/>
      <w:overflowPunct/>
      <w:spacing w:before="360" w:after="360" w:line="278" w:lineRule="auto"/>
      <w:ind w:left="864" w:right="864"/>
      <w:jc w:val="center"/>
      <w:textAlignment w:val="auto"/>
    </w:pPr>
    <w:rPr>
      <w:rFonts w:asciiTheme="minorHAnsi" w:eastAsiaTheme="minorHAnsi" w:hAnsiTheme="minorHAnsi" w:cstheme="minorBidi"/>
      <w:i/>
      <w:iCs/>
      <w:color w:val="0F4761" w:themeColor="accent1" w:themeShade="BF"/>
      <w:lang w:eastAsia="en-US" w:bidi="ar-SA"/>
      <w14:ligatures w14:val="standardContextual"/>
    </w:rPr>
  </w:style>
  <w:style w:type="character" w:customStyle="1" w:styleId="IntenseQuoteChar">
    <w:name w:val="Intense Quote Char"/>
    <w:basedOn w:val="DefaultParagraphFont"/>
    <w:link w:val="IntenseQuote"/>
    <w:uiPriority w:val="30"/>
    <w:rsid w:val="00B72011"/>
    <w:rPr>
      <w:i/>
      <w:iCs/>
      <w:color w:val="0F4761" w:themeColor="accent1" w:themeShade="BF"/>
      <w:lang w:val="en-US"/>
    </w:rPr>
  </w:style>
  <w:style w:type="character" w:styleId="IntenseReference">
    <w:name w:val="Intense Reference"/>
    <w:basedOn w:val="DefaultParagraphFont"/>
    <w:uiPriority w:val="32"/>
    <w:qFormat/>
    <w:rsid w:val="00B72011"/>
    <w:rPr>
      <w:b/>
      <w:bCs/>
      <w:smallCaps/>
      <w:color w:val="0F4761" w:themeColor="accent1" w:themeShade="BF"/>
      <w:spacing w:val="5"/>
    </w:rPr>
  </w:style>
  <w:style w:type="paragraph" w:customStyle="1" w:styleId="Standard">
    <w:name w:val="Standard"/>
    <w:link w:val="StandardChar"/>
    <w:qFormat/>
    <w:rsid w:val="00537E55"/>
    <w:pPr>
      <w:suppressAutoHyphens/>
      <w:overflowPunct w:val="0"/>
      <w:spacing w:after="0" w:line="240" w:lineRule="auto"/>
      <w:textAlignment w:val="baseline"/>
    </w:pPr>
    <w:rPr>
      <w:rFonts w:ascii="Liberation Serif" w:eastAsia="Noto Serif CJK SC" w:hAnsi="Liberation Serif" w:cs="Lohit Devanagari"/>
      <w:lang w:eastAsia="zh-CN" w:bidi="hi-IN"/>
      <w14:ligatures w14:val="none"/>
    </w:rPr>
  </w:style>
  <w:style w:type="character" w:customStyle="1" w:styleId="StandardChar">
    <w:name w:val="Standard Char"/>
    <w:basedOn w:val="DefaultParagraphFont"/>
    <w:link w:val="Standard"/>
    <w:qFormat/>
    <w:rsid w:val="00537E55"/>
    <w:rPr>
      <w:rFonts w:ascii="Liberation Serif" w:eastAsia="Noto Serif CJK SC" w:hAnsi="Liberation Serif" w:cs="Lohit Devanagari"/>
      <w:lang w:val="en-US" w:eastAsia="zh-CN" w:bidi="hi-IN"/>
      <w14:ligatures w14:val="none"/>
    </w:rPr>
  </w:style>
  <w:style w:type="paragraph" w:styleId="Revision">
    <w:name w:val="Revision"/>
    <w:hidden/>
    <w:uiPriority w:val="99"/>
    <w:semiHidden/>
    <w:rsid w:val="00C73288"/>
    <w:pPr>
      <w:spacing w:after="0" w:line="240" w:lineRule="auto"/>
    </w:pPr>
    <w:rPr>
      <w:rFonts w:ascii="Liberation Serif" w:eastAsia="Noto Serif CJK SC" w:hAnsi="Liberation Serif" w:cs="Mangal"/>
      <w:szCs w:val="21"/>
      <w:lang w:eastAsia="zh-CN" w:bidi="hi-IN"/>
      <w14:ligatures w14:val="none"/>
    </w:rPr>
  </w:style>
  <w:style w:type="character" w:styleId="CommentReference">
    <w:name w:val="annotation reference"/>
    <w:basedOn w:val="DefaultParagraphFont"/>
    <w:uiPriority w:val="99"/>
    <w:semiHidden/>
    <w:unhideWhenUsed/>
    <w:rsid w:val="00C73288"/>
    <w:rPr>
      <w:sz w:val="16"/>
      <w:szCs w:val="16"/>
    </w:rPr>
  </w:style>
  <w:style w:type="paragraph" w:styleId="CommentText">
    <w:name w:val="annotation text"/>
    <w:basedOn w:val="Normal"/>
    <w:link w:val="CommentTextChar"/>
    <w:uiPriority w:val="99"/>
    <w:unhideWhenUsed/>
    <w:rsid w:val="00C73288"/>
    <w:rPr>
      <w:rFonts w:cs="Mangal"/>
      <w:sz w:val="20"/>
      <w:szCs w:val="18"/>
    </w:rPr>
  </w:style>
  <w:style w:type="character" w:customStyle="1" w:styleId="CommentTextChar">
    <w:name w:val="Comment Text Char"/>
    <w:basedOn w:val="DefaultParagraphFont"/>
    <w:link w:val="CommentText"/>
    <w:uiPriority w:val="99"/>
    <w:rsid w:val="00C73288"/>
    <w:rPr>
      <w:rFonts w:ascii="Liberation Serif" w:eastAsia="Noto Serif CJK SC" w:hAnsi="Liberation Serif" w:cs="Mangal"/>
      <w:sz w:val="20"/>
      <w:szCs w:val="18"/>
      <w:lang w:val="en-US" w:eastAsia="zh-CN" w:bidi="hi-IN"/>
      <w14:ligatures w14:val="none"/>
    </w:rPr>
  </w:style>
  <w:style w:type="paragraph" w:styleId="CommentSubject">
    <w:name w:val="annotation subject"/>
    <w:basedOn w:val="CommentText"/>
    <w:next w:val="CommentText"/>
    <w:link w:val="CommentSubjectChar"/>
    <w:uiPriority w:val="99"/>
    <w:semiHidden/>
    <w:unhideWhenUsed/>
    <w:rsid w:val="00C73288"/>
    <w:rPr>
      <w:b/>
      <w:bCs/>
    </w:rPr>
  </w:style>
  <w:style w:type="character" w:customStyle="1" w:styleId="CommentSubjectChar">
    <w:name w:val="Comment Subject Char"/>
    <w:basedOn w:val="CommentTextChar"/>
    <w:link w:val="CommentSubject"/>
    <w:uiPriority w:val="99"/>
    <w:semiHidden/>
    <w:rsid w:val="00C73288"/>
    <w:rPr>
      <w:rFonts w:ascii="Liberation Serif" w:eastAsia="Noto Serif CJK SC" w:hAnsi="Liberation Serif" w:cs="Mangal"/>
      <w:b/>
      <w:bCs/>
      <w:sz w:val="20"/>
      <w:szCs w:val="18"/>
      <w:lang w:val="en-US" w:eastAsia="zh-CN" w:bidi="hi-IN"/>
      <w14:ligatures w14:val="none"/>
    </w:rPr>
  </w:style>
  <w:style w:type="paragraph" w:styleId="Header">
    <w:name w:val="header"/>
    <w:basedOn w:val="Normal"/>
    <w:link w:val="HeaderChar"/>
    <w:uiPriority w:val="99"/>
    <w:unhideWhenUsed/>
    <w:rsid w:val="00133C5E"/>
    <w:pPr>
      <w:tabs>
        <w:tab w:val="center" w:pos="4703"/>
        <w:tab w:val="right" w:pos="9406"/>
      </w:tabs>
    </w:pPr>
    <w:rPr>
      <w:rFonts w:cs="Mangal"/>
      <w:szCs w:val="21"/>
    </w:rPr>
  </w:style>
  <w:style w:type="character" w:customStyle="1" w:styleId="HeaderChar">
    <w:name w:val="Header Char"/>
    <w:basedOn w:val="DefaultParagraphFont"/>
    <w:link w:val="Header"/>
    <w:uiPriority w:val="99"/>
    <w:rsid w:val="00133C5E"/>
    <w:rPr>
      <w:rFonts w:ascii="Liberation Serif" w:eastAsia="Noto Serif CJK SC" w:hAnsi="Liberation Serif" w:cs="Mangal"/>
      <w:szCs w:val="21"/>
      <w:lang w:eastAsia="zh-CN" w:bidi="hi-IN"/>
      <w14:ligatures w14:val="none"/>
    </w:rPr>
  </w:style>
  <w:style w:type="paragraph" w:styleId="Footer">
    <w:name w:val="footer"/>
    <w:basedOn w:val="Normal"/>
    <w:link w:val="FooterChar"/>
    <w:uiPriority w:val="99"/>
    <w:unhideWhenUsed/>
    <w:rsid w:val="00133C5E"/>
    <w:pPr>
      <w:tabs>
        <w:tab w:val="center" w:pos="4703"/>
        <w:tab w:val="right" w:pos="9406"/>
      </w:tabs>
    </w:pPr>
    <w:rPr>
      <w:rFonts w:cs="Mangal"/>
      <w:szCs w:val="21"/>
    </w:rPr>
  </w:style>
  <w:style w:type="character" w:customStyle="1" w:styleId="FooterChar">
    <w:name w:val="Footer Char"/>
    <w:basedOn w:val="DefaultParagraphFont"/>
    <w:link w:val="Footer"/>
    <w:uiPriority w:val="99"/>
    <w:rsid w:val="00133C5E"/>
    <w:rPr>
      <w:rFonts w:ascii="Liberation Serif" w:eastAsia="Noto Serif CJK SC" w:hAnsi="Liberation Serif" w:cs="Mangal"/>
      <w:szCs w:val="21"/>
      <w:lang w:eastAsia="zh-CN" w:bidi="hi-I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3637964">
      <w:bodyDiv w:val="1"/>
      <w:marLeft w:val="0"/>
      <w:marRight w:val="0"/>
      <w:marTop w:val="0"/>
      <w:marBottom w:val="0"/>
      <w:divBdr>
        <w:top w:val="none" w:sz="0" w:space="0" w:color="auto"/>
        <w:left w:val="none" w:sz="0" w:space="0" w:color="auto"/>
        <w:bottom w:val="none" w:sz="0" w:space="0" w:color="auto"/>
        <w:right w:val="none" w:sz="0" w:space="0" w:color="auto"/>
      </w:divBdr>
    </w:div>
    <w:div w:id="321810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TotalTime>
  <Pages>9</Pages>
  <Words>1466</Words>
  <Characters>8362</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Trozzi</dc:creator>
  <cp:keywords/>
  <dc:description/>
  <cp:lastModifiedBy>Nicola Trozzi</cp:lastModifiedBy>
  <cp:revision>2</cp:revision>
  <dcterms:created xsi:type="dcterms:W3CDTF">2025-01-14T13:37:00Z</dcterms:created>
  <dcterms:modified xsi:type="dcterms:W3CDTF">2025-01-14T13:37:00Z</dcterms:modified>
</cp:coreProperties>
</file>