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DFD58" w14:textId="24EAA92D" w:rsidR="00E16963" w:rsidRPr="00E16963" w:rsidRDefault="00944B8C" w:rsidP="00E16963">
      <w:pPr>
        <w:jc w:val="center"/>
        <w:rPr>
          <w:b/>
          <w:bCs/>
        </w:rPr>
      </w:pPr>
      <w:r w:rsidRPr="00E16963">
        <w:rPr>
          <w:b/>
          <w:bCs/>
        </w:rPr>
        <w:t>Supplementary Information</w:t>
      </w:r>
    </w:p>
    <w:p w14:paraId="4A836E91" w14:textId="5C93F363" w:rsidR="00E16963" w:rsidRDefault="00E16963" w:rsidP="00E16963">
      <w:pPr>
        <w:jc w:val="center"/>
        <w:rPr>
          <w:b/>
          <w:bCs/>
        </w:rPr>
      </w:pPr>
      <w:r w:rsidRPr="00E16963">
        <w:rPr>
          <w:b/>
          <w:bCs/>
        </w:rPr>
        <w:t>Distinct families of small RNAs are associated with different stages of parasitism by the Strongyloides venezuelensis nematodes</w:t>
      </w:r>
    </w:p>
    <w:p w14:paraId="32ED07AA" w14:textId="3E3A088C" w:rsidR="00E16963" w:rsidRDefault="00E16963" w:rsidP="00E16963">
      <w:pPr>
        <w:rPr>
          <w:b/>
          <w:bCs/>
        </w:rPr>
      </w:pPr>
      <w:r>
        <w:rPr>
          <w:b/>
          <w:bCs/>
        </w:rPr>
        <w:t xml:space="preserve">Key words: </w:t>
      </w:r>
    </w:p>
    <w:p w14:paraId="5E376C5A" w14:textId="50B9EC1C" w:rsidR="00014B8A" w:rsidRPr="009B127D" w:rsidRDefault="00014B8A" w:rsidP="00E16963">
      <w:pPr>
        <w:rPr>
          <w:b/>
          <w:bCs/>
        </w:rPr>
      </w:pPr>
      <w:r>
        <w:rPr>
          <w:b/>
          <w:bCs/>
        </w:rPr>
        <w:t>Co</w:t>
      </w:r>
      <w:r w:rsidRPr="009B127D">
        <w:rPr>
          <w:b/>
          <w:bCs/>
        </w:rPr>
        <w:t>ntents Page:</w:t>
      </w:r>
    </w:p>
    <w:p w14:paraId="07A3BBCD" w14:textId="3C16C561" w:rsidR="00014B8A" w:rsidRPr="009B127D" w:rsidRDefault="00014B8A" w:rsidP="000C27E0">
      <w:pPr>
        <w:pStyle w:val="ListParagraph"/>
        <w:numPr>
          <w:ilvl w:val="0"/>
          <w:numId w:val="1"/>
        </w:numPr>
        <w:jc w:val="both"/>
      </w:pPr>
      <w:r w:rsidRPr="009B127D">
        <w:t>Supplementary</w:t>
      </w:r>
      <w:r w:rsidR="003421FD" w:rsidRPr="009B127D">
        <w:t xml:space="preserve"> Figure 1 - MDS Plots from Edge R analysis</w:t>
      </w:r>
    </w:p>
    <w:p w14:paraId="1269E442" w14:textId="5BDCF258" w:rsidR="00B11EAE" w:rsidRDefault="003421FD" w:rsidP="00B11EAE">
      <w:pPr>
        <w:pStyle w:val="ListParagraph"/>
        <w:numPr>
          <w:ilvl w:val="0"/>
          <w:numId w:val="1"/>
        </w:numPr>
        <w:jc w:val="both"/>
      </w:pPr>
      <w:r w:rsidRPr="00483C2A">
        <w:t>Supplementary Figure 2 - Differential Expression of sRNA in four life cycle stages (monophosphate library</w:t>
      </w:r>
      <w:r w:rsidR="00193A2E">
        <w:t xml:space="preserve"> and phosphate independent library</w:t>
      </w:r>
      <w:r w:rsidRPr="00483C2A">
        <w:t>)</w:t>
      </w:r>
    </w:p>
    <w:p w14:paraId="4649FE99" w14:textId="5DE18215" w:rsidR="001C2E4E" w:rsidRDefault="001C2E4E" w:rsidP="001C2E4E">
      <w:pPr>
        <w:pStyle w:val="ListParagraph"/>
        <w:numPr>
          <w:ilvl w:val="0"/>
          <w:numId w:val="1"/>
        </w:numPr>
      </w:pPr>
      <w:r>
        <w:t xml:space="preserve">Supplementary Figure 3 - Dicer-processing signature of sRNA families </w:t>
      </w:r>
    </w:p>
    <w:p w14:paraId="2F4850B2" w14:textId="38CB2CB1" w:rsidR="001C2E4E" w:rsidRPr="00483C2A" w:rsidRDefault="001C2E4E">
      <w:pPr>
        <w:pStyle w:val="ListParagraph"/>
        <w:numPr>
          <w:ilvl w:val="0"/>
          <w:numId w:val="1"/>
        </w:numPr>
        <w:jc w:val="both"/>
      </w:pPr>
      <w:r w:rsidRPr="00CA509C">
        <w:t xml:space="preserve">Supplementary Figure 4 - Base distribution of 18-30 </w:t>
      </w:r>
      <w:proofErr w:type="spellStart"/>
      <w:r w:rsidRPr="00CA509C">
        <w:t>nt</w:t>
      </w:r>
      <w:proofErr w:type="spellEnd"/>
      <w:r w:rsidRPr="00CA509C">
        <w:t xml:space="preserve"> in free-living and parasitic 5’pN-</w:t>
      </w:r>
      <w:r w:rsidRPr="0089634A">
        <w:t>enriched library</w:t>
      </w:r>
    </w:p>
    <w:p w14:paraId="3B43EB1E" w14:textId="124B1114" w:rsidR="00B11EAE" w:rsidRPr="00483C2A" w:rsidRDefault="003421FD" w:rsidP="00B11EAE">
      <w:pPr>
        <w:pStyle w:val="ListParagraph"/>
        <w:numPr>
          <w:ilvl w:val="0"/>
          <w:numId w:val="1"/>
        </w:numPr>
        <w:jc w:val="both"/>
      </w:pPr>
      <w:r w:rsidRPr="00483C2A">
        <w:t xml:space="preserve">Supplementary Figure </w:t>
      </w:r>
      <w:r w:rsidR="001C2E4E">
        <w:t>5</w:t>
      </w:r>
      <w:r w:rsidRPr="00483C2A">
        <w:t xml:space="preserve"> - The proportion of TEs in </w:t>
      </w:r>
      <w:r w:rsidRPr="00483C2A">
        <w:rPr>
          <w:i/>
          <w:iCs/>
        </w:rPr>
        <w:t>S. venezuelensis</w:t>
      </w:r>
    </w:p>
    <w:p w14:paraId="111A32EF" w14:textId="220E4AA8" w:rsidR="000C27E0" w:rsidRPr="0089634A" w:rsidRDefault="00B319AA" w:rsidP="009D0F52">
      <w:pPr>
        <w:pStyle w:val="ListParagraph"/>
        <w:numPr>
          <w:ilvl w:val="0"/>
          <w:numId w:val="1"/>
        </w:numPr>
        <w:jc w:val="both"/>
      </w:pPr>
      <w:r w:rsidRPr="0089634A">
        <w:t xml:space="preserve">Supplementary Figure </w:t>
      </w:r>
      <w:r w:rsidR="001C2E4E">
        <w:t>6</w:t>
      </w:r>
      <w:r w:rsidRPr="0089634A">
        <w:t xml:space="preserve"> - </w:t>
      </w:r>
      <w:r w:rsidR="000C27E0" w:rsidRPr="0089634A">
        <w:t>differential expression of miRNAs in five life cycle stages</w:t>
      </w:r>
    </w:p>
    <w:p w14:paraId="7F159D18" w14:textId="4B6EA01F" w:rsidR="00A55742" w:rsidRDefault="00A55742" w:rsidP="00A55742">
      <w:pPr>
        <w:pStyle w:val="ListParagraph"/>
        <w:numPr>
          <w:ilvl w:val="0"/>
          <w:numId w:val="1"/>
        </w:numPr>
      </w:pPr>
      <w:r>
        <w:t xml:space="preserve">Supplementary Table 1 </w:t>
      </w:r>
      <w:r w:rsidR="000B4758">
        <w:t>–</w:t>
      </w:r>
      <w:r>
        <w:t xml:space="preserve"> </w:t>
      </w:r>
      <w:r w:rsidR="000B4758">
        <w:t>sRNA classes identified in parasitic nematodes</w:t>
      </w:r>
      <w:r w:rsidR="00590FDB">
        <w:t xml:space="preserve"> and </w:t>
      </w:r>
      <w:r w:rsidR="00590FDB">
        <w:rPr>
          <w:i/>
          <w:iCs/>
        </w:rPr>
        <w:t>C. elegans</w:t>
      </w:r>
    </w:p>
    <w:p w14:paraId="7533C4BC" w14:textId="6E5381BE" w:rsidR="00014B8A" w:rsidRDefault="00014B8A" w:rsidP="00A56251">
      <w:pPr>
        <w:pStyle w:val="ListParagraph"/>
        <w:numPr>
          <w:ilvl w:val="0"/>
          <w:numId w:val="1"/>
        </w:numPr>
      </w:pPr>
      <w:r>
        <w:br w:type="page"/>
      </w:r>
    </w:p>
    <w:p w14:paraId="361E54B5" w14:textId="228CFC75" w:rsidR="00014B8A" w:rsidRDefault="00E2405D">
      <w:r>
        <w:rPr>
          <w:noProof/>
        </w:rPr>
        <w:lastRenderedPageBreak/>
        <w:drawing>
          <wp:anchor distT="0" distB="0" distL="114300" distR="114300" simplePos="0" relativeHeight="251716608" behindDoc="1" locked="0" layoutInCell="1" allowOverlap="1" wp14:anchorId="5B177AD3" wp14:editId="56DA7306">
            <wp:simplePos x="0" y="0"/>
            <wp:positionH relativeFrom="column">
              <wp:posOffset>-193183</wp:posOffset>
            </wp:positionH>
            <wp:positionV relativeFrom="paragraph">
              <wp:posOffset>-32841</wp:posOffset>
            </wp:positionV>
            <wp:extent cx="5566694" cy="3942869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694" cy="394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B5B">
        <w:rPr>
          <w:noProof/>
        </w:rPr>
        <w:br/>
      </w:r>
      <w:r w:rsidR="008F4B5B">
        <w:rPr>
          <w:noProof/>
        </w:rPr>
        <w:br/>
      </w:r>
    </w:p>
    <w:p w14:paraId="3F193C2B" w14:textId="1FCDF569" w:rsidR="008F4B5B" w:rsidRDefault="00E8524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488B6B02" wp14:editId="5D1A5923">
            <wp:simplePos x="0" y="0"/>
            <wp:positionH relativeFrom="column">
              <wp:posOffset>-193040</wp:posOffset>
            </wp:positionH>
            <wp:positionV relativeFrom="paragraph">
              <wp:posOffset>3252649</wp:posOffset>
            </wp:positionV>
            <wp:extent cx="5429626" cy="3940935"/>
            <wp:effectExtent l="0" t="0" r="635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626" cy="394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B5B">
        <w:br/>
      </w:r>
      <w:r w:rsidR="008F4B5B">
        <w:br/>
      </w:r>
      <w:r w:rsidR="008F4B5B">
        <w:br/>
      </w:r>
      <w:r w:rsidR="008F4B5B">
        <w:br/>
      </w:r>
      <w:r w:rsidR="008F4B5B">
        <w:br/>
      </w:r>
      <w:r w:rsidR="008F4B5B">
        <w:br/>
      </w:r>
      <w:r w:rsidR="008F4B5B">
        <w:br/>
      </w:r>
      <w:r w:rsidR="008F4B5B">
        <w:br/>
      </w:r>
      <w:r w:rsidR="008F4B5B">
        <w:br/>
      </w:r>
      <w:r w:rsidR="008F4B5B">
        <w:br/>
      </w:r>
      <w:r w:rsidR="008F4B5B">
        <w:br/>
      </w:r>
      <w:r w:rsidR="008F4B5B">
        <w:br/>
      </w:r>
      <w:r w:rsidR="008F4B5B">
        <w:br/>
      </w:r>
      <w:r w:rsidR="008F4B5B">
        <w:br/>
      </w:r>
      <w:r w:rsidR="008F4B5B">
        <w:br/>
      </w:r>
      <w:r w:rsidR="008F4B5B">
        <w:br/>
      </w:r>
      <w:r w:rsidR="008F4B5B">
        <w:br/>
      </w:r>
      <w:r w:rsidR="008F4B5B">
        <w:br/>
      </w:r>
      <w:r w:rsidR="008F4B5B">
        <w:br/>
      </w:r>
      <w:r w:rsidR="008F4B5B">
        <w:br/>
      </w:r>
      <w:r w:rsidR="008F4B5B">
        <w:br/>
      </w:r>
      <w:r w:rsidR="008F4B5B">
        <w:br/>
      </w:r>
      <w:r w:rsidR="008F4B5B">
        <w:br/>
      </w:r>
      <w:r w:rsidR="008F4B5B">
        <w:br/>
      </w:r>
      <w:r w:rsidR="008F4B5B">
        <w:br/>
      </w:r>
      <w:r w:rsidR="008F4B5B">
        <w:br/>
      </w:r>
      <w:r w:rsidR="008F4B5B">
        <w:br/>
      </w:r>
      <w:r w:rsidR="008F4B5B">
        <w:br/>
      </w:r>
      <w:r w:rsidR="008F4B5B">
        <w:br/>
      </w:r>
      <w:r w:rsidR="008F4B5B">
        <w:br/>
      </w:r>
      <w:r w:rsidR="008F4B5B">
        <w:br/>
      </w:r>
      <w:r w:rsidR="008F4B5B">
        <w:br/>
      </w:r>
      <w:r w:rsidR="008F4B5B">
        <w:br/>
      </w:r>
      <w:r w:rsidR="008F4B5B">
        <w:br/>
      </w:r>
      <w:r w:rsidR="008F4B5B">
        <w:br/>
      </w:r>
      <w:r w:rsidR="008F4B5B">
        <w:br/>
      </w:r>
      <w:r w:rsidR="008F4B5B">
        <w:br/>
      </w:r>
      <w:r w:rsidR="008F4B5B">
        <w:br/>
      </w:r>
      <w:r w:rsidR="008F4B5B">
        <w:br/>
      </w:r>
      <w:r w:rsidR="008F4B5B">
        <w:rPr>
          <w:b/>
          <w:bCs/>
        </w:rPr>
        <w:t>SI Fig</w:t>
      </w:r>
      <w:r w:rsidR="00550128">
        <w:rPr>
          <w:b/>
          <w:bCs/>
        </w:rPr>
        <w:t>ure</w:t>
      </w:r>
      <w:r w:rsidR="008F4B5B">
        <w:rPr>
          <w:b/>
          <w:bCs/>
        </w:rPr>
        <w:t xml:space="preserve"> 1 - MDS Plots from Edge R analysis </w:t>
      </w:r>
    </w:p>
    <w:p w14:paraId="60AC84AC" w14:textId="3AD75A2A" w:rsidR="00014B8A" w:rsidRDefault="008F4B5B">
      <w:r>
        <w:t xml:space="preserve">The multidimensional scaling (MDS) plots from Edge R analysis for </w:t>
      </w:r>
      <w:r w:rsidR="00451441">
        <w:t>A</w:t>
      </w:r>
      <w:r>
        <w:t xml:space="preserve">) </w:t>
      </w:r>
      <w:r w:rsidR="009B127D" w:rsidRPr="009323B0">
        <w:t>5’pN enriched</w:t>
      </w:r>
      <w:r w:rsidR="009B127D">
        <w:t xml:space="preserve"> </w:t>
      </w:r>
      <w:r>
        <w:t xml:space="preserve">and </w:t>
      </w:r>
      <w:r w:rsidR="00451441">
        <w:t>B</w:t>
      </w:r>
      <w:r>
        <w:t xml:space="preserve">) </w:t>
      </w:r>
      <w:proofErr w:type="spellStart"/>
      <w:r>
        <w:t>RppH</w:t>
      </w:r>
      <w:proofErr w:type="spellEnd"/>
      <w:r>
        <w:t xml:space="preserve">-treated libraries used to explore differences in samples for comparisons of parasitic and free-living females, iL3s, ‘activated’ iL3s and eggs.  </w:t>
      </w:r>
      <w:r w:rsidR="00014B8A">
        <w:br w:type="page"/>
      </w:r>
    </w:p>
    <w:p w14:paraId="24708476" w14:textId="3ACA5B89" w:rsidR="00550128" w:rsidRPr="00AD4577" w:rsidRDefault="008909FF" w:rsidP="00550128">
      <w:pPr>
        <w:rPr>
          <w:b/>
          <w:bCs/>
        </w:rPr>
      </w:pPr>
      <w:r w:rsidRPr="00064DA5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6556E37D" wp14:editId="6F1FFBF4">
                <wp:simplePos x="0" y="0"/>
                <wp:positionH relativeFrom="column">
                  <wp:posOffset>-288290</wp:posOffset>
                </wp:positionH>
                <wp:positionV relativeFrom="paragraph">
                  <wp:posOffset>23662</wp:posOffset>
                </wp:positionV>
                <wp:extent cx="462280" cy="1404620"/>
                <wp:effectExtent l="0" t="0" r="0" b="0"/>
                <wp:wrapNone/>
                <wp:docPr id="5851397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2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DD2F0" w14:textId="2EA90357" w:rsidR="008137B5" w:rsidRPr="00451441" w:rsidRDefault="008909FF" w:rsidP="008137B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A</w:t>
                            </w:r>
                            <w:r w:rsidR="008137B5" w:rsidRPr="00451441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6556E3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2.7pt;margin-top:1.85pt;width:36.4pt;height:110.6pt;z-index:251768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" filled="f" stroked="f">
                <v:textbox style="mso-fit-shape-to-text:t">
                  <w:txbxContent>
                    <w:p w14:paraId="5B5DD2F0" w14:textId="2EA90357" w:rsidR="008137B5" w:rsidRPr="00451441" w:rsidRDefault="008909FF" w:rsidP="008137B5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A</w:t>
                      </w:r>
                      <w:r w:rsidR="008137B5" w:rsidRPr="00451441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137B5">
        <w:rPr>
          <w:noProof/>
        </w:rPr>
        <w:drawing>
          <wp:anchor distT="0" distB="0" distL="114300" distR="114300" simplePos="0" relativeHeight="251655168" behindDoc="1" locked="0" layoutInCell="1" allowOverlap="1" wp14:anchorId="0C0A67C3" wp14:editId="29C31685">
            <wp:simplePos x="0" y="0"/>
            <wp:positionH relativeFrom="column">
              <wp:posOffset>-86360</wp:posOffset>
            </wp:positionH>
            <wp:positionV relativeFrom="paragraph">
              <wp:posOffset>0</wp:posOffset>
            </wp:positionV>
            <wp:extent cx="5911850" cy="3331210"/>
            <wp:effectExtent l="0" t="0" r="6350" b="0"/>
            <wp:wrapTight wrapText="bothSides">
              <wp:wrapPolygon edited="0">
                <wp:start x="0" y="0"/>
                <wp:lineTo x="0" y="21493"/>
                <wp:lineTo x="21577" y="21493"/>
                <wp:lineTo x="2157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9" b="4389"/>
                    <a:stretch/>
                  </pic:blipFill>
                  <pic:spPr bwMode="auto">
                    <a:xfrm>
                      <a:off x="0" y="0"/>
                      <a:ext cx="5911850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441" w:rsidRPr="00064DA5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7249E666" wp14:editId="4E186F8F">
                <wp:simplePos x="0" y="0"/>
                <wp:positionH relativeFrom="column">
                  <wp:posOffset>-294005</wp:posOffset>
                </wp:positionH>
                <wp:positionV relativeFrom="paragraph">
                  <wp:posOffset>3243580</wp:posOffset>
                </wp:positionV>
                <wp:extent cx="462280" cy="140462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2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CDA40" w14:textId="108AFF7A" w:rsidR="00064DA5" w:rsidRPr="00451441" w:rsidRDefault="00451441" w:rsidP="0045144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51441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7249E666" id="_x0000_s1028" type="#_x0000_t202" style="position:absolute;margin-left:-23.15pt;margin-top:255.4pt;width:36.4pt;height:110.6pt;z-index:251749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" filled="f" stroked="f">
                <v:textbox style="mso-fit-shape-to-text:t">
                  <w:txbxContent>
                    <w:p w14:paraId="40ECDA40" w14:textId="108AFF7A" w:rsidR="00064DA5" w:rsidRPr="00451441" w:rsidRDefault="00451441" w:rsidP="00451441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451441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B.</w:t>
                      </w:r>
                    </w:p>
                  </w:txbxContent>
                </v:textbox>
              </v:shape>
            </w:pict>
          </mc:Fallback>
        </mc:AlternateContent>
      </w:r>
      <w:r w:rsidR="00451441">
        <w:rPr>
          <w:noProof/>
        </w:rPr>
        <w:drawing>
          <wp:anchor distT="0" distB="0" distL="114300" distR="114300" simplePos="0" relativeHeight="251744256" behindDoc="0" locked="0" layoutInCell="1" allowOverlap="1" wp14:anchorId="014CE5C6" wp14:editId="64E9F2AE">
            <wp:simplePos x="0" y="0"/>
            <wp:positionH relativeFrom="column">
              <wp:posOffset>-92710</wp:posOffset>
            </wp:positionH>
            <wp:positionV relativeFrom="paragraph">
              <wp:posOffset>3493770</wp:posOffset>
            </wp:positionV>
            <wp:extent cx="5921375" cy="3592195"/>
            <wp:effectExtent l="0" t="0" r="3175" b="825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7" b="4239"/>
                    <a:stretch/>
                  </pic:blipFill>
                  <pic:spPr bwMode="auto">
                    <a:xfrm>
                      <a:off x="0" y="0"/>
                      <a:ext cx="5921375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A2E">
        <w:rPr>
          <w:noProof/>
        </w:rPr>
        <w:drawing>
          <wp:anchor distT="0" distB="0" distL="114300" distR="114300" simplePos="0" relativeHeight="251745280" behindDoc="0" locked="0" layoutInCell="1" allowOverlap="1" wp14:anchorId="047DAC48" wp14:editId="26A089C7">
            <wp:simplePos x="0" y="0"/>
            <wp:positionH relativeFrom="column">
              <wp:posOffset>4662327</wp:posOffset>
            </wp:positionH>
            <wp:positionV relativeFrom="paragraph">
              <wp:posOffset>633077</wp:posOffset>
            </wp:positionV>
            <wp:extent cx="968721" cy="1041092"/>
            <wp:effectExtent l="0" t="0" r="3175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49" t="23934" r="1745" b="49849"/>
                    <a:stretch/>
                  </pic:blipFill>
                  <pic:spPr bwMode="auto">
                    <a:xfrm>
                      <a:off x="0" y="0"/>
                      <a:ext cx="968721" cy="104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128" w:rsidRPr="008D0906">
        <w:rPr>
          <w:b/>
          <w:bCs/>
        </w:rPr>
        <w:t xml:space="preserve">SI Figure </w:t>
      </w:r>
      <w:r w:rsidR="00550128">
        <w:rPr>
          <w:b/>
          <w:bCs/>
        </w:rPr>
        <w:t>2</w:t>
      </w:r>
      <w:r w:rsidR="003421FD">
        <w:rPr>
          <w:b/>
          <w:bCs/>
        </w:rPr>
        <w:t xml:space="preserve"> -</w:t>
      </w:r>
      <w:r w:rsidR="00550128" w:rsidRPr="008D0906">
        <w:rPr>
          <w:b/>
          <w:bCs/>
        </w:rPr>
        <w:t xml:space="preserve"> Differential Expression of sRNA in four life cycle stages</w:t>
      </w:r>
      <w:r w:rsidR="00550128">
        <w:rPr>
          <w:b/>
          <w:bCs/>
        </w:rPr>
        <w:t xml:space="preserve"> </w:t>
      </w:r>
    </w:p>
    <w:p w14:paraId="053F11AB" w14:textId="6838EA34" w:rsidR="00550128" w:rsidRDefault="00550128" w:rsidP="00193A2E">
      <w:pPr>
        <w:jc w:val="both"/>
      </w:pPr>
      <w:r w:rsidRPr="00AD4577">
        <w:t>sRNA</w:t>
      </w:r>
      <w:r>
        <w:t>s</w:t>
      </w:r>
      <w:r w:rsidRPr="00AD4577">
        <w:t xml:space="preserve"> upregulated in each life cycle stage </w:t>
      </w:r>
      <w:r>
        <w:t>in pairwise comparisons</w:t>
      </w:r>
      <w:r w:rsidR="00451441">
        <w:t xml:space="preserve"> in </w:t>
      </w:r>
      <w:r w:rsidR="00451441" w:rsidRPr="00451441">
        <w:t>A) 5’pN enriched librar</w:t>
      </w:r>
      <w:r w:rsidR="00451441">
        <w:t xml:space="preserve">ies and </w:t>
      </w:r>
      <w:r w:rsidR="00451441" w:rsidRPr="00451441">
        <w:t>B)</w:t>
      </w:r>
      <w:r w:rsidR="00451441">
        <w:t xml:space="preserve"> </w:t>
      </w:r>
      <w:proofErr w:type="spellStart"/>
      <w:r w:rsidR="00451441" w:rsidRPr="00451441">
        <w:t>RppH</w:t>
      </w:r>
      <w:proofErr w:type="spellEnd"/>
      <w:r w:rsidR="00451441" w:rsidRPr="00451441">
        <w:t>-treated librar</w:t>
      </w:r>
      <w:r w:rsidR="00451441">
        <w:t>ies.</w:t>
      </w:r>
      <w:r>
        <w:t xml:space="preserve"> </w:t>
      </w:r>
      <w:r w:rsidR="00451441">
        <w:t>T</w:t>
      </w:r>
      <w:r>
        <w:t>he free-living adult female (blue triangle), parasitic adult females (red triangle), eggs (green circles), free-living iL3s (purple pentagons), ‘activated’ iL3s (orange diamonds) o</w:t>
      </w:r>
      <w:r w:rsidRPr="00AD4577">
        <w:t xml:space="preserve">n axis showing the fold change (FC) in expression vs counts per million (CPM). Reads considered significantly upregulated </w:t>
      </w:r>
      <w:r w:rsidR="00451441">
        <w:t xml:space="preserve">were coloured </w:t>
      </w:r>
      <w:r w:rsidRPr="00AD4577">
        <w:t xml:space="preserve">if the FDR adjusted p value </w:t>
      </w:r>
      <w:r w:rsidRPr="00AD4577">
        <w:rPr>
          <w:rFonts w:cstheme="minorHAnsi"/>
        </w:rPr>
        <w:t>≤</w:t>
      </w:r>
      <w:r w:rsidRPr="00AD4577">
        <w:t xml:space="preserve"> 0.001. Each data point is a unique sRNA sequence. </w:t>
      </w:r>
      <w:r>
        <w:br w:type="page"/>
      </w:r>
    </w:p>
    <w:p w14:paraId="3E79BB67" w14:textId="487C03A0" w:rsidR="002611A3" w:rsidRDefault="006E67F9" w:rsidP="002611A3">
      <w:r>
        <w:rPr>
          <w:b/>
          <w:bCs/>
          <w:noProof/>
        </w:rPr>
        <w:lastRenderedPageBreak/>
        <w:drawing>
          <wp:anchor distT="0" distB="0" distL="114300" distR="114300" simplePos="0" relativeHeight="251759616" behindDoc="1" locked="0" layoutInCell="1" allowOverlap="1" wp14:anchorId="148B527E" wp14:editId="0EB3F94A">
            <wp:simplePos x="0" y="0"/>
            <wp:positionH relativeFrom="column">
              <wp:posOffset>137160</wp:posOffset>
            </wp:positionH>
            <wp:positionV relativeFrom="paragraph">
              <wp:posOffset>70518</wp:posOffset>
            </wp:positionV>
            <wp:extent cx="5727700" cy="4210050"/>
            <wp:effectExtent l="0" t="0" r="0" b="63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1A3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233652CC" wp14:editId="7613308D">
                <wp:simplePos x="0" y="0"/>
                <wp:positionH relativeFrom="column">
                  <wp:posOffset>4152900</wp:posOffset>
                </wp:positionH>
                <wp:positionV relativeFrom="paragraph">
                  <wp:posOffset>12700</wp:posOffset>
                </wp:positionV>
                <wp:extent cx="476250" cy="317500"/>
                <wp:effectExtent l="0" t="0" r="0" b="63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8E212" w14:textId="77777777" w:rsidR="002611A3" w:rsidRPr="003121A6" w:rsidRDefault="002611A3" w:rsidP="002611A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233652CC" id="_x0000_s1029" type="#_x0000_t202" style="position:absolute;margin-left:327pt;margin-top:1pt;width:37.5pt;height:2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" filled="f" stroked="f">
                <v:textbox>
                  <w:txbxContent>
                    <w:p w14:paraId="6DA8E212" w14:textId="77777777" w:rsidR="002611A3" w:rsidRPr="003121A6" w:rsidRDefault="002611A3" w:rsidP="002611A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B.</w:t>
                      </w:r>
                    </w:p>
                  </w:txbxContent>
                </v:textbox>
              </v:shape>
            </w:pict>
          </mc:Fallback>
        </mc:AlternateContent>
      </w:r>
      <w:r w:rsidR="002611A3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593A8642" wp14:editId="58A3F348">
                <wp:simplePos x="0" y="0"/>
                <wp:positionH relativeFrom="column">
                  <wp:posOffset>1174750</wp:posOffset>
                </wp:positionH>
                <wp:positionV relativeFrom="paragraph">
                  <wp:posOffset>-19050</wp:posOffset>
                </wp:positionV>
                <wp:extent cx="476250" cy="317500"/>
                <wp:effectExtent l="0" t="0" r="0" b="635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5C0AF" w14:textId="77777777" w:rsidR="002611A3" w:rsidRPr="003121A6" w:rsidRDefault="002611A3" w:rsidP="002611A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121A6">
                              <w:rPr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93A8642" id="_x0000_s1030" type="#_x0000_t202" style="position:absolute;margin-left:92.5pt;margin-top:-1.5pt;width:37.5pt;height:25pt;z-index:-25155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" filled="f" stroked="f">
                <v:textbox>
                  <w:txbxContent>
                    <w:p w14:paraId="02F5C0AF" w14:textId="77777777" w:rsidR="002611A3" w:rsidRPr="003121A6" w:rsidRDefault="002611A3" w:rsidP="002611A3">
                      <w:pPr>
                        <w:rPr>
                          <w:b/>
                          <w:bCs/>
                        </w:rPr>
                      </w:pPr>
                      <w:r w:rsidRPr="003121A6">
                        <w:rPr>
                          <w:b/>
                          <w:bCs/>
                        </w:rPr>
                        <w:t>A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F172573" w14:textId="77777777" w:rsidR="002611A3" w:rsidRDefault="002611A3" w:rsidP="002611A3"/>
    <w:p w14:paraId="16048E1D" w14:textId="77777777" w:rsidR="002611A3" w:rsidRDefault="002611A3" w:rsidP="002611A3"/>
    <w:p w14:paraId="47CCA023" w14:textId="77777777" w:rsidR="002611A3" w:rsidRDefault="002611A3" w:rsidP="002611A3"/>
    <w:p w14:paraId="10284200" w14:textId="77777777" w:rsidR="002611A3" w:rsidRDefault="002611A3" w:rsidP="002611A3"/>
    <w:p w14:paraId="7378A0F6" w14:textId="77777777" w:rsidR="002611A3" w:rsidRDefault="002611A3" w:rsidP="002611A3"/>
    <w:p w14:paraId="75C3E896" w14:textId="77777777" w:rsidR="002611A3" w:rsidRDefault="002611A3" w:rsidP="002611A3"/>
    <w:p w14:paraId="77BEBFFE" w14:textId="77777777" w:rsidR="002611A3" w:rsidRDefault="002611A3" w:rsidP="002611A3"/>
    <w:p w14:paraId="6BD87D10" w14:textId="77777777" w:rsidR="002611A3" w:rsidRDefault="002611A3" w:rsidP="002611A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50C32A1C" wp14:editId="6A336097">
                <wp:simplePos x="0" y="0"/>
                <wp:positionH relativeFrom="column">
                  <wp:posOffset>939800</wp:posOffset>
                </wp:positionH>
                <wp:positionV relativeFrom="paragraph">
                  <wp:posOffset>166370</wp:posOffset>
                </wp:positionV>
                <wp:extent cx="476250" cy="317500"/>
                <wp:effectExtent l="0" t="0" r="0" b="63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D9BAB" w14:textId="77777777" w:rsidR="002611A3" w:rsidRPr="003121A6" w:rsidRDefault="002611A3" w:rsidP="002611A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0C32A1C" id="_x0000_s1031" type="#_x0000_t202" style="position:absolute;margin-left:74pt;margin-top:13.1pt;width:37.5pt;height:25pt;z-index:-251553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" filled="f" stroked="f">
                <v:textbox>
                  <w:txbxContent>
                    <w:p w14:paraId="28ED9BAB" w14:textId="77777777" w:rsidR="002611A3" w:rsidRPr="003121A6" w:rsidRDefault="002611A3" w:rsidP="002611A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C.</w:t>
                      </w:r>
                    </w:p>
                  </w:txbxContent>
                </v:textbox>
              </v:shape>
            </w:pict>
          </mc:Fallback>
        </mc:AlternateContent>
      </w:r>
    </w:p>
    <w:p w14:paraId="6B42D083" w14:textId="77777777" w:rsidR="002611A3" w:rsidRDefault="002611A3" w:rsidP="002611A3"/>
    <w:p w14:paraId="7D461B9C" w14:textId="77777777" w:rsidR="002611A3" w:rsidRDefault="002611A3" w:rsidP="002611A3"/>
    <w:p w14:paraId="059E30C7" w14:textId="77777777" w:rsidR="002611A3" w:rsidRDefault="002611A3" w:rsidP="002611A3"/>
    <w:p w14:paraId="20C1F492" w14:textId="77777777" w:rsidR="002611A3" w:rsidRDefault="002611A3" w:rsidP="002611A3"/>
    <w:p w14:paraId="4BD05A4F" w14:textId="77777777" w:rsidR="002611A3" w:rsidRDefault="002611A3" w:rsidP="002611A3"/>
    <w:p w14:paraId="1325574D" w14:textId="77777777" w:rsidR="002611A3" w:rsidRDefault="002611A3" w:rsidP="002611A3"/>
    <w:p w14:paraId="1A92ED35" w14:textId="77777777" w:rsidR="002611A3" w:rsidRDefault="002611A3" w:rsidP="002611A3"/>
    <w:p w14:paraId="11A2C1A1" w14:textId="77777777" w:rsidR="002611A3" w:rsidRDefault="002611A3" w:rsidP="002611A3"/>
    <w:p w14:paraId="2BEAF9E2" w14:textId="1CAF9B94" w:rsidR="002611A3" w:rsidRDefault="002611A3" w:rsidP="002611A3">
      <w:pPr>
        <w:rPr>
          <w:b/>
          <w:bCs/>
        </w:rPr>
      </w:pPr>
      <w:r>
        <w:rPr>
          <w:b/>
          <w:bCs/>
        </w:rPr>
        <w:t xml:space="preserve">SI Figure </w:t>
      </w:r>
      <w:r w:rsidR="001C2E4E">
        <w:rPr>
          <w:b/>
          <w:bCs/>
        </w:rPr>
        <w:t xml:space="preserve">3 </w:t>
      </w:r>
      <w:r>
        <w:rPr>
          <w:b/>
          <w:bCs/>
        </w:rPr>
        <w:t xml:space="preserve">- Analysing sRNA families for Dicer-processing signature using </w:t>
      </w:r>
      <w:proofErr w:type="spellStart"/>
      <w:r>
        <w:rPr>
          <w:b/>
          <w:bCs/>
        </w:rPr>
        <w:t>stepRNA</w:t>
      </w:r>
      <w:proofErr w:type="spellEnd"/>
      <w:r>
        <w:rPr>
          <w:b/>
          <w:bCs/>
        </w:rPr>
        <w:t xml:space="preserve">. </w:t>
      </w:r>
    </w:p>
    <w:p w14:paraId="70811603" w14:textId="2F5D5DC7" w:rsidR="002611A3" w:rsidRDefault="001243D2" w:rsidP="002611A3">
      <w:r>
        <w:t xml:space="preserve">A) </w:t>
      </w:r>
      <w:r w:rsidR="002611A3">
        <w:t xml:space="preserve">Unique 27Gs in parasitic and free-living females, </w:t>
      </w:r>
      <w:r>
        <w:t xml:space="preserve">B) </w:t>
      </w:r>
      <w:r w:rsidR="002611A3">
        <w:t xml:space="preserve">25Gs in parasitic and free-living females and </w:t>
      </w:r>
      <w:r>
        <w:t xml:space="preserve">C) </w:t>
      </w:r>
      <w:r w:rsidR="002611A3">
        <w:t xml:space="preserve">26-29Cs in parasitic females were used as a reference for passenger strand analysis from total trimmed, mapped sRNA reads expressed in either parasitic or parasitic and free-living females. Bar charts represent the percentage of reads with an overhang. The 5’ overhangs are coloured in blue and the 3’ overhangs in purple. </w:t>
      </w:r>
    </w:p>
    <w:p w14:paraId="1BA735D7" w14:textId="5353F415" w:rsidR="002611A3" w:rsidRDefault="002611A3">
      <w:r>
        <w:br w:type="page"/>
      </w:r>
    </w:p>
    <w:p w14:paraId="1F80CCCC" w14:textId="77777777" w:rsidR="002611A3" w:rsidRDefault="002611A3" w:rsidP="002611A3">
      <w:pPr>
        <w:rPr>
          <w:noProof/>
        </w:rPr>
      </w:pPr>
    </w:p>
    <w:p w14:paraId="2B3D797D" w14:textId="77777777" w:rsidR="002611A3" w:rsidRDefault="002611A3" w:rsidP="002611A3">
      <w:r>
        <w:rPr>
          <w:noProof/>
        </w:rPr>
        <w:drawing>
          <wp:anchor distT="0" distB="0" distL="114300" distR="114300" simplePos="0" relativeHeight="251764736" behindDoc="1" locked="0" layoutInCell="1" allowOverlap="1" wp14:anchorId="30A1D30D" wp14:editId="4B2A7728">
            <wp:simplePos x="0" y="0"/>
            <wp:positionH relativeFrom="column">
              <wp:posOffset>-91440</wp:posOffset>
            </wp:positionH>
            <wp:positionV relativeFrom="paragraph">
              <wp:posOffset>70338</wp:posOffset>
            </wp:positionV>
            <wp:extent cx="5940822" cy="2384474"/>
            <wp:effectExtent l="0" t="0" r="317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161" cy="238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A7FE8" w14:textId="77777777" w:rsidR="002611A3" w:rsidRDefault="002611A3" w:rsidP="002611A3"/>
    <w:p w14:paraId="40B9DCC5" w14:textId="77777777" w:rsidR="002611A3" w:rsidRDefault="002611A3" w:rsidP="002611A3">
      <w:pPr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765760" behindDoc="1" locked="0" layoutInCell="1" allowOverlap="1" wp14:anchorId="372A26C7" wp14:editId="671E73B0">
            <wp:simplePos x="0" y="0"/>
            <wp:positionH relativeFrom="column">
              <wp:posOffset>127000</wp:posOffset>
            </wp:positionH>
            <wp:positionV relativeFrom="paragraph">
              <wp:posOffset>2292350</wp:posOffset>
            </wp:positionV>
            <wp:extent cx="5727700" cy="2959100"/>
            <wp:effectExtent l="0" t="0" r="635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Pr="00DE5A3F">
        <w:rPr>
          <w:sz w:val="40"/>
          <w:szCs w:val="40"/>
        </w:rPr>
        <w:t>B</w:t>
      </w:r>
      <w:r w:rsidRPr="00DE5A3F">
        <w:rPr>
          <w:sz w:val="40"/>
          <w:szCs w:val="40"/>
        </w:rPr>
        <w:br/>
      </w:r>
      <w:r w:rsidRPr="00DE5A3F">
        <w:rPr>
          <w:sz w:val="40"/>
          <w:szCs w:val="40"/>
        </w:rPr>
        <w:br/>
      </w:r>
      <w:r w:rsidRPr="00DE5A3F">
        <w:rPr>
          <w:sz w:val="40"/>
          <w:szCs w:val="40"/>
        </w:rPr>
        <w:br/>
      </w:r>
      <w:r w:rsidRPr="00DE5A3F">
        <w:rPr>
          <w:sz w:val="40"/>
          <w:szCs w:val="40"/>
        </w:rPr>
        <w:br/>
      </w:r>
      <w:r w:rsidRPr="00DE5A3F">
        <w:rPr>
          <w:sz w:val="40"/>
          <w:szCs w:val="40"/>
        </w:rPr>
        <w:br/>
      </w:r>
      <w:r w:rsidRPr="00DE5A3F">
        <w:rPr>
          <w:sz w:val="40"/>
          <w:szCs w:val="40"/>
        </w:rPr>
        <w:br/>
      </w:r>
      <w:r w:rsidRPr="00DE5A3F">
        <w:rPr>
          <w:sz w:val="40"/>
          <w:szCs w:val="40"/>
        </w:rPr>
        <w:br/>
      </w:r>
      <w:r w:rsidRPr="00DE5A3F">
        <w:rPr>
          <w:sz w:val="40"/>
          <w:szCs w:val="40"/>
        </w:rPr>
        <w:br/>
      </w:r>
      <w:r w:rsidRPr="00DE5A3F">
        <w:rPr>
          <w:sz w:val="40"/>
          <w:szCs w:val="40"/>
        </w:rPr>
        <w:br/>
      </w:r>
      <w:r w:rsidRPr="00DE5A3F">
        <w:rPr>
          <w:sz w:val="40"/>
          <w:szCs w:val="40"/>
        </w:rPr>
        <w:br/>
      </w:r>
    </w:p>
    <w:p w14:paraId="35574437" w14:textId="77777777" w:rsidR="002611A3" w:rsidRDefault="002611A3" w:rsidP="002611A3">
      <w:pPr>
        <w:jc w:val="both"/>
        <w:rPr>
          <w:b/>
          <w:bCs/>
        </w:rPr>
      </w:pPr>
    </w:p>
    <w:p w14:paraId="6FE0B2DE" w14:textId="77777777" w:rsidR="002611A3" w:rsidRDefault="002611A3" w:rsidP="002611A3">
      <w:pPr>
        <w:jc w:val="both"/>
        <w:rPr>
          <w:b/>
          <w:bCs/>
        </w:rPr>
      </w:pPr>
    </w:p>
    <w:p w14:paraId="1A3AD407" w14:textId="77777777" w:rsidR="002611A3" w:rsidRPr="005700E9" w:rsidRDefault="002611A3" w:rsidP="002611A3">
      <w:pPr>
        <w:jc w:val="both"/>
      </w:pPr>
      <w:r>
        <w:rPr>
          <w:b/>
          <w:bCs/>
        </w:rPr>
        <w:t>SI Figure 4 -</w:t>
      </w:r>
      <w:r w:rsidRPr="00900CC6">
        <w:rPr>
          <w:b/>
          <w:bCs/>
        </w:rPr>
        <w:t xml:space="preserve"> </w:t>
      </w:r>
      <w:r>
        <w:rPr>
          <w:b/>
          <w:bCs/>
        </w:rPr>
        <w:t xml:space="preserve">Base distribution of 18-30 </w:t>
      </w:r>
      <w:proofErr w:type="spellStart"/>
      <w:r>
        <w:rPr>
          <w:b/>
          <w:bCs/>
        </w:rPr>
        <w:t>nt</w:t>
      </w:r>
      <w:proofErr w:type="spellEnd"/>
      <w:r>
        <w:rPr>
          <w:b/>
          <w:bCs/>
        </w:rPr>
        <w:t xml:space="preserve"> in free-living and parasitic 5’pN-enriched library </w:t>
      </w:r>
    </w:p>
    <w:p w14:paraId="5DE4E13D" w14:textId="3E61AF72" w:rsidR="002611A3" w:rsidRDefault="001243D2" w:rsidP="002611A3">
      <w:r>
        <w:t>A</w:t>
      </w:r>
      <w:r w:rsidR="002611A3">
        <w:t xml:space="preserve">) small RNAs derived from tRNAs, rRNAs, intergenic regions, genes, TE, 3’UTR and 5’UTR and their starting base in colour. </w:t>
      </w:r>
      <w:r>
        <w:t>B</w:t>
      </w:r>
      <w:r w:rsidR="002611A3">
        <w:t>) nucleotide composition of parasitic and free-living 26-29Cs</w:t>
      </w:r>
    </w:p>
    <w:p w14:paraId="56C7B5D3" w14:textId="117B1407" w:rsidR="002611A3" w:rsidRDefault="002611A3">
      <w:r>
        <w:br w:type="page"/>
      </w:r>
    </w:p>
    <w:p w14:paraId="39BC01D9" w14:textId="77777777" w:rsidR="002611A3" w:rsidRDefault="002611A3"/>
    <w:p w14:paraId="7AC7D524" w14:textId="4C455A54" w:rsidR="00550128" w:rsidRDefault="00DC00AE">
      <w:r>
        <w:rPr>
          <w:noProof/>
        </w:rPr>
        <w:drawing>
          <wp:anchor distT="0" distB="0" distL="114300" distR="114300" simplePos="0" relativeHeight="251734016" behindDoc="1" locked="0" layoutInCell="1" allowOverlap="1" wp14:anchorId="04F5E4DB" wp14:editId="1F6463B3">
            <wp:simplePos x="0" y="0"/>
            <wp:positionH relativeFrom="column">
              <wp:posOffset>765219</wp:posOffset>
            </wp:positionH>
            <wp:positionV relativeFrom="paragraph">
              <wp:posOffset>265238</wp:posOffset>
            </wp:positionV>
            <wp:extent cx="3902075" cy="4568190"/>
            <wp:effectExtent l="0" t="0" r="3175" b="381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456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305F81" w14:textId="30506DC1" w:rsidR="008315D9" w:rsidRDefault="008315D9" w:rsidP="00550128">
      <w:pPr>
        <w:ind w:firstLine="720"/>
      </w:pPr>
    </w:p>
    <w:p w14:paraId="14B15A21" w14:textId="335A8A31" w:rsidR="00550128" w:rsidRDefault="00550128"/>
    <w:p w14:paraId="59589DDB" w14:textId="0E507D22" w:rsidR="00550128" w:rsidRDefault="00550128"/>
    <w:p w14:paraId="3AAE477D" w14:textId="5CBBF40A" w:rsidR="008B6E4B" w:rsidRPr="00AD4577" w:rsidRDefault="008B6E4B" w:rsidP="008B6E4B">
      <w:pPr>
        <w:rPr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Pr="008D0906">
        <w:rPr>
          <w:b/>
          <w:bCs/>
        </w:rPr>
        <w:t xml:space="preserve">SI Figure </w:t>
      </w:r>
      <w:r w:rsidR="001C2E4E">
        <w:rPr>
          <w:b/>
          <w:bCs/>
        </w:rPr>
        <w:t>5</w:t>
      </w:r>
      <w:r w:rsidRPr="008D0906">
        <w:rPr>
          <w:b/>
          <w:bCs/>
        </w:rPr>
        <w:t xml:space="preserve">. </w:t>
      </w:r>
      <w:r>
        <w:rPr>
          <w:b/>
          <w:bCs/>
        </w:rPr>
        <w:t xml:space="preserve">The proportion of TEs in </w:t>
      </w:r>
      <w:r>
        <w:rPr>
          <w:b/>
          <w:bCs/>
          <w:i/>
          <w:iCs/>
        </w:rPr>
        <w:t xml:space="preserve">S. venezuelensis </w:t>
      </w:r>
    </w:p>
    <w:p w14:paraId="66774CB5" w14:textId="1A080057" w:rsidR="00550128" w:rsidRDefault="00A652A7">
      <w:r>
        <w:t xml:space="preserve">Proportion of TE families and sub-families predicted in </w:t>
      </w:r>
      <w:r>
        <w:rPr>
          <w:i/>
          <w:iCs/>
        </w:rPr>
        <w:t>S. venezuelensis</w:t>
      </w:r>
      <w:r w:rsidR="00DC00AE">
        <w:t xml:space="preserve"> genome</w:t>
      </w:r>
      <w:r w:rsidR="00550128">
        <w:br w:type="page"/>
      </w:r>
    </w:p>
    <w:p w14:paraId="24EC6B7F" w14:textId="52785C0E" w:rsidR="00D25D62" w:rsidRDefault="00D25D62" w:rsidP="00B319A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43232" behindDoc="1" locked="0" layoutInCell="1" allowOverlap="1" wp14:anchorId="3F17EA62" wp14:editId="3000DEE8">
            <wp:simplePos x="0" y="0"/>
            <wp:positionH relativeFrom="column">
              <wp:posOffset>-190500</wp:posOffset>
            </wp:positionH>
            <wp:positionV relativeFrom="paragraph">
              <wp:posOffset>285750</wp:posOffset>
            </wp:positionV>
            <wp:extent cx="6693874" cy="44450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874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1777A0" w14:textId="65099A95" w:rsidR="00D25D62" w:rsidRDefault="00D25D62" w:rsidP="00B319AA">
      <w:pPr>
        <w:jc w:val="both"/>
      </w:pPr>
    </w:p>
    <w:p w14:paraId="7CBC967E" w14:textId="53432892" w:rsidR="00B319AA" w:rsidRDefault="00B319AA" w:rsidP="00B319AA">
      <w:pPr>
        <w:jc w:val="both"/>
      </w:pPr>
    </w:p>
    <w:p w14:paraId="0F1ABB29" w14:textId="59F42620" w:rsidR="004E2930" w:rsidRDefault="00D25D62" w:rsidP="004E2930">
      <w:pPr>
        <w:jc w:val="both"/>
      </w:pPr>
      <w:r>
        <w:softHyphen/>
      </w:r>
    </w:p>
    <w:p w14:paraId="7A42B605" w14:textId="77777777" w:rsidR="004E2930" w:rsidRDefault="004E2930" w:rsidP="00D32176">
      <w:pPr>
        <w:rPr>
          <w:b/>
          <w:bCs/>
        </w:rPr>
      </w:pPr>
    </w:p>
    <w:p w14:paraId="2848FF24" w14:textId="77777777" w:rsidR="004E2930" w:rsidRDefault="004E2930" w:rsidP="00D32176">
      <w:pPr>
        <w:rPr>
          <w:b/>
          <w:bCs/>
        </w:rPr>
      </w:pPr>
    </w:p>
    <w:p w14:paraId="1189126C" w14:textId="77777777" w:rsidR="004E2930" w:rsidRDefault="004E2930" w:rsidP="00D32176">
      <w:pPr>
        <w:rPr>
          <w:b/>
          <w:bCs/>
        </w:rPr>
      </w:pPr>
    </w:p>
    <w:p w14:paraId="34ADBC3D" w14:textId="4E293D37" w:rsidR="004E2930" w:rsidRDefault="00D25D62" w:rsidP="00D32176">
      <w:pPr>
        <w:rPr>
          <w:b/>
          <w:bCs/>
        </w:rPr>
      </w:pP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</w:p>
    <w:p w14:paraId="0DCA0E57" w14:textId="429F660C" w:rsidR="007863F1" w:rsidRPr="00D32176" w:rsidRDefault="0058358E" w:rsidP="00D32176">
      <w:pPr>
        <w:rPr>
          <w:b/>
          <w:bCs/>
        </w:rPr>
      </w:pPr>
      <w:r>
        <w:rPr>
          <w:b/>
          <w:bCs/>
        </w:rPr>
        <w:t>SI Figure</w:t>
      </w:r>
      <w:r w:rsidR="0089634A">
        <w:rPr>
          <w:b/>
          <w:bCs/>
        </w:rPr>
        <w:t xml:space="preserve"> </w:t>
      </w:r>
      <w:r w:rsidR="001C2E4E">
        <w:rPr>
          <w:b/>
          <w:bCs/>
        </w:rPr>
        <w:t>6</w:t>
      </w:r>
      <w:r>
        <w:rPr>
          <w:b/>
          <w:bCs/>
        </w:rPr>
        <w:t xml:space="preserve"> - differential expression of miRNAs in five life</w:t>
      </w:r>
      <w:r w:rsidR="0080360D">
        <w:rPr>
          <w:b/>
          <w:bCs/>
        </w:rPr>
        <w:t xml:space="preserve"> </w:t>
      </w:r>
      <w:r>
        <w:rPr>
          <w:b/>
          <w:bCs/>
        </w:rPr>
        <w:t>cycle stages</w:t>
      </w:r>
    </w:p>
    <w:p w14:paraId="349CBFE1" w14:textId="158B1B63" w:rsidR="0058358E" w:rsidRPr="00233E44" w:rsidRDefault="001243D2" w:rsidP="00A20765">
      <w:pPr>
        <w:jc w:val="both"/>
      </w:pPr>
      <w:r>
        <w:t xml:space="preserve">A) </w:t>
      </w:r>
      <w:r w:rsidR="0080360D">
        <w:t>miRNAs upregulated at each life cycle stage in a pairwise comparison free-living females (blue triangle), parasitic females (red triangle), eggs (green circles), iL3s (purple pentagons) and ‘activated’ iL3s (orange diamonds) on axis</w:t>
      </w:r>
      <w:r w:rsidR="00900E88">
        <w:t xml:space="preserve"> </w:t>
      </w:r>
      <w:r w:rsidR="0080360D">
        <w:t xml:space="preserve">showing the log fold change (FC) in expression vs counts per million (CPM). Common </w:t>
      </w:r>
      <w:r w:rsidR="00900E88">
        <w:t xml:space="preserve">seed regions (expressed 3 times or more) highlighted. </w:t>
      </w:r>
      <w:r w:rsidR="0080360D">
        <w:t xml:space="preserve">sRNAs identified using the </w:t>
      </w:r>
      <w:proofErr w:type="spellStart"/>
      <w:r w:rsidR="0080360D">
        <w:t>edgeR</w:t>
      </w:r>
      <w:proofErr w:type="spellEnd"/>
      <w:r w:rsidR="0080360D">
        <w:t xml:space="preserve"> package in R. Reads considered significantly</w:t>
      </w:r>
      <w:r w:rsidR="00900E88">
        <w:t xml:space="preserve"> </w:t>
      </w:r>
      <w:r w:rsidR="0080360D">
        <w:t xml:space="preserve">upregulated if the FDR adjusted p value </w:t>
      </w:r>
      <w:r w:rsidR="0080360D" w:rsidRPr="00A20765">
        <w:rPr>
          <w:rFonts w:cstheme="minorHAnsi"/>
        </w:rPr>
        <w:t>≤</w:t>
      </w:r>
      <w:r w:rsidR="0080360D" w:rsidRPr="00AD4577">
        <w:t xml:space="preserve"> 0.001. </w:t>
      </w:r>
      <w:r w:rsidR="0080360D">
        <w:t xml:space="preserve"> Each point is a single miRNA.</w:t>
      </w:r>
      <w:r w:rsidR="009E5772">
        <w:t xml:space="preserve"> </w:t>
      </w:r>
      <w:r w:rsidR="00C10529">
        <w:t>B)</w:t>
      </w:r>
      <w:r w:rsidR="00E1779A">
        <w:t xml:space="preserve"> miRNA </w:t>
      </w:r>
      <w:r w:rsidR="00C30EA4">
        <w:t xml:space="preserve">differential </w:t>
      </w:r>
      <w:r w:rsidR="00E1779A">
        <w:t xml:space="preserve">expression in each life cycle stage </w:t>
      </w:r>
      <w:r w:rsidR="00405B65">
        <w:t xml:space="preserve">comparison. Non differentially expressed miRNAs are shown in grey. </w:t>
      </w:r>
      <w:r w:rsidR="002A3F88">
        <w:t xml:space="preserve">C) </w:t>
      </w:r>
      <w:r w:rsidR="00DB7852">
        <w:t xml:space="preserve">The top 7 seed sequences </w:t>
      </w:r>
      <w:r w:rsidR="00233E44">
        <w:t xml:space="preserve">found in </w:t>
      </w:r>
      <w:r w:rsidR="00233E44">
        <w:rPr>
          <w:i/>
          <w:iCs/>
        </w:rPr>
        <w:t>S. venezuelensis</w:t>
      </w:r>
      <w:r w:rsidR="00233E44">
        <w:t xml:space="preserve"> showing the number times the seed sequence is present and </w:t>
      </w:r>
      <w:r w:rsidR="0053129A">
        <w:t>the life cycle stage they are expressed in.</w:t>
      </w:r>
    </w:p>
    <w:p w14:paraId="6324E9DE" w14:textId="38F3769C" w:rsidR="00A20765" w:rsidRDefault="00A20765" w:rsidP="00A20765">
      <w:pPr>
        <w:jc w:val="both"/>
      </w:pPr>
    </w:p>
    <w:p w14:paraId="0C561267" w14:textId="28A9D39D" w:rsidR="00590FDB" w:rsidRDefault="00590FDB" w:rsidP="00490D43"/>
    <w:p w14:paraId="162800C2" w14:textId="77777777" w:rsidR="00590FDB" w:rsidRDefault="00590FDB">
      <w:r>
        <w:br w:type="page"/>
      </w:r>
    </w:p>
    <w:p w14:paraId="302C2590" w14:textId="251CD727" w:rsidR="00007EE9" w:rsidRPr="00B64B46" w:rsidRDefault="005A7A12" w:rsidP="00490D43">
      <w:pPr>
        <w:rPr>
          <w:b/>
          <w:bCs/>
          <w:i/>
          <w:iCs/>
        </w:rPr>
      </w:pPr>
      <w:r w:rsidRPr="0038299D">
        <w:rPr>
          <w:b/>
          <w:bCs/>
        </w:rPr>
        <w:lastRenderedPageBreak/>
        <w:t>S</w:t>
      </w:r>
      <w:r>
        <w:rPr>
          <w:b/>
          <w:bCs/>
        </w:rPr>
        <w:t xml:space="preserve">I </w:t>
      </w:r>
      <w:r w:rsidRPr="0038299D">
        <w:rPr>
          <w:b/>
          <w:bCs/>
        </w:rPr>
        <w:t xml:space="preserve">Table 1 – sRNA classes </w:t>
      </w:r>
      <w:r>
        <w:rPr>
          <w:b/>
          <w:bCs/>
        </w:rPr>
        <w:t xml:space="preserve">excluding miRNAs </w:t>
      </w:r>
      <w:r w:rsidRPr="0038299D">
        <w:rPr>
          <w:b/>
          <w:bCs/>
        </w:rPr>
        <w:t xml:space="preserve">identified in parasitic nematodes and </w:t>
      </w:r>
      <w:r w:rsidRPr="0038299D">
        <w:rPr>
          <w:b/>
          <w:bCs/>
          <w:i/>
          <w:iCs/>
        </w:rPr>
        <w:t>C. elegans</w:t>
      </w:r>
    </w:p>
    <w:p w14:paraId="01A15F77" w14:textId="05820A17" w:rsidR="001B0ECA" w:rsidRDefault="00173409" w:rsidP="00490D43">
      <w:r w:rsidRPr="00173409">
        <w:rPr>
          <w:noProof/>
        </w:rPr>
        <w:drawing>
          <wp:inline distT="0" distB="0" distL="0" distR="0" wp14:anchorId="68C9D0F8" wp14:editId="776C43C7">
            <wp:extent cx="5731510" cy="3830955"/>
            <wp:effectExtent l="0" t="0" r="0" b="4445"/>
            <wp:docPr id="9624395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43952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3D2E1" w14:textId="22D82CEF" w:rsidR="00FA6E0D" w:rsidRDefault="00FA6E0D" w:rsidP="001B0ECA">
      <w:r>
        <w:t>Reference</w:t>
      </w:r>
      <w:r w:rsidR="005A7A12">
        <w:t>s</w:t>
      </w:r>
      <w:r>
        <w:t>:</w:t>
      </w:r>
    </w:p>
    <w:p w14:paraId="731C9D21" w14:textId="77777777" w:rsidR="00E6286A" w:rsidRDefault="00E6286A" w:rsidP="00B64B46">
      <w:pPr>
        <w:spacing w:line="240" w:lineRule="auto"/>
        <w:rPr>
          <w:sz w:val="16"/>
          <w:szCs w:val="16"/>
        </w:rPr>
      </w:pPr>
      <w:r w:rsidRPr="00E6286A">
        <w:rPr>
          <w:sz w:val="16"/>
          <w:szCs w:val="16"/>
        </w:rPr>
        <w:t xml:space="preserve">Ambros V, Lee RC, Lavanway A, Williams PT, Jewell D. MicroRNAs and other tiny endogenous RNAs in C. elegans. Curr Biol. 2003 May 13;13(10):807-18. </w:t>
      </w:r>
      <w:proofErr w:type="spellStart"/>
      <w:r w:rsidRPr="00E6286A">
        <w:rPr>
          <w:sz w:val="16"/>
          <w:szCs w:val="16"/>
        </w:rPr>
        <w:t>doi</w:t>
      </w:r>
      <w:proofErr w:type="spellEnd"/>
      <w:r w:rsidRPr="00E6286A">
        <w:rPr>
          <w:sz w:val="16"/>
          <w:szCs w:val="16"/>
        </w:rPr>
        <w:t xml:space="preserve">: 10.1016/s0960-9822(03)00287-2. PMID: 12747828. </w:t>
      </w:r>
    </w:p>
    <w:p w14:paraId="26137254" w14:textId="71B97724" w:rsidR="00AE6154" w:rsidRPr="00B64B46" w:rsidRDefault="00AE6154" w:rsidP="00B64B46">
      <w:pPr>
        <w:spacing w:line="240" w:lineRule="auto"/>
        <w:rPr>
          <w:sz w:val="16"/>
          <w:szCs w:val="16"/>
        </w:rPr>
      </w:pPr>
      <w:r w:rsidRPr="00B64B46">
        <w:rPr>
          <w:sz w:val="16"/>
          <w:szCs w:val="16"/>
        </w:rPr>
        <w:t xml:space="preserve">Chow, F.W.-N., </w:t>
      </w:r>
      <w:proofErr w:type="spellStart"/>
      <w:r w:rsidRPr="00B64B46">
        <w:rPr>
          <w:sz w:val="16"/>
          <w:szCs w:val="16"/>
        </w:rPr>
        <w:t>Koutsovoulos</w:t>
      </w:r>
      <w:proofErr w:type="spellEnd"/>
      <w:r w:rsidRPr="00B64B46">
        <w:rPr>
          <w:sz w:val="16"/>
          <w:szCs w:val="16"/>
        </w:rPr>
        <w:t xml:space="preserve">, G., Ovando-Vázquez, C., Neophytou, K., Bermúdez-Barrientos, J.R., Laetsch, D.R., Robertson, E., Kumar, S., </w:t>
      </w:r>
      <w:proofErr w:type="spellStart"/>
      <w:r w:rsidRPr="00B64B46">
        <w:rPr>
          <w:sz w:val="16"/>
          <w:szCs w:val="16"/>
        </w:rPr>
        <w:t>Claycomb</w:t>
      </w:r>
      <w:proofErr w:type="spellEnd"/>
      <w:r w:rsidRPr="00B64B46">
        <w:rPr>
          <w:sz w:val="16"/>
          <w:szCs w:val="16"/>
        </w:rPr>
        <w:t xml:space="preserve">, J.M., </w:t>
      </w:r>
      <w:proofErr w:type="spellStart"/>
      <w:r w:rsidRPr="00B64B46">
        <w:rPr>
          <w:sz w:val="16"/>
          <w:szCs w:val="16"/>
        </w:rPr>
        <w:t>Blaxter</w:t>
      </w:r>
      <w:proofErr w:type="spellEnd"/>
      <w:r w:rsidRPr="00B64B46">
        <w:rPr>
          <w:sz w:val="16"/>
          <w:szCs w:val="16"/>
        </w:rPr>
        <w:t>, M., Abreu-Goodger, C. and Buck, A.H. (2019). Secretion of an Argonaute protein by a parasitic nematode and the evolution of its siRNA guides. </w:t>
      </w:r>
      <w:r w:rsidRPr="00B64B46">
        <w:rPr>
          <w:i/>
          <w:iCs/>
          <w:sz w:val="16"/>
          <w:szCs w:val="16"/>
        </w:rPr>
        <w:t>Nucleic Acids Research</w:t>
      </w:r>
      <w:r w:rsidRPr="00B64B46">
        <w:rPr>
          <w:sz w:val="16"/>
          <w:szCs w:val="16"/>
        </w:rPr>
        <w:t xml:space="preserve">, 47(7), pp.3594–3606. </w:t>
      </w:r>
      <w:proofErr w:type="spellStart"/>
      <w:proofErr w:type="gramStart"/>
      <w:r w:rsidRPr="00B64B46">
        <w:rPr>
          <w:sz w:val="16"/>
          <w:szCs w:val="16"/>
        </w:rPr>
        <w:t>doi:https</w:t>
      </w:r>
      <w:proofErr w:type="spellEnd"/>
      <w:r w:rsidRPr="00B64B46">
        <w:rPr>
          <w:sz w:val="16"/>
          <w:szCs w:val="16"/>
        </w:rPr>
        <w:t>://doi.org/10.1093/</w:t>
      </w:r>
      <w:proofErr w:type="spellStart"/>
      <w:r w:rsidRPr="00B64B46">
        <w:rPr>
          <w:sz w:val="16"/>
          <w:szCs w:val="16"/>
        </w:rPr>
        <w:t>nar</w:t>
      </w:r>
      <w:proofErr w:type="spellEnd"/>
      <w:r w:rsidRPr="00B64B46">
        <w:rPr>
          <w:sz w:val="16"/>
          <w:szCs w:val="16"/>
        </w:rPr>
        <w:t>/gkz142</w:t>
      </w:r>
      <w:proofErr w:type="gramEnd"/>
    </w:p>
    <w:p w14:paraId="09E22B3E" w14:textId="198F35E6" w:rsidR="00EC6240" w:rsidRPr="00B64B46" w:rsidRDefault="00EC6240" w:rsidP="00B64B46">
      <w:pPr>
        <w:spacing w:line="240" w:lineRule="auto"/>
        <w:rPr>
          <w:sz w:val="16"/>
          <w:szCs w:val="16"/>
        </w:rPr>
      </w:pPr>
      <w:r w:rsidRPr="00B64B46">
        <w:rPr>
          <w:sz w:val="16"/>
          <w:szCs w:val="16"/>
        </w:rPr>
        <w:t xml:space="preserve">Holz, A. and Streit, A. (2017). Gain and Loss of Small RNA Classes—Characterization of Small RNAs in the Parasitic Nematode Family </w:t>
      </w:r>
      <w:proofErr w:type="spellStart"/>
      <w:r w:rsidRPr="00B64B46">
        <w:rPr>
          <w:sz w:val="16"/>
          <w:szCs w:val="16"/>
        </w:rPr>
        <w:t>Strongyloididae</w:t>
      </w:r>
      <w:proofErr w:type="spellEnd"/>
      <w:r w:rsidRPr="00B64B46">
        <w:rPr>
          <w:sz w:val="16"/>
          <w:szCs w:val="16"/>
        </w:rPr>
        <w:t>. </w:t>
      </w:r>
      <w:r w:rsidRPr="00B64B46">
        <w:rPr>
          <w:i/>
          <w:iCs/>
          <w:sz w:val="16"/>
          <w:szCs w:val="16"/>
        </w:rPr>
        <w:t>Genome Biology and Evolution</w:t>
      </w:r>
      <w:r w:rsidRPr="00B64B46">
        <w:rPr>
          <w:sz w:val="16"/>
          <w:szCs w:val="16"/>
        </w:rPr>
        <w:t xml:space="preserve">, 9(10), pp.2826–2843. </w:t>
      </w:r>
      <w:proofErr w:type="spellStart"/>
      <w:proofErr w:type="gramStart"/>
      <w:r w:rsidRPr="00B64B46">
        <w:rPr>
          <w:sz w:val="16"/>
          <w:szCs w:val="16"/>
        </w:rPr>
        <w:t>doi:https</w:t>
      </w:r>
      <w:proofErr w:type="spellEnd"/>
      <w:r w:rsidRPr="00B64B46">
        <w:rPr>
          <w:sz w:val="16"/>
          <w:szCs w:val="16"/>
        </w:rPr>
        <w:t>://doi.org/10.1093/</w:t>
      </w:r>
      <w:proofErr w:type="spellStart"/>
      <w:r w:rsidRPr="00B64B46">
        <w:rPr>
          <w:sz w:val="16"/>
          <w:szCs w:val="16"/>
        </w:rPr>
        <w:t>gbe</w:t>
      </w:r>
      <w:proofErr w:type="spellEnd"/>
      <w:r w:rsidRPr="00B64B46">
        <w:rPr>
          <w:sz w:val="16"/>
          <w:szCs w:val="16"/>
        </w:rPr>
        <w:t>/evx197</w:t>
      </w:r>
      <w:proofErr w:type="gramEnd"/>
    </w:p>
    <w:p w14:paraId="38D477A6" w14:textId="77777777" w:rsidR="00E5672C" w:rsidRDefault="00E5672C" w:rsidP="00B64B46">
      <w:pPr>
        <w:spacing w:line="240" w:lineRule="auto"/>
        <w:rPr>
          <w:sz w:val="16"/>
          <w:szCs w:val="16"/>
        </w:rPr>
      </w:pPr>
      <w:r w:rsidRPr="00E5672C">
        <w:rPr>
          <w:sz w:val="16"/>
          <w:szCs w:val="16"/>
        </w:rPr>
        <w:t xml:space="preserve">Ruby JG, Jan C, Player C, Axtell MJ, Lee W, Nusbaum C, Ge H, Bartel DP. Large-scale sequencing reveals 21U-RNAs and additional microRNAs and endogenous siRNAs in C. elegans. Cell. 2006 Dec 15;127(6):1193-207. </w:t>
      </w:r>
      <w:proofErr w:type="spellStart"/>
      <w:r w:rsidRPr="00E5672C">
        <w:rPr>
          <w:sz w:val="16"/>
          <w:szCs w:val="16"/>
        </w:rPr>
        <w:t>doi</w:t>
      </w:r>
      <w:proofErr w:type="spellEnd"/>
      <w:r w:rsidRPr="00E5672C">
        <w:rPr>
          <w:sz w:val="16"/>
          <w:szCs w:val="16"/>
        </w:rPr>
        <w:t xml:space="preserve">: 10.1016/j.cell.2006.10.040. PMID: 17174894. </w:t>
      </w:r>
    </w:p>
    <w:p w14:paraId="42B1B8DE" w14:textId="1531F6C4" w:rsidR="00DB5D9A" w:rsidRPr="00B64B46" w:rsidRDefault="00DB5D9A" w:rsidP="00B64B46">
      <w:pPr>
        <w:spacing w:line="240" w:lineRule="auto"/>
        <w:rPr>
          <w:sz w:val="16"/>
          <w:szCs w:val="16"/>
        </w:rPr>
      </w:pPr>
      <w:proofErr w:type="spellStart"/>
      <w:r w:rsidRPr="00B64B46">
        <w:rPr>
          <w:sz w:val="16"/>
          <w:szCs w:val="16"/>
        </w:rPr>
        <w:t>Sarkies</w:t>
      </w:r>
      <w:proofErr w:type="spellEnd"/>
      <w:r w:rsidRPr="00B64B46">
        <w:rPr>
          <w:sz w:val="16"/>
          <w:szCs w:val="16"/>
        </w:rPr>
        <w:t xml:space="preserve">, P., Selkirk, M.E., Jones, J.T., Blok, V., Boothby, T., Goldstein, B., Hanelt, B., Ardila-Garcia, A., Fast, N.M., Schiffer, P.M., Kraus, C., Taylor, M.J., </w:t>
      </w:r>
      <w:proofErr w:type="spellStart"/>
      <w:r w:rsidRPr="00B64B46">
        <w:rPr>
          <w:sz w:val="16"/>
          <w:szCs w:val="16"/>
        </w:rPr>
        <w:t>Koutsovoulos</w:t>
      </w:r>
      <w:proofErr w:type="spellEnd"/>
      <w:r w:rsidRPr="00B64B46">
        <w:rPr>
          <w:sz w:val="16"/>
          <w:szCs w:val="16"/>
        </w:rPr>
        <w:t xml:space="preserve">, G., </w:t>
      </w:r>
      <w:proofErr w:type="spellStart"/>
      <w:r w:rsidRPr="00B64B46">
        <w:rPr>
          <w:sz w:val="16"/>
          <w:szCs w:val="16"/>
        </w:rPr>
        <w:t>Blaxter</w:t>
      </w:r>
      <w:proofErr w:type="spellEnd"/>
      <w:r w:rsidRPr="00B64B46">
        <w:rPr>
          <w:sz w:val="16"/>
          <w:szCs w:val="16"/>
        </w:rPr>
        <w:t xml:space="preserve">, M.L. and </w:t>
      </w:r>
      <w:proofErr w:type="spellStart"/>
      <w:r w:rsidRPr="00B64B46">
        <w:rPr>
          <w:sz w:val="16"/>
          <w:szCs w:val="16"/>
        </w:rPr>
        <w:t>Miska</w:t>
      </w:r>
      <w:proofErr w:type="spellEnd"/>
      <w:r w:rsidRPr="00B64B46">
        <w:rPr>
          <w:sz w:val="16"/>
          <w:szCs w:val="16"/>
        </w:rPr>
        <w:t xml:space="preserve">, E.A. (2015). Ancient and Novel Small RNA Pathways Compensate for the Loss of </w:t>
      </w:r>
      <w:proofErr w:type="spellStart"/>
      <w:r w:rsidRPr="00B64B46">
        <w:rPr>
          <w:sz w:val="16"/>
          <w:szCs w:val="16"/>
        </w:rPr>
        <w:t>piRNAs</w:t>
      </w:r>
      <w:proofErr w:type="spellEnd"/>
      <w:r w:rsidRPr="00B64B46">
        <w:rPr>
          <w:sz w:val="16"/>
          <w:szCs w:val="16"/>
        </w:rPr>
        <w:t xml:space="preserve"> in Multiple Independent Nematode Lineages. </w:t>
      </w:r>
      <w:r w:rsidRPr="00B64B46">
        <w:rPr>
          <w:i/>
          <w:iCs/>
          <w:sz w:val="16"/>
          <w:szCs w:val="16"/>
        </w:rPr>
        <w:t>PLOS Biology</w:t>
      </w:r>
      <w:r w:rsidRPr="00B64B46">
        <w:rPr>
          <w:sz w:val="16"/>
          <w:szCs w:val="16"/>
        </w:rPr>
        <w:t xml:space="preserve">, 13(2), p.e1002061. </w:t>
      </w:r>
      <w:proofErr w:type="spellStart"/>
      <w:proofErr w:type="gramStart"/>
      <w:r w:rsidRPr="00B64B46">
        <w:rPr>
          <w:sz w:val="16"/>
          <w:szCs w:val="16"/>
        </w:rPr>
        <w:t>doi:https</w:t>
      </w:r>
      <w:proofErr w:type="spellEnd"/>
      <w:r w:rsidRPr="00B64B46">
        <w:rPr>
          <w:sz w:val="16"/>
          <w:szCs w:val="16"/>
        </w:rPr>
        <w:t>://doi.org/10.1371/journal.pbio.1002061</w:t>
      </w:r>
      <w:proofErr w:type="gramEnd"/>
    </w:p>
    <w:p w14:paraId="703A3691" w14:textId="35D1F269" w:rsidR="005E595E" w:rsidRPr="00B64B46" w:rsidRDefault="005E595E" w:rsidP="00B64B46">
      <w:pPr>
        <w:spacing w:line="240" w:lineRule="auto"/>
        <w:rPr>
          <w:sz w:val="16"/>
          <w:szCs w:val="16"/>
        </w:rPr>
      </w:pPr>
      <w:r w:rsidRPr="00B64B46">
        <w:rPr>
          <w:sz w:val="16"/>
          <w:szCs w:val="16"/>
        </w:rPr>
        <w:t xml:space="preserve">Suleiman, M., </w:t>
      </w:r>
      <w:proofErr w:type="spellStart"/>
      <w:r w:rsidRPr="00B64B46">
        <w:rPr>
          <w:sz w:val="16"/>
          <w:szCs w:val="16"/>
        </w:rPr>
        <w:t>Kounosu</w:t>
      </w:r>
      <w:proofErr w:type="spellEnd"/>
      <w:r w:rsidRPr="00B64B46">
        <w:rPr>
          <w:sz w:val="16"/>
          <w:szCs w:val="16"/>
        </w:rPr>
        <w:t xml:space="preserve">, A., </w:t>
      </w:r>
      <w:proofErr w:type="spellStart"/>
      <w:r w:rsidRPr="00B64B46">
        <w:rPr>
          <w:sz w:val="16"/>
          <w:szCs w:val="16"/>
        </w:rPr>
        <w:t>Murcott</w:t>
      </w:r>
      <w:proofErr w:type="spellEnd"/>
      <w:r w:rsidRPr="00B64B46">
        <w:rPr>
          <w:sz w:val="16"/>
          <w:szCs w:val="16"/>
        </w:rPr>
        <w:t xml:space="preserve">, B., Dayi, M., Pawluk, R., Yoshida, A., Viney, M., Kikuchi, T. and Hunt, V.L. (2022). </w:t>
      </w:r>
      <w:proofErr w:type="spellStart"/>
      <w:r w:rsidRPr="00B64B46">
        <w:rPr>
          <w:sz w:val="16"/>
          <w:szCs w:val="16"/>
        </w:rPr>
        <w:t>piRNA</w:t>
      </w:r>
      <w:proofErr w:type="spellEnd"/>
      <w:r w:rsidRPr="00B64B46">
        <w:rPr>
          <w:sz w:val="16"/>
          <w:szCs w:val="16"/>
        </w:rPr>
        <w:t>-like small RNAs target transposable elements in a Clade IV parasitic nematode. </w:t>
      </w:r>
      <w:r w:rsidRPr="00B64B46">
        <w:rPr>
          <w:i/>
          <w:iCs/>
          <w:sz w:val="16"/>
          <w:szCs w:val="16"/>
        </w:rPr>
        <w:t>Scientific Reports</w:t>
      </w:r>
      <w:r w:rsidRPr="00B64B46">
        <w:rPr>
          <w:sz w:val="16"/>
          <w:szCs w:val="16"/>
        </w:rPr>
        <w:t xml:space="preserve">, [online] 12(1), p.10156. </w:t>
      </w:r>
      <w:proofErr w:type="spellStart"/>
      <w:proofErr w:type="gramStart"/>
      <w:r w:rsidRPr="00B64B46">
        <w:rPr>
          <w:sz w:val="16"/>
          <w:szCs w:val="16"/>
        </w:rPr>
        <w:t>doi:https</w:t>
      </w:r>
      <w:proofErr w:type="spellEnd"/>
      <w:r w:rsidRPr="00B64B46">
        <w:rPr>
          <w:sz w:val="16"/>
          <w:szCs w:val="16"/>
        </w:rPr>
        <w:t>://doi.org/10.1038/s41598-022-14247-1</w:t>
      </w:r>
      <w:proofErr w:type="gramEnd"/>
    </w:p>
    <w:p w14:paraId="05127C60" w14:textId="084339BF" w:rsidR="007E70B2" w:rsidRPr="00B64B46" w:rsidRDefault="007E70B2" w:rsidP="00B64B46">
      <w:pPr>
        <w:spacing w:line="240" w:lineRule="auto"/>
        <w:rPr>
          <w:sz w:val="16"/>
          <w:szCs w:val="16"/>
        </w:rPr>
      </w:pPr>
      <w:r w:rsidRPr="00B64B46">
        <w:rPr>
          <w:sz w:val="16"/>
          <w:szCs w:val="16"/>
        </w:rPr>
        <w:t xml:space="preserve">Wang, J., Czech, B., Crunk, A., Wallace, A., </w:t>
      </w:r>
      <w:proofErr w:type="spellStart"/>
      <w:r w:rsidRPr="00B64B46">
        <w:rPr>
          <w:sz w:val="16"/>
          <w:szCs w:val="16"/>
        </w:rPr>
        <w:t>Mitreva</w:t>
      </w:r>
      <w:proofErr w:type="spellEnd"/>
      <w:r w:rsidRPr="00B64B46">
        <w:rPr>
          <w:sz w:val="16"/>
          <w:szCs w:val="16"/>
        </w:rPr>
        <w:t>, M., Hannon, G.J. and Davis, R.E. (2011). Deep small RNA sequencing from the nematode Ascaris reveals conservation, functional diversification, and novel developmental profiles. </w:t>
      </w:r>
      <w:r w:rsidRPr="00B64B46">
        <w:rPr>
          <w:i/>
          <w:iCs/>
          <w:sz w:val="16"/>
          <w:szCs w:val="16"/>
        </w:rPr>
        <w:t>Genome Research</w:t>
      </w:r>
      <w:r w:rsidRPr="00B64B46">
        <w:rPr>
          <w:sz w:val="16"/>
          <w:szCs w:val="16"/>
        </w:rPr>
        <w:t xml:space="preserve">, 21(9), pp.1462–1477. </w:t>
      </w:r>
      <w:proofErr w:type="spellStart"/>
      <w:proofErr w:type="gramStart"/>
      <w:r w:rsidRPr="00B64B46">
        <w:rPr>
          <w:sz w:val="16"/>
          <w:szCs w:val="16"/>
        </w:rPr>
        <w:t>doi:https</w:t>
      </w:r>
      <w:proofErr w:type="spellEnd"/>
      <w:r w:rsidRPr="00B64B46">
        <w:rPr>
          <w:sz w:val="16"/>
          <w:szCs w:val="16"/>
        </w:rPr>
        <w:t>://doi.org/10.1101/gr.121426.111</w:t>
      </w:r>
      <w:proofErr w:type="gramEnd"/>
    </w:p>
    <w:p w14:paraId="230189F8" w14:textId="77E4D48C" w:rsidR="00725CD0" w:rsidRPr="00B64B46" w:rsidRDefault="00725CD0" w:rsidP="00B64B46">
      <w:pPr>
        <w:spacing w:line="240" w:lineRule="auto"/>
        <w:rPr>
          <w:sz w:val="16"/>
          <w:szCs w:val="16"/>
        </w:rPr>
      </w:pPr>
      <w:r w:rsidRPr="00B64B46">
        <w:rPr>
          <w:sz w:val="16"/>
          <w:szCs w:val="16"/>
        </w:rPr>
        <w:t xml:space="preserve">Winter, A.D., Weir, W., Hunt, M., Berriman, M., </w:t>
      </w:r>
      <w:proofErr w:type="spellStart"/>
      <w:r w:rsidRPr="00B64B46">
        <w:rPr>
          <w:sz w:val="16"/>
          <w:szCs w:val="16"/>
        </w:rPr>
        <w:t>Gilleard</w:t>
      </w:r>
      <w:proofErr w:type="spellEnd"/>
      <w:r w:rsidRPr="00B64B46">
        <w:rPr>
          <w:sz w:val="16"/>
          <w:szCs w:val="16"/>
        </w:rPr>
        <w:t xml:space="preserve">, J.S., Devaney, E. and Britton, C. (2012). Diversity in parasitic nematode genomes: the microRNAs of </w:t>
      </w:r>
      <w:proofErr w:type="spellStart"/>
      <w:r w:rsidRPr="00B64B46">
        <w:rPr>
          <w:sz w:val="16"/>
          <w:szCs w:val="16"/>
        </w:rPr>
        <w:t>Brugia</w:t>
      </w:r>
      <w:proofErr w:type="spellEnd"/>
      <w:r w:rsidRPr="00B64B46">
        <w:rPr>
          <w:sz w:val="16"/>
          <w:szCs w:val="16"/>
        </w:rPr>
        <w:t xml:space="preserve"> </w:t>
      </w:r>
      <w:proofErr w:type="spellStart"/>
      <w:r w:rsidRPr="00B64B46">
        <w:rPr>
          <w:sz w:val="16"/>
          <w:szCs w:val="16"/>
        </w:rPr>
        <w:t>pahangi</w:t>
      </w:r>
      <w:proofErr w:type="spellEnd"/>
      <w:r w:rsidRPr="00B64B46">
        <w:rPr>
          <w:sz w:val="16"/>
          <w:szCs w:val="16"/>
        </w:rPr>
        <w:t xml:space="preserve"> and </w:t>
      </w:r>
      <w:proofErr w:type="spellStart"/>
      <w:r w:rsidRPr="00B64B46">
        <w:rPr>
          <w:sz w:val="16"/>
          <w:szCs w:val="16"/>
        </w:rPr>
        <w:t>Haemonchus</w:t>
      </w:r>
      <w:proofErr w:type="spellEnd"/>
      <w:r w:rsidRPr="00B64B46">
        <w:rPr>
          <w:sz w:val="16"/>
          <w:szCs w:val="16"/>
        </w:rPr>
        <w:t xml:space="preserve"> </w:t>
      </w:r>
      <w:proofErr w:type="spellStart"/>
      <w:r w:rsidRPr="00B64B46">
        <w:rPr>
          <w:sz w:val="16"/>
          <w:szCs w:val="16"/>
        </w:rPr>
        <w:t>contortus</w:t>
      </w:r>
      <w:proofErr w:type="spellEnd"/>
      <w:r w:rsidRPr="00B64B46">
        <w:rPr>
          <w:sz w:val="16"/>
          <w:szCs w:val="16"/>
        </w:rPr>
        <w:t xml:space="preserve"> are largely novel. </w:t>
      </w:r>
      <w:r w:rsidRPr="00B64B46">
        <w:rPr>
          <w:i/>
          <w:iCs/>
          <w:sz w:val="16"/>
          <w:szCs w:val="16"/>
        </w:rPr>
        <w:t>BMC Genomics</w:t>
      </w:r>
      <w:r w:rsidRPr="00B64B46">
        <w:rPr>
          <w:sz w:val="16"/>
          <w:szCs w:val="16"/>
        </w:rPr>
        <w:t xml:space="preserve">, 13(1), p.4. </w:t>
      </w:r>
      <w:proofErr w:type="spellStart"/>
      <w:proofErr w:type="gramStart"/>
      <w:r w:rsidRPr="00B64B46">
        <w:rPr>
          <w:sz w:val="16"/>
          <w:szCs w:val="16"/>
        </w:rPr>
        <w:t>doi:https</w:t>
      </w:r>
      <w:proofErr w:type="spellEnd"/>
      <w:r w:rsidRPr="00B64B46">
        <w:rPr>
          <w:sz w:val="16"/>
          <w:szCs w:val="16"/>
        </w:rPr>
        <w:t>://doi.org/10.1186/1471-2164-13-4</w:t>
      </w:r>
      <w:proofErr w:type="gramEnd"/>
    </w:p>
    <w:sectPr w:rsidR="00725CD0" w:rsidRPr="00B64B46" w:rsidSect="00E16963"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3D662A"/>
    <w:multiLevelType w:val="hybridMultilevel"/>
    <w:tmpl w:val="5BF2EFAC"/>
    <w:lvl w:ilvl="0" w:tplc="FFFFFFF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90" w:hanging="360"/>
      </w:pPr>
    </w:lvl>
    <w:lvl w:ilvl="2" w:tplc="FFFFFFFF" w:tentative="1">
      <w:start w:val="1"/>
      <w:numFmt w:val="lowerRoman"/>
      <w:lvlText w:val="%3."/>
      <w:lvlJc w:val="right"/>
      <w:pPr>
        <w:ind w:left="2510" w:hanging="180"/>
      </w:pPr>
    </w:lvl>
    <w:lvl w:ilvl="3" w:tplc="FFFFFFFF" w:tentative="1">
      <w:start w:val="1"/>
      <w:numFmt w:val="decimal"/>
      <w:lvlText w:val="%4."/>
      <w:lvlJc w:val="left"/>
      <w:pPr>
        <w:ind w:left="3230" w:hanging="360"/>
      </w:pPr>
    </w:lvl>
    <w:lvl w:ilvl="4" w:tplc="FFFFFFFF" w:tentative="1">
      <w:start w:val="1"/>
      <w:numFmt w:val="lowerLetter"/>
      <w:lvlText w:val="%5."/>
      <w:lvlJc w:val="left"/>
      <w:pPr>
        <w:ind w:left="3950" w:hanging="360"/>
      </w:pPr>
    </w:lvl>
    <w:lvl w:ilvl="5" w:tplc="FFFFFFFF" w:tentative="1">
      <w:start w:val="1"/>
      <w:numFmt w:val="lowerRoman"/>
      <w:lvlText w:val="%6."/>
      <w:lvlJc w:val="right"/>
      <w:pPr>
        <w:ind w:left="4670" w:hanging="180"/>
      </w:pPr>
    </w:lvl>
    <w:lvl w:ilvl="6" w:tplc="FFFFFFFF" w:tentative="1">
      <w:start w:val="1"/>
      <w:numFmt w:val="decimal"/>
      <w:lvlText w:val="%7."/>
      <w:lvlJc w:val="left"/>
      <w:pPr>
        <w:ind w:left="5390" w:hanging="360"/>
      </w:pPr>
    </w:lvl>
    <w:lvl w:ilvl="7" w:tplc="FFFFFFFF" w:tentative="1">
      <w:start w:val="1"/>
      <w:numFmt w:val="lowerLetter"/>
      <w:lvlText w:val="%8."/>
      <w:lvlJc w:val="left"/>
      <w:pPr>
        <w:ind w:left="6110" w:hanging="360"/>
      </w:pPr>
    </w:lvl>
    <w:lvl w:ilvl="8" w:tplc="FFFFFFFF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2F5A5355"/>
    <w:multiLevelType w:val="hybridMultilevel"/>
    <w:tmpl w:val="3FE6B436"/>
    <w:lvl w:ilvl="0" w:tplc="9718F4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797872"/>
    <w:multiLevelType w:val="hybridMultilevel"/>
    <w:tmpl w:val="F4E812CE"/>
    <w:lvl w:ilvl="0" w:tplc="45E02C4E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712A25"/>
    <w:multiLevelType w:val="hybridMultilevel"/>
    <w:tmpl w:val="6870037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2B31D1"/>
    <w:multiLevelType w:val="hybridMultilevel"/>
    <w:tmpl w:val="5BF2EFAC"/>
    <w:lvl w:ilvl="0" w:tplc="95880AF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0" w:hanging="360"/>
      </w:pPr>
    </w:lvl>
    <w:lvl w:ilvl="2" w:tplc="0809001B" w:tentative="1">
      <w:start w:val="1"/>
      <w:numFmt w:val="lowerRoman"/>
      <w:lvlText w:val="%3."/>
      <w:lvlJc w:val="right"/>
      <w:pPr>
        <w:ind w:left="2510" w:hanging="180"/>
      </w:pPr>
    </w:lvl>
    <w:lvl w:ilvl="3" w:tplc="0809000F" w:tentative="1">
      <w:start w:val="1"/>
      <w:numFmt w:val="decimal"/>
      <w:lvlText w:val="%4."/>
      <w:lvlJc w:val="left"/>
      <w:pPr>
        <w:ind w:left="3230" w:hanging="360"/>
      </w:pPr>
    </w:lvl>
    <w:lvl w:ilvl="4" w:tplc="08090019" w:tentative="1">
      <w:start w:val="1"/>
      <w:numFmt w:val="lowerLetter"/>
      <w:lvlText w:val="%5."/>
      <w:lvlJc w:val="left"/>
      <w:pPr>
        <w:ind w:left="3950" w:hanging="360"/>
      </w:pPr>
    </w:lvl>
    <w:lvl w:ilvl="5" w:tplc="0809001B" w:tentative="1">
      <w:start w:val="1"/>
      <w:numFmt w:val="lowerRoman"/>
      <w:lvlText w:val="%6."/>
      <w:lvlJc w:val="right"/>
      <w:pPr>
        <w:ind w:left="4670" w:hanging="180"/>
      </w:pPr>
    </w:lvl>
    <w:lvl w:ilvl="6" w:tplc="0809000F" w:tentative="1">
      <w:start w:val="1"/>
      <w:numFmt w:val="decimal"/>
      <w:lvlText w:val="%7."/>
      <w:lvlJc w:val="left"/>
      <w:pPr>
        <w:ind w:left="5390" w:hanging="360"/>
      </w:pPr>
    </w:lvl>
    <w:lvl w:ilvl="7" w:tplc="08090019" w:tentative="1">
      <w:start w:val="1"/>
      <w:numFmt w:val="lowerLetter"/>
      <w:lvlText w:val="%8."/>
      <w:lvlJc w:val="left"/>
      <w:pPr>
        <w:ind w:left="6110" w:hanging="360"/>
      </w:pPr>
    </w:lvl>
    <w:lvl w:ilvl="8" w:tplc="08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753E2594"/>
    <w:multiLevelType w:val="hybridMultilevel"/>
    <w:tmpl w:val="183E7E1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635"/>
    <w:rsid w:val="00007EE9"/>
    <w:rsid w:val="00014B8A"/>
    <w:rsid w:val="00042837"/>
    <w:rsid w:val="00054B0E"/>
    <w:rsid w:val="00064DA5"/>
    <w:rsid w:val="00093DC5"/>
    <w:rsid w:val="000B4758"/>
    <w:rsid w:val="000C27E0"/>
    <w:rsid w:val="001243D2"/>
    <w:rsid w:val="00173409"/>
    <w:rsid w:val="00173677"/>
    <w:rsid w:val="00193A2E"/>
    <w:rsid w:val="001B0ECA"/>
    <w:rsid w:val="001C2E4E"/>
    <w:rsid w:val="001E45F1"/>
    <w:rsid w:val="00204A39"/>
    <w:rsid w:val="00213D9B"/>
    <w:rsid w:val="00233E44"/>
    <w:rsid w:val="0025266C"/>
    <w:rsid w:val="002611A3"/>
    <w:rsid w:val="002A3F88"/>
    <w:rsid w:val="003121A6"/>
    <w:rsid w:val="0034061A"/>
    <w:rsid w:val="003421FD"/>
    <w:rsid w:val="00382E82"/>
    <w:rsid w:val="0038757C"/>
    <w:rsid w:val="00392D49"/>
    <w:rsid w:val="003A71F3"/>
    <w:rsid w:val="003D7DE0"/>
    <w:rsid w:val="00405B65"/>
    <w:rsid w:val="004267A0"/>
    <w:rsid w:val="00451441"/>
    <w:rsid w:val="00483C2A"/>
    <w:rsid w:val="00490D43"/>
    <w:rsid w:val="004C0620"/>
    <w:rsid w:val="004E2930"/>
    <w:rsid w:val="00522A8B"/>
    <w:rsid w:val="0053129A"/>
    <w:rsid w:val="00550128"/>
    <w:rsid w:val="005801E3"/>
    <w:rsid w:val="00582867"/>
    <w:rsid w:val="0058358E"/>
    <w:rsid w:val="00590FDB"/>
    <w:rsid w:val="005A6BAF"/>
    <w:rsid w:val="005A7A12"/>
    <w:rsid w:val="005B049E"/>
    <w:rsid w:val="005C139D"/>
    <w:rsid w:val="005C4620"/>
    <w:rsid w:val="005D0233"/>
    <w:rsid w:val="005E595E"/>
    <w:rsid w:val="005F6904"/>
    <w:rsid w:val="0067498C"/>
    <w:rsid w:val="006C3635"/>
    <w:rsid w:val="006E67F9"/>
    <w:rsid w:val="006F7213"/>
    <w:rsid w:val="0070583D"/>
    <w:rsid w:val="00725CD0"/>
    <w:rsid w:val="007810CB"/>
    <w:rsid w:val="007863F1"/>
    <w:rsid w:val="007E3F49"/>
    <w:rsid w:val="007E70B2"/>
    <w:rsid w:val="0080360D"/>
    <w:rsid w:val="008137B5"/>
    <w:rsid w:val="008315D9"/>
    <w:rsid w:val="00871186"/>
    <w:rsid w:val="008909FF"/>
    <w:rsid w:val="0089634A"/>
    <w:rsid w:val="008A2C25"/>
    <w:rsid w:val="008B6E4B"/>
    <w:rsid w:val="008F4B5B"/>
    <w:rsid w:val="00900554"/>
    <w:rsid w:val="00900E88"/>
    <w:rsid w:val="009110DF"/>
    <w:rsid w:val="009241B5"/>
    <w:rsid w:val="009401D4"/>
    <w:rsid w:val="00944B8C"/>
    <w:rsid w:val="00972420"/>
    <w:rsid w:val="009B127D"/>
    <w:rsid w:val="009E5772"/>
    <w:rsid w:val="009F0995"/>
    <w:rsid w:val="00A20765"/>
    <w:rsid w:val="00A26041"/>
    <w:rsid w:val="00A55742"/>
    <w:rsid w:val="00A56251"/>
    <w:rsid w:val="00A56C2D"/>
    <w:rsid w:val="00A652A7"/>
    <w:rsid w:val="00AD721E"/>
    <w:rsid w:val="00AD740A"/>
    <w:rsid w:val="00AE5331"/>
    <w:rsid w:val="00AE6154"/>
    <w:rsid w:val="00B0308E"/>
    <w:rsid w:val="00B069DF"/>
    <w:rsid w:val="00B11EAE"/>
    <w:rsid w:val="00B319AA"/>
    <w:rsid w:val="00B64B46"/>
    <w:rsid w:val="00B937B2"/>
    <w:rsid w:val="00B960BB"/>
    <w:rsid w:val="00C10529"/>
    <w:rsid w:val="00C16FC6"/>
    <w:rsid w:val="00C30EA4"/>
    <w:rsid w:val="00C61D4D"/>
    <w:rsid w:val="00CA509C"/>
    <w:rsid w:val="00CB7C91"/>
    <w:rsid w:val="00CD7D68"/>
    <w:rsid w:val="00D25D62"/>
    <w:rsid w:val="00D32176"/>
    <w:rsid w:val="00D45CF4"/>
    <w:rsid w:val="00D46DAB"/>
    <w:rsid w:val="00D65389"/>
    <w:rsid w:val="00DB5D9A"/>
    <w:rsid w:val="00DB7852"/>
    <w:rsid w:val="00DC00AE"/>
    <w:rsid w:val="00DE5A3F"/>
    <w:rsid w:val="00E16963"/>
    <w:rsid w:val="00E1779A"/>
    <w:rsid w:val="00E218BD"/>
    <w:rsid w:val="00E2405D"/>
    <w:rsid w:val="00E41D8B"/>
    <w:rsid w:val="00E4431F"/>
    <w:rsid w:val="00E5672C"/>
    <w:rsid w:val="00E6286A"/>
    <w:rsid w:val="00E814F7"/>
    <w:rsid w:val="00E8524D"/>
    <w:rsid w:val="00EA3020"/>
    <w:rsid w:val="00EC6240"/>
    <w:rsid w:val="00F117E3"/>
    <w:rsid w:val="00F12D78"/>
    <w:rsid w:val="00F5423A"/>
    <w:rsid w:val="00FA6E0D"/>
    <w:rsid w:val="00FC7706"/>
    <w:rsid w:val="00FD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9126BB"/>
  <w15:chartTrackingRefBased/>
  <w15:docId w15:val="{F1B6D084-709B-4072-9528-59C2CB667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E16963"/>
  </w:style>
  <w:style w:type="paragraph" w:styleId="ListParagraph">
    <w:name w:val="List Paragraph"/>
    <w:basedOn w:val="Normal"/>
    <w:uiPriority w:val="34"/>
    <w:qFormat/>
    <w:rsid w:val="00014B8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14B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4B8A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4B8A"/>
    <w:rPr>
      <w:rFonts w:eastAsiaTheme="minorHAnsi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5772"/>
    <w:rPr>
      <w:rFonts w:eastAsiaTheme="minorEastAsia"/>
      <w:b/>
      <w:bCs/>
      <w:lang w:eastAsia="ja-JP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5772"/>
    <w:rPr>
      <w:rFonts w:eastAsiaTheme="minorHAnsi"/>
      <w:b/>
      <w:bCs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4267A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7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603908-F437-4979-8AA0-8B7DB7735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921</Words>
  <Characters>5241</Characters>
  <Application>Microsoft Office Word</Application>
  <DocSecurity>0</DocSecurity>
  <Lines>83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Lastik</dc:creator>
  <cp:keywords/>
  <dc:description/>
  <cp:lastModifiedBy>tk6</cp:lastModifiedBy>
  <cp:revision>2</cp:revision>
  <dcterms:created xsi:type="dcterms:W3CDTF">2025-04-08T03:01:00Z</dcterms:created>
  <dcterms:modified xsi:type="dcterms:W3CDTF">2025-04-08T03:01:00Z</dcterms:modified>
</cp:coreProperties>
</file>