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ADCB2" w14:textId="6AAF139B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36"/>
          <w:szCs w:val="36"/>
        </w:rPr>
      </w:pPr>
      <w:r>
        <w:rPr>
          <w:rFonts w:ascii="Times New Roman" w:hAnsi="Times New Roman"/>
          <w:kern w:val="0"/>
          <w:sz w:val="36"/>
          <w:szCs w:val="36"/>
        </w:rPr>
        <w:t xml:space="preserve"> </w:t>
      </w:r>
    </w:p>
    <w:p w14:paraId="39C15B20" w14:textId="77777777" w:rsidR="0012062A" w:rsidRDefault="0012062A" w:rsidP="0012062A">
      <w:pPr>
        <w:widowControl/>
        <w:jc w:val="left"/>
        <w:rPr>
          <w:rFonts w:ascii="Times New Roman" w:hAnsi="Times New Roman"/>
          <w:kern w:val="0"/>
          <w:sz w:val="36"/>
          <w:szCs w:val="36"/>
        </w:rPr>
      </w:pPr>
      <w:r>
        <w:rPr>
          <w:rFonts w:ascii="Times New Roman" w:hAnsi="Times New Roman"/>
          <w:kern w:val="0"/>
          <w:sz w:val="36"/>
          <w:szCs w:val="36"/>
        </w:rPr>
        <w:t xml:space="preserve"> </w:t>
      </w:r>
    </w:p>
    <w:p w14:paraId="49D1B8E2" w14:textId="77777777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36"/>
          <w:szCs w:val="36"/>
        </w:rPr>
      </w:pPr>
      <w:r>
        <w:rPr>
          <w:rFonts w:ascii="Times New Roman" w:hAnsi="Times New Roman"/>
          <w:kern w:val="0"/>
          <w:sz w:val="36"/>
          <w:szCs w:val="36"/>
        </w:rPr>
        <w:t xml:space="preserve"> </w:t>
      </w:r>
    </w:p>
    <w:p w14:paraId="0DAEA347" w14:textId="77777777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36"/>
          <w:szCs w:val="36"/>
        </w:rPr>
      </w:pPr>
      <w:r>
        <w:rPr>
          <w:rFonts w:ascii="Times New Roman" w:hAnsi="Times New Roman"/>
          <w:kern w:val="0"/>
          <w:sz w:val="36"/>
          <w:szCs w:val="36"/>
        </w:rPr>
        <w:t>Supplementary Materials for</w:t>
      </w:r>
    </w:p>
    <w:p w14:paraId="7FBA80DA" w14:textId="77777777" w:rsidR="0012062A" w:rsidRDefault="0012062A" w:rsidP="0012062A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30EE35E4" w14:textId="77777777" w:rsidR="0012062A" w:rsidRDefault="0012062A" w:rsidP="0012062A">
      <w:pPr>
        <w:widowControl/>
        <w:spacing w:line="360" w:lineRule="auto"/>
        <w:jc w:val="center"/>
        <w:rPr>
          <w:rFonts w:ascii="Times New Roman" w:eastAsia="黑体" w:hAnsi="Times New Roman"/>
          <w:b/>
          <w:bCs/>
          <w:kern w:val="0"/>
          <w:sz w:val="28"/>
          <w:szCs w:val="28"/>
        </w:rPr>
      </w:pPr>
      <w:r>
        <w:rPr>
          <w:rFonts w:ascii="Times New Roman" w:eastAsia="黑体" w:hAnsi="Times New Roman"/>
          <w:b/>
          <w:bCs/>
          <w:kern w:val="0"/>
          <w:sz w:val="28"/>
          <w:szCs w:val="28"/>
        </w:rPr>
        <w:t>Targeted delivery of BACE1 siRNA for synergistic treatment of Alzheimer's disease</w:t>
      </w:r>
    </w:p>
    <w:p w14:paraId="3D9627B2" w14:textId="77777777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 xml:space="preserve"> </w:t>
      </w:r>
    </w:p>
    <w:p w14:paraId="447DB686" w14:textId="77777777" w:rsidR="0012062A" w:rsidRDefault="0012062A" w:rsidP="0012062A">
      <w:pPr>
        <w:widowControl/>
        <w:spacing w:line="360" w:lineRule="auto"/>
        <w:jc w:val="center"/>
        <w:rPr>
          <w:rFonts w:ascii="Times New Roman" w:eastAsia="黑体" w:hAnsi="Times New Roman"/>
          <w:kern w:val="0"/>
          <w:sz w:val="24"/>
          <w:szCs w:val="24"/>
          <w:vertAlign w:val="superscript"/>
        </w:rPr>
      </w:pPr>
      <w:proofErr w:type="spellStart"/>
      <w:r>
        <w:rPr>
          <w:rFonts w:ascii="Times New Roman" w:eastAsia="黑体" w:hAnsi="Times New Roman"/>
          <w:kern w:val="0"/>
          <w:sz w:val="24"/>
          <w:szCs w:val="24"/>
        </w:rPr>
        <w:t>Zhaohan</w:t>
      </w:r>
      <w:proofErr w:type="spellEnd"/>
      <w:r>
        <w:rPr>
          <w:rFonts w:ascii="Times New Roman" w:eastAsia="黑体" w:hAnsi="Times New Roman"/>
          <w:kern w:val="0"/>
          <w:sz w:val="24"/>
          <w:szCs w:val="24"/>
        </w:rPr>
        <w:t xml:space="preserve"> Li</w:t>
      </w:r>
      <w:r>
        <w:rPr>
          <w:rFonts w:ascii="Times New Roman" w:eastAsia="黑体" w:hAnsi="Times New Roman"/>
          <w:kern w:val="0"/>
          <w:sz w:val="24"/>
          <w:szCs w:val="24"/>
          <w:vertAlign w:val="superscript"/>
        </w:rPr>
        <w:t>#</w:t>
      </w:r>
      <w:r>
        <w:rPr>
          <w:rFonts w:ascii="Times New Roman" w:eastAsia="黑体" w:hAnsi="Times New Roman"/>
          <w:kern w:val="0"/>
          <w:sz w:val="24"/>
          <w:szCs w:val="24"/>
        </w:rPr>
        <w:t>,</w:t>
      </w:r>
      <w:r>
        <w:rPr>
          <w:rFonts w:ascii="Times New Roman" w:eastAsia="黑体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黑体" w:hAnsi="Times New Roman"/>
          <w:kern w:val="0"/>
          <w:sz w:val="24"/>
          <w:szCs w:val="24"/>
        </w:rPr>
        <w:t>Jun Yang</w:t>
      </w:r>
      <w:r>
        <w:rPr>
          <w:rFonts w:ascii="Times New Roman" w:eastAsia="黑体" w:hAnsi="Times New Roman"/>
          <w:kern w:val="0"/>
          <w:sz w:val="24"/>
          <w:szCs w:val="24"/>
          <w:vertAlign w:val="superscript"/>
        </w:rPr>
        <w:t>#</w:t>
      </w:r>
      <w:r>
        <w:rPr>
          <w:rFonts w:ascii="Times New Roman" w:eastAsia="黑体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黑体" w:hAnsi="Times New Roman" w:hint="eastAsia"/>
          <w:kern w:val="0"/>
          <w:sz w:val="24"/>
          <w:szCs w:val="24"/>
        </w:rPr>
        <w:t>Jianan</w:t>
      </w:r>
      <w:proofErr w:type="spellEnd"/>
      <w:r>
        <w:rPr>
          <w:rFonts w:ascii="Times New Roman" w:eastAsia="黑体" w:hAnsi="Times New Roman" w:hint="eastAsia"/>
          <w:kern w:val="0"/>
          <w:sz w:val="24"/>
          <w:szCs w:val="24"/>
        </w:rPr>
        <w:t xml:space="preserve"> Li, </w:t>
      </w:r>
      <w:proofErr w:type="spellStart"/>
      <w:r>
        <w:rPr>
          <w:rFonts w:ascii="Times New Roman" w:eastAsia="黑体" w:hAnsi="Times New Roman" w:hint="eastAsia"/>
          <w:kern w:val="0"/>
          <w:sz w:val="24"/>
          <w:szCs w:val="24"/>
        </w:rPr>
        <w:t>Shuxuan</w:t>
      </w:r>
      <w:proofErr w:type="spellEnd"/>
      <w:r>
        <w:rPr>
          <w:rFonts w:ascii="Times New Roman" w:eastAsia="黑体" w:hAnsi="Times New Roman" w:hint="eastAsia"/>
          <w:kern w:val="0"/>
          <w:sz w:val="24"/>
          <w:szCs w:val="24"/>
        </w:rPr>
        <w:t xml:space="preserve"> Zhao, </w:t>
      </w:r>
      <w:proofErr w:type="spellStart"/>
      <w:r>
        <w:rPr>
          <w:rFonts w:ascii="Times New Roman" w:eastAsia="黑体" w:hAnsi="Times New Roman" w:hint="eastAsia"/>
          <w:kern w:val="0"/>
          <w:sz w:val="24"/>
          <w:szCs w:val="24"/>
        </w:rPr>
        <w:t>Shaoping</w:t>
      </w:r>
      <w:proofErr w:type="spellEnd"/>
      <w:r>
        <w:rPr>
          <w:rFonts w:ascii="Times New Roman" w:eastAsia="黑体" w:hAnsi="Times New Roman" w:hint="eastAsia"/>
          <w:kern w:val="0"/>
          <w:sz w:val="24"/>
          <w:szCs w:val="24"/>
        </w:rPr>
        <w:t xml:space="preserve"> Jiang, Weimin Liu, Xinjian Li, </w:t>
      </w:r>
      <w:proofErr w:type="spellStart"/>
      <w:r>
        <w:rPr>
          <w:rFonts w:ascii="Times New Roman" w:eastAsia="黑体" w:hAnsi="Times New Roman" w:hint="eastAsia"/>
          <w:kern w:val="0"/>
          <w:sz w:val="24"/>
          <w:szCs w:val="24"/>
        </w:rPr>
        <w:t>Simeng</w:t>
      </w:r>
      <w:proofErr w:type="spellEnd"/>
      <w:r>
        <w:rPr>
          <w:rFonts w:ascii="Times New Roman" w:eastAsia="黑体" w:hAnsi="Times New Roman" w:hint="eastAsia"/>
          <w:kern w:val="0"/>
          <w:sz w:val="24"/>
          <w:szCs w:val="24"/>
        </w:rPr>
        <w:t xml:space="preserve"> Zhang, Haiyan Du, </w:t>
      </w:r>
      <w:r>
        <w:rPr>
          <w:rFonts w:ascii="Times New Roman" w:eastAsia="黑体" w:hAnsi="Times New Roman"/>
          <w:kern w:val="0"/>
          <w:sz w:val="24"/>
          <w:szCs w:val="24"/>
        </w:rPr>
        <w:t xml:space="preserve">Junjun Ni, </w:t>
      </w:r>
      <w:proofErr w:type="spellStart"/>
      <w:r>
        <w:rPr>
          <w:rFonts w:ascii="Times New Roman" w:eastAsia="黑体" w:hAnsi="Times New Roman"/>
          <w:kern w:val="0"/>
          <w:sz w:val="24"/>
          <w:szCs w:val="24"/>
        </w:rPr>
        <w:t>Yuanyu</w:t>
      </w:r>
      <w:proofErr w:type="spellEnd"/>
      <w:r>
        <w:rPr>
          <w:rFonts w:ascii="Times New Roman" w:eastAsia="黑体" w:hAnsi="Times New Roman"/>
          <w:kern w:val="0"/>
          <w:sz w:val="24"/>
          <w:szCs w:val="24"/>
        </w:rPr>
        <w:t xml:space="preserve"> Huang</w:t>
      </w:r>
      <w:r>
        <w:rPr>
          <w:rFonts w:ascii="Times New Roman" w:eastAsia="黑体" w:hAnsi="Times New Roman"/>
          <w:kern w:val="0"/>
          <w:sz w:val="24"/>
          <w:szCs w:val="24"/>
          <w:vertAlign w:val="superscript"/>
        </w:rPr>
        <w:t>*</w:t>
      </w:r>
      <w:r>
        <w:rPr>
          <w:rFonts w:ascii="Times New Roman" w:eastAsia="黑体" w:hAnsi="Times New Roman"/>
          <w:kern w:val="0"/>
          <w:sz w:val="24"/>
          <w:szCs w:val="24"/>
        </w:rPr>
        <w:t>, Hong Qin</w:t>
      </w:r>
      <w:r>
        <w:rPr>
          <w:rFonts w:ascii="Times New Roman" w:eastAsia="黑体" w:hAnsi="Times New Roman" w:hint="eastAsia"/>
          <w:kern w:val="0"/>
          <w:sz w:val="24"/>
          <w:szCs w:val="24"/>
        </w:rPr>
        <w:t>g</w:t>
      </w:r>
      <w:r>
        <w:rPr>
          <w:rFonts w:ascii="Times New Roman" w:eastAsia="黑体" w:hAnsi="Times New Roman"/>
          <w:kern w:val="0"/>
          <w:sz w:val="24"/>
          <w:szCs w:val="24"/>
          <w:vertAlign w:val="superscript"/>
        </w:rPr>
        <w:t>*</w:t>
      </w:r>
      <w:r>
        <w:rPr>
          <w:rFonts w:ascii="Times New Roman" w:eastAsia="黑体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黑体" w:hAnsi="Times New Roman"/>
          <w:kern w:val="0"/>
          <w:sz w:val="24"/>
          <w:szCs w:val="24"/>
        </w:rPr>
        <w:t>Shaobo</w:t>
      </w:r>
      <w:proofErr w:type="spellEnd"/>
      <w:r>
        <w:rPr>
          <w:rFonts w:ascii="Times New Roman" w:eastAsia="黑体" w:hAnsi="Times New Roman"/>
          <w:kern w:val="0"/>
          <w:sz w:val="24"/>
          <w:szCs w:val="24"/>
        </w:rPr>
        <w:t xml:space="preserve"> Ruan</w:t>
      </w:r>
      <w:r>
        <w:rPr>
          <w:rFonts w:ascii="Times New Roman" w:eastAsia="黑体" w:hAnsi="Times New Roman"/>
          <w:kern w:val="0"/>
          <w:sz w:val="24"/>
          <w:szCs w:val="24"/>
          <w:vertAlign w:val="superscript"/>
        </w:rPr>
        <w:t>*</w:t>
      </w:r>
    </w:p>
    <w:p w14:paraId="25D00ADF" w14:textId="77777777" w:rsidR="0012062A" w:rsidRPr="00FA4B2D" w:rsidRDefault="0012062A" w:rsidP="0012062A">
      <w:pPr>
        <w:widowControl/>
        <w:spacing w:line="360" w:lineRule="auto"/>
        <w:jc w:val="center"/>
        <w:rPr>
          <w:rFonts w:ascii="Times" w:eastAsia="宋体" w:hAnsi="Times"/>
          <w:kern w:val="0"/>
          <w:sz w:val="20"/>
          <w:szCs w:val="20"/>
        </w:rPr>
      </w:pPr>
      <w:r w:rsidRPr="00FA4B2D">
        <w:rPr>
          <w:rFonts w:ascii="Times" w:eastAsia="宋体" w:hAnsi="Times"/>
          <w:iCs/>
          <w:kern w:val="0"/>
          <w:sz w:val="20"/>
          <w:szCs w:val="20"/>
        </w:rPr>
        <w:t>*</w:t>
      </w:r>
      <w:r w:rsidRPr="00FA4B2D">
        <w:rPr>
          <w:rFonts w:ascii="Times" w:eastAsia="宋体" w:hAnsi="Times"/>
          <w:kern w:val="0"/>
          <w:sz w:val="20"/>
          <w:szCs w:val="20"/>
        </w:rPr>
        <w:t>Corresponding authors: Email: ruanshaobo@bit.edu.cn; hqing@bit.edu.cn; yy</w:t>
      </w:r>
      <w:r w:rsidRPr="00FA4B2D">
        <w:rPr>
          <w:rFonts w:ascii="Times" w:eastAsia="宋体" w:hAnsi="Times" w:cs="Times"/>
          <w:kern w:val="0"/>
          <w:sz w:val="20"/>
          <w:szCs w:val="20"/>
        </w:rPr>
        <w:t>huang</w:t>
      </w:r>
      <w:r w:rsidRPr="00FA4B2D">
        <w:rPr>
          <w:rFonts w:ascii="Times" w:eastAsia="宋体" w:hAnsi="Times"/>
          <w:kern w:val="0"/>
          <w:sz w:val="20"/>
          <w:szCs w:val="20"/>
        </w:rPr>
        <w:t>@bit.edu.cn</w:t>
      </w:r>
      <w:r w:rsidRPr="00FA4B2D">
        <w:rPr>
          <w:rFonts w:ascii="Times" w:eastAsia="宋体" w:hAnsi="Times" w:cs="Times"/>
          <w:kern w:val="0"/>
          <w:sz w:val="20"/>
          <w:szCs w:val="20"/>
        </w:rPr>
        <w:t>;</w:t>
      </w:r>
    </w:p>
    <w:p w14:paraId="393DDED6" w14:textId="77777777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159A78B5" w14:textId="77777777" w:rsidR="0012062A" w:rsidRDefault="0012062A" w:rsidP="0012062A">
      <w:pPr>
        <w:widowControl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62157DBC" w14:textId="77777777" w:rsidR="0012062A" w:rsidRDefault="0012062A" w:rsidP="0012062A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6D858829" w14:textId="77777777" w:rsidR="0012062A" w:rsidRDefault="0012062A" w:rsidP="0012062A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</w:p>
    <w:p w14:paraId="36C57831" w14:textId="77777777" w:rsidR="0012062A" w:rsidRDefault="0012062A" w:rsidP="0012062A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This PDF file includes:</w:t>
      </w:r>
    </w:p>
    <w:p w14:paraId="50A0CDD6" w14:textId="77777777" w:rsidR="0012062A" w:rsidRDefault="0012062A" w:rsidP="0012062A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44056302" w14:textId="77777777" w:rsidR="0012062A" w:rsidRDefault="0012062A" w:rsidP="0012062A">
      <w:pPr>
        <w:widowControl/>
        <w:ind w:firstLineChars="300" w:firstLine="720"/>
        <w:jc w:val="left"/>
        <w:rPr>
          <w:rFonts w:ascii="Times New Roman" w:hAnsi="Times New Roman"/>
          <w:kern w:val="0"/>
          <w:sz w:val="24"/>
          <w:szCs w:val="24"/>
        </w:rPr>
      </w:pPr>
      <w:r w:rsidRPr="004F4C41">
        <w:rPr>
          <w:rFonts w:ascii="Times New Roman" w:hAnsi="Times New Roman"/>
          <w:kern w:val="0"/>
          <w:sz w:val="24"/>
          <w:szCs w:val="24"/>
        </w:rPr>
        <w:t>Scheme S1</w:t>
      </w:r>
    </w:p>
    <w:p w14:paraId="1DB41C85" w14:textId="31B30E09" w:rsidR="0012062A" w:rsidRDefault="0012062A" w:rsidP="0012062A">
      <w:pPr>
        <w:widowControl/>
        <w:ind w:left="720"/>
        <w:jc w:val="left"/>
        <w:rPr>
          <w:rFonts w:ascii="Times New Roman" w:hAnsi="Times New Roman"/>
          <w:kern w:val="0"/>
          <w:sz w:val="24"/>
          <w:szCs w:val="24"/>
        </w:rPr>
      </w:pPr>
      <w:r w:rsidRPr="00C15774">
        <w:rPr>
          <w:rFonts w:ascii="Times New Roman" w:hAnsi="Times New Roman"/>
          <w:kern w:val="0"/>
          <w:sz w:val="24"/>
          <w:szCs w:val="24"/>
          <w:highlight w:val="yellow"/>
        </w:rPr>
        <w:t>Figs. S1 to S</w:t>
      </w:r>
      <w:r w:rsidR="0092240C" w:rsidRPr="00C15774">
        <w:rPr>
          <w:rFonts w:ascii="Times New Roman" w:hAnsi="Times New Roman" w:hint="eastAsia"/>
          <w:kern w:val="0"/>
          <w:sz w:val="24"/>
          <w:szCs w:val="24"/>
          <w:highlight w:val="yellow"/>
        </w:rPr>
        <w:t>1</w:t>
      </w:r>
      <w:r w:rsidR="00C15774" w:rsidRPr="00C15774">
        <w:rPr>
          <w:rFonts w:ascii="Times New Roman" w:hAnsi="Times New Roman" w:hint="eastAsia"/>
          <w:kern w:val="0"/>
          <w:sz w:val="24"/>
          <w:szCs w:val="24"/>
          <w:highlight w:val="yellow"/>
        </w:rPr>
        <w:t>6</w:t>
      </w:r>
    </w:p>
    <w:p w14:paraId="21B6D729" w14:textId="77777777" w:rsidR="0012062A" w:rsidRDefault="0012062A" w:rsidP="0012062A">
      <w:pPr>
        <w:widowControl/>
        <w:ind w:left="72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  <w:szCs w:val="24"/>
        </w:rPr>
        <w:t>Table</w:t>
      </w:r>
      <w:r>
        <w:rPr>
          <w:rFonts w:ascii="Times New Roman" w:hAnsi="Times New Roman"/>
          <w:kern w:val="0"/>
          <w:sz w:val="24"/>
          <w:szCs w:val="24"/>
        </w:rPr>
        <w:t xml:space="preserve">. S1 </w:t>
      </w:r>
    </w:p>
    <w:p w14:paraId="7E690640" w14:textId="77777777" w:rsidR="0012062A" w:rsidRDefault="0012062A" w:rsidP="0012062A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1E21B499" w14:textId="77777777" w:rsidR="0012062A" w:rsidRDefault="0012062A" w:rsidP="0012062A">
      <w:pPr>
        <w:rPr>
          <w:rFonts w:hint="eastAsia"/>
        </w:rPr>
      </w:pPr>
      <w:r>
        <w:rPr>
          <w:rFonts w:hint="eastAsia"/>
        </w:rPr>
        <w:t xml:space="preserve"> </w:t>
      </w:r>
    </w:p>
    <w:p w14:paraId="0E1A0210" w14:textId="77777777" w:rsidR="0012062A" w:rsidRDefault="0012062A" w:rsidP="0012062A">
      <w:pPr>
        <w:rPr>
          <w:rFonts w:hint="eastAsia"/>
        </w:rPr>
      </w:pPr>
      <w:r>
        <w:rPr>
          <w:rFonts w:hint="eastAsia"/>
        </w:rPr>
        <w:t xml:space="preserve"> </w:t>
      </w:r>
    </w:p>
    <w:p w14:paraId="16CDE74C" w14:textId="77777777" w:rsidR="0012062A" w:rsidRDefault="0012062A" w:rsidP="0012062A">
      <w:pPr>
        <w:rPr>
          <w:rFonts w:hint="eastAsia"/>
          <w:b/>
          <w:bCs/>
        </w:rPr>
      </w:pPr>
      <w:bookmarkStart w:id="0" w:name="MaterialsMethods"/>
      <w:bookmarkStart w:id="1" w:name="Tables"/>
      <w:bookmarkEnd w:id="0"/>
      <w:bookmarkEnd w:id="1"/>
      <w:r>
        <w:rPr>
          <w:rFonts w:hint="eastAsia"/>
          <w:b/>
          <w:bCs/>
        </w:rPr>
        <w:t xml:space="preserve"> </w:t>
      </w:r>
    </w:p>
    <w:p w14:paraId="742F0D06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</w:p>
    <w:p w14:paraId="4C1384C8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</w:p>
    <w:p w14:paraId="23D9D230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</w:p>
    <w:p w14:paraId="766133A1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</w:p>
    <w:p w14:paraId="0A06B089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  <w:r w:rsidRPr="004F4C41">
        <w:rPr>
          <w:b/>
          <w:bCs/>
          <w:noProof/>
        </w:rPr>
        <w:lastRenderedPageBreak/>
        <w:drawing>
          <wp:inline distT="0" distB="0" distL="0" distR="0" wp14:anchorId="6663CDBB" wp14:editId="1DD86AFC">
            <wp:extent cx="5274310" cy="2108835"/>
            <wp:effectExtent l="0" t="0" r="2540" b="5715"/>
            <wp:docPr id="21012231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F33CA" w14:textId="77777777" w:rsidR="0012062A" w:rsidRDefault="0012062A" w:rsidP="0012062A">
      <w:pPr>
        <w:rPr>
          <w:rFonts w:ascii="Times New Roman" w:hAnsi="Times New Roman"/>
          <w:color w:val="000000"/>
          <w:sz w:val="24"/>
          <w:szCs w:val="24"/>
        </w:rPr>
      </w:pPr>
      <w:r w:rsidRPr="004F4C41">
        <w:rPr>
          <w:rFonts w:ascii="Times New Roman" w:hAnsi="Times New Roman"/>
          <w:b/>
          <w:bCs/>
          <w:color w:val="000000"/>
          <w:sz w:val="24"/>
          <w:szCs w:val="24"/>
        </w:rPr>
        <w:t>Scheme S1</w:t>
      </w:r>
      <w:r w:rsidRPr="004F4C41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4F4C41">
        <w:rPr>
          <w:rFonts w:ascii="Times New Roman" w:hAnsi="Times New Roman"/>
          <w:color w:val="000000"/>
          <w:sz w:val="24"/>
          <w:szCs w:val="24"/>
        </w:rPr>
        <w:t>Synthesis protocol of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PPR</w:t>
      </w:r>
    </w:p>
    <w:p w14:paraId="056292D2" w14:textId="77777777" w:rsidR="001065AA" w:rsidRDefault="001065AA" w:rsidP="001065AA">
      <w:pPr>
        <w:rPr>
          <w:rFonts w:hint="eastAsia"/>
          <w:b/>
          <w:bCs/>
          <w:sz w:val="24"/>
          <w:szCs w:val="24"/>
        </w:rPr>
      </w:pPr>
    </w:p>
    <w:p w14:paraId="31A72BE0" w14:textId="77777777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 w:rsidRPr="00A56EFA">
        <w:rPr>
          <w:rFonts w:ascii="Times New Roman" w:hAnsi="Times New Roman"/>
          <w:b/>
          <w:bCs/>
          <w:kern w:val="32"/>
          <w:sz w:val="24"/>
          <w:szCs w:val="24"/>
        </w:rPr>
        <w:t xml:space="preserve">Synthesis of 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PPR. </w:t>
      </w:r>
      <w:r w:rsidRPr="00A56EFA">
        <w:rPr>
          <w:rFonts w:ascii="Times New Roman" w:hAnsi="Times New Roman"/>
          <w:kern w:val="32"/>
          <w:sz w:val="24"/>
          <w:szCs w:val="24"/>
        </w:rPr>
        <w:t xml:space="preserve">Dissolve COOH-PEG2000-MAL (30 mg, 15 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μmol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 xml:space="preserve">), 1-(3-dimethylaminopropyl)-3-ethylcarbodiimide hydrochloride (EDC) (11.5 mg, 60 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μmol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>), and N-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hydroxysuccinimide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 xml:space="preserve"> (NHS) in Phosphate Buffered Saline (PBS) (6.903 mg, 60 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μmol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 xml:space="preserve">). Stir the solution at room temperature for 24 hours in a round-bottom flask. Subsequently, transfer an appropriate volume of polyamide-amine (PAMAM) methanol solution to a round-bottom flask and evaporate it to dryness using a rotary evaporator. Dissolve 43.2 mg (1.5 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μmol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>) of PAMAM in PBS at a ratio of 1:10 (mol/mol) PAMAM to PEG. Mix with NHS-PEG-MAL and stir at room temperature for 8 hours. The NHS groups on NHS-PEG-MAL react specifically with the amino groups on the surface of PAMAM to synthesize PAMAM-PEG. Dialyze the reaction product against pure water using a dialysis bag with a molecular weight cutoff of 5000 Da for 24 hours, changing the water every 4 hours. Place the dialyzed product in a sample vial, remove the cap, wrap with parafilm, and then freeze-dry using a freeze-drying machine. Store the dried PAMAM-PEG in the refrigerator at -20℃.The synthetic targeted peptide RVG29 contains cysteine, whose sulfhydryl group (-SH) can specifically react with Maleimide (-MAL) to form a covalent linkage. Dissolve RVG29 (</w:t>
      </w:r>
      <w:r>
        <w:rPr>
          <w:rFonts w:ascii="Times New Roman" w:hAnsi="Times New Roman" w:hint="eastAsia"/>
          <w:kern w:val="32"/>
          <w:sz w:val="24"/>
          <w:szCs w:val="24"/>
        </w:rPr>
        <w:t>49</w:t>
      </w:r>
      <w:r w:rsidRPr="00A56EFA">
        <w:rPr>
          <w:rFonts w:ascii="Times New Roman" w:hAnsi="Times New Roman"/>
          <w:kern w:val="32"/>
          <w:sz w:val="24"/>
          <w:szCs w:val="24"/>
        </w:rPr>
        <w:t xml:space="preserve"> mg, 15 </w:t>
      </w:r>
      <w:proofErr w:type="spellStart"/>
      <w:r w:rsidRPr="00A56EFA">
        <w:rPr>
          <w:rFonts w:ascii="Times New Roman" w:hAnsi="Times New Roman"/>
          <w:kern w:val="32"/>
          <w:sz w:val="24"/>
          <w:szCs w:val="24"/>
        </w:rPr>
        <w:t>μmol</w:t>
      </w:r>
      <w:proofErr w:type="spellEnd"/>
      <w:r w:rsidRPr="00A56EFA">
        <w:rPr>
          <w:rFonts w:ascii="Times New Roman" w:hAnsi="Times New Roman"/>
          <w:kern w:val="32"/>
          <w:sz w:val="24"/>
          <w:szCs w:val="24"/>
        </w:rPr>
        <w:t>) in PBS and mix it with a molar ratio of PAMAM:</w:t>
      </w:r>
      <w:r>
        <w:rPr>
          <w:rFonts w:ascii="Times New Roman" w:hAnsi="Times New Roman" w:hint="eastAsia"/>
          <w:kern w:val="32"/>
          <w:sz w:val="24"/>
          <w:szCs w:val="24"/>
        </w:rPr>
        <w:t>RVG29</w:t>
      </w:r>
      <w:r w:rsidRPr="00A56EFA">
        <w:rPr>
          <w:rFonts w:ascii="Times New Roman" w:hAnsi="Times New Roman"/>
          <w:kern w:val="32"/>
          <w:sz w:val="24"/>
          <w:szCs w:val="24"/>
        </w:rPr>
        <w:t xml:space="preserve"> = 1:</w:t>
      </w:r>
      <w:r>
        <w:rPr>
          <w:rFonts w:ascii="Times New Roman" w:hAnsi="Times New Roman" w:hint="eastAsia"/>
          <w:kern w:val="32"/>
          <w:sz w:val="24"/>
          <w:szCs w:val="24"/>
        </w:rPr>
        <w:t>10</w:t>
      </w:r>
      <w:r w:rsidRPr="00A56EFA">
        <w:rPr>
          <w:rFonts w:ascii="Times New Roman" w:hAnsi="Times New Roman"/>
          <w:kern w:val="32"/>
          <w:sz w:val="24"/>
          <w:szCs w:val="24"/>
        </w:rPr>
        <w:t>. Stir the mixture at room temperature for 24 hours to synthesize PAMAM-PEG-RVG29. The resulting product was then dialyzed against pure water using a dialysis bag with a molecular weight cutoff of 12000 Da for 24 hours, with the water changed every 4 hours. The dried PAMAM-PEG-RVG29 was stored in a refrigerator at -20°C.</w:t>
      </w:r>
      <w:bookmarkStart w:id="2" w:name="OLE_LINK5"/>
      <w:r>
        <w:rPr>
          <w:rFonts w:ascii="Times New Roman" w:hAnsi="Times New Roman"/>
          <w:kern w:val="32"/>
          <w:sz w:val="24"/>
          <w:szCs w:val="24"/>
        </w:rPr>
        <w:t>The solvent peak of CD</w:t>
      </w:r>
      <w:bookmarkEnd w:id="2"/>
      <w:r>
        <w:rPr>
          <w:rFonts w:ascii="Times New Roman" w:hAnsi="Times New Roman" w:hint="eastAsia"/>
          <w:kern w:val="32"/>
          <w:sz w:val="24"/>
          <w:szCs w:val="24"/>
        </w:rPr>
        <w:t>Cl</w:t>
      </w:r>
      <w:r>
        <w:rPr>
          <w:rFonts w:ascii="Times New Roman" w:hAnsi="Times New Roman"/>
          <w:kern w:val="32"/>
          <w:sz w:val="24"/>
          <w:szCs w:val="24"/>
          <w:vertAlign w:val="subscript"/>
        </w:rPr>
        <w:t>3</w:t>
      </w:r>
      <w:r>
        <w:rPr>
          <w:rFonts w:ascii="Times New Roman" w:hAnsi="Times New Roman"/>
          <w:kern w:val="32"/>
          <w:sz w:val="24"/>
          <w:szCs w:val="24"/>
        </w:rPr>
        <w:t xml:space="preserve"> is at 7.26 ppm</w:t>
      </w:r>
      <w:r>
        <w:rPr>
          <w:rFonts w:ascii="Times New Roman" w:hAnsi="Times New Roman" w:hint="eastAsia"/>
          <w:kern w:val="32"/>
          <w:sz w:val="24"/>
          <w:szCs w:val="24"/>
        </w:rPr>
        <w:t xml:space="preserve"> and </w:t>
      </w:r>
      <w:r>
        <w:rPr>
          <w:rFonts w:ascii="Times New Roman" w:hAnsi="Times New Roman"/>
          <w:kern w:val="32"/>
          <w:sz w:val="24"/>
          <w:szCs w:val="24"/>
        </w:rPr>
        <w:t>the characteristic absorption peak of methylene in the PEG structure is around 3.64 ppm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kern w:val="32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32"/>
          <w:sz w:val="24"/>
          <w:szCs w:val="24"/>
        </w:rPr>
        <w:t>T</w:t>
      </w:r>
      <w:r>
        <w:rPr>
          <w:rFonts w:ascii="Times New Roman" w:hAnsi="Times New Roman"/>
          <w:kern w:val="32"/>
          <w:sz w:val="24"/>
          <w:szCs w:val="24"/>
        </w:rPr>
        <w:t>he backbone peak of PAMAM overlaps with RVG29 between 0.8</w:t>
      </w:r>
      <w:r>
        <w:rPr>
          <w:rFonts w:ascii="Times New Roman" w:hAnsi="Times New Roman" w:hint="eastAsia"/>
          <w:kern w:val="32"/>
          <w:sz w:val="24"/>
          <w:szCs w:val="24"/>
        </w:rPr>
        <w:t>8</w:t>
      </w:r>
      <w:r>
        <w:rPr>
          <w:rFonts w:ascii="Times New Roman" w:hAnsi="Times New Roman"/>
          <w:kern w:val="32"/>
          <w:sz w:val="24"/>
          <w:szCs w:val="24"/>
        </w:rPr>
        <w:t>-3.</w:t>
      </w:r>
      <w:r>
        <w:rPr>
          <w:rFonts w:ascii="Times New Roman" w:hAnsi="Times New Roman" w:hint="eastAsia"/>
          <w:kern w:val="32"/>
          <w:sz w:val="24"/>
          <w:szCs w:val="24"/>
        </w:rPr>
        <w:t>39</w:t>
      </w:r>
      <w:r>
        <w:rPr>
          <w:rFonts w:ascii="Times New Roman" w:hAnsi="Times New Roman"/>
          <w:kern w:val="32"/>
          <w:sz w:val="24"/>
          <w:szCs w:val="24"/>
        </w:rPr>
        <w:t xml:space="preserve"> ppm.</w:t>
      </w:r>
      <w:r w:rsidRPr="006424A1">
        <w:rPr>
          <w:rFonts w:hint="eastAsia"/>
        </w:rPr>
        <w:t xml:space="preserve"> </w:t>
      </w:r>
      <w:r w:rsidRPr="006424A1">
        <w:rPr>
          <w:rFonts w:ascii="Times New Roman" w:hAnsi="Times New Roman" w:hint="eastAsia"/>
          <w:kern w:val="32"/>
          <w:sz w:val="24"/>
          <w:szCs w:val="24"/>
        </w:rPr>
        <w:t>The multi-peak absorption peaks around 6.99 and 7.52 ppm are characteristic absorption peaks of the benzene ring in RVG29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</w:p>
    <w:p w14:paraId="754B02F1" w14:textId="77777777" w:rsidR="008F37BE" w:rsidRPr="008F37BE" w:rsidRDefault="008F37BE" w:rsidP="008F37BE">
      <w:pPr>
        <w:rPr>
          <w:rFonts w:ascii="Times New Roman" w:hAnsi="Times New Roman"/>
          <w:b/>
          <w:bCs/>
          <w:kern w:val="32"/>
          <w:sz w:val="24"/>
          <w:szCs w:val="24"/>
        </w:rPr>
      </w:pPr>
      <w:r w:rsidRPr="001065AA">
        <w:rPr>
          <w:rFonts w:ascii="Times New Roman" w:hAnsi="Times New Roman"/>
          <w:b/>
          <w:bCs/>
          <w:kern w:val="32"/>
          <w:sz w:val="24"/>
          <w:szCs w:val="24"/>
        </w:rPr>
        <w:t>UV-vis absorbance spectra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. </w:t>
      </w:r>
      <w:r w:rsidRPr="001065AA">
        <w:rPr>
          <w:rFonts w:ascii="Times New Roman" w:hAnsi="Times New Roman"/>
          <w:kern w:val="32"/>
          <w:sz w:val="24"/>
          <w:szCs w:val="24"/>
        </w:rPr>
        <w:t>The interaction of siRNA between PPR was investigated by UV-vis absorption spectra. The UV-vis absorption spectrum was taken from 400 to 700 nm.</w:t>
      </w:r>
    </w:p>
    <w:p w14:paraId="59BCDE32" w14:textId="77777777" w:rsidR="0012062A" w:rsidRPr="008F37BE" w:rsidRDefault="0012062A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3DA50DBD" w14:textId="77777777" w:rsidR="0012062A" w:rsidRDefault="0012062A" w:rsidP="0012062A">
      <w:pPr>
        <w:rPr>
          <w:rFonts w:hint="eastAsia"/>
          <w:b/>
          <w:bCs/>
        </w:rPr>
      </w:pPr>
    </w:p>
    <w:p w14:paraId="000CE2E2" w14:textId="77777777" w:rsidR="0012062A" w:rsidRDefault="0012062A" w:rsidP="0012062A">
      <w:pPr>
        <w:jc w:val="center"/>
        <w:rPr>
          <w:rFonts w:ascii="Times New Roman" w:hAnsi="Times New Roman"/>
          <w:b/>
          <w:bCs/>
          <w:kern w:val="32"/>
          <w:sz w:val="24"/>
          <w:szCs w:val="24"/>
        </w:rPr>
      </w:pPr>
      <w:r w:rsidRPr="003524DA">
        <w:rPr>
          <w:rFonts w:ascii="Times New Roman" w:hAnsi="Times New Roman"/>
          <w:b/>
          <w:bCs/>
          <w:noProof/>
          <w:kern w:val="32"/>
          <w:sz w:val="24"/>
          <w:szCs w:val="24"/>
        </w:rPr>
        <w:lastRenderedPageBreak/>
        <w:drawing>
          <wp:inline distT="0" distB="0" distL="0" distR="0" wp14:anchorId="128CF62E" wp14:editId="44CCF1C4">
            <wp:extent cx="4826442" cy="4538808"/>
            <wp:effectExtent l="0" t="0" r="0" b="0"/>
            <wp:docPr id="15614451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904" cy="454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895B4" w14:textId="77777777" w:rsidR="0012062A" w:rsidRDefault="0012062A" w:rsidP="0012062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S1. 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H NMR spectra of synthesized</w:t>
      </w:r>
      <w:r>
        <w:rPr>
          <w:rFonts w:ascii="Times New Roman" w:hAnsi="Times New Roman" w:hint="eastAsia"/>
          <w:sz w:val="24"/>
          <w:szCs w:val="24"/>
        </w:rPr>
        <w:t xml:space="preserve"> PPR</w:t>
      </w:r>
      <w:r>
        <w:rPr>
          <w:rFonts w:ascii="Times New Roman" w:hAnsi="Times New Roman"/>
          <w:sz w:val="24"/>
          <w:szCs w:val="24"/>
        </w:rPr>
        <w:t>.</w:t>
      </w:r>
    </w:p>
    <w:p w14:paraId="0C43C435" w14:textId="77777777" w:rsidR="0012062A" w:rsidRDefault="0012062A" w:rsidP="0012062A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ECACDA9" w14:textId="77777777" w:rsidR="0012062A" w:rsidRDefault="0012062A" w:rsidP="0012062A">
      <w:pPr>
        <w:rPr>
          <w:rFonts w:ascii="Times New Roman" w:hAnsi="Times New Roman"/>
          <w:b/>
          <w:bCs/>
          <w:sz w:val="24"/>
          <w:szCs w:val="24"/>
        </w:rPr>
      </w:pPr>
    </w:p>
    <w:p w14:paraId="65409AB6" w14:textId="77777777" w:rsidR="0012062A" w:rsidRPr="007826F6" w:rsidRDefault="0012062A" w:rsidP="0012062A">
      <w:pPr>
        <w:rPr>
          <w:rFonts w:ascii="Times New Roman" w:hAnsi="Times New Roman"/>
          <w:b/>
          <w:bCs/>
          <w:kern w:val="32"/>
          <w:sz w:val="24"/>
          <w:szCs w:val="24"/>
        </w:rPr>
      </w:pPr>
    </w:p>
    <w:p w14:paraId="7A7C2955" w14:textId="77777777" w:rsidR="0012062A" w:rsidRDefault="0012062A" w:rsidP="0012062A">
      <w:pPr>
        <w:jc w:val="center"/>
        <w:rPr>
          <w:rFonts w:ascii="Times New Roman" w:hAnsi="Times New Roman"/>
          <w:b/>
          <w:bCs/>
          <w:kern w:val="32"/>
          <w:sz w:val="24"/>
          <w:szCs w:val="24"/>
        </w:rPr>
      </w:pPr>
      <w:r w:rsidRPr="007826F6">
        <w:rPr>
          <w:rFonts w:ascii="Times New Roman" w:hAnsi="Times New Roman"/>
          <w:b/>
          <w:bCs/>
          <w:noProof/>
          <w:kern w:val="32"/>
          <w:sz w:val="24"/>
          <w:szCs w:val="24"/>
        </w:rPr>
        <w:drawing>
          <wp:inline distT="0" distB="0" distL="0" distR="0" wp14:anchorId="0563C8BE" wp14:editId="6018E103">
            <wp:extent cx="4155137" cy="3246854"/>
            <wp:effectExtent l="0" t="0" r="0" b="0"/>
            <wp:docPr id="43897825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978252" name="图片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137" cy="324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A8D54" w14:textId="77777777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S2.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>Quantitative cellular uptake of different formulations by bEnd.3, N2a, and BV-2 cells at 3 h determined from flow cytometry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</w:p>
    <w:p w14:paraId="76977C63" w14:textId="54AE2FF0" w:rsidR="0012062A" w:rsidRDefault="004627C1" w:rsidP="003F5AB2">
      <w:pPr>
        <w:rPr>
          <w:rFonts w:ascii="Times New Roman" w:hAnsi="Times New Roman"/>
          <w:kern w:val="32"/>
          <w:sz w:val="24"/>
          <w:szCs w:val="24"/>
        </w:rPr>
      </w:pPr>
      <w:r w:rsidRPr="004627C1">
        <w:rPr>
          <w:rFonts w:ascii="Times New Roman" w:hAnsi="Times New Roman"/>
          <w:noProof/>
          <w:kern w:val="32"/>
          <w:sz w:val="24"/>
          <w:szCs w:val="24"/>
        </w:rPr>
        <w:lastRenderedPageBreak/>
        <w:drawing>
          <wp:inline distT="0" distB="0" distL="0" distR="0" wp14:anchorId="2C96EB7A" wp14:editId="1895DD1E">
            <wp:extent cx="5274310" cy="5634990"/>
            <wp:effectExtent l="0" t="0" r="2540" b="3810"/>
            <wp:docPr id="10529825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3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BD9A0" w14:textId="106A37E3" w:rsidR="0012062A" w:rsidRDefault="0012062A" w:rsidP="00556FA1">
      <w:pPr>
        <w:jc w:val="center"/>
        <w:rPr>
          <w:rFonts w:ascii="Times New Roman" w:hAnsi="Times New Roman"/>
          <w:kern w:val="32"/>
          <w:sz w:val="24"/>
          <w:szCs w:val="24"/>
        </w:rPr>
      </w:pPr>
    </w:p>
    <w:p w14:paraId="0C28AC1D" w14:textId="6DC755B9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 w:rsidRPr="008B5E5E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Pr="008B5E5E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3</w:t>
      </w:r>
      <w:r w:rsidRPr="008B5E5E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8B5E5E">
        <w:rPr>
          <w:highlight w:val="yellow"/>
        </w:rPr>
        <w:t xml:space="preserve"> </w:t>
      </w:r>
      <w:r w:rsidR="00463E1C" w:rsidRPr="00463E1C">
        <w:rPr>
          <w:rFonts w:ascii="Times New Roman" w:hAnsi="Times New Roman"/>
          <w:sz w:val="24"/>
          <w:szCs w:val="24"/>
          <w:highlight w:val="yellow"/>
        </w:rPr>
        <w:t xml:space="preserve">All </w:t>
      </w:r>
      <w:r w:rsidR="008B5E5E" w:rsidRPr="008B5E5E">
        <w:rPr>
          <w:rFonts w:ascii="Times New Roman" w:hAnsi="Times New Roman"/>
          <w:kern w:val="32"/>
          <w:sz w:val="24"/>
          <w:szCs w:val="24"/>
          <w:highlight w:val="yellow"/>
        </w:rPr>
        <w:t>W</w:t>
      </w:r>
      <w:r w:rsidR="0035365F">
        <w:rPr>
          <w:rFonts w:ascii="Times New Roman" w:hAnsi="Times New Roman" w:hint="eastAsia"/>
          <w:kern w:val="32"/>
          <w:sz w:val="24"/>
          <w:szCs w:val="24"/>
          <w:highlight w:val="yellow"/>
        </w:rPr>
        <w:t>estern blot</w:t>
      </w:r>
      <w:r w:rsidR="008B5E5E" w:rsidRPr="008B5E5E">
        <w:rPr>
          <w:rFonts w:ascii="Times New Roman" w:hAnsi="Times New Roman"/>
          <w:kern w:val="32"/>
          <w:sz w:val="24"/>
          <w:szCs w:val="24"/>
          <w:highlight w:val="yellow"/>
        </w:rPr>
        <w:t xml:space="preserve"> of BACE1 protein expression levels in both N2a and BV-2 cells treated with different formulation</w:t>
      </w:r>
      <w:r w:rsidR="004A6A69">
        <w:rPr>
          <w:rFonts w:ascii="Times New Roman" w:hAnsi="Times New Roman" w:hint="eastAsia"/>
          <w:kern w:val="32"/>
          <w:sz w:val="24"/>
          <w:szCs w:val="24"/>
        </w:rPr>
        <w:t>.</w:t>
      </w:r>
    </w:p>
    <w:p w14:paraId="50B2B6D8" w14:textId="77777777" w:rsidR="00F04EBD" w:rsidRDefault="00F04EBD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71D09A10" w14:textId="77777777" w:rsidR="00F04EBD" w:rsidRPr="00DC3FB7" w:rsidRDefault="00F04EBD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7C27CFED" w14:textId="5A105422" w:rsidR="00F04EBD" w:rsidRPr="00C15774" w:rsidRDefault="00F04EBD" w:rsidP="00E94898">
      <w:pPr>
        <w:rPr>
          <w:rFonts w:ascii="Times New Roman" w:hAnsi="Times New Roman"/>
          <w:kern w:val="32"/>
          <w:sz w:val="24"/>
          <w:szCs w:val="24"/>
        </w:rPr>
      </w:pPr>
      <w:r w:rsidRPr="00F04EBD">
        <w:rPr>
          <w:rFonts w:ascii="Times New Roman" w:hAnsi="Times New Roman"/>
          <w:noProof/>
          <w:kern w:val="32"/>
          <w:sz w:val="24"/>
          <w:szCs w:val="24"/>
        </w:rPr>
        <w:lastRenderedPageBreak/>
        <w:drawing>
          <wp:inline distT="0" distB="0" distL="0" distR="0" wp14:anchorId="0DC054E8" wp14:editId="3287557A">
            <wp:extent cx="5274310" cy="4395470"/>
            <wp:effectExtent l="0" t="0" r="2540" b="5080"/>
            <wp:docPr id="156389140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OLE_LINK23"/>
      <w:r w:rsidRPr="008B5E5E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 w:rsidRPr="008B5E5E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4</w:t>
      </w:r>
      <w:r w:rsidRPr="008B5E5E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</w:t>
      </w:r>
      <w:r w:rsidR="008A7C49"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In vivo imaging of WT mice </w:t>
      </w:r>
      <w:r w:rsidR="008A7C49" w:rsidRPr="008B5E5E">
        <w:rPr>
          <w:rFonts w:ascii="Times New Roman" w:hAnsi="Times New Roman"/>
          <w:kern w:val="32"/>
          <w:sz w:val="24"/>
          <w:szCs w:val="24"/>
          <w:highlight w:val="yellow"/>
        </w:rPr>
        <w:t>treated with different formulation</w:t>
      </w:r>
      <w:r w:rsid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. 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(</w:t>
      </w:r>
      <w:r w:rsidRPr="00C15774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a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) In vivo imaging of WT mice after intravenous injection with PBS as control for Cy5-labeled PPR and PP at different time intervals, bar: </w:t>
      </w:r>
      <w:bookmarkStart w:id="4" w:name="OLE_LINK4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0.5×10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9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-3.0×10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9</w:t>
      </w:r>
      <w:bookmarkEnd w:id="4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[p s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−1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cm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 xml:space="preserve">−2 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sr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</w:t>
      </w:r>
      <w:proofErr w:type="gramStart"/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1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]</w:t>
      </w:r>
      <w:proofErr w:type="gram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/[</w:t>
      </w:r>
      <w:proofErr w:type="spellStart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μW</w:t>
      </w:r>
      <w:proofErr w:type="spell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cm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−2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]. (</w:t>
      </w:r>
      <w:r w:rsidRPr="00C15774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b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) In vivo imaging of WT mice after intravenous injection with PBS as control for Cy5-labeled </w:t>
      </w:r>
      <w:proofErr w:type="spellStart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PPR@siRNA</w:t>
      </w:r>
      <w:proofErr w:type="spell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and </w:t>
      </w:r>
      <w:proofErr w:type="spellStart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PP@siRNA</w:t>
      </w:r>
      <w:proofErr w:type="spell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at different time intervals, bar: 2.0×10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8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-4.0×10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8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[p s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−1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cm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 xml:space="preserve">−2 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sr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</w:t>
      </w:r>
      <w:proofErr w:type="gramStart"/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1</w:t>
      </w:r>
      <w:r w:rsidR="00794D78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]</w:t>
      </w:r>
      <w:proofErr w:type="gram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/[</w:t>
      </w:r>
      <w:proofErr w:type="spellStart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μW</w:t>
      </w:r>
      <w:proofErr w:type="spellEnd"/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 xml:space="preserve"> cm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  <w:vertAlign w:val="superscript"/>
        </w:rPr>
        <w:t>−2</w:t>
      </w:r>
      <w:r w:rsidRPr="00C15774">
        <w:rPr>
          <w:rFonts w:ascii="Times New Roman" w:hAnsi="Times New Roman"/>
          <w:kern w:val="32"/>
          <w:sz w:val="24"/>
          <w:szCs w:val="24"/>
          <w:highlight w:val="yellow"/>
        </w:rPr>
        <w:t>].</w:t>
      </w:r>
    </w:p>
    <w:p w14:paraId="7E424490" w14:textId="77777777" w:rsidR="00E94898" w:rsidRDefault="00E94898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5122FF83" w14:textId="77777777" w:rsidR="00E94898" w:rsidRDefault="00E94898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7B29A29E" w14:textId="0094B07F" w:rsidR="00E94898" w:rsidRDefault="0060738C" w:rsidP="00E94898">
      <w:pPr>
        <w:jc w:val="center"/>
        <w:rPr>
          <w:rFonts w:ascii="Times New Roman" w:hAnsi="Times New Roman"/>
          <w:kern w:val="32"/>
          <w:sz w:val="24"/>
          <w:szCs w:val="24"/>
        </w:rPr>
      </w:pPr>
      <w:bookmarkStart w:id="5" w:name="_Hlk192506486"/>
      <w:r w:rsidRPr="0060738C">
        <w:rPr>
          <w:rFonts w:ascii="Times New Roman" w:hAnsi="Times New Roman"/>
          <w:noProof/>
          <w:kern w:val="32"/>
          <w:sz w:val="24"/>
          <w:szCs w:val="24"/>
        </w:rPr>
        <w:drawing>
          <wp:inline distT="0" distB="0" distL="0" distR="0" wp14:anchorId="77E2FA9F" wp14:editId="1A2C7077">
            <wp:extent cx="5274310" cy="1432560"/>
            <wp:effectExtent l="0" t="0" r="2540" b="0"/>
            <wp:docPr id="106896404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60A6F" w14:textId="070B77C6" w:rsidR="00AF27B3" w:rsidRDefault="00E94898" w:rsidP="00E94898">
      <w:pPr>
        <w:spacing w:after="100" w:afterAutospacing="1"/>
        <w:rPr>
          <w:rFonts w:ascii="Times New Roman" w:hAnsi="Times New Roman"/>
          <w:sz w:val="24"/>
          <w:szCs w:val="24"/>
        </w:rPr>
      </w:pP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5</w:t>
      </w: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652999">
        <w:rPr>
          <w:highlight w:val="yellow"/>
        </w:rPr>
        <w:t xml:space="preserve">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Fluorescence determining the accumulation of </w:t>
      </w:r>
      <w:r w:rsidRPr="00652999">
        <w:rPr>
          <w:rFonts w:ascii="Times New Roman" w:hAnsi="Times New Roman" w:hint="eastAsia"/>
          <w:sz w:val="24"/>
          <w:szCs w:val="24"/>
          <w:highlight w:val="yellow"/>
        </w:rPr>
        <w:t xml:space="preserve">PBS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in the DG region of brain section where was immune-staining with Nissl and Iba. Scale bar, 100 </w:t>
      </w:r>
      <w:proofErr w:type="spellStart"/>
      <w:r w:rsidRPr="00652999">
        <w:rPr>
          <w:rFonts w:ascii="Times New Roman" w:hAnsi="Times New Roman"/>
          <w:sz w:val="24"/>
          <w:szCs w:val="24"/>
          <w:highlight w:val="yellow"/>
        </w:rPr>
        <w:t>μm</w:t>
      </w:r>
      <w:proofErr w:type="spellEnd"/>
      <w:r w:rsidRPr="00652999">
        <w:rPr>
          <w:rFonts w:ascii="Times New Roman" w:hAnsi="Times New Roman"/>
          <w:sz w:val="24"/>
          <w:szCs w:val="24"/>
          <w:highlight w:val="yellow"/>
        </w:rPr>
        <w:t>.</w:t>
      </w:r>
      <w:bookmarkEnd w:id="5"/>
    </w:p>
    <w:p w14:paraId="6224F573" w14:textId="77777777" w:rsidR="00AF27B3" w:rsidRDefault="00AF27B3" w:rsidP="00E94898">
      <w:pPr>
        <w:spacing w:after="100" w:afterAutospacing="1"/>
        <w:rPr>
          <w:rFonts w:ascii="Times New Roman" w:hAnsi="Times New Roman"/>
          <w:sz w:val="24"/>
          <w:szCs w:val="24"/>
        </w:rPr>
      </w:pPr>
    </w:p>
    <w:p w14:paraId="12EC90D8" w14:textId="77777777" w:rsidR="00AF27B3" w:rsidRDefault="00AF27B3" w:rsidP="00E94898">
      <w:pPr>
        <w:spacing w:after="100" w:afterAutospacing="1"/>
        <w:rPr>
          <w:rFonts w:ascii="Times New Roman" w:hAnsi="Times New Roman"/>
          <w:sz w:val="24"/>
          <w:szCs w:val="24"/>
        </w:rPr>
      </w:pPr>
    </w:p>
    <w:p w14:paraId="1E934209" w14:textId="75A9FFEB" w:rsidR="00AF27B3" w:rsidRPr="00E94898" w:rsidRDefault="00240CD8" w:rsidP="00652999">
      <w:pPr>
        <w:spacing w:after="100" w:afterAutospacing="1"/>
        <w:jc w:val="center"/>
        <w:rPr>
          <w:rFonts w:ascii="Times New Roman" w:hAnsi="Times New Roman"/>
          <w:sz w:val="24"/>
          <w:szCs w:val="24"/>
        </w:rPr>
      </w:pPr>
      <w:bookmarkStart w:id="6" w:name="_Hlk192506509"/>
      <w:r>
        <w:rPr>
          <w:noProof/>
        </w:rPr>
        <w:lastRenderedPageBreak/>
        <w:drawing>
          <wp:inline distT="0" distB="0" distL="0" distR="0" wp14:anchorId="699DF15D" wp14:editId="0702BB48">
            <wp:extent cx="5274310" cy="1430020"/>
            <wp:effectExtent l="0" t="0" r="2540" b="0"/>
            <wp:docPr id="13735519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4CAD5" w14:textId="23FAEBAA" w:rsidR="00AF27B3" w:rsidRDefault="00AF27B3" w:rsidP="00AF27B3">
      <w:pPr>
        <w:spacing w:after="100" w:afterAutospacing="1"/>
        <w:rPr>
          <w:rFonts w:ascii="Times New Roman" w:hAnsi="Times New Roman"/>
          <w:sz w:val="24"/>
          <w:szCs w:val="24"/>
        </w:rPr>
      </w:pP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6</w:t>
      </w: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652999">
        <w:rPr>
          <w:highlight w:val="yellow"/>
        </w:rPr>
        <w:t xml:space="preserve">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Fluorescence determining the accumulation of </w:t>
      </w:r>
      <w:r w:rsidRPr="00652999">
        <w:rPr>
          <w:rFonts w:ascii="Times New Roman" w:hAnsi="Times New Roman" w:hint="eastAsia"/>
          <w:sz w:val="24"/>
          <w:szCs w:val="24"/>
          <w:highlight w:val="yellow"/>
        </w:rPr>
        <w:t xml:space="preserve">PBS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in the </w:t>
      </w:r>
      <w:r w:rsidRPr="00652999">
        <w:rPr>
          <w:rFonts w:ascii="Times New Roman" w:hAnsi="Times New Roman" w:hint="eastAsia"/>
          <w:sz w:val="24"/>
          <w:szCs w:val="24"/>
          <w:highlight w:val="yellow"/>
        </w:rPr>
        <w:t>CA1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 region of brain section where was immune-staining with Nissl and Iba. Scale bar, 100 </w:t>
      </w:r>
      <w:proofErr w:type="spellStart"/>
      <w:r w:rsidRPr="00652999">
        <w:rPr>
          <w:rFonts w:ascii="Times New Roman" w:hAnsi="Times New Roman"/>
          <w:sz w:val="24"/>
          <w:szCs w:val="24"/>
          <w:highlight w:val="yellow"/>
        </w:rPr>
        <w:t>μm</w:t>
      </w:r>
      <w:proofErr w:type="spellEnd"/>
      <w:r w:rsidRPr="00652999">
        <w:rPr>
          <w:rFonts w:ascii="Times New Roman" w:hAnsi="Times New Roman"/>
          <w:sz w:val="24"/>
          <w:szCs w:val="24"/>
          <w:highlight w:val="yellow"/>
        </w:rPr>
        <w:t>.</w:t>
      </w:r>
    </w:p>
    <w:bookmarkEnd w:id="6"/>
    <w:p w14:paraId="0C6DE367" w14:textId="77777777" w:rsidR="00652999" w:rsidRDefault="00652999" w:rsidP="00AF27B3">
      <w:pPr>
        <w:spacing w:after="100" w:afterAutospacing="1"/>
        <w:rPr>
          <w:rFonts w:ascii="Times New Roman" w:hAnsi="Times New Roman"/>
          <w:sz w:val="24"/>
          <w:szCs w:val="24"/>
        </w:rPr>
      </w:pPr>
    </w:p>
    <w:p w14:paraId="776E6518" w14:textId="3F7412B0" w:rsidR="00652999" w:rsidRDefault="00567948" w:rsidP="00DC06D1">
      <w:pPr>
        <w:spacing w:after="100" w:afterAutospacing="1"/>
        <w:rPr>
          <w:rFonts w:ascii="Times New Roman" w:hAnsi="Times New Roman"/>
          <w:sz w:val="24"/>
          <w:szCs w:val="24"/>
        </w:rPr>
      </w:pPr>
      <w:bookmarkStart w:id="7" w:name="_Hlk192506529"/>
      <w:r>
        <w:rPr>
          <w:noProof/>
        </w:rPr>
        <w:drawing>
          <wp:inline distT="0" distB="0" distL="0" distR="0" wp14:anchorId="5CC861CF" wp14:editId="71739B1C">
            <wp:extent cx="5274310" cy="1323340"/>
            <wp:effectExtent l="0" t="0" r="2540" b="0"/>
            <wp:docPr id="67369510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DAE91" w14:textId="6C2F9214" w:rsidR="00652999" w:rsidRDefault="00652999" w:rsidP="00652999">
      <w:pPr>
        <w:spacing w:after="100" w:afterAutospacing="1"/>
        <w:rPr>
          <w:rFonts w:ascii="Times New Roman" w:hAnsi="Times New Roman"/>
          <w:sz w:val="24"/>
          <w:szCs w:val="24"/>
        </w:rPr>
      </w:pP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7</w:t>
      </w: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652999">
        <w:rPr>
          <w:highlight w:val="yellow"/>
        </w:rPr>
        <w:t xml:space="preserve">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Fluorescence determining the accumulation of </w:t>
      </w:r>
      <w:r w:rsidRPr="00652999">
        <w:rPr>
          <w:rFonts w:ascii="Times New Roman" w:hAnsi="Times New Roman" w:hint="eastAsia"/>
          <w:sz w:val="24"/>
          <w:szCs w:val="24"/>
          <w:highlight w:val="yellow"/>
        </w:rPr>
        <w:t xml:space="preserve">PBS 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in the </w:t>
      </w:r>
      <w:r w:rsidRPr="00652999">
        <w:rPr>
          <w:rFonts w:ascii="Times New Roman" w:hAnsi="Times New Roman" w:hint="eastAsia"/>
          <w:sz w:val="24"/>
          <w:szCs w:val="24"/>
          <w:highlight w:val="yellow"/>
        </w:rPr>
        <w:t>CA3</w:t>
      </w:r>
      <w:r w:rsidRPr="00652999">
        <w:rPr>
          <w:rFonts w:ascii="Times New Roman" w:hAnsi="Times New Roman"/>
          <w:sz w:val="24"/>
          <w:szCs w:val="24"/>
          <w:highlight w:val="yellow"/>
        </w:rPr>
        <w:t xml:space="preserve"> region of brain section where was immune-staining with Nissl and Iba. Scale bar, 100 </w:t>
      </w:r>
      <w:proofErr w:type="spellStart"/>
      <w:r w:rsidRPr="00652999">
        <w:rPr>
          <w:rFonts w:ascii="Times New Roman" w:hAnsi="Times New Roman"/>
          <w:sz w:val="24"/>
          <w:szCs w:val="24"/>
          <w:highlight w:val="yellow"/>
        </w:rPr>
        <w:t>μm</w:t>
      </w:r>
      <w:proofErr w:type="spellEnd"/>
      <w:r w:rsidRPr="00652999">
        <w:rPr>
          <w:rFonts w:ascii="Times New Roman" w:hAnsi="Times New Roman"/>
          <w:sz w:val="24"/>
          <w:szCs w:val="24"/>
          <w:highlight w:val="yellow"/>
        </w:rPr>
        <w:t>.</w:t>
      </w:r>
    </w:p>
    <w:bookmarkEnd w:id="7"/>
    <w:p w14:paraId="046F0244" w14:textId="290488E2" w:rsidR="00E94898" w:rsidRDefault="00E94898" w:rsidP="0012062A">
      <w:pPr>
        <w:rPr>
          <w:rFonts w:ascii="Times New Roman" w:hAnsi="Times New Roman"/>
          <w:kern w:val="32"/>
          <w:sz w:val="24"/>
          <w:szCs w:val="24"/>
        </w:rPr>
      </w:pPr>
    </w:p>
    <w:bookmarkEnd w:id="3"/>
    <w:p w14:paraId="0F5F97F9" w14:textId="77777777" w:rsidR="0012062A" w:rsidRDefault="0012062A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br w:type="page"/>
      </w:r>
    </w:p>
    <w:p w14:paraId="6155F137" w14:textId="77777777" w:rsidR="0012062A" w:rsidRPr="000831FB" w:rsidRDefault="0012062A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3913A8F1" w14:textId="6FD31604" w:rsidR="0012062A" w:rsidRDefault="0060738C" w:rsidP="00FF2DD1">
      <w:pPr>
        <w:jc w:val="center"/>
        <w:rPr>
          <w:rFonts w:hint="eastAsia"/>
          <w:b/>
          <w:bCs/>
        </w:rPr>
      </w:pPr>
      <w:r w:rsidRPr="0060738C">
        <w:rPr>
          <w:b/>
          <w:bCs/>
          <w:noProof/>
        </w:rPr>
        <w:drawing>
          <wp:inline distT="0" distB="0" distL="0" distR="0" wp14:anchorId="36946DD0" wp14:editId="6C191AF7">
            <wp:extent cx="5274310" cy="1609725"/>
            <wp:effectExtent l="0" t="0" r="2540" b="9525"/>
            <wp:docPr id="12315517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4F6D9" w14:textId="49A373A4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bookmarkStart w:id="8" w:name="OLE_LINK1"/>
      <w:bookmarkEnd w:id="8"/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8</w:t>
      </w:r>
      <w:r>
        <w:rPr>
          <w:rFonts w:ascii="Times New Roman" w:hAnsi="Times New Roman"/>
          <w:b/>
          <w:bCs/>
          <w:kern w:val="32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 xml:space="preserve">Fluorescence determining the accumulation of Cy5-labeled </w:t>
      </w:r>
      <w:proofErr w:type="spellStart"/>
      <w:r>
        <w:rPr>
          <w:rFonts w:ascii="Times New Roman" w:hAnsi="Times New Roman"/>
          <w:kern w:val="32"/>
          <w:sz w:val="24"/>
          <w:szCs w:val="24"/>
        </w:rPr>
        <w:t>PPR@siRNA</w:t>
      </w:r>
      <w:proofErr w:type="spellEnd"/>
      <w:r>
        <w:rPr>
          <w:rFonts w:ascii="Times New Roman" w:hAnsi="Times New Roman"/>
          <w:kern w:val="32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kern w:val="32"/>
          <w:sz w:val="24"/>
          <w:szCs w:val="24"/>
        </w:rPr>
        <w:t>PP@siRNA</w:t>
      </w:r>
      <w:proofErr w:type="spellEnd"/>
      <w:r>
        <w:rPr>
          <w:rFonts w:ascii="Times New Roman" w:hAnsi="Times New Roman"/>
          <w:kern w:val="32"/>
          <w:sz w:val="24"/>
          <w:szCs w:val="24"/>
        </w:rPr>
        <w:t xml:space="preserve"> in the CA</w:t>
      </w:r>
      <w:r>
        <w:rPr>
          <w:rFonts w:ascii="Times New Roman" w:hAnsi="Times New Roman" w:hint="eastAsia"/>
          <w:kern w:val="32"/>
          <w:sz w:val="24"/>
          <w:szCs w:val="24"/>
        </w:rPr>
        <w:t>3</w:t>
      </w:r>
      <w:r>
        <w:rPr>
          <w:rFonts w:ascii="Times New Roman" w:hAnsi="Times New Roman"/>
          <w:kern w:val="32"/>
          <w:sz w:val="24"/>
          <w:szCs w:val="24"/>
        </w:rPr>
        <w:t xml:space="preserve"> region of brain section where was immune-staining with Nissl and Iba.</w:t>
      </w:r>
      <w:r>
        <w:rPr>
          <w:rFonts w:ascii="Times New Roman" w:hAnsi="Times New Roman" w:hint="eastAsia"/>
          <w:kern w:val="32"/>
          <w:sz w:val="24"/>
          <w:szCs w:val="24"/>
        </w:rPr>
        <w:t xml:space="preserve"> Scale bar, 100 </w:t>
      </w:r>
      <w:r>
        <w:rPr>
          <w:rFonts w:ascii="Times New Roman" w:hAnsi="Times New Roman"/>
          <w:kern w:val="32"/>
          <w:sz w:val="24"/>
          <w:szCs w:val="24"/>
        </w:rPr>
        <w:sym w:font="Symbol" w:char="F06D"/>
      </w:r>
      <w:r>
        <w:rPr>
          <w:rFonts w:ascii="Times New Roman" w:hAnsi="Times New Roman" w:hint="eastAsia"/>
          <w:kern w:val="32"/>
          <w:sz w:val="24"/>
          <w:szCs w:val="24"/>
        </w:rPr>
        <w:t>m.</w:t>
      </w:r>
    </w:p>
    <w:p w14:paraId="6ABEBFBE" w14:textId="5DFEA0B3" w:rsidR="0012062A" w:rsidRDefault="0012062A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p w14:paraId="79D9C6E5" w14:textId="77777777" w:rsidR="008B5E5E" w:rsidRDefault="008B5E5E" w:rsidP="000E721B">
      <w:pPr>
        <w:rPr>
          <w:rFonts w:ascii="Times New Roman" w:hAnsi="Times New Roman"/>
          <w:b/>
          <w:bCs/>
          <w:noProof/>
          <w:kern w:val="32"/>
          <w:sz w:val="24"/>
          <w:szCs w:val="24"/>
        </w:rPr>
      </w:pPr>
    </w:p>
    <w:p w14:paraId="32CEBEDB" w14:textId="4DB355E6" w:rsidR="0012062A" w:rsidRPr="005B4D63" w:rsidRDefault="000E721B" w:rsidP="00652999">
      <w:pPr>
        <w:jc w:val="center"/>
        <w:rPr>
          <w:rFonts w:ascii="Times New Roman" w:eastAsiaTheme="minorEastAsia" w:hAnsi="Times New Roman"/>
          <w:b/>
          <w:bCs/>
          <w:kern w:val="32"/>
          <w:sz w:val="24"/>
          <w:szCs w:val="24"/>
        </w:rPr>
      </w:pPr>
      <w:r>
        <w:rPr>
          <w:noProof/>
        </w:rPr>
        <w:drawing>
          <wp:inline distT="0" distB="0" distL="0" distR="0" wp14:anchorId="30DB6ED2" wp14:editId="4C0F5FEF">
            <wp:extent cx="5274310" cy="1464945"/>
            <wp:effectExtent l="0" t="0" r="2540" b="1905"/>
            <wp:docPr id="6792169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BB38E" w14:textId="1E9836D1" w:rsidR="001F78BB" w:rsidRPr="001F78BB" w:rsidRDefault="001F78BB" w:rsidP="0012062A">
      <w:pPr>
        <w:rPr>
          <w:rFonts w:ascii="Times New Roman" w:hAnsi="Times New Roman"/>
          <w:kern w:val="32"/>
          <w:sz w:val="24"/>
          <w:szCs w:val="24"/>
        </w:rPr>
      </w:pP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9</w:t>
      </w:r>
      <w:r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P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 xml:space="preserve"> </w:t>
      </w:r>
      <w:r w:rsidRPr="00652999">
        <w:rPr>
          <w:rFonts w:ascii="Times New Roman" w:hAnsi="Times New Roman"/>
          <w:kern w:val="32"/>
          <w:sz w:val="24"/>
          <w:szCs w:val="24"/>
          <w:highlight w:val="yellow"/>
        </w:rPr>
        <w:t>Time course of administration and therapeutic evaluation.</w:t>
      </w:r>
    </w:p>
    <w:p w14:paraId="0BD39E9B" w14:textId="77777777" w:rsidR="001F78BB" w:rsidRDefault="001F78BB" w:rsidP="0012062A">
      <w:pPr>
        <w:rPr>
          <w:rFonts w:ascii="Times New Roman" w:hAnsi="Times New Roman"/>
          <w:b/>
          <w:bCs/>
          <w:kern w:val="32"/>
          <w:sz w:val="24"/>
          <w:szCs w:val="24"/>
        </w:rPr>
      </w:pPr>
    </w:p>
    <w:p w14:paraId="6D6DB4A8" w14:textId="77777777" w:rsidR="001F78BB" w:rsidRPr="00433651" w:rsidRDefault="001F78BB" w:rsidP="0012062A">
      <w:pPr>
        <w:rPr>
          <w:rFonts w:ascii="Times New Roman" w:hAnsi="Times New Roman"/>
          <w:b/>
          <w:bCs/>
          <w:kern w:val="32"/>
          <w:sz w:val="24"/>
          <w:szCs w:val="24"/>
        </w:rPr>
      </w:pPr>
    </w:p>
    <w:p w14:paraId="407CA170" w14:textId="77777777" w:rsidR="0012062A" w:rsidRDefault="00556FA1" w:rsidP="00556FA1">
      <w:pPr>
        <w:jc w:val="center"/>
        <w:rPr>
          <w:rFonts w:hint="eastAsia"/>
          <w:b/>
          <w:bCs/>
        </w:rPr>
      </w:pPr>
      <w:r w:rsidRPr="00556FA1">
        <w:rPr>
          <w:b/>
          <w:bCs/>
          <w:noProof/>
        </w:rPr>
        <w:drawing>
          <wp:inline distT="0" distB="0" distL="0" distR="0" wp14:anchorId="380A2D90" wp14:editId="7982BD68">
            <wp:extent cx="5274310" cy="2619375"/>
            <wp:effectExtent l="0" t="0" r="2540" b="9525"/>
            <wp:docPr id="3014902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A2347" w14:textId="79D4E02D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10</w:t>
      </w:r>
      <w:r>
        <w:rPr>
          <w:rFonts w:ascii="Times New Roman" w:hAnsi="Times New Roman"/>
          <w:b/>
          <w:bCs/>
          <w:kern w:val="32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>Pictures of mouse nesting situation</w:t>
      </w:r>
      <w:r>
        <w:rPr>
          <w:rFonts w:ascii="Times New Roman" w:hAnsi="Times New Roman" w:hint="eastAsia"/>
          <w:kern w:val="32"/>
          <w:sz w:val="24"/>
          <w:szCs w:val="24"/>
        </w:rPr>
        <w:t xml:space="preserve">. </w:t>
      </w:r>
    </w:p>
    <w:p w14:paraId="1F380940" w14:textId="77777777" w:rsidR="0012062A" w:rsidRDefault="0012062A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br w:type="page"/>
      </w:r>
    </w:p>
    <w:p w14:paraId="43C7A767" w14:textId="77777777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5D6DFB60" w14:textId="77777777" w:rsidR="0012062A" w:rsidRDefault="0012062A" w:rsidP="0012062A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</w:p>
    <w:p w14:paraId="5F516D5C" w14:textId="77777777" w:rsidR="0012062A" w:rsidRDefault="00385E6F" w:rsidP="0012062A">
      <w:pPr>
        <w:jc w:val="center"/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27A945A7" wp14:editId="23E1EFB6">
            <wp:extent cx="5274310" cy="4033520"/>
            <wp:effectExtent l="0" t="0" r="2540" b="5080"/>
            <wp:docPr id="5537092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D5A4E" w14:textId="3578FB95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11</w:t>
      </w:r>
      <w:r>
        <w:rPr>
          <w:rFonts w:ascii="Times New Roman" w:hAnsi="Times New Roman"/>
          <w:b/>
          <w:bCs/>
          <w:kern w:val="32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>Nesting experiment scores of different groups of mice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kern w:val="32"/>
          <w:sz w:val="24"/>
          <w:szCs w:val="24"/>
        </w:rPr>
        <w:t xml:space="preserve"> </w:t>
      </w:r>
      <w:bookmarkStart w:id="9" w:name="OLE_LINK2"/>
      <w:r>
        <w:rPr>
          <w:rFonts w:ascii="Times New Roman" w:hAnsi="Times New Roman" w:hint="eastAsia"/>
          <w:kern w:val="32"/>
          <w:sz w:val="24"/>
          <w:szCs w:val="24"/>
        </w:rPr>
        <w:t>Graph:</w:t>
      </w:r>
      <w:r>
        <w:rPr>
          <w:rFonts w:ascii="Times New Roman" w:hAnsi="Times New Roman"/>
          <w:kern w:val="32"/>
          <w:sz w:val="24"/>
          <w:szCs w:val="24"/>
        </w:rPr>
        <w:t xml:space="preserve"> mean</w:t>
      </w:r>
      <w:r>
        <w:rPr>
          <w:rFonts w:ascii="Times New Roman" w:hAnsi="Times New Roman" w:hint="eastAsia"/>
          <w:kern w:val="32"/>
          <w:sz w:val="24"/>
          <w:szCs w:val="24"/>
        </w:rPr>
        <w:t>s</w:t>
      </w:r>
      <w:r>
        <w:rPr>
          <w:rFonts w:ascii="Times New Roman" w:hAnsi="Times New Roman"/>
          <w:kern w:val="32"/>
          <w:sz w:val="24"/>
          <w:szCs w:val="24"/>
        </w:rPr>
        <w:t xml:space="preserve"> ± SD, </w:t>
      </w:r>
      <w:r w:rsidRPr="00FA4B2D">
        <w:rPr>
          <w:rFonts w:ascii="Times New Roman" w:hAnsi="Times New Roman"/>
          <w:i/>
          <w:iCs/>
          <w:kern w:val="32"/>
          <w:sz w:val="24"/>
          <w:szCs w:val="24"/>
        </w:rPr>
        <w:t>n</w:t>
      </w:r>
      <w:r>
        <w:rPr>
          <w:rFonts w:ascii="Times New Roman" w:hAnsi="Times New Roman"/>
          <w:kern w:val="32"/>
          <w:sz w:val="24"/>
          <w:szCs w:val="24"/>
        </w:rPr>
        <w:t xml:space="preserve"> = 5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kern w:val="32"/>
          <w:sz w:val="24"/>
          <w:szCs w:val="24"/>
        </w:rPr>
        <w:t>*</w:t>
      </w:r>
      <w:r>
        <w:rPr>
          <w:rFonts w:ascii="Times New Roman" w:hAnsi="Times New Roman" w:hint="eastAsia"/>
          <w:i/>
          <w:iCs/>
          <w:kern w:val="32"/>
          <w:sz w:val="24"/>
          <w:szCs w:val="24"/>
        </w:rPr>
        <w:t>P</w:t>
      </w:r>
      <w:r>
        <w:rPr>
          <w:rFonts w:ascii="Times New Roman" w:hAnsi="Times New Roman"/>
          <w:i/>
          <w:i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 xml:space="preserve">&lt; 0.05, </w:t>
      </w:r>
      <w:r>
        <w:rPr>
          <w:rFonts w:ascii="Times New Roman" w:hAnsi="Times New Roman"/>
          <w:i/>
          <w:iCs/>
          <w:kern w:val="32"/>
          <w:sz w:val="24"/>
          <w:szCs w:val="24"/>
        </w:rPr>
        <w:t>**</w:t>
      </w:r>
      <w:r>
        <w:rPr>
          <w:rFonts w:ascii="Times New Roman" w:hAnsi="Times New Roman" w:hint="eastAsia"/>
          <w:i/>
          <w:iCs/>
          <w:kern w:val="32"/>
          <w:sz w:val="24"/>
          <w:szCs w:val="24"/>
        </w:rPr>
        <w:t>P</w:t>
      </w:r>
      <w:r>
        <w:rPr>
          <w:rFonts w:ascii="Times New Roman" w:hAnsi="Times New Roman"/>
          <w:i/>
          <w:iCs/>
          <w:kern w:val="32"/>
          <w:sz w:val="24"/>
          <w:szCs w:val="24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>&lt; 0.01.</w:t>
      </w:r>
    </w:p>
    <w:p w14:paraId="33DE5427" w14:textId="4D89D0AA" w:rsidR="0012062A" w:rsidRDefault="0012062A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p w14:paraId="77B33B6D" w14:textId="77777777" w:rsidR="00DC3FB7" w:rsidRPr="004F4C41" w:rsidRDefault="00DC3FB7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bookmarkEnd w:id="9"/>
    <w:p w14:paraId="734F32A2" w14:textId="77777777" w:rsidR="0012062A" w:rsidRDefault="000D1A64" w:rsidP="001065AA">
      <w:pPr>
        <w:jc w:val="center"/>
        <w:rPr>
          <w:rFonts w:ascii="Times New Roman" w:hAnsi="Times New Roman"/>
          <w:kern w:val="32"/>
          <w:sz w:val="24"/>
          <w:szCs w:val="24"/>
        </w:rPr>
      </w:pPr>
      <w:r w:rsidRPr="000D1A64">
        <w:rPr>
          <w:rFonts w:ascii="Times New Roman" w:hAnsi="Times New Roman"/>
          <w:noProof/>
          <w:kern w:val="32"/>
          <w:sz w:val="24"/>
          <w:szCs w:val="24"/>
        </w:rPr>
        <w:drawing>
          <wp:inline distT="0" distB="0" distL="0" distR="0" wp14:anchorId="2DB5DD01" wp14:editId="34EC3892">
            <wp:extent cx="5274310" cy="2840355"/>
            <wp:effectExtent l="0" t="0" r="2540" b="0"/>
            <wp:docPr id="188167825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BA699" w14:textId="7C86DC35" w:rsidR="00983A98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12</w:t>
      </w:r>
      <w:r>
        <w:rPr>
          <w:rFonts w:ascii="Times New Roman" w:hAnsi="Times New Roman"/>
          <w:b/>
          <w:bCs/>
          <w:kern w:val="32"/>
          <w:sz w:val="24"/>
          <w:szCs w:val="24"/>
        </w:rPr>
        <w:t>.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 xml:space="preserve"> </w:t>
      </w:r>
      <w:r w:rsidRPr="006424A1">
        <w:rPr>
          <w:rFonts w:ascii="Times New Roman" w:hAnsi="Times New Roman" w:hint="eastAsia"/>
          <w:kern w:val="32"/>
          <w:sz w:val="24"/>
          <w:szCs w:val="24"/>
        </w:rPr>
        <w:t>MWM escape latencies in</w:t>
      </w:r>
      <w:r>
        <w:rPr>
          <w:rFonts w:ascii="Times New Roman" w:hAnsi="Times New Roman"/>
          <w:kern w:val="32"/>
          <w:sz w:val="24"/>
          <w:szCs w:val="24"/>
        </w:rPr>
        <w:t xml:space="preserve"> different groups of mice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kern w:val="32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32"/>
          <w:sz w:val="24"/>
          <w:szCs w:val="24"/>
        </w:rPr>
        <w:t>Graphs:</w:t>
      </w:r>
      <w:r>
        <w:rPr>
          <w:rFonts w:ascii="Times New Roman" w:hAnsi="Times New Roman"/>
          <w:kern w:val="32"/>
          <w:sz w:val="24"/>
          <w:szCs w:val="24"/>
        </w:rPr>
        <w:t xml:space="preserve"> mean</w:t>
      </w:r>
      <w:r>
        <w:rPr>
          <w:rFonts w:ascii="Times New Roman" w:hAnsi="Times New Roman" w:hint="eastAsia"/>
          <w:kern w:val="32"/>
          <w:sz w:val="24"/>
          <w:szCs w:val="24"/>
        </w:rPr>
        <w:t>s</w:t>
      </w:r>
      <w:r>
        <w:rPr>
          <w:rFonts w:ascii="Times New Roman" w:hAnsi="Times New Roman"/>
          <w:kern w:val="32"/>
          <w:sz w:val="24"/>
          <w:szCs w:val="24"/>
        </w:rPr>
        <w:t xml:space="preserve"> ± SD, </w:t>
      </w:r>
      <w:r w:rsidRPr="00FA4B2D">
        <w:rPr>
          <w:rFonts w:ascii="Times New Roman" w:hAnsi="Times New Roman"/>
          <w:i/>
          <w:iCs/>
          <w:kern w:val="32"/>
          <w:sz w:val="24"/>
          <w:szCs w:val="24"/>
        </w:rPr>
        <w:t>n</w:t>
      </w:r>
      <w:r>
        <w:rPr>
          <w:rFonts w:ascii="Times New Roman" w:hAnsi="Times New Roman"/>
          <w:kern w:val="32"/>
          <w:sz w:val="24"/>
          <w:szCs w:val="24"/>
        </w:rPr>
        <w:t xml:space="preserve"> = 5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kern w:val="32"/>
          <w:sz w:val="24"/>
          <w:szCs w:val="24"/>
        </w:rPr>
        <w:t xml:space="preserve"> </w:t>
      </w:r>
      <w:r w:rsidR="000D1A64">
        <w:rPr>
          <w:rFonts w:ascii="Times New Roman" w:hAnsi="Times New Roman"/>
          <w:i/>
          <w:iCs/>
          <w:kern w:val="32"/>
          <w:sz w:val="24"/>
          <w:szCs w:val="24"/>
        </w:rPr>
        <w:t>*</w:t>
      </w:r>
      <w:r w:rsidR="000D1A64">
        <w:rPr>
          <w:rFonts w:ascii="Times New Roman" w:hAnsi="Times New Roman" w:hint="eastAsia"/>
          <w:i/>
          <w:iCs/>
          <w:kern w:val="32"/>
          <w:sz w:val="24"/>
          <w:szCs w:val="24"/>
        </w:rPr>
        <w:t>P</w:t>
      </w:r>
      <w:r w:rsidR="000D1A64">
        <w:rPr>
          <w:rFonts w:ascii="Times New Roman" w:hAnsi="Times New Roman"/>
          <w:i/>
          <w:iCs/>
          <w:kern w:val="32"/>
          <w:sz w:val="24"/>
          <w:szCs w:val="24"/>
        </w:rPr>
        <w:t xml:space="preserve"> </w:t>
      </w:r>
      <w:r w:rsidR="000D1A64">
        <w:rPr>
          <w:rFonts w:ascii="Times New Roman" w:hAnsi="Times New Roman"/>
          <w:kern w:val="32"/>
          <w:sz w:val="24"/>
          <w:szCs w:val="24"/>
        </w:rPr>
        <w:t>&lt; 0.0</w:t>
      </w:r>
      <w:r w:rsidR="000D1A64">
        <w:rPr>
          <w:rFonts w:ascii="Times New Roman" w:hAnsi="Times New Roman" w:hint="eastAsia"/>
          <w:kern w:val="32"/>
          <w:sz w:val="24"/>
          <w:szCs w:val="24"/>
        </w:rPr>
        <w:t xml:space="preserve">5, </w:t>
      </w:r>
      <w:r w:rsidR="000D1A64">
        <w:rPr>
          <w:rFonts w:ascii="Times New Roman" w:hAnsi="Times New Roman"/>
          <w:i/>
          <w:iCs/>
          <w:kern w:val="32"/>
          <w:sz w:val="24"/>
          <w:szCs w:val="24"/>
        </w:rPr>
        <w:t>**</w:t>
      </w:r>
      <w:r w:rsidR="000D1A64">
        <w:rPr>
          <w:rFonts w:ascii="Times New Roman" w:hAnsi="Times New Roman" w:hint="eastAsia"/>
          <w:i/>
          <w:iCs/>
          <w:kern w:val="32"/>
          <w:sz w:val="24"/>
          <w:szCs w:val="24"/>
        </w:rPr>
        <w:t>P</w:t>
      </w:r>
      <w:r w:rsidR="000D1A64">
        <w:rPr>
          <w:rFonts w:ascii="Times New Roman" w:hAnsi="Times New Roman"/>
          <w:i/>
          <w:iCs/>
          <w:kern w:val="32"/>
          <w:sz w:val="24"/>
          <w:szCs w:val="24"/>
        </w:rPr>
        <w:t xml:space="preserve"> </w:t>
      </w:r>
      <w:r w:rsidR="000D1A64">
        <w:rPr>
          <w:rFonts w:ascii="Times New Roman" w:hAnsi="Times New Roman"/>
          <w:kern w:val="32"/>
          <w:sz w:val="24"/>
          <w:szCs w:val="24"/>
        </w:rPr>
        <w:t>&lt; 0.01</w:t>
      </w:r>
      <w:r>
        <w:rPr>
          <w:rFonts w:ascii="Times New Roman" w:hAnsi="Times New Roman"/>
          <w:kern w:val="32"/>
          <w:sz w:val="24"/>
          <w:szCs w:val="24"/>
        </w:rPr>
        <w:t>.</w:t>
      </w:r>
    </w:p>
    <w:p w14:paraId="63C04FB8" w14:textId="1933DF5B" w:rsidR="00983A98" w:rsidRDefault="003B5CDE" w:rsidP="00983A98">
      <w:pPr>
        <w:rPr>
          <w:rFonts w:ascii="Times New Roman" w:hAnsi="Times New Roman"/>
          <w:kern w:val="32"/>
          <w:sz w:val="24"/>
          <w:szCs w:val="24"/>
        </w:rPr>
      </w:pPr>
      <w:r w:rsidRPr="003B5CDE">
        <w:rPr>
          <w:rFonts w:ascii="Times New Roman" w:hAnsi="Times New Roman"/>
          <w:b/>
          <w:bCs/>
          <w:noProof/>
          <w:kern w:val="32"/>
          <w:sz w:val="24"/>
          <w:szCs w:val="24"/>
        </w:rPr>
        <w:lastRenderedPageBreak/>
        <w:drawing>
          <wp:inline distT="0" distB="0" distL="0" distR="0" wp14:anchorId="52282B66" wp14:editId="6D4312F0">
            <wp:extent cx="5274310" cy="7816850"/>
            <wp:effectExtent l="0" t="0" r="2540" b="0"/>
            <wp:docPr id="17913875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1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A98" w:rsidRPr="00983A98">
        <w:rPr>
          <w:rFonts w:ascii="Times New Roman" w:hAnsi="Times New Roman"/>
          <w:b/>
          <w:bCs/>
          <w:kern w:val="32"/>
          <w:sz w:val="24"/>
          <w:szCs w:val="24"/>
        </w:rPr>
        <w:t xml:space="preserve"> </w:t>
      </w:r>
      <w:bookmarkStart w:id="10" w:name="_Hlk192509048"/>
      <w:r w:rsidR="00983A98"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13</w:t>
      </w:r>
      <w:r w:rsidR="00983A98"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.</w:t>
      </w:r>
      <w:r w:rsidR="00983A98" w:rsidRP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</w:t>
      </w:r>
      <w:bookmarkStart w:id="11" w:name="OLE_LINK19"/>
      <w:r w:rsidR="008A7C49" w:rsidRP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All </w:t>
      </w:r>
      <w:r w:rsidR="008A7C49" w:rsidRPr="008A7C49">
        <w:rPr>
          <w:rFonts w:ascii="Times New Roman" w:hAnsi="Times New Roman"/>
          <w:kern w:val="32"/>
          <w:sz w:val="24"/>
          <w:szCs w:val="24"/>
          <w:highlight w:val="yellow"/>
        </w:rPr>
        <w:t>Western blot</w:t>
      </w:r>
      <w:r w:rsidR="008A7C49" w:rsidRP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for </w:t>
      </w:r>
      <w:r w:rsidR="008A7C49" w:rsidRPr="008A7C49">
        <w:rPr>
          <w:rFonts w:ascii="Times New Roman" w:hAnsi="Times New Roman"/>
          <w:kern w:val="32"/>
          <w:sz w:val="24"/>
          <w:szCs w:val="24"/>
          <w:highlight w:val="yellow"/>
        </w:rPr>
        <w:t>BACE1</w:t>
      </w:r>
      <w:r w:rsidR="008A7C49" w:rsidRP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and MBP</w:t>
      </w:r>
      <w:r w:rsidR="00B80EEC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</w:t>
      </w:r>
      <w:r w:rsidR="00B80EEC" w:rsidRPr="00652999">
        <w:rPr>
          <w:rFonts w:ascii="Times New Roman" w:hAnsi="Times New Roman"/>
          <w:kern w:val="32"/>
          <w:sz w:val="24"/>
          <w:szCs w:val="24"/>
          <w:highlight w:val="yellow"/>
        </w:rPr>
        <w:t>of</w:t>
      </w:r>
      <w:r w:rsidR="00B80EEC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mice</w:t>
      </w:r>
      <w:r w:rsidR="008A7C49" w:rsidRPr="008A7C49">
        <w:rPr>
          <w:rFonts w:ascii="Times New Roman" w:hAnsi="Times New Roman" w:hint="eastAsia"/>
          <w:kern w:val="32"/>
          <w:sz w:val="24"/>
          <w:szCs w:val="24"/>
          <w:highlight w:val="yellow"/>
        </w:rPr>
        <w:t>.</w:t>
      </w:r>
      <w:r w:rsidR="008A7C49" w:rsidRP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 xml:space="preserve"> </w:t>
      </w:r>
      <w:r w:rsidR="00983A98" w:rsidRP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(</w:t>
      </w:r>
      <w:r w:rsid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a</w:t>
      </w:r>
      <w:r w:rsidR="00983A98" w:rsidRP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)</w:t>
      </w:r>
      <w:r w:rsidR="00983A98" w:rsidRPr="00652999">
        <w:rPr>
          <w:rFonts w:ascii="MyriadPro" w:hAnsi="MyriadPro"/>
          <w:color w:val="000000"/>
          <w:sz w:val="15"/>
          <w:szCs w:val="15"/>
          <w:highlight w:val="yellow"/>
        </w:rPr>
        <w:t xml:space="preserve"> </w:t>
      </w:r>
      <w:bookmarkStart w:id="12" w:name="OLE_LINK20"/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Western blot data for </w:t>
      </w:r>
      <w:bookmarkStart w:id="13" w:name="OLE_LINK3"/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>BACE1</w:t>
      </w:r>
      <w:bookmarkEnd w:id="13"/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 protein expression in hippocampus and cortex</w:t>
      </w:r>
      <w:bookmarkEnd w:id="11"/>
      <w:r w:rsidR="00983A98" w:rsidRPr="0065299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</w:t>
      </w:r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>region of AD mice treated with different formulations, and WT mice treated with PBS were served as control</w:t>
      </w:r>
      <w:r w:rsidR="00983A98" w:rsidRPr="00652999">
        <w:rPr>
          <w:rFonts w:ascii="Times New Roman" w:hAnsi="Times New Roman" w:hint="eastAsia"/>
          <w:kern w:val="32"/>
          <w:sz w:val="24"/>
          <w:szCs w:val="24"/>
          <w:highlight w:val="yellow"/>
        </w:rPr>
        <w:t>.</w:t>
      </w:r>
      <w:bookmarkEnd w:id="12"/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 </w:t>
      </w:r>
      <w:r w:rsidR="00983A98"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(</w:t>
      </w:r>
      <w:r w:rsidR="00652999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b</w:t>
      </w:r>
      <w:r w:rsidR="00983A98" w:rsidRPr="00652999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)</w:t>
      </w:r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 Western blot data for </w:t>
      </w:r>
      <w:r w:rsidR="00983A98" w:rsidRPr="00652999">
        <w:rPr>
          <w:rFonts w:ascii="Times New Roman" w:hAnsi="Times New Roman" w:hint="eastAsia"/>
          <w:kern w:val="32"/>
          <w:sz w:val="24"/>
          <w:szCs w:val="24"/>
          <w:highlight w:val="yellow"/>
        </w:rPr>
        <w:t>MBP</w:t>
      </w:r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 protein expression in hippocampus and cortex</w:t>
      </w:r>
      <w:r w:rsidR="00983A98" w:rsidRPr="00652999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 </w:t>
      </w:r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t xml:space="preserve">region of AD </w:t>
      </w:r>
      <w:r w:rsidR="00983A98" w:rsidRPr="00652999">
        <w:rPr>
          <w:rFonts w:ascii="Times New Roman" w:hAnsi="Times New Roman"/>
          <w:kern w:val="32"/>
          <w:sz w:val="24"/>
          <w:szCs w:val="24"/>
          <w:highlight w:val="yellow"/>
        </w:rPr>
        <w:lastRenderedPageBreak/>
        <w:t xml:space="preserve">mice treated with different formulations, and 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>WT mice treated with PBS were served as control</w:t>
      </w:r>
      <w:r w:rsidR="00983A98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>. Graphs: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 xml:space="preserve"> mean</w:t>
      </w:r>
      <w:r w:rsidR="00983A98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>s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 xml:space="preserve"> ± SD, </w:t>
      </w:r>
      <w:r w:rsidR="00983A98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>n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 xml:space="preserve"> = </w:t>
      </w:r>
      <w:r w:rsidR="00983A98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>3.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 xml:space="preserve"> </w:t>
      </w:r>
      <w:r w:rsidR="00983A98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>*</w:t>
      </w:r>
      <w:r w:rsidR="00983A98" w:rsidRPr="00A22697">
        <w:rPr>
          <w:rFonts w:ascii="Times New Roman" w:hAnsi="Times New Roman" w:hint="eastAsia"/>
          <w:i/>
          <w:iCs/>
          <w:kern w:val="32"/>
          <w:sz w:val="24"/>
          <w:szCs w:val="24"/>
          <w:highlight w:val="yellow"/>
        </w:rPr>
        <w:t>P</w:t>
      </w:r>
      <w:r w:rsidR="00983A98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 xml:space="preserve"> 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>&lt; 0.0</w:t>
      </w:r>
      <w:r w:rsidR="00983A98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 xml:space="preserve">5, </w:t>
      </w:r>
      <w:r w:rsidR="00983A98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>**</w:t>
      </w:r>
      <w:r w:rsidR="00983A98" w:rsidRPr="00A22697">
        <w:rPr>
          <w:rFonts w:ascii="Times New Roman" w:hAnsi="Times New Roman" w:hint="eastAsia"/>
          <w:i/>
          <w:iCs/>
          <w:kern w:val="32"/>
          <w:sz w:val="24"/>
          <w:szCs w:val="24"/>
          <w:highlight w:val="yellow"/>
        </w:rPr>
        <w:t>P</w:t>
      </w:r>
      <w:r w:rsidR="00983A98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 xml:space="preserve"> 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>&lt; 0.01</w:t>
      </w:r>
      <w:r w:rsidR="00A22697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>,</w:t>
      </w:r>
      <w:r w:rsidR="00A22697" w:rsidRPr="00A22697">
        <w:rPr>
          <w:rFonts w:ascii="Times New Roman" w:hAnsi="Times New Roman"/>
          <w:i/>
          <w:iCs/>
          <w:color w:val="4472C4" w:themeColor="accent1"/>
          <w:kern w:val="32"/>
          <w:sz w:val="24"/>
          <w:szCs w:val="24"/>
          <w:highlight w:val="yellow"/>
        </w:rPr>
        <w:t xml:space="preserve"> </w:t>
      </w:r>
      <w:r w:rsidR="00A22697" w:rsidRPr="00A22697">
        <w:rPr>
          <w:rFonts w:ascii="Times New Roman" w:hAnsi="Times New Roman"/>
          <w:i/>
          <w:iCs/>
          <w:kern w:val="32"/>
          <w:sz w:val="24"/>
          <w:szCs w:val="24"/>
          <w:highlight w:val="yellow"/>
        </w:rPr>
        <w:t xml:space="preserve">***P </w:t>
      </w:r>
      <w:r w:rsidR="00A22697" w:rsidRPr="00A22697">
        <w:rPr>
          <w:rFonts w:ascii="Times New Roman" w:hAnsi="Times New Roman"/>
          <w:kern w:val="32"/>
          <w:sz w:val="24"/>
          <w:szCs w:val="24"/>
          <w:highlight w:val="yellow"/>
        </w:rPr>
        <w:t>&lt; 0.0</w:t>
      </w:r>
      <w:r w:rsidR="00A22697" w:rsidRPr="00A22697">
        <w:rPr>
          <w:rFonts w:ascii="Times New Roman" w:hAnsi="Times New Roman" w:hint="eastAsia"/>
          <w:kern w:val="32"/>
          <w:sz w:val="24"/>
          <w:szCs w:val="24"/>
          <w:highlight w:val="yellow"/>
        </w:rPr>
        <w:t>0</w:t>
      </w:r>
      <w:r w:rsidR="00A22697" w:rsidRPr="00A22697">
        <w:rPr>
          <w:rFonts w:ascii="Times New Roman" w:hAnsi="Times New Roman"/>
          <w:kern w:val="32"/>
          <w:sz w:val="24"/>
          <w:szCs w:val="24"/>
          <w:highlight w:val="yellow"/>
        </w:rPr>
        <w:t>1</w:t>
      </w:r>
      <w:r w:rsidR="00983A98" w:rsidRPr="00A22697">
        <w:rPr>
          <w:rFonts w:ascii="Times New Roman" w:hAnsi="Times New Roman"/>
          <w:kern w:val="32"/>
          <w:sz w:val="24"/>
          <w:szCs w:val="24"/>
          <w:highlight w:val="yellow"/>
        </w:rPr>
        <w:t>.</w:t>
      </w:r>
    </w:p>
    <w:bookmarkEnd w:id="10"/>
    <w:p w14:paraId="08D31F53" w14:textId="63BF34BC" w:rsidR="00983A98" w:rsidRDefault="00983A98" w:rsidP="0012062A">
      <w:pPr>
        <w:rPr>
          <w:rFonts w:ascii="Times New Roman" w:hAnsi="Times New Roman"/>
          <w:kern w:val="32"/>
          <w:sz w:val="24"/>
          <w:szCs w:val="24"/>
        </w:rPr>
      </w:pPr>
    </w:p>
    <w:p w14:paraId="6B80E9DA" w14:textId="77777777" w:rsidR="008B5E5E" w:rsidRPr="006424A1" w:rsidRDefault="008B5E5E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p w14:paraId="0029A064" w14:textId="77777777" w:rsidR="0012062A" w:rsidRDefault="0012062A" w:rsidP="001065AA">
      <w:pPr>
        <w:jc w:val="center"/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0665260B" wp14:editId="717115C9">
            <wp:extent cx="5274310" cy="2401570"/>
            <wp:effectExtent l="0" t="0" r="2540" b="0"/>
            <wp:docPr id="42650617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AC29E" w14:textId="200D61E4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14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>.</w:t>
      </w:r>
      <w:r>
        <w:rPr>
          <w:rFonts w:ascii="Times New Roman" w:eastAsia="黑体" w:hAnsi="Times New Roman"/>
          <w:sz w:val="20"/>
          <w:szCs w:val="20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>Immunofluorescence staining of microglia with Iba1 (</w:t>
      </w:r>
      <w:r>
        <w:rPr>
          <w:rFonts w:ascii="Times New Roman" w:hAnsi="Times New Roman" w:hint="eastAsia"/>
          <w:kern w:val="32"/>
          <w:sz w:val="24"/>
          <w:szCs w:val="24"/>
        </w:rPr>
        <w:t>green</w:t>
      </w:r>
      <w:r>
        <w:rPr>
          <w:rFonts w:ascii="Times New Roman" w:hAnsi="Times New Roman"/>
          <w:kern w:val="32"/>
          <w:sz w:val="24"/>
          <w:szCs w:val="24"/>
        </w:rPr>
        <w:t xml:space="preserve">) in the </w:t>
      </w:r>
      <w:r>
        <w:rPr>
          <w:rFonts w:ascii="Times New Roman" w:hAnsi="Times New Roman" w:hint="eastAsia"/>
          <w:kern w:val="32"/>
          <w:sz w:val="24"/>
          <w:szCs w:val="24"/>
        </w:rPr>
        <w:t>cortex</w:t>
      </w:r>
      <w:r>
        <w:rPr>
          <w:rFonts w:ascii="Times New Roman" w:hAnsi="Times New Roman"/>
          <w:kern w:val="32"/>
          <w:sz w:val="24"/>
          <w:szCs w:val="24"/>
        </w:rPr>
        <w:t xml:space="preserve"> region of mice from different groups</w:t>
      </w:r>
      <w:r>
        <w:rPr>
          <w:rFonts w:ascii="Times New Roman" w:hAnsi="Times New Roman" w:hint="eastAsia"/>
          <w:kern w:val="32"/>
          <w:sz w:val="24"/>
          <w:szCs w:val="24"/>
        </w:rPr>
        <w:t>. Scale</w:t>
      </w:r>
      <w:r>
        <w:rPr>
          <w:rFonts w:ascii="Times New Roman" w:hAnsi="Times New Roman"/>
          <w:kern w:val="32"/>
          <w:sz w:val="24"/>
          <w:szCs w:val="24"/>
        </w:rPr>
        <w:t xml:space="preserve"> bar</w:t>
      </w:r>
      <w:r>
        <w:rPr>
          <w:rFonts w:ascii="Times New Roman" w:hAnsi="Times New Roman" w:hint="eastAsia"/>
          <w:kern w:val="32"/>
          <w:sz w:val="24"/>
          <w:szCs w:val="24"/>
        </w:rPr>
        <w:t xml:space="preserve">, </w:t>
      </w:r>
      <w:r>
        <w:rPr>
          <w:rFonts w:ascii="Times New Roman" w:hAnsi="Times New Roman"/>
          <w:kern w:val="32"/>
          <w:sz w:val="24"/>
          <w:szCs w:val="24"/>
        </w:rPr>
        <w:t xml:space="preserve">100 </w:t>
      </w:r>
      <w:proofErr w:type="spellStart"/>
      <w:r>
        <w:rPr>
          <w:rFonts w:ascii="Times New Roman" w:hAnsi="Times New Roman"/>
          <w:kern w:val="32"/>
          <w:sz w:val="24"/>
          <w:szCs w:val="24"/>
        </w:rPr>
        <w:t>μm</w:t>
      </w:r>
      <w:proofErr w:type="spellEnd"/>
      <w:r>
        <w:rPr>
          <w:rFonts w:ascii="Times New Roman" w:hAnsi="Times New Roman" w:hint="eastAsia"/>
          <w:kern w:val="32"/>
          <w:sz w:val="24"/>
          <w:szCs w:val="24"/>
        </w:rPr>
        <w:t>.</w:t>
      </w:r>
    </w:p>
    <w:p w14:paraId="4A08FA45" w14:textId="5CBAE266" w:rsidR="0012062A" w:rsidRDefault="0012062A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p w14:paraId="73F3978C" w14:textId="77777777" w:rsidR="00DC3FB7" w:rsidRPr="00FA4B2D" w:rsidRDefault="00DC3FB7" w:rsidP="0012062A">
      <w:pPr>
        <w:widowControl/>
        <w:jc w:val="left"/>
        <w:rPr>
          <w:rFonts w:ascii="Times New Roman" w:hAnsi="Times New Roman"/>
          <w:kern w:val="32"/>
          <w:sz w:val="24"/>
          <w:szCs w:val="24"/>
        </w:rPr>
      </w:pPr>
    </w:p>
    <w:p w14:paraId="55760D3F" w14:textId="77777777" w:rsidR="0012062A" w:rsidRPr="000831FB" w:rsidRDefault="0012062A" w:rsidP="001065AA">
      <w:pPr>
        <w:jc w:val="center"/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1A5DBD27" wp14:editId="192E41D5">
            <wp:extent cx="5274310" cy="2402205"/>
            <wp:effectExtent l="0" t="0" r="2540" b="0"/>
            <wp:docPr id="122728059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6FE1C" w14:textId="2C36E222" w:rsidR="0012062A" w:rsidRDefault="0012062A" w:rsidP="0012062A">
      <w:pPr>
        <w:widowControl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Fig. S</w:t>
      </w:r>
      <w:r w:rsidR="0092240C">
        <w:rPr>
          <w:rFonts w:ascii="Times New Roman" w:hAnsi="Times New Roman" w:hint="eastAsia"/>
          <w:b/>
          <w:bCs/>
          <w:kern w:val="32"/>
          <w:sz w:val="24"/>
          <w:szCs w:val="24"/>
        </w:rPr>
        <w:t>15</w:t>
      </w:r>
      <w:r>
        <w:rPr>
          <w:rFonts w:ascii="Times New Roman" w:hAnsi="Times New Roman" w:hint="eastAsia"/>
          <w:b/>
          <w:bCs/>
          <w:kern w:val="32"/>
          <w:sz w:val="24"/>
          <w:szCs w:val="24"/>
        </w:rPr>
        <w:t>.</w:t>
      </w:r>
      <w:r>
        <w:rPr>
          <w:rFonts w:ascii="Times New Roman" w:eastAsia="黑体" w:hAnsi="Times New Roman"/>
          <w:sz w:val="20"/>
          <w:szCs w:val="20"/>
        </w:rPr>
        <w:t xml:space="preserve"> </w:t>
      </w:r>
      <w:r>
        <w:rPr>
          <w:rFonts w:ascii="Times New Roman" w:hAnsi="Times New Roman"/>
          <w:kern w:val="32"/>
          <w:sz w:val="24"/>
          <w:szCs w:val="24"/>
        </w:rPr>
        <w:t xml:space="preserve">Immunofluorescence staining of astrocyte with GFAP (red) in the </w:t>
      </w:r>
      <w:r>
        <w:rPr>
          <w:rFonts w:ascii="Times New Roman" w:hAnsi="Times New Roman" w:hint="eastAsia"/>
          <w:kern w:val="32"/>
          <w:sz w:val="24"/>
          <w:szCs w:val="24"/>
        </w:rPr>
        <w:t>cortex</w:t>
      </w:r>
      <w:r>
        <w:rPr>
          <w:rFonts w:ascii="Times New Roman" w:hAnsi="Times New Roman"/>
          <w:kern w:val="32"/>
          <w:sz w:val="24"/>
          <w:szCs w:val="24"/>
        </w:rPr>
        <w:t xml:space="preserve"> region </w:t>
      </w:r>
      <w:bookmarkStart w:id="14" w:name="OLE_LINK34"/>
      <w:r>
        <w:rPr>
          <w:rFonts w:ascii="Times New Roman" w:hAnsi="Times New Roman"/>
          <w:kern w:val="32"/>
          <w:sz w:val="24"/>
          <w:szCs w:val="24"/>
        </w:rPr>
        <w:t>of mice from different groups</w:t>
      </w:r>
      <w:r>
        <w:rPr>
          <w:rFonts w:ascii="Times New Roman" w:hAnsi="Times New Roman" w:hint="eastAsia"/>
          <w:kern w:val="32"/>
          <w:sz w:val="24"/>
          <w:szCs w:val="24"/>
        </w:rPr>
        <w:t>.</w:t>
      </w:r>
      <w:bookmarkEnd w:id="14"/>
      <w:r>
        <w:rPr>
          <w:rFonts w:ascii="Times New Roman" w:hAnsi="Times New Roman" w:hint="eastAsia"/>
          <w:kern w:val="32"/>
          <w:sz w:val="24"/>
          <w:szCs w:val="24"/>
        </w:rPr>
        <w:t xml:space="preserve"> Scale</w:t>
      </w:r>
      <w:r>
        <w:rPr>
          <w:rFonts w:ascii="Times New Roman" w:hAnsi="Times New Roman"/>
          <w:kern w:val="32"/>
          <w:sz w:val="24"/>
          <w:szCs w:val="24"/>
        </w:rPr>
        <w:t xml:space="preserve"> bar</w:t>
      </w:r>
      <w:r>
        <w:rPr>
          <w:rFonts w:ascii="Times New Roman" w:hAnsi="Times New Roman" w:hint="eastAsia"/>
          <w:kern w:val="32"/>
          <w:sz w:val="24"/>
          <w:szCs w:val="24"/>
        </w:rPr>
        <w:t>,</w:t>
      </w:r>
      <w:r>
        <w:rPr>
          <w:rFonts w:ascii="Times New Roman" w:hAnsi="Times New Roman"/>
          <w:kern w:val="32"/>
          <w:sz w:val="24"/>
          <w:szCs w:val="24"/>
        </w:rPr>
        <w:t xml:space="preserve"> 100 </w:t>
      </w:r>
      <w:proofErr w:type="spellStart"/>
      <w:r>
        <w:rPr>
          <w:rFonts w:ascii="Times New Roman" w:hAnsi="Times New Roman"/>
          <w:kern w:val="32"/>
          <w:sz w:val="24"/>
          <w:szCs w:val="24"/>
        </w:rPr>
        <w:t>μm</w:t>
      </w:r>
      <w:proofErr w:type="spellEnd"/>
      <w:r>
        <w:rPr>
          <w:rFonts w:ascii="Times New Roman" w:hAnsi="Times New Roman" w:hint="eastAsia"/>
          <w:kern w:val="32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</w:p>
    <w:p w14:paraId="379D3949" w14:textId="16305541" w:rsidR="00EF430C" w:rsidRDefault="00EF430C" w:rsidP="007A0C14">
      <w:pPr>
        <w:rPr>
          <w:rFonts w:ascii="Times New Roman" w:hAnsi="Times New Roman"/>
          <w:b/>
          <w:bCs/>
          <w:kern w:val="32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FB8007" wp14:editId="5CFF1A55">
            <wp:extent cx="5274310" cy="1978025"/>
            <wp:effectExtent l="0" t="0" r="2540" b="3175"/>
            <wp:docPr id="16741915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63A03" w14:textId="5AB8006D" w:rsidR="009116E2" w:rsidRPr="007A0C14" w:rsidRDefault="009116E2" w:rsidP="007A0C14">
      <w:pPr>
        <w:rPr>
          <w:rFonts w:ascii="Times New Roman" w:eastAsia="黑体" w:hAnsi="Times New Roman"/>
          <w:sz w:val="24"/>
          <w:szCs w:val="24"/>
        </w:rPr>
      </w:pPr>
      <w:bookmarkStart w:id="15" w:name="OLE_LINK37"/>
      <w:r w:rsidRPr="002F31C6">
        <w:rPr>
          <w:rFonts w:ascii="Times New Roman" w:hAnsi="Times New Roman"/>
          <w:b/>
          <w:bCs/>
          <w:kern w:val="32"/>
          <w:sz w:val="24"/>
          <w:szCs w:val="24"/>
          <w:highlight w:val="yellow"/>
        </w:rPr>
        <w:t>Fig. S</w:t>
      </w:r>
      <w:r w:rsidRPr="002F31C6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1</w:t>
      </w:r>
      <w:r w:rsidR="007A0C14" w:rsidRPr="002F31C6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6</w:t>
      </w:r>
      <w:r w:rsidRPr="002F31C6">
        <w:rPr>
          <w:rFonts w:ascii="Times New Roman" w:hAnsi="Times New Roman" w:hint="eastAsia"/>
          <w:b/>
          <w:bCs/>
          <w:kern w:val="32"/>
          <w:sz w:val="24"/>
          <w:szCs w:val="24"/>
          <w:highlight w:val="yellow"/>
        </w:rPr>
        <w:t>.</w:t>
      </w:r>
      <w:r w:rsidRPr="002F31C6">
        <w:rPr>
          <w:rFonts w:ascii="Times New Roman" w:eastAsia="黑体" w:hAnsi="Times New Roman"/>
          <w:sz w:val="20"/>
          <w:szCs w:val="20"/>
          <w:highlight w:val="yellow"/>
        </w:rPr>
        <w:t xml:space="preserve"> </w:t>
      </w:r>
      <w:r w:rsidR="007A0C14" w:rsidRPr="002F31C6">
        <w:rPr>
          <w:rFonts w:ascii="Times New Roman" w:eastAsia="黑体" w:hAnsi="Times New Roman"/>
          <w:sz w:val="24"/>
          <w:szCs w:val="24"/>
          <w:highlight w:val="yellow"/>
        </w:rPr>
        <w:t xml:space="preserve">Representative data for hematoxylin and eosin staining in major organs </w:t>
      </w:r>
      <w:r w:rsidR="007A0C14" w:rsidRPr="002F31C6">
        <w:rPr>
          <w:rFonts w:ascii="Times New Roman" w:hAnsi="Times New Roman"/>
          <w:kern w:val="32"/>
          <w:sz w:val="24"/>
          <w:szCs w:val="24"/>
          <w:highlight w:val="yellow"/>
        </w:rPr>
        <w:t>of mice from different groups</w:t>
      </w:r>
      <w:r w:rsidR="007A0C14" w:rsidRPr="002F31C6">
        <w:rPr>
          <w:rFonts w:ascii="Times New Roman" w:hAnsi="Times New Roman" w:hint="eastAsia"/>
          <w:kern w:val="32"/>
          <w:sz w:val="24"/>
          <w:szCs w:val="24"/>
          <w:highlight w:val="yellow"/>
        </w:rPr>
        <w:t>.</w:t>
      </w:r>
      <w:r w:rsidR="005D71A2" w:rsidRPr="002F31C6">
        <w:rPr>
          <w:rFonts w:ascii="MyriadPro" w:hAnsi="MyriadPro"/>
          <w:color w:val="000000"/>
          <w:sz w:val="15"/>
          <w:szCs w:val="15"/>
          <w:highlight w:val="yellow"/>
        </w:rPr>
        <w:t xml:space="preserve"> </w:t>
      </w:r>
      <w:r w:rsidR="005D71A2" w:rsidRPr="002F31C6">
        <w:rPr>
          <w:rFonts w:ascii="Times New Roman" w:hAnsi="Times New Roman"/>
          <w:kern w:val="32"/>
          <w:sz w:val="24"/>
          <w:szCs w:val="24"/>
          <w:highlight w:val="yellow"/>
        </w:rPr>
        <w:t xml:space="preserve">Scale bar, </w:t>
      </w:r>
      <w:r w:rsidR="005D71A2" w:rsidRPr="002F31C6">
        <w:rPr>
          <w:rFonts w:ascii="Times New Roman" w:hAnsi="Times New Roman" w:hint="eastAsia"/>
          <w:kern w:val="32"/>
          <w:sz w:val="24"/>
          <w:szCs w:val="24"/>
          <w:highlight w:val="yellow"/>
        </w:rPr>
        <w:t>10</w:t>
      </w:r>
      <w:r w:rsidR="005D71A2" w:rsidRPr="002F31C6">
        <w:rPr>
          <w:rFonts w:ascii="Times New Roman" w:hAnsi="Times New Roman"/>
          <w:kern w:val="32"/>
          <w:sz w:val="24"/>
          <w:szCs w:val="24"/>
          <w:highlight w:val="yellow"/>
        </w:rPr>
        <w:t xml:space="preserve">0 </w:t>
      </w:r>
      <w:r w:rsidR="005D71A2" w:rsidRPr="002F31C6">
        <w:rPr>
          <w:rFonts w:ascii="Times New Roman" w:hAnsi="Times New Roman" w:hint="eastAsia"/>
          <w:kern w:val="32"/>
          <w:sz w:val="24"/>
          <w:szCs w:val="24"/>
          <w:highlight w:val="yellow"/>
        </w:rPr>
        <w:sym w:font="Symbol" w:char="F06D"/>
      </w:r>
      <w:r w:rsidR="005D71A2" w:rsidRPr="002F31C6">
        <w:rPr>
          <w:rFonts w:ascii="Times New Roman" w:hAnsi="Times New Roman"/>
          <w:kern w:val="32"/>
          <w:sz w:val="24"/>
          <w:szCs w:val="24"/>
          <w:highlight w:val="yellow"/>
        </w:rPr>
        <w:t>m.</w:t>
      </w:r>
    </w:p>
    <w:bookmarkEnd w:id="15"/>
    <w:p w14:paraId="2DE6FAF6" w14:textId="77777777" w:rsidR="009116E2" w:rsidRDefault="009116E2" w:rsidP="0012062A">
      <w:pPr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AFE7A38" w14:textId="77777777" w:rsidR="00DC3FB7" w:rsidRDefault="00DC3FB7" w:rsidP="0012062A">
      <w:pPr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4AF31F1" w14:textId="113674AE" w:rsidR="0012062A" w:rsidRDefault="0012062A" w:rsidP="0012062A">
      <w:pPr>
        <w:rPr>
          <w:rFonts w:hint="eastAsia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S1. </w:t>
      </w:r>
      <w:r>
        <w:rPr>
          <w:rFonts w:ascii="Times New Roman" w:hAnsi="Times New Roman"/>
          <w:color w:val="000000"/>
          <w:sz w:val="24"/>
          <w:szCs w:val="24"/>
        </w:rPr>
        <w:t>qPCR primer sequences</w:t>
      </w:r>
    </w:p>
    <w:p w14:paraId="401BC61D" w14:textId="77777777" w:rsidR="0012062A" w:rsidRDefault="0012062A" w:rsidP="0012062A">
      <w:pPr>
        <w:rPr>
          <w:rFonts w:ascii="Times New Roman" w:hAnsi="Times New Roman"/>
          <w:kern w:val="32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 xml:space="preserve"> </w:t>
      </w:r>
    </w:p>
    <w:tbl>
      <w:tblPr>
        <w:tblStyle w:val="a3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3610"/>
        <w:gridCol w:w="3562"/>
      </w:tblGrid>
      <w:tr w:rsidR="0012062A" w14:paraId="59F739D3" w14:textId="77777777" w:rsidTr="00FA4B2D">
        <w:tc>
          <w:tcPr>
            <w:tcW w:w="9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8C1F08" w14:textId="77777777" w:rsidR="0012062A" w:rsidRDefault="0012062A" w:rsidP="00FA4B2D">
            <w:pPr>
              <w:rPr>
                <w:rFonts w:ascii="Times New Roman" w:hAnsi="Times New Roman"/>
                <w:b/>
                <w:bCs/>
                <w:i/>
                <w:iCs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gene</w:t>
            </w:r>
          </w:p>
        </w:tc>
        <w:tc>
          <w:tcPr>
            <w:tcW w:w="36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8F16E1" w14:textId="77777777" w:rsidR="0012062A" w:rsidRDefault="0012062A" w:rsidP="00FA4B2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Forward (5’-3)</w:t>
            </w:r>
          </w:p>
        </w:tc>
        <w:tc>
          <w:tcPr>
            <w:tcW w:w="35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6D6638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Reverse (5’-3)</w:t>
            </w:r>
          </w:p>
        </w:tc>
      </w:tr>
      <w:tr w:rsidR="0012062A" w14:paraId="40524CAA" w14:textId="77777777" w:rsidTr="00FA4B2D">
        <w:trPr>
          <w:trHeight w:val="502"/>
        </w:trPr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72386D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Bace1</w:t>
            </w:r>
          </w:p>
        </w:tc>
        <w:tc>
          <w:tcPr>
            <w:tcW w:w="36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EBB990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TACTACTGCCCGTGTCCACC</w:t>
            </w:r>
          </w:p>
        </w:tc>
        <w:tc>
          <w:tcPr>
            <w:tcW w:w="35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3AAED8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ACAACCTGAGGGGAAAGTCC</w:t>
            </w:r>
          </w:p>
        </w:tc>
      </w:tr>
      <w:tr w:rsidR="0012062A" w14:paraId="07486985" w14:textId="77777777" w:rsidTr="00FA4B2D">
        <w:trPr>
          <w:trHeight w:val="568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3F871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EC2FF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TTGATGGCAACAATCTCCA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3B701A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CGTCCCGTAGACAAAATGGT</w:t>
            </w:r>
          </w:p>
        </w:tc>
      </w:tr>
      <w:tr w:rsidR="0012062A" w14:paraId="1E7CCEBF" w14:textId="77777777" w:rsidTr="00FA4B2D">
        <w:trPr>
          <w:trHeight w:val="562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4BF27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Il-1β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5F89C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GAAATGCCACCTTTTGACAGTG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F506A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TGGATGCTCTCATCAGGACAG</w:t>
            </w:r>
          </w:p>
        </w:tc>
      </w:tr>
      <w:tr w:rsidR="0012062A" w14:paraId="1E29DE2B" w14:textId="77777777" w:rsidTr="00FA4B2D">
        <w:trPr>
          <w:trHeight w:val="569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43FDE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Il-6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2F041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TAGTCCTTCCTACCCCAATTTCC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7C7D3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TTGGTCCTTAGCCACTCCTTC</w:t>
            </w:r>
          </w:p>
        </w:tc>
      </w:tr>
      <w:tr w:rsidR="0012062A" w14:paraId="47CC6A21" w14:textId="77777777" w:rsidTr="00FA4B2D"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73CDC7B" w14:textId="77777777" w:rsidR="0012062A" w:rsidRDefault="0012062A" w:rsidP="00FA4B2D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Tnf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-α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4E331C1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TCTTCTCATTCCTGCTTGTGG</w:t>
            </w:r>
          </w:p>
        </w:tc>
        <w:tc>
          <w:tcPr>
            <w:tcW w:w="356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AF86F24" w14:textId="77777777" w:rsidR="0012062A" w:rsidRDefault="0012062A" w:rsidP="00FA4B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TCTTCTCATTCCTGCTTGTGG</w:t>
            </w:r>
          </w:p>
        </w:tc>
      </w:tr>
    </w:tbl>
    <w:p w14:paraId="08105AB8" w14:textId="77777777" w:rsidR="0012062A" w:rsidRDefault="0012062A" w:rsidP="0012062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14:paraId="7674F971" w14:textId="77777777" w:rsidR="0012062A" w:rsidRDefault="0012062A" w:rsidP="0012062A">
      <w:pPr>
        <w:rPr>
          <w:rFonts w:hint="eastAsia"/>
        </w:rPr>
      </w:pPr>
    </w:p>
    <w:p w14:paraId="00925186" w14:textId="77777777" w:rsidR="00533446" w:rsidRDefault="00533446">
      <w:pPr>
        <w:rPr>
          <w:rFonts w:hint="eastAsia"/>
        </w:rPr>
      </w:pPr>
    </w:p>
    <w:sectPr w:rsidR="00533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1F779" w14:textId="77777777" w:rsidR="00E138B8" w:rsidRDefault="00E138B8" w:rsidP="00F664BE">
      <w:pPr>
        <w:rPr>
          <w:rFonts w:hint="eastAsia"/>
        </w:rPr>
      </w:pPr>
      <w:r>
        <w:separator/>
      </w:r>
    </w:p>
  </w:endnote>
  <w:endnote w:type="continuationSeparator" w:id="0">
    <w:p w14:paraId="192BF2BA" w14:textId="77777777" w:rsidR="00E138B8" w:rsidRDefault="00E138B8" w:rsidP="00F664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14D76" w14:textId="77777777" w:rsidR="00E138B8" w:rsidRDefault="00E138B8" w:rsidP="00F664BE">
      <w:pPr>
        <w:rPr>
          <w:rFonts w:hint="eastAsia"/>
        </w:rPr>
      </w:pPr>
      <w:r>
        <w:separator/>
      </w:r>
    </w:p>
  </w:footnote>
  <w:footnote w:type="continuationSeparator" w:id="0">
    <w:p w14:paraId="5AABB166" w14:textId="77777777" w:rsidR="00E138B8" w:rsidRDefault="00E138B8" w:rsidP="00F664B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62A"/>
    <w:rsid w:val="000D1A64"/>
    <w:rsid w:val="000E721B"/>
    <w:rsid w:val="001065AA"/>
    <w:rsid w:val="00111C52"/>
    <w:rsid w:val="0012062A"/>
    <w:rsid w:val="00131819"/>
    <w:rsid w:val="001F78BB"/>
    <w:rsid w:val="00204C22"/>
    <w:rsid w:val="00220ECC"/>
    <w:rsid w:val="00240CD8"/>
    <w:rsid w:val="00251763"/>
    <w:rsid w:val="00286680"/>
    <w:rsid w:val="002F31C6"/>
    <w:rsid w:val="0035365F"/>
    <w:rsid w:val="00385E6F"/>
    <w:rsid w:val="003A5954"/>
    <w:rsid w:val="003B5CDE"/>
    <w:rsid w:val="003F5AB2"/>
    <w:rsid w:val="0041737D"/>
    <w:rsid w:val="00420B26"/>
    <w:rsid w:val="00424BEA"/>
    <w:rsid w:val="004627C1"/>
    <w:rsid w:val="00463E1C"/>
    <w:rsid w:val="004A6A69"/>
    <w:rsid w:val="00533446"/>
    <w:rsid w:val="00556FA1"/>
    <w:rsid w:val="00567948"/>
    <w:rsid w:val="005B4D63"/>
    <w:rsid w:val="005D71A2"/>
    <w:rsid w:val="0060738C"/>
    <w:rsid w:val="00652999"/>
    <w:rsid w:val="00654B37"/>
    <w:rsid w:val="006A4147"/>
    <w:rsid w:val="006A48E2"/>
    <w:rsid w:val="006F725C"/>
    <w:rsid w:val="0073596D"/>
    <w:rsid w:val="00750DA5"/>
    <w:rsid w:val="00780EA9"/>
    <w:rsid w:val="00794D78"/>
    <w:rsid w:val="007A0C14"/>
    <w:rsid w:val="00807C29"/>
    <w:rsid w:val="00896454"/>
    <w:rsid w:val="0089650E"/>
    <w:rsid w:val="00897860"/>
    <w:rsid w:val="008A7C49"/>
    <w:rsid w:val="008B5E5E"/>
    <w:rsid w:val="008C3D2D"/>
    <w:rsid w:val="008F37BE"/>
    <w:rsid w:val="009116E2"/>
    <w:rsid w:val="0092240C"/>
    <w:rsid w:val="00983A98"/>
    <w:rsid w:val="00A22697"/>
    <w:rsid w:val="00A96682"/>
    <w:rsid w:val="00AB3A8C"/>
    <w:rsid w:val="00AF27B3"/>
    <w:rsid w:val="00B80EEC"/>
    <w:rsid w:val="00C06389"/>
    <w:rsid w:val="00C15774"/>
    <w:rsid w:val="00C43C2A"/>
    <w:rsid w:val="00C47CD1"/>
    <w:rsid w:val="00DC06D1"/>
    <w:rsid w:val="00DC3FB7"/>
    <w:rsid w:val="00E0704A"/>
    <w:rsid w:val="00E138B8"/>
    <w:rsid w:val="00E94898"/>
    <w:rsid w:val="00ED0C5B"/>
    <w:rsid w:val="00EE7DB7"/>
    <w:rsid w:val="00EF430C"/>
    <w:rsid w:val="00F04EBD"/>
    <w:rsid w:val="00F63F89"/>
    <w:rsid w:val="00F664BE"/>
    <w:rsid w:val="00FF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B92956"/>
  <w15:chartTrackingRefBased/>
  <w15:docId w15:val="{FC24CA0B-0C7F-4E8F-AB68-F6F53B94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62A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2062A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64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64BE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64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64B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080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9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Pages>12</Pages>
  <Words>853</Words>
  <Characters>4865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 科</dc:creator>
  <cp:keywords/>
  <dc:description/>
  <cp:lastModifiedBy>科 科</cp:lastModifiedBy>
  <cp:revision>17</cp:revision>
  <cp:lastPrinted>2024-12-19T08:11:00Z</cp:lastPrinted>
  <dcterms:created xsi:type="dcterms:W3CDTF">2025-03-15T08:59:00Z</dcterms:created>
  <dcterms:modified xsi:type="dcterms:W3CDTF">2025-03-23T13:15:00Z</dcterms:modified>
</cp:coreProperties>
</file>