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BCA" w14:textId="77777777" w:rsidR="00D41452" w:rsidRPr="00957CF8" w:rsidRDefault="00D41452" w:rsidP="00D41452">
      <w:pPr>
        <w:rPr>
          <w:rFonts w:ascii="Arial" w:hAnsi="Arial" w:cs="Arial"/>
        </w:rPr>
      </w:pPr>
      <w:r w:rsidRPr="00957CF8">
        <w:rPr>
          <w:rFonts w:ascii="Arial" w:hAnsi="Arial" w:cs="Arial"/>
          <w:b/>
          <w:bCs/>
        </w:rPr>
        <w:t>Supplemental Table 1</w:t>
      </w:r>
      <w:r w:rsidRPr="00957CF8">
        <w:rPr>
          <w:rFonts w:ascii="Arial" w:hAnsi="Arial" w:cs="Arial"/>
        </w:rPr>
        <w:t xml:space="preserve">: Pre- and post-regimen </w:t>
      </w:r>
      <w:r>
        <w:rPr>
          <w:rFonts w:ascii="Arial" w:hAnsi="Arial" w:cs="Arial"/>
        </w:rPr>
        <w:t xml:space="preserve">metabolic and </w:t>
      </w:r>
      <w:r w:rsidRPr="00F24856">
        <w:rPr>
          <w:rFonts w:ascii="Arial" w:hAnsi="Arial" w:cs="Arial"/>
        </w:rPr>
        <w:t xml:space="preserve">anthropometric </w:t>
      </w:r>
      <w:r>
        <w:rPr>
          <w:rFonts w:ascii="Arial" w:hAnsi="Arial" w:cs="Arial"/>
        </w:rPr>
        <w:t>parameters</w:t>
      </w:r>
      <w:r w:rsidRPr="00957CF8">
        <w:rPr>
          <w:rFonts w:ascii="Arial" w:hAnsi="Arial" w:cs="Arial"/>
        </w:rPr>
        <w:t>.</w:t>
      </w:r>
    </w:p>
    <w:p w14:paraId="3CDFFEAD" w14:textId="77777777" w:rsidR="00D41452" w:rsidRPr="00957CF8" w:rsidRDefault="00D41452" w:rsidP="00D41452">
      <w:pPr>
        <w:rPr>
          <w:rFonts w:ascii="Arial" w:hAnsi="Arial" w:cs="Arial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2600"/>
        <w:gridCol w:w="1980"/>
        <w:gridCol w:w="2260"/>
        <w:gridCol w:w="1520"/>
      </w:tblGrid>
      <w:tr w:rsidR="00D41452" w:rsidRPr="00D76C8E" w14:paraId="429BC42A" w14:textId="77777777" w:rsidTr="002C3370">
        <w:trPr>
          <w:trHeight w:val="6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8D2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38A8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Pre-regimen</w:t>
            </w:r>
            <w:r w:rsidRPr="00957CF8">
              <w:rPr>
                <w:rFonts w:ascii="Arial" w:hAnsi="Arial" w:cs="Arial"/>
                <w:color w:val="000000"/>
              </w:rPr>
              <w:br/>
              <w:t xml:space="preserve"> (median, IQR)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7559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Post-regimen</w:t>
            </w:r>
            <w:r w:rsidRPr="00957CF8">
              <w:rPr>
                <w:rFonts w:ascii="Arial" w:hAnsi="Arial" w:cs="Arial"/>
                <w:color w:val="000000"/>
              </w:rPr>
              <w:br/>
              <w:t xml:space="preserve"> (median, IQR)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BBE3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Paired p value</w:t>
            </w:r>
          </w:p>
        </w:tc>
      </w:tr>
      <w:tr w:rsidR="00D41452" w:rsidRPr="00D76C8E" w14:paraId="38ECD585" w14:textId="77777777" w:rsidTr="002C3370">
        <w:trPr>
          <w:trHeight w:val="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4AC8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Body Mass Index, kg/m</w:t>
            </w:r>
            <w:r w:rsidRPr="00957CF8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DE74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27.8 (24.4-33.1)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576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27.5 (24.1-32.6)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A3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&lt;0.001</w:t>
            </w:r>
          </w:p>
        </w:tc>
      </w:tr>
      <w:tr w:rsidR="00D41452" w:rsidRPr="00D76C8E" w14:paraId="459935E5" w14:textId="77777777" w:rsidTr="002C3370">
        <w:trPr>
          <w:trHeight w:val="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3238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Inbody Bodyfat,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858E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38.4 (33.5-43.3)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7220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36.2 (31.0-42.0)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11C9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&lt;0.001</w:t>
            </w:r>
          </w:p>
        </w:tc>
      </w:tr>
      <w:tr w:rsidR="00D41452" w:rsidRPr="00D76C8E" w14:paraId="60F57FA7" w14:textId="77777777" w:rsidTr="002C3370">
        <w:trPr>
          <w:trHeight w:val="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EEC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Inbody Muscle Mass,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736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33.6 (30.8-36.5)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E44B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35.0 (31.6-37.6)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445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&lt;0.001</w:t>
            </w:r>
          </w:p>
        </w:tc>
      </w:tr>
      <w:tr w:rsidR="00D41452" w:rsidRPr="00D76C8E" w14:paraId="4AF00D63" w14:textId="77777777" w:rsidTr="002C3370">
        <w:trPr>
          <w:trHeight w:val="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BC9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Bone Mineral Content, g/cm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9FF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6.1 (5.6-6.6)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4C86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6.1 (5.6-6.7)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ED7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0.918</w:t>
            </w:r>
          </w:p>
        </w:tc>
      </w:tr>
      <w:tr w:rsidR="00D41452" w:rsidRPr="00D76C8E" w14:paraId="6AB36F13" w14:textId="77777777" w:rsidTr="002C3370">
        <w:trPr>
          <w:trHeight w:val="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A0A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Whole body phase angle, degrees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1F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5.0 (4.6-5.2)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703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5.2 (4.8-5.5)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F8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&lt;0.001</w:t>
            </w:r>
          </w:p>
        </w:tc>
      </w:tr>
      <w:tr w:rsidR="00D41452" w:rsidRPr="00D76C8E" w14:paraId="26CEF0BE" w14:textId="77777777" w:rsidTr="002C3370">
        <w:trPr>
          <w:trHeight w:val="3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75B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 xml:space="preserve">Resting metabolic rate, </w:t>
            </w:r>
            <w:proofErr w:type="spellStart"/>
            <w:r w:rsidRPr="00957CF8">
              <w:rPr>
                <w:rFonts w:ascii="Arial" w:hAnsi="Arial" w:cs="Arial"/>
                <w:color w:val="000000"/>
              </w:rPr>
              <w:t>cal</w:t>
            </w:r>
            <w:proofErr w:type="spellEnd"/>
            <w:r w:rsidRPr="00957CF8">
              <w:rPr>
                <w:rFonts w:ascii="Arial" w:hAnsi="Arial" w:cs="Arial"/>
                <w:color w:val="000000"/>
              </w:rPr>
              <w:t>/day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D4D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1370 (1268.3-1449)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95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1383.5 (1296.3-1460)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36E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&lt;0.001</w:t>
            </w:r>
          </w:p>
        </w:tc>
      </w:tr>
    </w:tbl>
    <w:p w14:paraId="6BF68230" w14:textId="77777777" w:rsidR="00D41452" w:rsidRPr="00957CF8" w:rsidRDefault="00D41452" w:rsidP="00D41452">
      <w:pPr>
        <w:rPr>
          <w:rFonts w:ascii="Arial" w:hAnsi="Arial" w:cs="Arial"/>
        </w:rPr>
      </w:pPr>
    </w:p>
    <w:p w14:paraId="6AED4B1E" w14:textId="77777777" w:rsidR="00D41452" w:rsidRPr="00957CF8" w:rsidRDefault="00D41452" w:rsidP="00D41452">
      <w:pPr>
        <w:rPr>
          <w:rFonts w:ascii="Arial" w:hAnsi="Arial" w:cs="Arial"/>
        </w:rPr>
      </w:pPr>
    </w:p>
    <w:p w14:paraId="2C67BC74" w14:textId="77777777" w:rsidR="00D41452" w:rsidRPr="00957CF8" w:rsidRDefault="00D41452" w:rsidP="00D41452">
      <w:pPr>
        <w:rPr>
          <w:rFonts w:ascii="Arial" w:hAnsi="Arial" w:cs="Arial"/>
        </w:rPr>
      </w:pPr>
      <w:r w:rsidRPr="00957CF8">
        <w:rPr>
          <w:rFonts w:ascii="Arial" w:hAnsi="Arial" w:cs="Arial"/>
          <w:b/>
          <w:bCs/>
        </w:rPr>
        <w:t>Supplemental Table 2</w:t>
      </w:r>
      <w:r w:rsidRPr="00957CF8">
        <w:rPr>
          <w:rFonts w:ascii="Arial" w:hAnsi="Arial" w:cs="Arial"/>
        </w:rPr>
        <w:t>: Pre- and post-regimen</w:t>
      </w:r>
      <w:r>
        <w:rPr>
          <w:rFonts w:ascii="Arial" w:hAnsi="Arial" w:cs="Arial"/>
        </w:rPr>
        <w:t xml:space="preserve"> quality of life assessment via</w:t>
      </w:r>
      <w:r w:rsidRPr="00957CF8">
        <w:rPr>
          <w:rFonts w:ascii="Arial" w:hAnsi="Arial" w:cs="Arial"/>
        </w:rPr>
        <w:t xml:space="preserve"> Godin Leisure-Time Exercise and Euro-QoL Group EQ-5D Questionnaire</w:t>
      </w:r>
      <w:r>
        <w:rPr>
          <w:rFonts w:ascii="Arial" w:hAnsi="Arial" w:cs="Arial"/>
        </w:rPr>
        <w:t>s</w:t>
      </w:r>
      <w:r w:rsidRPr="00957CF8">
        <w:rPr>
          <w:rFonts w:ascii="Arial" w:hAnsi="Arial" w:cs="Arial"/>
        </w:rPr>
        <w:t>.</w:t>
      </w:r>
    </w:p>
    <w:p w14:paraId="22B5800A" w14:textId="77777777" w:rsidR="00D41452" w:rsidRPr="00957CF8" w:rsidRDefault="00D41452" w:rsidP="00D41452">
      <w:pPr>
        <w:rPr>
          <w:rFonts w:ascii="Arial" w:hAnsi="Arial" w:cs="Arial"/>
        </w:rPr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1300"/>
        <w:gridCol w:w="1980"/>
        <w:gridCol w:w="1640"/>
        <w:gridCol w:w="1520"/>
      </w:tblGrid>
      <w:tr w:rsidR="00D41452" w:rsidRPr="00D76C8E" w14:paraId="7C89784A" w14:textId="77777777" w:rsidTr="002C3370">
        <w:trPr>
          <w:trHeight w:val="6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C791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C78A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Pre-regimen</w:t>
            </w:r>
            <w:r w:rsidRPr="00957CF8">
              <w:rPr>
                <w:rFonts w:ascii="Arial" w:hAnsi="Arial" w:cs="Arial"/>
                <w:color w:val="000000"/>
              </w:rPr>
              <w:br/>
              <w:t xml:space="preserve"> (median, IQR)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C602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Post-regimen</w:t>
            </w:r>
            <w:r w:rsidRPr="00957CF8">
              <w:rPr>
                <w:rFonts w:ascii="Arial" w:hAnsi="Arial" w:cs="Arial"/>
                <w:color w:val="000000"/>
              </w:rPr>
              <w:br/>
              <w:t xml:space="preserve"> (median, IQR)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281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Paired p value</w:t>
            </w:r>
          </w:p>
        </w:tc>
      </w:tr>
      <w:tr w:rsidR="00D41452" w:rsidRPr="00D76C8E" w14:paraId="5B3CC757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F63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Godin Score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3039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22 (11-40)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A96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44.5 (37-57.75)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1B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0.001</w:t>
            </w:r>
          </w:p>
        </w:tc>
      </w:tr>
      <w:tr w:rsidR="00D41452" w:rsidRPr="00D76C8E" w14:paraId="57014066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2E5F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EQ5D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D37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(5-5)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C47F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(5-5)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E3A0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D41452" w:rsidRPr="00D76C8E" w14:paraId="6242311B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523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EQ5D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D6A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(5-5)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6BFD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(5-5)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063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D41452" w:rsidRPr="00D76C8E" w14:paraId="15CDDE87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E7D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EQ5D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878C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(5-5)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B9EF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(5-5)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8E2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D41452" w:rsidRPr="00D76C8E" w14:paraId="59AC52D8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8BE8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EQ5D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2DD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4 (4-5)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8E0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4 (4-5)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02E1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D41452" w:rsidRPr="00D76C8E" w14:paraId="4AB60DF3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1E5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EQ5D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77A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(4-5)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B929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5 (4-5)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2952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D41452" w:rsidRPr="00D76C8E" w14:paraId="0902BC6B" w14:textId="77777777" w:rsidTr="002C337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F0FA" w14:textId="77777777" w:rsidR="00D41452" w:rsidRPr="00957CF8" w:rsidRDefault="00D41452" w:rsidP="002C3370">
            <w:pPr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EQ5D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8E86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70 (60-80)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6D25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color w:val="000000"/>
              </w:rPr>
            </w:pPr>
            <w:r w:rsidRPr="00957CF8">
              <w:rPr>
                <w:rFonts w:ascii="Arial" w:hAnsi="Arial" w:cs="Arial"/>
                <w:color w:val="000000"/>
              </w:rPr>
              <w:t>85 (72.75-90)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C57" w14:textId="77777777" w:rsidR="00D41452" w:rsidRPr="00957CF8" w:rsidRDefault="00D41452" w:rsidP="002C33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7CF8">
              <w:rPr>
                <w:rFonts w:ascii="Arial" w:hAnsi="Arial" w:cs="Arial"/>
                <w:b/>
                <w:bCs/>
                <w:color w:val="000000"/>
              </w:rPr>
              <w:t>0.003</w:t>
            </w:r>
          </w:p>
        </w:tc>
      </w:tr>
    </w:tbl>
    <w:p w14:paraId="4902FAEF" w14:textId="77777777" w:rsidR="00D41452" w:rsidRPr="00957CF8" w:rsidRDefault="00D41452" w:rsidP="00D41452">
      <w:pPr>
        <w:rPr>
          <w:rFonts w:ascii="Arial" w:hAnsi="Arial" w:cs="Arial"/>
        </w:rPr>
      </w:pPr>
    </w:p>
    <w:p w14:paraId="11A3713C" w14:textId="77777777" w:rsidR="00DF18D7" w:rsidRDefault="00DF18D7"/>
    <w:sectPr w:rsidR="00DF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52"/>
    <w:rsid w:val="00011991"/>
    <w:rsid w:val="000E0C2A"/>
    <w:rsid w:val="003F4C0A"/>
    <w:rsid w:val="00491A3C"/>
    <w:rsid w:val="00A6637F"/>
    <w:rsid w:val="00B46049"/>
    <w:rsid w:val="00C43079"/>
    <w:rsid w:val="00D41452"/>
    <w:rsid w:val="00DF18D7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5FBE"/>
  <w15:chartTrackingRefBased/>
  <w15:docId w15:val="{C5E037E6-4384-4AE8-ADC8-E6C8739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5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4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4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4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4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4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4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4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4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4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4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4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4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4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4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4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4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4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4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4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4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d4b40c-f76f-4c64-8831-3458ecef82d2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Allegheny Health Network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Champ, Colin (AHN)</dc:creator>
  <cp:keywords/>
  <dc:description/>
  <cp:lastModifiedBy>Champ, Colin (AHN)</cp:lastModifiedBy>
  <cp:revision>1</cp:revision>
  <dcterms:created xsi:type="dcterms:W3CDTF">2025-04-19T13:09:00Z</dcterms:created>
  <dcterms:modified xsi:type="dcterms:W3CDTF">2025-04-19T13:10:00Z</dcterms:modified>
</cp:coreProperties>
</file>